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3F3" w:rsidRPr="006222B9" w:rsidRDefault="00201FC9" w:rsidP="00201FC9">
      <w:pPr>
        <w:spacing w:after="0" w:line="240" w:lineRule="auto"/>
        <w:ind w:left="5760" w:firstLine="720"/>
        <w:jc w:val="both"/>
        <w:rPr>
          <w:rFonts w:ascii="Times New Roman" w:eastAsia="Calibri" w:hAnsi="Times New Roman" w:cs="Times New Roman"/>
          <w:lang w:val="lt-LT" w:eastAsia="lt-LT"/>
        </w:rPr>
      </w:pPr>
      <w:bookmarkStart w:id="0" w:name="_GoBack"/>
      <w:bookmarkEnd w:id="0"/>
      <w:r w:rsidRPr="006222B9">
        <w:rPr>
          <w:rFonts w:ascii="Times New Roman" w:eastAsia="Calibri" w:hAnsi="Times New Roman" w:cs="Times New Roman"/>
          <w:lang w:val="lt-LT" w:eastAsia="lt-LT"/>
        </w:rPr>
        <w:t>Priedas ,,Tiekėjų pašalinimo pagrindai“</w:t>
      </w: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Pr="00E013F3" w:rsidRDefault="00E013F3" w:rsidP="00E013F3">
      <w:pPr>
        <w:spacing w:after="0" w:line="240" w:lineRule="auto"/>
        <w:ind w:left="7314"/>
        <w:jc w:val="both"/>
        <w:rPr>
          <w:rFonts w:ascii="Arial" w:eastAsia="Arial" w:hAnsi="Arial" w:cs="Arial"/>
          <w:color w:val="0070C0"/>
          <w:sz w:val="21"/>
          <w:szCs w:val="21"/>
          <w:lang w:val="lt-LT" w:eastAsia="lt-LT"/>
        </w:rPr>
      </w:pPr>
    </w:p>
    <w:p w:rsidR="00E013F3" w:rsidRDefault="000731ED" w:rsidP="000731ED">
      <w:pPr>
        <w:spacing w:after="240" w:line="276" w:lineRule="auto"/>
        <w:ind w:firstLine="697"/>
        <w:rPr>
          <w:rFonts w:ascii="Times New Roman" w:eastAsia="Arial" w:hAnsi="Times New Roman" w:cs="Times New Roman"/>
          <w:b/>
          <w:smallCaps/>
          <w:sz w:val="28"/>
          <w:szCs w:val="28"/>
          <w:lang w:val="lt-LT" w:eastAsia="lt-LT"/>
        </w:rPr>
      </w:pPr>
      <w:r>
        <w:rPr>
          <w:rFonts w:ascii="Times New Roman" w:eastAsia="Arial" w:hAnsi="Times New Roman" w:cs="Times New Roman"/>
          <w:b/>
          <w:smallCaps/>
          <w:sz w:val="28"/>
          <w:szCs w:val="28"/>
          <w:lang w:val="lt-LT" w:eastAsia="lt-LT"/>
        </w:rPr>
        <w:t xml:space="preserve">                        </w:t>
      </w:r>
      <w:r w:rsidR="00E013F3" w:rsidRPr="00E013F3">
        <w:rPr>
          <w:rFonts w:ascii="Times New Roman" w:eastAsia="Arial" w:hAnsi="Times New Roman" w:cs="Times New Roman"/>
          <w:b/>
          <w:smallCaps/>
          <w:sz w:val="28"/>
          <w:szCs w:val="28"/>
          <w:lang w:val="lt-LT" w:eastAsia="lt-LT"/>
        </w:rPr>
        <w:t>TIEKĖJŲ PAŠALINIMO PAGRINDAI</w:t>
      </w:r>
    </w:p>
    <w:p w:rsidR="000731ED" w:rsidRPr="000731ED" w:rsidRDefault="000731ED" w:rsidP="000731ED">
      <w:pPr>
        <w:spacing w:after="240" w:line="276" w:lineRule="auto"/>
        <w:ind w:firstLine="697"/>
        <w:jc w:val="center"/>
        <w:rPr>
          <w:rFonts w:ascii="Times New Roman" w:eastAsia="Arial" w:hAnsi="Times New Roman" w:cs="Times New Roman"/>
          <w:b/>
          <w:smallCaps/>
          <w:sz w:val="24"/>
          <w:szCs w:val="24"/>
          <w:lang w:val="lt-LT" w:eastAsia="lt-LT"/>
        </w:rPr>
      </w:pPr>
    </w:p>
    <w:p w:rsidR="00C24F4C" w:rsidRPr="000731ED" w:rsidRDefault="000731ED" w:rsidP="000731ED">
      <w:pPr>
        <w:spacing w:after="0" w:line="240" w:lineRule="auto"/>
        <w:ind w:firstLine="720"/>
        <w:jc w:val="both"/>
        <w:rPr>
          <w:rFonts w:ascii="Times New Roman" w:eastAsia="Arial" w:hAnsi="Times New Roman" w:cs="Times New Roman"/>
          <w:sz w:val="24"/>
          <w:szCs w:val="24"/>
          <w:lang w:val="lt-LT" w:eastAsia="lt-LT"/>
        </w:rPr>
      </w:pPr>
      <w:r w:rsidRPr="000731ED">
        <w:rPr>
          <w:rFonts w:ascii="Times New Roman" w:eastAsia="Arial" w:hAnsi="Times New Roman" w:cs="Times New Roman"/>
          <w:sz w:val="24"/>
          <w:szCs w:val="24"/>
          <w:lang w:val="lt-LT" w:eastAsia="lt-LT"/>
        </w:rPr>
        <w:t xml:space="preserve">1. </w:t>
      </w:r>
      <w:r w:rsidRPr="000731ED">
        <w:rPr>
          <w:rFonts w:ascii="TimesNewRomanPSMT" w:hAnsi="TimesNewRomanPSMT" w:cs="TimesNewRomanPSMT"/>
          <w:sz w:val="24"/>
          <w:szCs w:val="24"/>
          <w:lang w:val="lt-LT"/>
        </w:rPr>
        <w:t xml:space="preserve"> Pirkime yra taikomi šie Tiekėjų pašalinimo pagrindai vadovaujantis Viešųjų pirkimų įstatymu (toliau – VPĮ):</w:t>
      </w:r>
    </w:p>
    <w:p w:rsidR="000731ED" w:rsidRPr="000731ED" w:rsidRDefault="000731ED" w:rsidP="000731ED">
      <w:pPr>
        <w:autoSpaceDE w:val="0"/>
        <w:autoSpaceDN w:val="0"/>
        <w:adjustRightInd w:val="0"/>
        <w:spacing w:after="0" w:line="240" w:lineRule="auto"/>
        <w:ind w:firstLine="720"/>
        <w:jc w:val="both"/>
        <w:rPr>
          <w:rFonts w:ascii="TimesNewRomanPSMT" w:hAnsi="TimesNewRomanPSMT" w:cs="TimesNewRomanPSMT"/>
          <w:sz w:val="24"/>
          <w:szCs w:val="24"/>
          <w:lang w:val="lt-LT"/>
        </w:rPr>
      </w:pPr>
      <w:r w:rsidRPr="000731ED">
        <w:rPr>
          <w:rFonts w:ascii="TimesNewRomanPSMT" w:hAnsi="TimesNewRomanPSMT" w:cs="TimesNewRomanPSMT"/>
          <w:sz w:val="24"/>
          <w:szCs w:val="24"/>
          <w:lang w:val="lt-LT"/>
        </w:rPr>
        <w:t>1.1. VPĮ 46 straipsnio 4 dalies 4 punktu (Melagių sąraše);</w:t>
      </w:r>
    </w:p>
    <w:p w:rsidR="000731ED" w:rsidRPr="000731ED" w:rsidRDefault="000731ED" w:rsidP="000731ED">
      <w:pPr>
        <w:autoSpaceDE w:val="0"/>
        <w:autoSpaceDN w:val="0"/>
        <w:adjustRightInd w:val="0"/>
        <w:spacing w:after="0" w:line="240" w:lineRule="auto"/>
        <w:ind w:firstLine="720"/>
        <w:jc w:val="both"/>
        <w:rPr>
          <w:rFonts w:ascii="TimesNewRomanPSMT" w:hAnsi="TimesNewRomanPSMT" w:cs="TimesNewRomanPSMT"/>
          <w:sz w:val="24"/>
          <w:szCs w:val="24"/>
          <w:lang w:val="lt-LT"/>
        </w:rPr>
      </w:pPr>
      <w:r w:rsidRPr="000731ED">
        <w:rPr>
          <w:rFonts w:ascii="TimesNewRomanPSMT" w:hAnsi="TimesNewRomanPSMT" w:cs="TimesNewRomanPSMT"/>
          <w:sz w:val="24"/>
          <w:szCs w:val="24"/>
          <w:lang w:val="lt-LT"/>
        </w:rPr>
        <w:t>1.2. VPĮ 46 straipsnio 4 dalies 6 punktu (Nepatikimų tiekėjų sąraše);</w:t>
      </w:r>
    </w:p>
    <w:p w:rsidR="000731ED" w:rsidRPr="000731ED" w:rsidRDefault="000731ED" w:rsidP="000731ED">
      <w:pPr>
        <w:autoSpaceDE w:val="0"/>
        <w:autoSpaceDN w:val="0"/>
        <w:adjustRightInd w:val="0"/>
        <w:spacing w:after="0" w:line="240" w:lineRule="auto"/>
        <w:ind w:firstLine="720"/>
        <w:jc w:val="both"/>
        <w:rPr>
          <w:rFonts w:ascii="Times New Roman" w:hAnsi="Times New Roman" w:cs="Times New Roman"/>
          <w:sz w:val="24"/>
          <w:szCs w:val="24"/>
          <w:lang w:val="lt-LT"/>
        </w:rPr>
      </w:pPr>
      <w:r>
        <w:rPr>
          <w:rFonts w:ascii="TimesNewRomanPSMT" w:hAnsi="TimesNewRomanPSMT" w:cs="TimesNewRomanPSMT"/>
          <w:sz w:val="24"/>
          <w:szCs w:val="24"/>
          <w:lang w:val="lt-LT"/>
        </w:rPr>
        <w:t xml:space="preserve">1.3. </w:t>
      </w:r>
      <w:r w:rsidRPr="000731ED">
        <w:rPr>
          <w:rFonts w:ascii="TimesNewRomanPSMT" w:hAnsi="TimesNewRomanPSMT" w:cs="TimesNewRomanPSMT"/>
          <w:sz w:val="24"/>
          <w:szCs w:val="24"/>
          <w:lang w:val="lt-LT"/>
        </w:rPr>
        <w:t>VPĮ 46 straipsnio 2</w:t>
      </w:r>
      <w:r w:rsidRPr="000731ED">
        <w:rPr>
          <w:rFonts w:ascii="Times New Roman" w:hAnsi="Times New Roman" w:cs="Times New Roman"/>
          <w:sz w:val="24"/>
          <w:szCs w:val="24"/>
          <w:vertAlign w:val="superscript"/>
          <w:lang w:val="lt-LT"/>
        </w:rPr>
        <w:t>1</w:t>
      </w:r>
      <w:r w:rsidRPr="000731ED">
        <w:rPr>
          <w:rFonts w:ascii="Times New Roman" w:hAnsi="Times New Roman" w:cs="Times New Roman"/>
          <w:sz w:val="16"/>
          <w:szCs w:val="16"/>
          <w:lang w:val="lt-LT"/>
        </w:rPr>
        <w:t xml:space="preserve"> </w:t>
      </w:r>
      <w:r w:rsidRPr="000731ED">
        <w:rPr>
          <w:rFonts w:ascii="TimesNewRomanPSMT" w:hAnsi="TimesNewRomanPSMT" w:cs="TimesNewRomanPSMT"/>
          <w:sz w:val="24"/>
          <w:szCs w:val="24"/>
          <w:lang w:val="lt-LT"/>
        </w:rPr>
        <w:t xml:space="preserve">punktu (tiekėjas yra neatlikęs jam teismo sprendimu paskirtos baudžiamojo poveikio priemonės – uždraudimo juridiniam asmeniui dalyvauti viešuosiuose </w:t>
      </w:r>
      <w:r w:rsidRPr="000731ED">
        <w:rPr>
          <w:rFonts w:ascii="Times New Roman" w:hAnsi="Times New Roman" w:cs="Times New Roman"/>
          <w:sz w:val="24"/>
          <w:szCs w:val="24"/>
          <w:lang w:val="lt-LT"/>
        </w:rPr>
        <w:t>pirkimuose).</w:t>
      </w:r>
    </w:p>
    <w:p w:rsidR="000731ED" w:rsidRPr="000731ED" w:rsidRDefault="000731ED" w:rsidP="000731ED">
      <w:pPr>
        <w:autoSpaceDE w:val="0"/>
        <w:autoSpaceDN w:val="0"/>
        <w:adjustRightInd w:val="0"/>
        <w:spacing w:after="0" w:line="240" w:lineRule="auto"/>
        <w:ind w:firstLine="720"/>
        <w:jc w:val="both"/>
        <w:rPr>
          <w:rFonts w:ascii="TimesNewRomanPSMT" w:hAnsi="TimesNewRomanPSMT" w:cs="TimesNewRomanPSMT"/>
          <w:sz w:val="24"/>
          <w:szCs w:val="24"/>
          <w:lang w:val="lt-LT"/>
        </w:rPr>
      </w:pPr>
      <w:r w:rsidRPr="000731ED">
        <w:rPr>
          <w:rFonts w:ascii="Times New Roman" w:hAnsi="Times New Roman" w:cs="Times New Roman"/>
          <w:sz w:val="24"/>
          <w:szCs w:val="24"/>
          <w:lang w:val="lt-LT"/>
        </w:rPr>
        <w:t>2</w:t>
      </w:r>
      <w:r w:rsidRPr="000731ED">
        <w:rPr>
          <w:rFonts w:ascii="TimesNewRomanPSMT" w:hAnsi="TimesNewRomanPSMT" w:cs="TimesNewRomanPSMT"/>
          <w:sz w:val="24"/>
          <w:szCs w:val="24"/>
          <w:lang w:val="lt-LT"/>
        </w:rPr>
        <w:t>. Tiekėjas neturi būti įtrauktas į Melagingą informaciją pateikusių tiekėjų sąrašą. Perkančioji organizacija duomenis tikrina Viešųjų pirkimų tarnybos skelbiamame Melagingą informaciją pateikusių tiekėjų sąraše paskutinę pasiūlymų pateikimo termino dieną (tikrina pasiūlymo pateikimo dienos duomenis), nurodytą skelbime apie pirkimą.</w:t>
      </w:r>
    </w:p>
    <w:p w:rsidR="000731ED" w:rsidRPr="000731ED" w:rsidRDefault="000731ED" w:rsidP="000731ED">
      <w:pPr>
        <w:spacing w:after="0" w:line="240" w:lineRule="auto"/>
        <w:ind w:firstLine="720"/>
        <w:jc w:val="both"/>
        <w:rPr>
          <w:rFonts w:ascii="TimesNewRomanPSMT" w:hAnsi="TimesNewRomanPSMT" w:cs="TimesNewRomanPSMT"/>
          <w:sz w:val="24"/>
          <w:szCs w:val="24"/>
          <w:lang w:val="lt-LT"/>
        </w:rPr>
      </w:pPr>
      <w:r w:rsidRPr="000731ED">
        <w:rPr>
          <w:rFonts w:ascii="Times New Roman" w:hAnsi="Times New Roman" w:cs="Times New Roman"/>
          <w:sz w:val="24"/>
          <w:szCs w:val="24"/>
          <w:lang w:val="lt-LT"/>
        </w:rPr>
        <w:t>3. T</w:t>
      </w:r>
      <w:r w:rsidRPr="000731ED">
        <w:rPr>
          <w:rFonts w:ascii="TimesNewRomanPSMT" w:hAnsi="TimesNewRomanPSMT" w:cs="TimesNewRomanPSMT"/>
          <w:sz w:val="24"/>
          <w:szCs w:val="24"/>
          <w:lang w:val="lt-LT"/>
        </w:rPr>
        <w:t>iekėjas neturi būti įtrauktas į Nepatikimų Tiekėjų sąrašą dėl esminio ankstesnės sutarties pažeidimo, dėl kurio per pastaruosius 3 metus buvo nutraukta pirkimo sutartis. Perkančioji organizacija duomenis tikrina Viešųjų pirkimų tarnybos skelbiamame Nepatikimų Tiekėjų sąraše</w:t>
      </w:r>
      <w:r>
        <w:rPr>
          <w:rFonts w:ascii="TimesNewRomanPSMT" w:hAnsi="TimesNewRomanPSMT" w:cs="TimesNewRomanPSMT"/>
          <w:sz w:val="24"/>
          <w:szCs w:val="24"/>
          <w:lang w:val="lt-LT"/>
        </w:rPr>
        <w:t xml:space="preserve"> </w:t>
      </w:r>
      <w:r w:rsidRPr="000731ED">
        <w:rPr>
          <w:rFonts w:ascii="TimesNewRomanPSMT" w:hAnsi="TimesNewRomanPSMT" w:cs="TimesNewRomanPSMT"/>
          <w:sz w:val="24"/>
          <w:szCs w:val="24"/>
          <w:lang w:val="lt-LT"/>
        </w:rPr>
        <w:t>paskutinę pasiūlymų pateikimo termino dieną (tikrina pasiūlymo pateikimo dienos duomenis), nurodytą skelbime apie pirkimą.</w:t>
      </w:r>
    </w:p>
    <w:p w:rsidR="000731ED" w:rsidRPr="000731ED" w:rsidRDefault="000731ED" w:rsidP="000731ED">
      <w:pPr>
        <w:spacing w:after="0" w:line="240" w:lineRule="auto"/>
        <w:ind w:firstLine="720"/>
        <w:jc w:val="both"/>
        <w:rPr>
          <w:rFonts w:ascii="TimesNewRomanPSMT" w:hAnsi="TimesNewRomanPSMT" w:cs="TimesNewRomanPSMT"/>
          <w:sz w:val="24"/>
          <w:szCs w:val="24"/>
          <w:lang w:val="lt-LT"/>
        </w:rPr>
      </w:pPr>
      <w:r w:rsidRPr="000731ED">
        <w:rPr>
          <w:rFonts w:ascii="Times New Roman" w:hAnsi="Times New Roman" w:cs="Times New Roman"/>
          <w:sz w:val="24"/>
          <w:szCs w:val="24"/>
          <w:lang w:val="lt-LT"/>
        </w:rPr>
        <w:t>4</w:t>
      </w:r>
      <w:r w:rsidRPr="000731ED">
        <w:rPr>
          <w:rFonts w:ascii="TimesNewRomanPSMT" w:hAnsi="TimesNewRomanPSMT" w:cs="TimesNewRomanPSMT"/>
          <w:sz w:val="24"/>
          <w:szCs w:val="24"/>
          <w:lang w:val="lt-LT"/>
        </w:rPr>
        <w:t>. Perkančioji organizacija duomenis dėl pašalinimo pagrindų, kurie šiame pirkime taikomi vadovaujantis Viešųjų pirkimų įstatymo 46 straipsnio 4 dalies 4 punktu ir 6 punktu, nebuvimo apie tą ūkio subjektų grupės narį, kuris prisiima įsipareigojimus vykdant pirkimo sutartį, kiekvieną ūkio subjektą, kurio pajėgumais tiekėjas remiasi, subtiekėjus tikrina Viešųjų pirkimų tarnybos skelbiamame Melagingą informaciją pateikusių tiekėjų sąraše ir Nepatikimų Tiekėjų sąraše paskutinę pasiūlymų pateikimo termino dieną (tikrina pasiūlymo pateikimo dienos duomenis), nurodytą skelbime apie pirkimą. Perkančioji organizacija netikrina fizinių asmenų (specialistų), kurių pajėgumais tiekėjas remiasi pagal VPĮ 49 straipsnį ir kuriuos, pirkimo laimėjimo atveju, tiekėjas ketina įdarbinti, pašalinimo pagrindų, kurie taikomi šiame pirkime.</w:t>
      </w:r>
    </w:p>
    <w:p w:rsidR="000731ED" w:rsidRPr="000731ED" w:rsidRDefault="000731ED" w:rsidP="000731ED">
      <w:pPr>
        <w:autoSpaceDE w:val="0"/>
        <w:autoSpaceDN w:val="0"/>
        <w:adjustRightInd w:val="0"/>
        <w:spacing w:after="0" w:line="240" w:lineRule="auto"/>
        <w:ind w:firstLine="720"/>
        <w:jc w:val="both"/>
        <w:rPr>
          <w:rFonts w:ascii="TimesNewRomanPSMT" w:hAnsi="TimesNewRomanPSMT" w:cs="TimesNewRomanPSMT"/>
          <w:sz w:val="24"/>
          <w:szCs w:val="24"/>
          <w:lang w:val="lt-LT"/>
        </w:rPr>
      </w:pPr>
      <w:r>
        <w:rPr>
          <w:rFonts w:ascii="Times New Roman" w:hAnsi="Times New Roman" w:cs="Times New Roman"/>
          <w:sz w:val="24"/>
          <w:szCs w:val="24"/>
        </w:rPr>
        <w:t>5</w:t>
      </w:r>
      <w:r w:rsidRPr="000731ED">
        <w:rPr>
          <w:rFonts w:ascii="TimesNewRomanPSMT" w:hAnsi="TimesNewRomanPSMT" w:cs="TimesNewRomanPSMT"/>
          <w:sz w:val="24"/>
          <w:szCs w:val="24"/>
          <w:lang w:val="lt-LT"/>
        </w:rPr>
        <w:t xml:space="preserve">. Perkančioji organizacija patikrina, ar ūkio subjektai, kurių pajėgumais ketina remtis, tiekėjas, tenkina keliamus kvalifikacijos reikalavimus ir </w:t>
      </w:r>
      <w:r>
        <w:rPr>
          <w:rFonts w:ascii="TimesNewRomanPSMT" w:hAnsi="TimesNewRomanPSMT" w:cs="TimesNewRomanPSMT"/>
          <w:sz w:val="24"/>
          <w:szCs w:val="24"/>
          <w:lang w:val="lt-LT"/>
        </w:rPr>
        <w:t>(</w:t>
      </w:r>
      <w:r w:rsidRPr="000731ED">
        <w:rPr>
          <w:rFonts w:ascii="TimesNewRomanPSMT" w:hAnsi="TimesNewRomanPSMT" w:cs="TimesNewRomanPSMT"/>
          <w:sz w:val="24"/>
          <w:szCs w:val="24"/>
          <w:lang w:val="lt-LT"/>
        </w:rPr>
        <w:t>ar</w:t>
      </w:r>
      <w:r>
        <w:rPr>
          <w:rFonts w:ascii="TimesNewRomanPSMT" w:hAnsi="TimesNewRomanPSMT" w:cs="TimesNewRomanPSMT"/>
          <w:sz w:val="24"/>
          <w:szCs w:val="24"/>
          <w:lang w:val="lt-LT"/>
        </w:rPr>
        <w:t>)</w:t>
      </w:r>
      <w:r w:rsidRPr="000731ED">
        <w:rPr>
          <w:rFonts w:ascii="TimesNewRomanPSMT" w:hAnsi="TimesNewRomanPSMT" w:cs="TimesNewRomanPSMT"/>
          <w:sz w:val="24"/>
          <w:szCs w:val="24"/>
          <w:lang w:val="lt-LT"/>
        </w:rPr>
        <w:t xml:space="preserve"> nėra tokio ūkio subjekto pašalinimo pagrindų. Jeigu ūkio subjektas netenkina keliamų kvalifikacijos reikalavimų arba jo padėtis atitinka bent vieną pagal VPĮ 46 straipsnio 4 dalies 4 punktą ar 6 punktą perkančiosios organizacijos nustatytą pašalinimo pagrindą, perkančioji organizacija pareikalauja per jos nustatytą terminą pakeisti jį reikalavimus atitinkančiu ūkio subjektu.</w:t>
      </w:r>
    </w:p>
    <w:p w:rsidR="000731ED" w:rsidRPr="000731ED" w:rsidRDefault="000731ED" w:rsidP="000731ED">
      <w:pPr>
        <w:spacing w:after="0" w:line="240" w:lineRule="auto"/>
        <w:ind w:firstLine="720"/>
        <w:jc w:val="both"/>
        <w:rPr>
          <w:rFonts w:ascii="TimesNewRomanPSMT" w:hAnsi="TimesNewRomanPSMT" w:cs="TimesNewRomanPSMT"/>
          <w:sz w:val="24"/>
          <w:szCs w:val="24"/>
          <w:lang w:val="lt-LT"/>
        </w:rPr>
      </w:pPr>
      <w:r w:rsidRPr="000731ED">
        <w:rPr>
          <w:rFonts w:ascii="Times New Roman" w:hAnsi="Times New Roman" w:cs="Times New Roman"/>
          <w:sz w:val="24"/>
          <w:szCs w:val="24"/>
          <w:lang w:val="lt-LT"/>
        </w:rPr>
        <w:t>6</w:t>
      </w:r>
      <w:r w:rsidRPr="000731ED">
        <w:rPr>
          <w:rFonts w:ascii="TimesNewRomanPSMT" w:hAnsi="TimesNewRomanPSMT" w:cs="TimesNewRomanPSMT"/>
          <w:sz w:val="24"/>
          <w:szCs w:val="24"/>
          <w:lang w:val="lt-LT"/>
        </w:rPr>
        <w:t>. Tiekėjas, turintis pašalinimo pagrindą nurodytą VPĮ 46 straipsnio 4 dalyje</w:t>
      </w:r>
      <w:r w:rsidRPr="000731ED">
        <w:rPr>
          <w:rFonts w:ascii="Times New Roman" w:hAnsi="Times New Roman" w:cs="Times New Roman"/>
          <w:sz w:val="24"/>
          <w:szCs w:val="24"/>
          <w:lang w:val="lt-LT"/>
        </w:rPr>
        <w:t xml:space="preserve">, turi kartu su </w:t>
      </w:r>
      <w:r w:rsidRPr="000731ED">
        <w:rPr>
          <w:rFonts w:ascii="TimesNewRomanPSMT" w:hAnsi="TimesNewRomanPSMT" w:cs="TimesNewRomanPSMT"/>
          <w:sz w:val="24"/>
          <w:szCs w:val="24"/>
          <w:lang w:val="lt-LT"/>
        </w:rPr>
        <w:t>pasiūlymu pateikti VPĮ 46 straipsnio 10 dalyje nurodytą informaciją, įrodančią, kad jis taiko apsivalymo priemones. Tiekėjas negali pasinaudoti šia galimybe, kai jis priimtu ir įsiteisėjusiu tei</w:t>
      </w:r>
      <w:r w:rsidRPr="000731ED">
        <w:rPr>
          <w:rFonts w:ascii="Times New Roman" w:hAnsi="Times New Roman" w:cs="Times New Roman"/>
          <w:sz w:val="24"/>
          <w:szCs w:val="24"/>
          <w:lang w:val="lt-LT"/>
        </w:rPr>
        <w:t xml:space="preserve">smo </w:t>
      </w:r>
      <w:r w:rsidRPr="000731ED">
        <w:rPr>
          <w:rFonts w:ascii="TimesNewRomanPSMT" w:hAnsi="TimesNewRomanPSMT" w:cs="TimesNewRomanPSMT"/>
          <w:sz w:val="24"/>
          <w:szCs w:val="24"/>
          <w:lang w:val="lt-LT"/>
        </w:rPr>
        <w:t>sprendimu pašalintas iš pirkimo ar koncesijos suteikimo procedūrų, teismo sprendime nurodytą laikotarpį.</w:t>
      </w:r>
    </w:p>
    <w:p w:rsidR="000731ED" w:rsidRDefault="000731ED" w:rsidP="000731ED">
      <w:pPr>
        <w:spacing w:after="0" w:line="240" w:lineRule="auto"/>
        <w:ind w:firstLine="720"/>
        <w:jc w:val="both"/>
        <w:rPr>
          <w:rFonts w:ascii="Times New Roman" w:hAnsi="Times New Roman" w:cs="Times New Roman"/>
          <w:sz w:val="24"/>
          <w:szCs w:val="24"/>
          <w:lang w:val="lt-LT"/>
        </w:rPr>
      </w:pPr>
      <w:r w:rsidRPr="000731ED">
        <w:rPr>
          <w:rFonts w:ascii="Times New Roman" w:hAnsi="Times New Roman" w:cs="Times New Roman"/>
          <w:sz w:val="24"/>
          <w:szCs w:val="24"/>
          <w:lang w:val="lt-LT"/>
        </w:rPr>
        <w:t>7</w:t>
      </w:r>
      <w:r w:rsidRPr="000731ED">
        <w:rPr>
          <w:rFonts w:ascii="TimesNewRomanPSMT" w:hAnsi="TimesNewRomanPSMT" w:cs="TimesNewRomanPSMT"/>
          <w:sz w:val="24"/>
          <w:szCs w:val="24"/>
          <w:lang w:val="lt-LT"/>
        </w:rPr>
        <w:t>. Perkančioji organizacija šiame pirkime taiko VPĮ 46 straipsnio 2</w:t>
      </w:r>
      <w:r w:rsidRPr="000731ED">
        <w:rPr>
          <w:rFonts w:ascii="Times New Roman" w:hAnsi="Times New Roman" w:cs="Times New Roman"/>
          <w:sz w:val="24"/>
          <w:szCs w:val="24"/>
          <w:vertAlign w:val="superscript"/>
          <w:lang w:val="lt-LT"/>
        </w:rPr>
        <w:t>1</w:t>
      </w:r>
      <w:r w:rsidRPr="000731ED">
        <w:rPr>
          <w:rFonts w:ascii="Times New Roman" w:hAnsi="Times New Roman" w:cs="Times New Roman"/>
          <w:sz w:val="16"/>
          <w:szCs w:val="16"/>
          <w:lang w:val="lt-LT"/>
        </w:rPr>
        <w:t xml:space="preserve"> </w:t>
      </w:r>
      <w:r w:rsidRPr="000731ED">
        <w:rPr>
          <w:rFonts w:ascii="TimesNewRomanPSMT" w:hAnsi="TimesNewRomanPSMT" w:cs="TimesNewRomanPSMT"/>
          <w:sz w:val="24"/>
          <w:szCs w:val="24"/>
          <w:lang w:val="lt-LT"/>
        </w:rPr>
        <w:t>dalies nuostatą, kai „perkančioji organizacija pašalina tiekėją iš pirkimo procedūros, jeigu tiekėjas yra neatlikęs jam teismo sprendimu paskirtos baudžiamojo poveikio priemonės – uždraudimo juridiniam asmeniui dalyvauti viešuosiuose pirkimuose“. VPĮ 46 straipsnio 2</w:t>
      </w:r>
      <w:r w:rsidRPr="00BF7A04">
        <w:rPr>
          <w:rFonts w:ascii="Times New Roman" w:hAnsi="Times New Roman" w:cs="Times New Roman"/>
          <w:sz w:val="24"/>
          <w:szCs w:val="24"/>
          <w:vertAlign w:val="superscript"/>
          <w:lang w:val="lt-LT"/>
        </w:rPr>
        <w:t xml:space="preserve">1 </w:t>
      </w:r>
      <w:r w:rsidRPr="000731ED">
        <w:rPr>
          <w:rFonts w:ascii="TimesNewRomanPSMT" w:hAnsi="TimesNewRomanPSMT" w:cs="TimesNewRomanPSMT"/>
          <w:sz w:val="24"/>
          <w:szCs w:val="24"/>
          <w:lang w:val="lt-LT"/>
        </w:rPr>
        <w:t xml:space="preserve">dalis yra taikoma tik tiekėjui, kai jis yra </w:t>
      </w:r>
      <w:r w:rsidRPr="000731ED">
        <w:rPr>
          <w:rFonts w:ascii="Times New Roman" w:hAnsi="Times New Roman" w:cs="Times New Roman"/>
          <w:sz w:val="24"/>
          <w:szCs w:val="24"/>
          <w:lang w:val="lt-LT"/>
        </w:rPr>
        <w:t>juridinis asmuo, ki</w:t>
      </w:r>
      <w:r w:rsidRPr="000731ED">
        <w:rPr>
          <w:rFonts w:ascii="TimesNewRomanPSMT" w:hAnsi="TimesNewRomanPSMT" w:cs="TimesNewRomanPSMT"/>
          <w:sz w:val="24"/>
          <w:szCs w:val="24"/>
          <w:lang w:val="lt-LT"/>
        </w:rPr>
        <w:t>ta organizacija ar jos struktūrinis padalinys. Fiziniam asmeniui, kai jis vykdo veiklą, pavyzdžiui, turėdamas verslo liudijimą, VPĮ 46 straipsnio 2</w:t>
      </w:r>
      <w:r w:rsidRPr="00BF7A04">
        <w:rPr>
          <w:rFonts w:ascii="Times New Roman" w:hAnsi="Times New Roman" w:cs="Times New Roman"/>
          <w:sz w:val="24"/>
          <w:szCs w:val="24"/>
          <w:vertAlign w:val="superscript"/>
          <w:lang w:val="lt-LT"/>
        </w:rPr>
        <w:t>1</w:t>
      </w:r>
      <w:r w:rsidRPr="000731ED">
        <w:rPr>
          <w:rFonts w:ascii="Times New Roman" w:hAnsi="Times New Roman" w:cs="Times New Roman"/>
          <w:sz w:val="16"/>
          <w:szCs w:val="16"/>
          <w:lang w:val="lt-LT"/>
        </w:rPr>
        <w:t xml:space="preserve"> </w:t>
      </w:r>
      <w:r w:rsidRPr="000731ED">
        <w:rPr>
          <w:rFonts w:ascii="TimesNewRomanPSMT" w:hAnsi="TimesNewRomanPSMT" w:cs="TimesNewRomanPSMT"/>
          <w:sz w:val="24"/>
          <w:szCs w:val="24"/>
          <w:lang w:val="lt-LT"/>
        </w:rPr>
        <w:t xml:space="preserve">dalies pašalinimo pagrindas nėra </w:t>
      </w:r>
      <w:r w:rsidRPr="000731ED">
        <w:rPr>
          <w:rFonts w:ascii="Times New Roman" w:hAnsi="Times New Roman" w:cs="Times New Roman"/>
          <w:sz w:val="24"/>
          <w:szCs w:val="24"/>
          <w:lang w:val="lt-LT"/>
        </w:rPr>
        <w:t>taikomas.</w:t>
      </w:r>
    </w:p>
    <w:p w:rsidR="000731ED" w:rsidRDefault="000731ED" w:rsidP="000731ED">
      <w:pPr>
        <w:spacing w:after="0" w:line="240" w:lineRule="auto"/>
        <w:ind w:firstLine="720"/>
        <w:jc w:val="center"/>
        <w:rPr>
          <w:rFonts w:ascii="TimesNewRomanPSMT" w:hAnsi="TimesNewRomanPSMT" w:cs="TimesNewRomanPSMT"/>
          <w:sz w:val="24"/>
          <w:szCs w:val="24"/>
          <w:lang w:val="lt-LT"/>
        </w:rPr>
      </w:pPr>
    </w:p>
    <w:p w:rsidR="000731ED" w:rsidRPr="000731ED" w:rsidRDefault="000731ED" w:rsidP="000731ED">
      <w:pPr>
        <w:spacing w:after="0" w:line="240" w:lineRule="auto"/>
        <w:ind w:firstLine="720"/>
        <w:jc w:val="center"/>
        <w:rPr>
          <w:rFonts w:ascii="TimesNewRomanPSMT" w:hAnsi="TimesNewRomanPSMT" w:cs="TimesNewRomanPSMT"/>
          <w:sz w:val="24"/>
          <w:szCs w:val="24"/>
          <w:lang w:val="lt-LT"/>
        </w:rPr>
      </w:pPr>
      <w:r>
        <w:rPr>
          <w:rFonts w:ascii="TimesNewRomanPSMT" w:hAnsi="TimesNewRomanPSMT" w:cs="TimesNewRomanPSMT"/>
          <w:sz w:val="24"/>
          <w:szCs w:val="24"/>
          <w:lang w:val="lt-LT"/>
        </w:rPr>
        <w:t>______________________________</w:t>
      </w:r>
    </w:p>
    <w:sectPr w:rsidR="000731ED" w:rsidRPr="000731ED" w:rsidSect="000731ED">
      <w:pgSz w:w="12240" w:h="15840"/>
      <w:pgMar w:top="709" w:right="56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F3"/>
    <w:rsid w:val="00065E12"/>
    <w:rsid w:val="000731ED"/>
    <w:rsid w:val="00201FC9"/>
    <w:rsid w:val="006222B9"/>
    <w:rsid w:val="00BF3DAD"/>
    <w:rsid w:val="00BF7A04"/>
    <w:rsid w:val="00C24F4C"/>
    <w:rsid w:val="00C946DE"/>
    <w:rsid w:val="00D76B39"/>
    <w:rsid w:val="00E013F3"/>
    <w:rsid w:val="00EF1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2E21F-6A2C-4E53-A62A-716B8761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Saulius Jogminas</cp:lastModifiedBy>
  <cp:revision>2</cp:revision>
  <dcterms:created xsi:type="dcterms:W3CDTF">2025-06-20T09:46:00Z</dcterms:created>
  <dcterms:modified xsi:type="dcterms:W3CDTF">2025-06-20T09:46:00Z</dcterms:modified>
</cp:coreProperties>
</file>