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A5BFFA" w14:textId="47BF2D53" w:rsidR="005552F0" w:rsidRPr="00950643" w:rsidRDefault="005552F0" w:rsidP="00950643">
          <w:pPr>
            <w:spacing w:after="120" w:line="240" w:lineRule="auto"/>
            <w:contextualSpacing/>
            <w:jc w:val="center"/>
            <w:rPr>
              <w:rFonts w:ascii="Times New Roman" w:hAnsi="Times New Roman" w:cs="Times New Roman"/>
              <w:color w:val="000000" w:themeColor="text1"/>
              <w:sz w:val="24"/>
              <w:szCs w:val="24"/>
            </w:rPr>
          </w:pPr>
          <w:r w:rsidRPr="00950643">
            <w:rPr>
              <w:rFonts w:ascii="Times New Roman" w:hAnsi="Times New Roman" w:cs="Times New Roman"/>
              <w:sz w:val="24"/>
              <w:szCs w:val="24"/>
            </w:rPr>
            <w:br/>
          </w:r>
          <w:r w:rsidR="4DFF7480" w:rsidRPr="00950643">
            <w:rPr>
              <w:rFonts w:ascii="Times New Roman" w:hAnsi="Times New Roman" w:cs="Times New Roman"/>
              <w:b/>
              <w:bCs/>
              <w:color w:val="000000" w:themeColor="text1"/>
              <w:sz w:val="24"/>
              <w:szCs w:val="24"/>
            </w:rPr>
            <w:t>LIETUVOS RESPUBLIKOS APLINKOS MINISTERIJA</w:t>
          </w:r>
        </w:p>
        <w:p w14:paraId="75C2CEEE" w14:textId="77777777" w:rsidR="005552F0" w:rsidRPr="00950643" w:rsidRDefault="005552F0" w:rsidP="00950643">
          <w:pPr>
            <w:spacing w:after="120" w:line="240" w:lineRule="auto"/>
            <w:contextualSpacing/>
            <w:jc w:val="center"/>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Biudžetinė įstaiga, A. Jakšto g. 4, 01105 Vilnius,</w:t>
          </w:r>
        </w:p>
        <w:p w14:paraId="4D897CFE" w14:textId="77777777" w:rsidR="005552F0" w:rsidRPr="00950643" w:rsidRDefault="005552F0" w:rsidP="00950643">
          <w:pPr>
            <w:spacing w:after="120" w:line="240" w:lineRule="auto"/>
            <w:contextualSpacing/>
            <w:jc w:val="center"/>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tel. +370 626 22252, el. p. </w:t>
          </w:r>
          <w:proofErr w:type="spellStart"/>
          <w:r w:rsidRPr="00950643">
            <w:rPr>
              <w:rFonts w:ascii="Times New Roman" w:hAnsi="Times New Roman" w:cs="Times New Roman"/>
              <w:color w:val="000000" w:themeColor="text1"/>
              <w:sz w:val="24"/>
              <w:szCs w:val="24"/>
            </w:rPr>
            <w:t>info@am.lt</w:t>
          </w:r>
          <w:proofErr w:type="spellEnd"/>
          <w:r w:rsidRPr="00950643">
            <w:rPr>
              <w:rFonts w:ascii="Times New Roman" w:hAnsi="Times New Roman" w:cs="Times New Roman"/>
              <w:color w:val="000000" w:themeColor="text1"/>
              <w:sz w:val="24"/>
              <w:szCs w:val="24"/>
            </w:rPr>
            <w:t>, https://am.lrv.lt.</w:t>
          </w:r>
        </w:p>
        <w:p w14:paraId="47B8E29B" w14:textId="2E8CF1EB" w:rsidR="00D526C8" w:rsidRPr="00950643" w:rsidRDefault="005552F0" w:rsidP="00950643">
          <w:pPr>
            <w:spacing w:after="120" w:line="240" w:lineRule="auto"/>
            <w:contextualSpacing/>
            <w:jc w:val="center"/>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950643" w:rsidRDefault="005552F0" w:rsidP="00950643">
          <w:pPr>
            <w:spacing w:after="120" w:line="240" w:lineRule="auto"/>
            <w:contextualSpacing/>
            <w:jc w:val="center"/>
            <w:rPr>
              <w:rFonts w:ascii="Times New Roman" w:hAnsi="Times New Roman" w:cs="Times New Roman"/>
              <w:sz w:val="24"/>
              <w:szCs w:val="24"/>
            </w:rPr>
          </w:pPr>
        </w:p>
        <w:p w14:paraId="40353AFE" w14:textId="77777777" w:rsidR="00E40722" w:rsidRPr="00950643" w:rsidRDefault="00E40722" w:rsidP="00950643">
          <w:pPr>
            <w:spacing w:after="120" w:line="240" w:lineRule="auto"/>
            <w:contextualSpacing/>
            <w:jc w:val="center"/>
            <w:rPr>
              <w:rFonts w:ascii="Times New Roman" w:hAnsi="Times New Roman" w:cs="Times New Roman"/>
              <w:sz w:val="24"/>
              <w:szCs w:val="24"/>
            </w:rPr>
          </w:pPr>
        </w:p>
        <w:p w14:paraId="2B14514F" w14:textId="7BCE060F" w:rsidR="005552F0" w:rsidRPr="00950643" w:rsidRDefault="00D526C8" w:rsidP="00950643">
          <w:pPr>
            <w:spacing w:after="120" w:line="240" w:lineRule="auto"/>
            <w:ind w:left="5245"/>
            <w:contextualSpacing/>
            <w:rPr>
              <w:rFonts w:ascii="Times New Roman" w:hAnsi="Times New Roman" w:cs="Times New Roman"/>
              <w:sz w:val="24"/>
              <w:szCs w:val="24"/>
            </w:rPr>
          </w:pPr>
          <w:r w:rsidRPr="00950643">
            <w:rPr>
              <w:rFonts w:ascii="Times New Roman" w:hAnsi="Times New Roman" w:cs="Times New Roman"/>
              <w:sz w:val="24"/>
              <w:szCs w:val="24"/>
            </w:rPr>
            <w:t>PATVIRTINTA</w:t>
          </w:r>
        </w:p>
        <w:p w14:paraId="50863A2B" w14:textId="3EFBAB9E" w:rsidR="00FC6BD5" w:rsidRPr="00950643" w:rsidRDefault="005552F0" w:rsidP="00950643">
          <w:pPr>
            <w:spacing w:after="120" w:line="240" w:lineRule="auto"/>
            <w:ind w:left="5245"/>
            <w:contextualSpacing/>
            <w:rPr>
              <w:rFonts w:ascii="Times New Roman" w:hAnsi="Times New Roman" w:cs="Times New Roman"/>
              <w:sz w:val="24"/>
              <w:szCs w:val="24"/>
            </w:rPr>
          </w:pPr>
          <w:r w:rsidRPr="00950643">
            <w:rPr>
              <w:rFonts w:ascii="Times New Roman" w:hAnsi="Times New Roman" w:cs="Times New Roman"/>
              <w:sz w:val="24"/>
              <w:szCs w:val="24"/>
            </w:rPr>
            <w:t>Lietuvos Respublikos aplinkos ministerijos Viešųjų pirkimų komisijos 2025-0</w:t>
          </w:r>
          <w:r w:rsidR="00FC6BD5" w:rsidRPr="00950643">
            <w:rPr>
              <w:rFonts w:ascii="Times New Roman" w:hAnsi="Times New Roman" w:cs="Times New Roman"/>
              <w:sz w:val="24"/>
              <w:szCs w:val="24"/>
            </w:rPr>
            <w:t>6</w:t>
          </w:r>
          <w:r w:rsidRPr="00950643">
            <w:rPr>
              <w:rFonts w:ascii="Times New Roman" w:hAnsi="Times New Roman" w:cs="Times New Roman"/>
              <w:sz w:val="24"/>
              <w:szCs w:val="24"/>
            </w:rPr>
            <w:t>-</w:t>
          </w:r>
          <w:r w:rsidR="00826789" w:rsidRPr="00950643">
            <w:rPr>
              <w:rFonts w:ascii="Times New Roman" w:hAnsi="Times New Roman" w:cs="Times New Roman"/>
              <w:sz w:val="24"/>
              <w:szCs w:val="24"/>
            </w:rPr>
            <w:t>27</w:t>
          </w:r>
        </w:p>
        <w:p w14:paraId="47EF0C37" w14:textId="1F9B30AE" w:rsidR="00D526C8" w:rsidRPr="00950643" w:rsidRDefault="005552F0" w:rsidP="00950643">
          <w:pPr>
            <w:spacing w:after="120" w:line="240" w:lineRule="auto"/>
            <w:ind w:left="5245"/>
            <w:contextualSpacing/>
            <w:rPr>
              <w:rFonts w:ascii="Times New Roman" w:hAnsi="Times New Roman" w:cs="Times New Roman"/>
              <w:sz w:val="24"/>
              <w:szCs w:val="24"/>
            </w:rPr>
          </w:pPr>
          <w:r w:rsidRPr="00950643">
            <w:rPr>
              <w:rFonts w:ascii="Times New Roman" w:hAnsi="Times New Roman" w:cs="Times New Roman"/>
              <w:sz w:val="24"/>
              <w:szCs w:val="24"/>
            </w:rPr>
            <w:t xml:space="preserve">protokolu Nr. </w:t>
          </w:r>
          <w:r w:rsidR="00FC6BD5" w:rsidRPr="00950643">
            <w:rPr>
              <w:rFonts w:ascii="Times New Roman" w:hAnsi="Times New Roman" w:cs="Times New Roman"/>
              <w:sz w:val="24"/>
              <w:szCs w:val="24"/>
            </w:rPr>
            <w:t>A</w:t>
          </w:r>
          <w:r w:rsidR="00826789" w:rsidRPr="00950643">
            <w:rPr>
              <w:rFonts w:ascii="Times New Roman" w:hAnsi="Times New Roman" w:cs="Times New Roman"/>
              <w:sz w:val="24"/>
              <w:szCs w:val="24"/>
            </w:rPr>
            <w:t>NT</w:t>
          </w:r>
          <w:r w:rsidRPr="00950643">
            <w:rPr>
              <w:rFonts w:ascii="Times New Roman" w:hAnsi="Times New Roman" w:cs="Times New Roman"/>
              <w:sz w:val="24"/>
              <w:szCs w:val="24"/>
            </w:rPr>
            <w:t>-2</w:t>
          </w:r>
        </w:p>
        <w:p w14:paraId="7350A7E2" w14:textId="78457EBC" w:rsidR="00D526C8" w:rsidRPr="00950643" w:rsidRDefault="00D526C8" w:rsidP="00950643">
          <w:pPr>
            <w:spacing w:after="120" w:line="240" w:lineRule="auto"/>
            <w:contextualSpacing/>
            <w:jc w:val="center"/>
            <w:rPr>
              <w:rFonts w:ascii="Times New Roman" w:hAnsi="Times New Roman" w:cs="Times New Roman"/>
              <w:sz w:val="24"/>
              <w:szCs w:val="24"/>
            </w:rPr>
          </w:pPr>
        </w:p>
        <w:p w14:paraId="62F0C304" w14:textId="77777777" w:rsidR="00E40722" w:rsidRPr="00950643" w:rsidRDefault="00E40722" w:rsidP="00950643">
          <w:pPr>
            <w:spacing w:after="120" w:line="240" w:lineRule="auto"/>
            <w:contextualSpacing/>
            <w:jc w:val="center"/>
            <w:rPr>
              <w:rFonts w:ascii="Times New Roman" w:hAnsi="Times New Roman" w:cs="Times New Roman"/>
              <w:sz w:val="24"/>
              <w:szCs w:val="24"/>
            </w:rPr>
          </w:pPr>
        </w:p>
        <w:p w14:paraId="5DCFE598" w14:textId="77777777" w:rsidR="00E40722" w:rsidRPr="00950643" w:rsidRDefault="00E40722" w:rsidP="00950643">
          <w:pPr>
            <w:spacing w:after="120" w:line="240" w:lineRule="auto"/>
            <w:contextualSpacing/>
            <w:jc w:val="center"/>
            <w:rPr>
              <w:rFonts w:ascii="Times New Roman" w:hAnsi="Times New Roman" w:cs="Times New Roman"/>
              <w:sz w:val="24"/>
              <w:szCs w:val="24"/>
            </w:rPr>
          </w:pPr>
        </w:p>
        <w:p w14:paraId="1D1BF965" w14:textId="43D49894" w:rsidR="00D526C8" w:rsidRPr="00950643" w:rsidRDefault="007A130B" w:rsidP="00950643">
          <w:pPr>
            <w:spacing w:after="120" w:line="240" w:lineRule="auto"/>
            <w:contextualSpacing/>
            <w:jc w:val="center"/>
            <w:rPr>
              <w:rFonts w:ascii="Times New Roman" w:hAnsi="Times New Roman" w:cs="Times New Roman"/>
              <w:b/>
              <w:bCs/>
              <w:color w:val="000000" w:themeColor="text1"/>
              <w:sz w:val="24"/>
              <w:szCs w:val="24"/>
            </w:rPr>
          </w:pPr>
          <w:r w:rsidRPr="00950643">
            <w:rPr>
              <w:rFonts w:ascii="Times New Roman" w:hAnsi="Times New Roman" w:cs="Times New Roman"/>
              <w:b/>
              <w:bCs/>
              <w:color w:val="000000" w:themeColor="text1"/>
              <w:sz w:val="24"/>
              <w:szCs w:val="24"/>
            </w:rPr>
            <w:t xml:space="preserve">TARPTAUTINIO </w:t>
          </w:r>
          <w:r w:rsidR="00D526C8" w:rsidRPr="00950643">
            <w:rPr>
              <w:rFonts w:ascii="Times New Roman" w:hAnsi="Times New Roman" w:cs="Times New Roman"/>
              <w:b/>
              <w:bCs/>
              <w:color w:val="000000" w:themeColor="text1"/>
              <w:sz w:val="24"/>
              <w:szCs w:val="24"/>
            </w:rPr>
            <w:t>VIEŠOJO PIRKIMO „</w:t>
          </w:r>
          <w:r w:rsidR="009D5DE5" w:rsidRPr="00950643">
            <w:rPr>
              <w:rFonts w:ascii="Times New Roman" w:hAnsi="Times New Roman" w:cs="Times New Roman"/>
              <w:b/>
              <w:bCs/>
              <w:color w:val="000000" w:themeColor="text1"/>
              <w:sz w:val="24"/>
              <w:szCs w:val="24"/>
            </w:rPr>
            <w:t xml:space="preserve">ANTIVIRUSINĖS PROGRAMINĖS ĮRANGOS LICENCIJŲ IR PROGRAMINĖS ĮRANGOS KONFIGŪRAVIMO BEI VEIKIMO UŽTIKRINIMO </w:t>
          </w:r>
          <w:r w:rsidR="00E40722" w:rsidRPr="00950643">
            <w:rPr>
              <w:rFonts w:ascii="Times New Roman" w:hAnsi="Times New Roman" w:cs="Times New Roman"/>
              <w:b/>
              <w:bCs/>
              <w:color w:val="000000" w:themeColor="text1"/>
              <w:sz w:val="24"/>
              <w:szCs w:val="24"/>
            </w:rPr>
            <w:t>PASLAUGOS</w:t>
          </w:r>
          <w:r w:rsidR="00D526C8" w:rsidRPr="00950643">
            <w:rPr>
              <w:rFonts w:ascii="Times New Roman" w:hAnsi="Times New Roman" w:cs="Times New Roman"/>
              <w:b/>
              <w:bCs/>
              <w:color w:val="000000" w:themeColor="text1"/>
              <w:sz w:val="24"/>
              <w:szCs w:val="24"/>
            </w:rPr>
            <w:t>“</w:t>
          </w:r>
        </w:p>
        <w:p w14:paraId="18ACC6AD" w14:textId="567FEFBB" w:rsidR="00D526C8" w:rsidRPr="00950643" w:rsidRDefault="3CC08F9D" w:rsidP="00950643">
          <w:pPr>
            <w:spacing w:after="120" w:line="240" w:lineRule="auto"/>
            <w:contextualSpacing/>
            <w:jc w:val="center"/>
            <w:rPr>
              <w:rFonts w:ascii="Times New Roman" w:hAnsi="Times New Roman" w:cs="Times New Roman"/>
              <w:b/>
              <w:bCs/>
              <w:color w:val="000000" w:themeColor="text1"/>
              <w:sz w:val="24"/>
              <w:szCs w:val="24"/>
              <w:lang w:val="pt-BR"/>
            </w:rPr>
          </w:pPr>
          <w:r w:rsidRPr="00950643">
            <w:rPr>
              <w:rFonts w:ascii="Times New Roman" w:hAnsi="Times New Roman" w:cs="Times New Roman"/>
              <w:b/>
              <w:bCs/>
              <w:color w:val="000000" w:themeColor="text1"/>
              <w:sz w:val="24"/>
              <w:szCs w:val="24"/>
            </w:rPr>
            <w:t xml:space="preserve">ATVIRO KONKURSO </w:t>
          </w:r>
          <w:r w:rsidR="661DA89B" w:rsidRPr="00950643">
            <w:rPr>
              <w:rFonts w:ascii="Times New Roman" w:hAnsi="Times New Roman" w:cs="Times New Roman"/>
              <w:b/>
              <w:bCs/>
              <w:color w:val="000000" w:themeColor="text1"/>
              <w:sz w:val="24"/>
              <w:szCs w:val="24"/>
            </w:rPr>
            <w:t xml:space="preserve">SPECIALIOSIOS </w:t>
          </w:r>
          <w:r w:rsidRPr="00950643">
            <w:rPr>
              <w:rFonts w:ascii="Times New Roman" w:hAnsi="Times New Roman" w:cs="Times New Roman"/>
              <w:b/>
              <w:bCs/>
              <w:color w:val="000000" w:themeColor="text1"/>
              <w:sz w:val="24"/>
              <w:szCs w:val="24"/>
            </w:rPr>
            <w:t>SĄLYGOS</w:t>
          </w:r>
        </w:p>
        <w:p w14:paraId="67D34D7E" w14:textId="3A4AD8DC" w:rsidR="00D53BF4" w:rsidRPr="00950643" w:rsidRDefault="00D53BF4" w:rsidP="00950643">
          <w:pPr>
            <w:spacing w:after="120" w:line="240" w:lineRule="auto"/>
            <w:contextualSpacing/>
            <w:jc w:val="center"/>
            <w:rPr>
              <w:rFonts w:ascii="Times New Roman" w:hAnsi="Times New Roman" w:cs="Times New Roman"/>
              <w:b/>
              <w:bCs/>
              <w:color w:val="000000" w:themeColor="text1"/>
              <w:sz w:val="24"/>
              <w:szCs w:val="24"/>
            </w:rPr>
          </w:pPr>
          <w:r w:rsidRPr="00950643">
            <w:rPr>
              <w:rFonts w:ascii="Times New Roman" w:hAnsi="Times New Roman" w:cs="Times New Roman"/>
              <w:b/>
              <w:bCs/>
              <w:color w:val="000000" w:themeColor="text1"/>
              <w:sz w:val="24"/>
              <w:szCs w:val="24"/>
            </w:rPr>
            <w:t>V</w:t>
          </w:r>
          <w:r w:rsidR="00755F3B" w:rsidRPr="00950643">
            <w:rPr>
              <w:rFonts w:ascii="Times New Roman" w:hAnsi="Times New Roman" w:cs="Times New Roman"/>
              <w:b/>
              <w:bCs/>
              <w:color w:val="000000" w:themeColor="text1"/>
              <w:sz w:val="24"/>
              <w:szCs w:val="24"/>
            </w:rPr>
            <w:t>ersija</w:t>
          </w:r>
          <w:r w:rsidRPr="00950643">
            <w:rPr>
              <w:rFonts w:ascii="Times New Roman" w:hAnsi="Times New Roman" w:cs="Times New Roman"/>
              <w:b/>
              <w:bCs/>
              <w:color w:val="000000" w:themeColor="text1"/>
              <w:sz w:val="24"/>
              <w:szCs w:val="24"/>
            </w:rPr>
            <w:t xml:space="preserve"> Nr. </w:t>
          </w:r>
          <w:r w:rsidR="00E40722" w:rsidRPr="00950643">
            <w:rPr>
              <w:rFonts w:ascii="Times New Roman" w:hAnsi="Times New Roman" w:cs="Times New Roman"/>
              <w:b/>
              <w:bCs/>
              <w:color w:val="000000" w:themeColor="text1"/>
              <w:sz w:val="24"/>
              <w:szCs w:val="24"/>
            </w:rPr>
            <w:t>1</w:t>
          </w:r>
        </w:p>
        <w:p w14:paraId="0FC90D8B" w14:textId="3130CF70" w:rsidR="00D526C8" w:rsidRPr="00950643" w:rsidRDefault="00D526C8" w:rsidP="00950643">
          <w:pPr>
            <w:spacing w:after="120" w:line="240" w:lineRule="auto"/>
            <w:contextualSpacing/>
            <w:rPr>
              <w:rFonts w:ascii="Times New Roman" w:eastAsia="Times New Roman" w:hAnsi="Times New Roman" w:cs="Times New Roman"/>
              <w:color w:val="000000" w:themeColor="text1"/>
              <w:sz w:val="24"/>
              <w:szCs w:val="24"/>
            </w:rPr>
          </w:pPr>
        </w:p>
        <w:p w14:paraId="73CCB438" w14:textId="0E813B55" w:rsidR="005F13F0" w:rsidRPr="00950643" w:rsidRDefault="001C24BC" w:rsidP="00950643">
          <w:pPr>
            <w:spacing w:after="120" w:line="240" w:lineRule="auto"/>
            <w:contextualSpacing/>
            <w:rPr>
              <w:rFonts w:ascii="Times New Roman" w:hAnsi="Times New Roman" w:cs="Times New Roman"/>
              <w:sz w:val="24"/>
              <w:szCs w:val="24"/>
            </w:rPr>
          </w:pPr>
          <w:r w:rsidRPr="00950643">
            <w:rPr>
              <w:rFonts w:ascii="Times New Roman" w:hAnsi="Times New Roman" w:cs="Times New Roman"/>
              <w:sz w:val="24"/>
              <w:szCs w:val="24"/>
            </w:rPr>
            <w:br w:type="page"/>
          </w:r>
        </w:p>
      </w:sdtContent>
    </w:sdt>
    <w:p w14:paraId="7DBFF88B" w14:textId="0FE73970" w:rsidR="002415C7" w:rsidRPr="00950643" w:rsidRDefault="00263B34" w:rsidP="00950643">
      <w:pPr>
        <w:pStyle w:val="Heading1"/>
        <w:numPr>
          <w:ilvl w:val="0"/>
          <w:numId w:val="1"/>
        </w:numPr>
        <w:ind w:left="567" w:hanging="567"/>
        <w:contextualSpacing/>
        <w:rPr>
          <w:rFonts w:ascii="Times New Roman" w:hAnsi="Times New Roman" w:cs="Times New Roman"/>
          <w:b/>
          <w:bCs/>
          <w:sz w:val="24"/>
          <w:szCs w:val="24"/>
        </w:rPr>
      </w:pPr>
      <w:bookmarkStart w:id="0" w:name="_Toc201846730"/>
      <w:bookmarkStart w:id="1" w:name="_Toc335201954"/>
      <w:bookmarkStart w:id="2" w:name="_Toc147739116"/>
      <w:r w:rsidRPr="00950643">
        <w:rPr>
          <w:rFonts w:ascii="Times New Roman" w:hAnsi="Times New Roman" w:cs="Times New Roman"/>
          <w:b/>
          <w:bCs/>
          <w:sz w:val="24"/>
          <w:szCs w:val="24"/>
        </w:rPr>
        <w:lastRenderedPageBreak/>
        <w:t>Bendra informacija</w:t>
      </w:r>
      <w:bookmarkEnd w:id="0"/>
    </w:p>
    <w:p w14:paraId="064D9154" w14:textId="5BEFE0C4" w:rsidR="005B5ED5" w:rsidRPr="00950643" w:rsidRDefault="00E05E2D" w:rsidP="00950643">
      <w:pPr>
        <w:pStyle w:val="ListParagraph"/>
        <w:numPr>
          <w:ilvl w:val="1"/>
          <w:numId w:val="1"/>
        </w:numPr>
        <w:spacing w:after="0" w:line="240" w:lineRule="auto"/>
        <w:ind w:left="0" w:firstLine="567"/>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Perkančioji organizacija – </w:t>
      </w:r>
      <w:r w:rsidR="002529FB" w:rsidRPr="00950643">
        <w:rPr>
          <w:rFonts w:ascii="Times New Roman" w:eastAsia="Calibri" w:hAnsi="Times New Roman" w:cs="Times New Roman"/>
          <w:color w:val="000000" w:themeColor="text1"/>
          <w:sz w:val="24"/>
          <w:szCs w:val="24"/>
        </w:rPr>
        <w:t>Lietuvos Respublikos aplinkos ministerija</w:t>
      </w:r>
      <w:r w:rsidR="00E56BA8" w:rsidRPr="00950643">
        <w:rPr>
          <w:rFonts w:ascii="Times New Roman" w:eastAsia="Calibri" w:hAnsi="Times New Roman" w:cs="Times New Roman"/>
          <w:color w:val="000000" w:themeColor="text1"/>
          <w:sz w:val="24"/>
          <w:szCs w:val="24"/>
        </w:rPr>
        <w:t xml:space="preserve">, juridinio asmens kodas </w:t>
      </w:r>
      <w:r w:rsidR="002529FB" w:rsidRPr="00950643">
        <w:rPr>
          <w:rFonts w:ascii="Times New Roman" w:eastAsia="Calibri" w:hAnsi="Times New Roman" w:cs="Times New Roman"/>
          <w:color w:val="000000" w:themeColor="text1"/>
          <w:sz w:val="24"/>
          <w:szCs w:val="24"/>
        </w:rPr>
        <w:t>188602370</w:t>
      </w:r>
      <w:r w:rsidR="00E56BA8" w:rsidRPr="00950643">
        <w:rPr>
          <w:rFonts w:ascii="Times New Roman" w:eastAsia="Calibri" w:hAnsi="Times New Roman" w:cs="Times New Roman"/>
          <w:color w:val="000000" w:themeColor="text1"/>
          <w:sz w:val="24"/>
          <w:szCs w:val="24"/>
        </w:rPr>
        <w:t xml:space="preserve">, adresas </w:t>
      </w:r>
      <w:r w:rsidR="002529FB" w:rsidRPr="00950643">
        <w:rPr>
          <w:rFonts w:ascii="Times New Roman" w:eastAsia="Calibri" w:hAnsi="Times New Roman" w:cs="Times New Roman"/>
          <w:color w:val="000000" w:themeColor="text1"/>
          <w:sz w:val="24"/>
          <w:szCs w:val="24"/>
        </w:rPr>
        <w:t>A. Jakšto g. 4, 01105 Vilnius</w:t>
      </w:r>
      <w:r w:rsidR="00E56BA8" w:rsidRPr="00950643">
        <w:rPr>
          <w:rFonts w:ascii="Times New Roman" w:eastAsia="Calibri" w:hAnsi="Times New Roman" w:cs="Times New Roman"/>
          <w:color w:val="000000" w:themeColor="text1"/>
          <w:sz w:val="24"/>
          <w:szCs w:val="24"/>
        </w:rPr>
        <w:t xml:space="preserve">, darbo laikas </w:t>
      </w:r>
      <w:r w:rsidR="002529FB" w:rsidRPr="00950643">
        <w:rPr>
          <w:rFonts w:ascii="Times New Roman" w:eastAsia="Calibri" w:hAnsi="Times New Roman" w:cs="Times New Roman"/>
          <w:color w:val="000000" w:themeColor="text1"/>
          <w:sz w:val="24"/>
          <w:szCs w:val="24"/>
        </w:rPr>
        <w:t>pirmadieniais – ketvirtadieniais 8.00 – 17.00 val., penktadieniais 8.00 – 15.45 val.</w:t>
      </w:r>
      <w:r w:rsidR="00E56BA8" w:rsidRPr="00950643">
        <w:rPr>
          <w:rFonts w:ascii="Times New Roman" w:eastAsia="Calibri" w:hAnsi="Times New Roman" w:cs="Times New Roman"/>
          <w:color w:val="000000" w:themeColor="text1"/>
          <w:sz w:val="24"/>
          <w:szCs w:val="24"/>
        </w:rPr>
        <w:t xml:space="preserve"> </w:t>
      </w:r>
      <w:r w:rsidRPr="00950643">
        <w:rPr>
          <w:rFonts w:ascii="Times New Roman" w:eastAsiaTheme="minorHAnsi" w:hAnsi="Times New Roman" w:cs="Times New Roman"/>
          <w:color w:val="000000" w:themeColor="text1"/>
          <w:sz w:val="24"/>
          <w:szCs w:val="24"/>
          <w:lang w:eastAsia="en-US"/>
        </w:rPr>
        <w:t>Perkančioji organizacija nėra PVM mokėtoja</w:t>
      </w:r>
      <w:r w:rsidRPr="00950643">
        <w:rPr>
          <w:rFonts w:ascii="Times New Roman" w:eastAsia="Calibri" w:hAnsi="Times New Roman" w:cs="Times New Roman"/>
          <w:color w:val="000000" w:themeColor="text1"/>
          <w:sz w:val="24"/>
          <w:szCs w:val="24"/>
        </w:rPr>
        <w:t>.</w:t>
      </w:r>
    </w:p>
    <w:p w14:paraId="2239DD1B" w14:textId="3C975D1F" w:rsidR="002F5F8E" w:rsidRPr="00950643" w:rsidRDefault="007D6857" w:rsidP="00950643">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950643">
        <w:rPr>
          <w:rFonts w:ascii="Times New Roman" w:hAnsi="Times New Roman" w:cs="Times New Roman"/>
          <w:color w:val="000000" w:themeColor="text1"/>
          <w:sz w:val="24"/>
          <w:szCs w:val="24"/>
        </w:rPr>
        <w:t>Pirkimas</w:t>
      </w:r>
      <w:r w:rsidR="00B37854" w:rsidRPr="00950643">
        <w:rPr>
          <w:rFonts w:ascii="Times New Roman" w:hAnsi="Times New Roman" w:cs="Times New Roman"/>
          <w:color w:val="000000" w:themeColor="text1"/>
          <w:sz w:val="24"/>
          <w:szCs w:val="24"/>
        </w:rPr>
        <w:t xml:space="preserve"> neatlieka</w:t>
      </w:r>
      <w:r w:rsidRPr="00950643">
        <w:rPr>
          <w:rFonts w:ascii="Times New Roman" w:hAnsi="Times New Roman" w:cs="Times New Roman"/>
          <w:color w:val="000000" w:themeColor="text1"/>
          <w:sz w:val="24"/>
          <w:szCs w:val="24"/>
        </w:rPr>
        <w:t>mas</w:t>
      </w:r>
      <w:r w:rsidR="00B37854" w:rsidRPr="00950643">
        <w:rPr>
          <w:rFonts w:ascii="Times New Roman" w:hAnsi="Times New Roman" w:cs="Times New Roman"/>
          <w:color w:val="000000" w:themeColor="text1"/>
          <w:sz w:val="24"/>
          <w:szCs w:val="24"/>
        </w:rPr>
        <w:t xml:space="preserve"> </w:t>
      </w:r>
      <w:r w:rsidR="002F5F8E" w:rsidRPr="00950643">
        <w:rPr>
          <w:rFonts w:ascii="Times New Roman" w:hAnsi="Times New Roman" w:cs="Times New Roman"/>
          <w:color w:val="000000" w:themeColor="text1"/>
          <w:sz w:val="24"/>
          <w:szCs w:val="24"/>
        </w:rPr>
        <w:t>naudojantis centralizuotų pirkimų katalogu</w:t>
      </w:r>
      <w:r w:rsidRPr="00950643">
        <w:rPr>
          <w:rFonts w:ascii="Times New Roman" w:hAnsi="Times New Roman" w:cs="Times New Roman"/>
          <w:color w:val="000000" w:themeColor="text1"/>
          <w:sz w:val="24"/>
          <w:szCs w:val="24"/>
        </w:rPr>
        <w:t xml:space="preserve">, nes </w:t>
      </w:r>
      <w:r w:rsidR="002C37D1" w:rsidRPr="00950643">
        <w:rPr>
          <w:rFonts w:ascii="Times New Roman" w:hAnsi="Times New Roman" w:cs="Times New Roman"/>
          <w:color w:val="000000" w:themeColor="text1"/>
          <w:sz w:val="24"/>
          <w:szCs w:val="24"/>
        </w:rPr>
        <w:t xml:space="preserve">centralizuotų pirkimų katalogas (CPO LT) tokio tipo </w:t>
      </w:r>
      <w:r w:rsidR="58557859" w:rsidRPr="00950643">
        <w:rPr>
          <w:rFonts w:ascii="Times New Roman" w:hAnsi="Times New Roman" w:cs="Times New Roman"/>
          <w:color w:val="000000" w:themeColor="text1"/>
          <w:sz w:val="24"/>
          <w:szCs w:val="24"/>
        </w:rPr>
        <w:t xml:space="preserve">prekių </w:t>
      </w:r>
      <w:r w:rsidR="002C37D1" w:rsidRPr="00950643">
        <w:rPr>
          <w:rFonts w:ascii="Times New Roman" w:hAnsi="Times New Roman" w:cs="Times New Roman"/>
          <w:color w:val="000000" w:themeColor="text1"/>
          <w:sz w:val="24"/>
          <w:szCs w:val="24"/>
        </w:rPr>
        <w:t>nesiūlo.</w:t>
      </w:r>
    </w:p>
    <w:p w14:paraId="62DF64D0" w14:textId="77777777" w:rsidR="00AA23FB" w:rsidRPr="00950643" w:rsidRDefault="00AA23FB" w:rsidP="00950643">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950643" w:rsidRDefault="00E32C8E" w:rsidP="00950643">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Stebėtojai dalyvauti </w:t>
      </w:r>
      <w:r w:rsidR="008A3C98" w:rsidRPr="00950643">
        <w:rPr>
          <w:rFonts w:ascii="Times New Roman" w:hAnsi="Times New Roman" w:cs="Times New Roman"/>
          <w:color w:val="000000" w:themeColor="text1"/>
          <w:sz w:val="24"/>
          <w:szCs w:val="24"/>
        </w:rPr>
        <w:t>K</w:t>
      </w:r>
      <w:r w:rsidRPr="00950643">
        <w:rPr>
          <w:rFonts w:ascii="Times New Roman" w:hAnsi="Times New Roman" w:cs="Times New Roman"/>
          <w:color w:val="000000" w:themeColor="text1"/>
          <w:sz w:val="24"/>
          <w:szCs w:val="24"/>
        </w:rPr>
        <w:t>omisijos posėdžiuose nėra kviečiami.</w:t>
      </w:r>
    </w:p>
    <w:p w14:paraId="39603E6D" w14:textId="1A99784F" w:rsidR="005E62F0" w:rsidRPr="00950643" w:rsidRDefault="003A502A" w:rsidP="00950643">
      <w:pPr>
        <w:pStyle w:val="ListParagraph"/>
        <w:numPr>
          <w:ilvl w:val="1"/>
          <w:numId w:val="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950643">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950643">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950643">
        <w:rPr>
          <w:rFonts w:ascii="Times New Roman" w:hAnsi="Times New Roman" w:cs="Times New Roman"/>
          <w:color w:val="000000" w:themeColor="text1"/>
          <w:sz w:val="24"/>
          <w:szCs w:val="24"/>
        </w:rPr>
        <w:t xml:space="preserve">“ </w:t>
      </w:r>
      <w:r w:rsidR="00EB3866" w:rsidRPr="00950643">
        <w:rPr>
          <w:rFonts w:ascii="Times New Roman" w:hAnsi="Times New Roman" w:cs="Times New Roman"/>
          <w:color w:val="000000" w:themeColor="text1"/>
          <w:sz w:val="24"/>
          <w:szCs w:val="24"/>
        </w:rPr>
        <w:t xml:space="preserve">4.4.3 </w:t>
      </w:r>
      <w:r w:rsidR="002A2255" w:rsidRPr="00950643">
        <w:rPr>
          <w:rFonts w:ascii="Times New Roman" w:hAnsi="Times New Roman" w:cs="Times New Roman"/>
          <w:color w:val="000000" w:themeColor="text1"/>
          <w:sz w:val="24"/>
          <w:szCs w:val="24"/>
        </w:rPr>
        <w:t>ir 4.4.4</w:t>
      </w:r>
      <w:r w:rsidR="001D1BF2" w:rsidRPr="00950643">
        <w:rPr>
          <w:rFonts w:ascii="Times New Roman" w:hAnsi="Times New Roman" w:cs="Times New Roman"/>
          <w:color w:val="000000" w:themeColor="text1"/>
          <w:sz w:val="24"/>
          <w:szCs w:val="24"/>
        </w:rPr>
        <w:t>.1</w:t>
      </w:r>
      <w:r w:rsidR="002A2255" w:rsidRPr="00950643">
        <w:rPr>
          <w:rFonts w:ascii="Times New Roman" w:hAnsi="Times New Roman" w:cs="Times New Roman"/>
          <w:color w:val="000000" w:themeColor="text1"/>
          <w:sz w:val="24"/>
          <w:szCs w:val="24"/>
        </w:rPr>
        <w:t xml:space="preserve"> </w:t>
      </w:r>
      <w:r w:rsidR="00EB3866" w:rsidRPr="00950643">
        <w:rPr>
          <w:rFonts w:ascii="Times New Roman" w:hAnsi="Times New Roman" w:cs="Times New Roman"/>
          <w:color w:val="000000" w:themeColor="text1"/>
          <w:sz w:val="24"/>
          <w:szCs w:val="24"/>
        </w:rPr>
        <w:t>papunkči</w:t>
      </w:r>
      <w:r w:rsidR="002A2255" w:rsidRPr="00950643">
        <w:rPr>
          <w:rFonts w:ascii="Times New Roman" w:hAnsi="Times New Roman" w:cs="Times New Roman"/>
          <w:color w:val="000000" w:themeColor="text1"/>
          <w:sz w:val="24"/>
          <w:szCs w:val="24"/>
        </w:rPr>
        <w:t>ais</w:t>
      </w:r>
      <w:r w:rsidR="00EB3866" w:rsidRPr="00950643">
        <w:rPr>
          <w:rFonts w:ascii="Times New Roman" w:hAnsi="Times New Roman" w:cs="Times New Roman"/>
          <w:color w:val="000000" w:themeColor="text1"/>
          <w:sz w:val="24"/>
          <w:szCs w:val="24"/>
        </w:rPr>
        <w:t>.</w:t>
      </w:r>
    </w:p>
    <w:p w14:paraId="2413C02D" w14:textId="528F561C" w:rsidR="00E32C8E" w:rsidRPr="00950643" w:rsidRDefault="00E35E7C" w:rsidP="00626B55">
      <w:pPr>
        <w:pStyle w:val="ListParagraph"/>
        <w:numPr>
          <w:ilvl w:val="1"/>
          <w:numId w:val="6"/>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Šiame pirkime </w:t>
      </w:r>
      <w:r w:rsidR="00EB3866" w:rsidRPr="00950643">
        <w:rPr>
          <w:rFonts w:ascii="Times New Roman" w:hAnsi="Times New Roman" w:cs="Times New Roman"/>
          <w:color w:val="000000" w:themeColor="text1"/>
          <w:sz w:val="24"/>
          <w:szCs w:val="24"/>
        </w:rPr>
        <w:t>ne</w:t>
      </w:r>
      <w:r w:rsidRPr="00950643">
        <w:rPr>
          <w:rFonts w:ascii="Times New Roman" w:hAnsi="Times New Roman" w:cs="Times New Roman"/>
          <w:color w:val="000000" w:themeColor="text1"/>
          <w:sz w:val="24"/>
          <w:szCs w:val="24"/>
        </w:rPr>
        <w:t>taikomi socialiniai kriterijai</w:t>
      </w:r>
      <w:r w:rsidR="00EB3866" w:rsidRPr="00950643">
        <w:rPr>
          <w:rFonts w:ascii="Times New Roman" w:hAnsi="Times New Roman" w:cs="Times New Roman"/>
          <w:color w:val="000000" w:themeColor="text1"/>
          <w:sz w:val="24"/>
          <w:szCs w:val="24"/>
        </w:rPr>
        <w:t>.</w:t>
      </w:r>
    </w:p>
    <w:p w14:paraId="72EF28E7" w14:textId="5FE754A6" w:rsidR="00AF1430" w:rsidRPr="00950643" w:rsidRDefault="00015FC9" w:rsidP="00626B5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lang w:eastAsia="en-US"/>
        </w:rPr>
        <w:t>P</w:t>
      </w:r>
      <w:r w:rsidR="00E32C8E" w:rsidRPr="00950643">
        <w:rPr>
          <w:rFonts w:ascii="Times New Roman" w:hAnsi="Times New Roman" w:cs="Times New Roman"/>
          <w:color w:val="000000" w:themeColor="text1"/>
          <w:sz w:val="24"/>
          <w:szCs w:val="24"/>
          <w:lang w:eastAsia="en-US"/>
        </w:rPr>
        <w:t xml:space="preserve">irkime </w:t>
      </w:r>
      <w:r w:rsidR="007A68AD" w:rsidRPr="00950643">
        <w:rPr>
          <w:rFonts w:ascii="Times New Roman" w:hAnsi="Times New Roman" w:cs="Times New Roman"/>
          <w:color w:val="000000" w:themeColor="text1"/>
          <w:sz w:val="24"/>
          <w:szCs w:val="24"/>
        </w:rPr>
        <w:t>perkančioji organizacija</w:t>
      </w:r>
      <w:r w:rsidR="00E32C8E" w:rsidRPr="00950643">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950643">
        <w:rPr>
          <w:rFonts w:ascii="Times New Roman" w:hAnsi="Times New Roman" w:cs="Times New Roman"/>
          <w:i/>
          <w:iCs/>
          <w:color w:val="000000" w:themeColor="text1"/>
          <w:sz w:val="24"/>
          <w:szCs w:val="24"/>
          <w:lang w:eastAsia="en-US"/>
        </w:rPr>
        <w:t>ex</w:t>
      </w:r>
      <w:proofErr w:type="spellEnd"/>
      <w:r w:rsidR="00E32C8E" w:rsidRPr="00950643">
        <w:rPr>
          <w:rFonts w:ascii="Times New Roman" w:hAnsi="Times New Roman" w:cs="Times New Roman"/>
          <w:i/>
          <w:iCs/>
          <w:color w:val="000000" w:themeColor="text1"/>
          <w:sz w:val="24"/>
          <w:szCs w:val="24"/>
          <w:lang w:eastAsia="en-US"/>
        </w:rPr>
        <w:t xml:space="preserve"> ante</w:t>
      </w:r>
      <w:r w:rsidR="00E32C8E" w:rsidRPr="00950643">
        <w:rPr>
          <w:rFonts w:ascii="Times New Roman" w:hAnsi="Times New Roman" w:cs="Times New Roman"/>
          <w:color w:val="000000" w:themeColor="text1"/>
          <w:sz w:val="24"/>
          <w:szCs w:val="24"/>
          <w:lang w:eastAsia="en-US"/>
        </w:rPr>
        <w:t xml:space="preserve"> skaidrumo.</w:t>
      </w:r>
    </w:p>
    <w:p w14:paraId="5D0EA3C4" w14:textId="269DDBCF" w:rsidR="004D070C" w:rsidRPr="00950643" w:rsidRDefault="007466F8" w:rsidP="00626B5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Pirkime neleidžia</w:t>
      </w:r>
      <w:r w:rsidR="00216820" w:rsidRPr="00950643">
        <w:rPr>
          <w:rFonts w:ascii="Times New Roman" w:hAnsi="Times New Roman" w:cs="Times New Roman"/>
          <w:color w:val="000000" w:themeColor="text1"/>
          <w:sz w:val="24"/>
          <w:szCs w:val="24"/>
        </w:rPr>
        <w:t>ma</w:t>
      </w:r>
      <w:r w:rsidRPr="00950643">
        <w:rPr>
          <w:rFonts w:ascii="Times New Roman" w:hAnsi="Times New Roman" w:cs="Times New Roman"/>
          <w:color w:val="000000" w:themeColor="text1"/>
          <w:sz w:val="24"/>
          <w:szCs w:val="24"/>
        </w:rPr>
        <w:t xml:space="preserve"> pateikti alternatyvių </w:t>
      </w:r>
      <w:r w:rsidR="00D27E76" w:rsidRPr="00950643">
        <w:rPr>
          <w:rFonts w:ascii="Times New Roman" w:hAnsi="Times New Roman" w:cs="Times New Roman"/>
          <w:color w:val="000000" w:themeColor="text1"/>
          <w:sz w:val="24"/>
          <w:szCs w:val="24"/>
        </w:rPr>
        <w:t>p</w:t>
      </w:r>
      <w:r w:rsidRPr="00950643">
        <w:rPr>
          <w:rFonts w:ascii="Times New Roman" w:hAnsi="Times New Roman" w:cs="Times New Roman"/>
          <w:color w:val="000000" w:themeColor="text1"/>
          <w:sz w:val="24"/>
          <w:szCs w:val="24"/>
        </w:rPr>
        <w:t>asiūlymų.</w:t>
      </w:r>
    </w:p>
    <w:p w14:paraId="0C002F05" w14:textId="4034A480" w:rsidR="00E32C8E" w:rsidRPr="00950643" w:rsidRDefault="00E32C8E" w:rsidP="00626B5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950643">
        <w:rPr>
          <w:rFonts w:ascii="Times New Roman" w:eastAsia="Arial" w:hAnsi="Times New Roman" w:cs="Times New Roman"/>
          <w:sz w:val="24"/>
          <w:szCs w:val="24"/>
        </w:rPr>
        <w:t xml:space="preserve">Bendrosios </w:t>
      </w:r>
      <w:r w:rsidR="007E5F55" w:rsidRPr="00950643">
        <w:rPr>
          <w:rFonts w:ascii="Times New Roman" w:eastAsia="Arial" w:hAnsi="Times New Roman" w:cs="Times New Roman"/>
          <w:sz w:val="24"/>
          <w:szCs w:val="24"/>
        </w:rPr>
        <w:t xml:space="preserve">pirkimo </w:t>
      </w:r>
      <w:r w:rsidRPr="00950643">
        <w:rPr>
          <w:rFonts w:ascii="Times New Roman" w:eastAsia="Arial" w:hAnsi="Times New Roman" w:cs="Times New Roman"/>
          <w:sz w:val="24"/>
          <w:szCs w:val="24"/>
        </w:rPr>
        <w:t>sąlygos yra neatskiriama ši</w:t>
      </w:r>
      <w:r w:rsidR="00C07F25" w:rsidRPr="00950643">
        <w:rPr>
          <w:rFonts w:ascii="Times New Roman" w:eastAsia="Arial" w:hAnsi="Times New Roman" w:cs="Times New Roman"/>
          <w:sz w:val="24"/>
          <w:szCs w:val="24"/>
        </w:rPr>
        <w:t>ų</w:t>
      </w:r>
      <w:r w:rsidRPr="00950643">
        <w:rPr>
          <w:rFonts w:ascii="Times New Roman" w:eastAsia="Arial" w:hAnsi="Times New Roman" w:cs="Times New Roman"/>
          <w:sz w:val="24"/>
          <w:szCs w:val="24"/>
        </w:rPr>
        <w:t xml:space="preserve"> </w:t>
      </w:r>
      <w:r w:rsidR="00F4541C" w:rsidRPr="00950643">
        <w:rPr>
          <w:rFonts w:ascii="Times New Roman" w:eastAsia="Arial" w:hAnsi="Times New Roman" w:cs="Times New Roman"/>
          <w:sz w:val="24"/>
          <w:szCs w:val="24"/>
        </w:rPr>
        <w:t>p</w:t>
      </w:r>
      <w:r w:rsidRPr="00950643">
        <w:rPr>
          <w:rFonts w:ascii="Times New Roman" w:eastAsia="Arial" w:hAnsi="Times New Roman" w:cs="Times New Roman"/>
          <w:sz w:val="24"/>
          <w:szCs w:val="24"/>
        </w:rPr>
        <w:t>irkimo sąlygų dalis.</w:t>
      </w:r>
    </w:p>
    <w:p w14:paraId="5DEDEBC7" w14:textId="1ED44FB6" w:rsidR="00B41C66" w:rsidRPr="00950643" w:rsidRDefault="00507DC9" w:rsidP="00950643">
      <w:pPr>
        <w:pStyle w:val="Heading1"/>
        <w:contextualSpacing/>
        <w:rPr>
          <w:rFonts w:ascii="Times New Roman" w:hAnsi="Times New Roman" w:cs="Times New Roman"/>
          <w:b/>
          <w:bCs/>
          <w:sz w:val="24"/>
          <w:szCs w:val="24"/>
        </w:rPr>
      </w:pPr>
      <w:bookmarkStart w:id="3" w:name="_Ref39426332"/>
      <w:bookmarkStart w:id="4" w:name="_Ref39426338"/>
      <w:bookmarkStart w:id="5" w:name="_Toc201846731"/>
      <w:bookmarkEnd w:id="1"/>
      <w:r w:rsidRPr="00950643">
        <w:rPr>
          <w:rFonts w:ascii="Times New Roman" w:hAnsi="Times New Roman" w:cs="Times New Roman"/>
          <w:b/>
          <w:bCs/>
          <w:sz w:val="24"/>
          <w:szCs w:val="24"/>
        </w:rPr>
        <w:t xml:space="preserve">2. </w:t>
      </w:r>
      <w:r w:rsidR="00B41C66" w:rsidRPr="00950643">
        <w:rPr>
          <w:rFonts w:ascii="Times New Roman" w:hAnsi="Times New Roman" w:cs="Times New Roman"/>
          <w:b/>
          <w:bCs/>
          <w:sz w:val="24"/>
          <w:szCs w:val="24"/>
        </w:rPr>
        <w:t>Pirkimo objektas</w:t>
      </w:r>
      <w:bookmarkEnd w:id="3"/>
      <w:bookmarkEnd w:id="4"/>
      <w:bookmarkEnd w:id="5"/>
    </w:p>
    <w:p w14:paraId="0B7B0A50" w14:textId="12A6D446" w:rsidR="00B41C66" w:rsidRPr="00950643" w:rsidRDefault="00FC631B" w:rsidP="00626B55">
      <w:pPr>
        <w:pStyle w:val="NoSpacing"/>
        <w:numPr>
          <w:ilvl w:val="1"/>
          <w:numId w:val="18"/>
        </w:numPr>
        <w:tabs>
          <w:tab w:val="left" w:pos="993"/>
        </w:tabs>
        <w:spacing w:after="120"/>
        <w:ind w:left="0" w:firstLine="567"/>
        <w:contextualSpacing/>
        <w:jc w:val="both"/>
        <w:rPr>
          <w:rFonts w:ascii="Times New Roman" w:hAnsi="Times New Roman" w:cs="Times New Roman"/>
          <w:color w:val="000000" w:themeColor="text1"/>
          <w:sz w:val="24"/>
          <w:szCs w:val="24"/>
        </w:rPr>
      </w:pPr>
      <w:r w:rsidRPr="00950643">
        <w:rPr>
          <w:rFonts w:ascii="Times New Roman" w:eastAsia="Calibri" w:hAnsi="Times New Roman" w:cs="Times New Roman"/>
          <w:color w:val="000000" w:themeColor="text1"/>
          <w:sz w:val="24"/>
          <w:szCs w:val="24"/>
        </w:rPr>
        <w:t xml:space="preserve"> </w:t>
      </w:r>
      <w:r w:rsidR="00B41C66" w:rsidRPr="00950643">
        <w:rPr>
          <w:rFonts w:ascii="Times New Roman" w:eastAsia="Calibri" w:hAnsi="Times New Roman" w:cs="Times New Roman"/>
          <w:color w:val="000000" w:themeColor="text1"/>
          <w:sz w:val="24"/>
          <w:szCs w:val="24"/>
        </w:rPr>
        <w:t xml:space="preserve">Perkančioji organizacija numato įsigyti </w:t>
      </w:r>
      <w:r w:rsidR="009D5DE5" w:rsidRPr="00950643">
        <w:rPr>
          <w:rFonts w:ascii="Times New Roman" w:eastAsia="Calibri" w:hAnsi="Times New Roman" w:cs="Times New Roman"/>
          <w:b/>
          <w:bCs/>
          <w:color w:val="000000" w:themeColor="text1"/>
          <w:sz w:val="24"/>
          <w:szCs w:val="24"/>
        </w:rPr>
        <w:t>Antivirusinės programinės įrangos licencijų ir programinės įrangos konfigūravimo bei veikimo užtikrinimo</w:t>
      </w:r>
      <w:r w:rsidR="009D5DE5" w:rsidRPr="00950643">
        <w:rPr>
          <w:rFonts w:ascii="Times New Roman" w:eastAsia="Calibri" w:hAnsi="Times New Roman" w:cs="Times New Roman"/>
          <w:color w:val="000000" w:themeColor="text1"/>
          <w:sz w:val="24"/>
          <w:szCs w:val="24"/>
        </w:rPr>
        <w:t xml:space="preserve"> </w:t>
      </w:r>
      <w:r w:rsidR="00393B8E" w:rsidRPr="00950643">
        <w:rPr>
          <w:rFonts w:ascii="Times New Roman" w:eastAsia="Calibri" w:hAnsi="Times New Roman" w:cs="Times New Roman"/>
          <w:b/>
          <w:bCs/>
          <w:color w:val="000000" w:themeColor="text1"/>
          <w:sz w:val="24"/>
          <w:szCs w:val="24"/>
        </w:rPr>
        <w:t>paslaugas</w:t>
      </w:r>
      <w:r w:rsidR="009D5DE5" w:rsidRPr="00950643">
        <w:rPr>
          <w:rFonts w:ascii="Times New Roman" w:eastAsia="Calibri" w:hAnsi="Times New Roman" w:cs="Times New Roman"/>
          <w:b/>
          <w:bCs/>
          <w:color w:val="000000" w:themeColor="text1"/>
          <w:sz w:val="24"/>
          <w:szCs w:val="24"/>
        </w:rPr>
        <w:t xml:space="preserve"> (toliau – prekės)</w:t>
      </w:r>
      <w:r w:rsidR="00B41C66" w:rsidRPr="00950643">
        <w:rPr>
          <w:rFonts w:ascii="Times New Roman" w:eastAsia="Calibri" w:hAnsi="Times New Roman" w:cs="Times New Roman"/>
          <w:b/>
          <w:bCs/>
          <w:color w:val="000000" w:themeColor="text1"/>
          <w:sz w:val="24"/>
          <w:szCs w:val="24"/>
        </w:rPr>
        <w:t>.</w:t>
      </w:r>
      <w:r w:rsidR="00393B8E" w:rsidRPr="00950643">
        <w:rPr>
          <w:rFonts w:ascii="Times New Roman" w:hAnsi="Times New Roman" w:cs="Times New Roman"/>
          <w:color w:val="000000" w:themeColor="text1"/>
          <w:sz w:val="24"/>
          <w:szCs w:val="24"/>
        </w:rPr>
        <w:t xml:space="preserve"> R</w:t>
      </w:r>
      <w:r w:rsidR="00B41C66" w:rsidRPr="00950643">
        <w:rPr>
          <w:rFonts w:ascii="Times New Roman" w:hAnsi="Times New Roman" w:cs="Times New Roman"/>
          <w:color w:val="000000" w:themeColor="text1"/>
          <w:sz w:val="24"/>
          <w:szCs w:val="24"/>
        </w:rPr>
        <w:t xml:space="preserve">eikalavimai pirkimo objektui nustatyti </w:t>
      </w:r>
      <w:r w:rsidR="00704310" w:rsidRPr="00950643">
        <w:rPr>
          <w:rFonts w:ascii="Times New Roman" w:hAnsi="Times New Roman" w:cs="Times New Roman"/>
          <w:color w:val="000000" w:themeColor="text1"/>
          <w:sz w:val="24"/>
          <w:szCs w:val="24"/>
        </w:rPr>
        <w:t>s</w:t>
      </w:r>
      <w:r w:rsidR="00444CAF" w:rsidRPr="00950643">
        <w:rPr>
          <w:rFonts w:ascii="Times New Roman" w:hAnsi="Times New Roman" w:cs="Times New Roman"/>
          <w:color w:val="000000" w:themeColor="text1"/>
          <w:sz w:val="24"/>
          <w:szCs w:val="24"/>
        </w:rPr>
        <w:t xml:space="preserve">pecialiųjų </w:t>
      </w:r>
      <w:r w:rsidR="00CE7209" w:rsidRPr="00950643">
        <w:rPr>
          <w:rFonts w:ascii="Times New Roman" w:hAnsi="Times New Roman" w:cs="Times New Roman"/>
          <w:color w:val="000000" w:themeColor="text1"/>
          <w:sz w:val="24"/>
          <w:szCs w:val="24"/>
        </w:rPr>
        <w:t xml:space="preserve">pirkimo </w:t>
      </w:r>
      <w:r w:rsidR="00444CAF" w:rsidRPr="00950643">
        <w:rPr>
          <w:rFonts w:ascii="Times New Roman" w:hAnsi="Times New Roman" w:cs="Times New Roman"/>
          <w:color w:val="000000" w:themeColor="text1"/>
          <w:sz w:val="24"/>
          <w:szCs w:val="24"/>
        </w:rPr>
        <w:t xml:space="preserve">sąlygų </w:t>
      </w:r>
      <w:r w:rsidR="00085AEC" w:rsidRPr="00950643">
        <w:rPr>
          <w:rFonts w:ascii="Times New Roman" w:hAnsi="Times New Roman" w:cs="Times New Roman"/>
          <w:color w:val="000000" w:themeColor="text1"/>
          <w:sz w:val="24"/>
          <w:szCs w:val="24"/>
        </w:rPr>
        <w:t>2</w:t>
      </w:r>
      <w:r w:rsidR="00FA7D78" w:rsidRPr="00950643">
        <w:rPr>
          <w:rFonts w:ascii="Times New Roman" w:hAnsi="Times New Roman" w:cs="Times New Roman"/>
          <w:color w:val="000000" w:themeColor="text1"/>
          <w:sz w:val="24"/>
          <w:szCs w:val="24"/>
        </w:rPr>
        <w:t xml:space="preserve"> </w:t>
      </w:r>
      <w:r w:rsidR="00444CAF" w:rsidRPr="00950643">
        <w:rPr>
          <w:rFonts w:ascii="Times New Roman" w:hAnsi="Times New Roman" w:cs="Times New Roman"/>
          <w:color w:val="000000" w:themeColor="text1"/>
          <w:sz w:val="24"/>
          <w:szCs w:val="24"/>
        </w:rPr>
        <w:t>priede</w:t>
      </w:r>
      <w:r w:rsidR="00B41C66" w:rsidRPr="00950643">
        <w:rPr>
          <w:rFonts w:ascii="Times New Roman" w:hAnsi="Times New Roman" w:cs="Times New Roman"/>
          <w:color w:val="000000" w:themeColor="text1"/>
          <w:sz w:val="24"/>
          <w:szCs w:val="24"/>
        </w:rPr>
        <w:t>.</w:t>
      </w:r>
    </w:p>
    <w:p w14:paraId="1FDDB831" w14:textId="0603381C" w:rsidR="009D5DE5" w:rsidRPr="00950643" w:rsidRDefault="00B41C66" w:rsidP="00626B55">
      <w:pPr>
        <w:pStyle w:val="NoSpacing"/>
        <w:numPr>
          <w:ilvl w:val="1"/>
          <w:numId w:val="18"/>
        </w:numPr>
        <w:tabs>
          <w:tab w:val="left" w:pos="993"/>
        </w:tabs>
        <w:ind w:left="0" w:firstLine="567"/>
        <w:contextualSpacing/>
        <w:jc w:val="both"/>
        <w:rPr>
          <w:rFonts w:ascii="Times New Roman" w:hAnsi="Times New Roman" w:cs="Times New Roman"/>
          <w:color w:val="000000" w:themeColor="text1"/>
          <w:sz w:val="24"/>
          <w:szCs w:val="24"/>
        </w:rPr>
      </w:pPr>
      <w:r w:rsidRPr="00950643">
        <w:rPr>
          <w:rFonts w:ascii="Times New Roman" w:hAnsi="Times New Roman" w:cs="Times New Roman"/>
          <w:sz w:val="24"/>
          <w:szCs w:val="24"/>
        </w:rPr>
        <w:t>Pirkimo objektas į dalis neskaidomas</w:t>
      </w:r>
      <w:r w:rsidR="00C259F2" w:rsidRPr="00950643">
        <w:rPr>
          <w:rFonts w:ascii="Times New Roman" w:hAnsi="Times New Roman" w:cs="Times New Roman"/>
          <w:sz w:val="24"/>
          <w:szCs w:val="24"/>
        </w:rPr>
        <w:t>. Pirkimo apimtys, reikalavimai ir techninė specifikacija apibrėžti specialiųjų pirkimo sąlygų 2 priede. Pirkimo objekt</w:t>
      </w:r>
      <w:r w:rsidR="57DB0D49" w:rsidRPr="00950643">
        <w:rPr>
          <w:rFonts w:ascii="Times New Roman" w:hAnsi="Times New Roman" w:cs="Times New Roman"/>
          <w:sz w:val="24"/>
          <w:szCs w:val="24"/>
        </w:rPr>
        <w:t>as</w:t>
      </w:r>
      <w:r w:rsidR="00C259F2" w:rsidRPr="00950643">
        <w:rPr>
          <w:rFonts w:ascii="Times New Roman" w:hAnsi="Times New Roman" w:cs="Times New Roman"/>
          <w:sz w:val="24"/>
          <w:szCs w:val="24"/>
        </w:rPr>
        <w:t xml:space="preserve"> neskaid</w:t>
      </w:r>
      <w:r w:rsidR="27C9170E" w:rsidRPr="00950643">
        <w:rPr>
          <w:rFonts w:ascii="Times New Roman" w:hAnsi="Times New Roman" w:cs="Times New Roman"/>
          <w:sz w:val="24"/>
          <w:szCs w:val="24"/>
        </w:rPr>
        <w:t>omas</w:t>
      </w:r>
      <w:r w:rsidR="00C259F2" w:rsidRPr="00950643">
        <w:rPr>
          <w:rFonts w:ascii="Times New Roman" w:hAnsi="Times New Roman" w:cs="Times New Roman"/>
          <w:sz w:val="24"/>
          <w:szCs w:val="24"/>
        </w:rPr>
        <w:t xml:space="preserve"> į dalis </w:t>
      </w:r>
      <w:r w:rsidR="009D5DE5" w:rsidRPr="00950643">
        <w:rPr>
          <w:rFonts w:ascii="Times New Roman" w:hAnsi="Times New Roman" w:cs="Times New Roman"/>
          <w:sz w:val="24"/>
          <w:szCs w:val="24"/>
        </w:rPr>
        <w:t>dėl kibernetinio saugumo reikalavimų vykdymo užtikrinimo. Visi antivirusinės programinės įrangos klientai turi būti valdomi iš vieningos valdymo konsolės. Kiekvieno gamintojo valdymo konsolė t</w:t>
      </w:r>
      <w:r w:rsidR="02F786C9" w:rsidRPr="00950643">
        <w:rPr>
          <w:rFonts w:ascii="Times New Roman" w:hAnsi="Times New Roman" w:cs="Times New Roman"/>
          <w:sz w:val="24"/>
          <w:szCs w:val="24"/>
        </w:rPr>
        <w:t>u</w:t>
      </w:r>
      <w:r w:rsidR="009D5DE5" w:rsidRPr="00950643">
        <w:rPr>
          <w:rFonts w:ascii="Times New Roman" w:hAnsi="Times New Roman" w:cs="Times New Roman"/>
          <w:sz w:val="24"/>
          <w:szCs w:val="24"/>
        </w:rPr>
        <w:t>ri būti naudojama su to paties gamintojo antivirusine programine įranga. Taip pat įrangos diegimas ir palaikymas turi būti atliekamas būtent tos programinės įrangos įgalioto atstovo. Kitos antivirusinės programinės įrangos atstovas negalėtų operatyviai reaguoti į naujai kylančias kibernetines grėsmes, efektyviai užkirsti joms kelio ir pasiūlyti greito bei efektyvaus kylančių grėsmių sprendimo būdo.</w:t>
      </w:r>
    </w:p>
    <w:p w14:paraId="1F5F8DDE" w14:textId="6580C9EC" w:rsidR="00DC7027" w:rsidRPr="00950643" w:rsidRDefault="00DC7027" w:rsidP="00626B55">
      <w:pPr>
        <w:pStyle w:val="NoSpacing"/>
        <w:numPr>
          <w:ilvl w:val="1"/>
          <w:numId w:val="18"/>
        </w:numPr>
        <w:tabs>
          <w:tab w:val="left" w:pos="993"/>
        </w:tabs>
        <w:ind w:left="0" w:firstLine="567"/>
        <w:contextualSpacing/>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Pr="00950643" w:rsidRDefault="00DC7027" w:rsidP="00626B55">
      <w:pPr>
        <w:pStyle w:val="NoSpacing"/>
        <w:numPr>
          <w:ilvl w:val="1"/>
          <w:numId w:val="18"/>
        </w:numPr>
        <w:tabs>
          <w:tab w:val="left" w:pos="993"/>
        </w:tabs>
        <w:ind w:left="0" w:firstLine="567"/>
        <w:contextualSpacing/>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077B23" w14:textId="2E220110" w:rsidR="000C223D" w:rsidRPr="00950643" w:rsidRDefault="000C223D" w:rsidP="00626B55">
      <w:pPr>
        <w:pStyle w:val="NoSpacing"/>
        <w:numPr>
          <w:ilvl w:val="1"/>
          <w:numId w:val="18"/>
        </w:numPr>
        <w:tabs>
          <w:tab w:val="left" w:pos="993"/>
        </w:tabs>
        <w:ind w:left="0" w:firstLine="567"/>
        <w:contextualSpacing/>
        <w:jc w:val="both"/>
        <w:rPr>
          <w:rFonts w:ascii="Times New Roman" w:hAnsi="Times New Roman" w:cs="Times New Roman"/>
          <w:color w:val="000000" w:themeColor="text1"/>
          <w:sz w:val="24"/>
          <w:szCs w:val="24"/>
        </w:rPr>
      </w:pPr>
      <w:r w:rsidRPr="00950643">
        <w:rPr>
          <w:rFonts w:ascii="Times New Roman" w:hAnsi="Times New Roman" w:cs="Times New Roman"/>
          <w:b/>
          <w:bCs/>
          <w:color w:val="000000" w:themeColor="text1"/>
          <w:sz w:val="24"/>
          <w:szCs w:val="24"/>
        </w:rPr>
        <w:t>P</w:t>
      </w:r>
      <w:r w:rsidR="009D5DE5" w:rsidRPr="00950643">
        <w:rPr>
          <w:rFonts w:ascii="Times New Roman" w:hAnsi="Times New Roman" w:cs="Times New Roman"/>
          <w:b/>
          <w:bCs/>
          <w:color w:val="000000" w:themeColor="text1"/>
          <w:sz w:val="24"/>
          <w:szCs w:val="24"/>
        </w:rPr>
        <w:t xml:space="preserve">rekių tiekimo </w:t>
      </w:r>
      <w:r w:rsidRPr="00950643">
        <w:rPr>
          <w:rFonts w:ascii="Times New Roman" w:hAnsi="Times New Roman" w:cs="Times New Roman"/>
          <w:b/>
          <w:bCs/>
          <w:color w:val="000000" w:themeColor="text1"/>
          <w:sz w:val="24"/>
          <w:szCs w:val="24"/>
        </w:rPr>
        <w:t>terminas</w:t>
      </w:r>
      <w:r w:rsidRPr="00950643">
        <w:rPr>
          <w:rFonts w:ascii="Times New Roman" w:hAnsi="Times New Roman" w:cs="Times New Roman"/>
          <w:color w:val="000000" w:themeColor="text1"/>
          <w:sz w:val="24"/>
          <w:szCs w:val="24"/>
        </w:rPr>
        <w:t xml:space="preserve"> – </w:t>
      </w:r>
      <w:r w:rsidR="009D5DE5" w:rsidRPr="00950643">
        <w:rPr>
          <w:rFonts w:ascii="Times New Roman" w:hAnsi="Times New Roman" w:cs="Times New Roman"/>
          <w:b/>
          <w:bCs/>
          <w:color w:val="000000" w:themeColor="text1"/>
          <w:sz w:val="24"/>
          <w:szCs w:val="24"/>
        </w:rPr>
        <w:t>12</w:t>
      </w:r>
      <w:r w:rsidRPr="00950643">
        <w:rPr>
          <w:rFonts w:ascii="Times New Roman" w:hAnsi="Times New Roman" w:cs="Times New Roman"/>
          <w:b/>
          <w:bCs/>
          <w:color w:val="000000" w:themeColor="text1"/>
          <w:sz w:val="24"/>
          <w:szCs w:val="24"/>
        </w:rPr>
        <w:t xml:space="preserve"> (</w:t>
      </w:r>
      <w:r w:rsidR="009D5DE5" w:rsidRPr="00950643">
        <w:rPr>
          <w:rFonts w:ascii="Times New Roman" w:hAnsi="Times New Roman" w:cs="Times New Roman"/>
          <w:b/>
          <w:bCs/>
          <w:color w:val="000000" w:themeColor="text1"/>
          <w:sz w:val="24"/>
          <w:szCs w:val="24"/>
        </w:rPr>
        <w:t>dvylika</w:t>
      </w:r>
      <w:r w:rsidRPr="00950643">
        <w:rPr>
          <w:rFonts w:ascii="Times New Roman" w:hAnsi="Times New Roman" w:cs="Times New Roman"/>
          <w:b/>
          <w:bCs/>
          <w:color w:val="000000" w:themeColor="text1"/>
          <w:sz w:val="24"/>
          <w:szCs w:val="24"/>
        </w:rPr>
        <w:t>) mėnesi</w:t>
      </w:r>
      <w:r w:rsidR="009D5DE5" w:rsidRPr="00950643">
        <w:rPr>
          <w:rFonts w:ascii="Times New Roman" w:hAnsi="Times New Roman" w:cs="Times New Roman"/>
          <w:b/>
          <w:bCs/>
          <w:color w:val="000000" w:themeColor="text1"/>
          <w:sz w:val="24"/>
          <w:szCs w:val="24"/>
        </w:rPr>
        <w:t>ų</w:t>
      </w:r>
      <w:r w:rsidRPr="00950643">
        <w:rPr>
          <w:rFonts w:ascii="Times New Roman" w:hAnsi="Times New Roman" w:cs="Times New Roman"/>
          <w:b/>
          <w:bCs/>
          <w:color w:val="000000" w:themeColor="text1"/>
          <w:sz w:val="24"/>
          <w:szCs w:val="24"/>
        </w:rPr>
        <w:t xml:space="preserve"> nuo </w:t>
      </w:r>
      <w:r w:rsidR="00BC4FC5" w:rsidRPr="00950643">
        <w:rPr>
          <w:rFonts w:ascii="Times New Roman" w:hAnsi="Times New Roman" w:cs="Times New Roman"/>
          <w:b/>
          <w:bCs/>
          <w:color w:val="000000" w:themeColor="text1"/>
          <w:sz w:val="24"/>
          <w:szCs w:val="24"/>
        </w:rPr>
        <w:t xml:space="preserve">pirkimo sutarties </w:t>
      </w:r>
      <w:r w:rsidR="0099637F">
        <w:rPr>
          <w:rFonts w:ascii="Times New Roman" w:hAnsi="Times New Roman" w:cs="Times New Roman"/>
          <w:b/>
          <w:bCs/>
          <w:color w:val="000000" w:themeColor="text1"/>
          <w:sz w:val="24"/>
          <w:szCs w:val="24"/>
        </w:rPr>
        <w:t>įsigaliojimo dienos</w:t>
      </w:r>
      <w:r w:rsidR="001A619D">
        <w:rPr>
          <w:rFonts w:ascii="Times New Roman" w:hAnsi="Times New Roman" w:cs="Times New Roman"/>
          <w:b/>
          <w:bCs/>
          <w:color w:val="000000" w:themeColor="text1"/>
          <w:sz w:val="24"/>
          <w:szCs w:val="24"/>
        </w:rPr>
        <w:t>. Pirkimo su</w:t>
      </w:r>
      <w:r w:rsidR="001A619D" w:rsidRPr="001A619D">
        <w:rPr>
          <w:rFonts w:ascii="Times New Roman" w:hAnsi="Times New Roman" w:cs="Times New Roman"/>
          <w:b/>
          <w:bCs/>
          <w:color w:val="000000" w:themeColor="text1"/>
          <w:sz w:val="24"/>
          <w:szCs w:val="24"/>
        </w:rPr>
        <w:t>tartis įsigalioja nuo 2025 m. spalio 21 d.</w:t>
      </w:r>
      <w:r w:rsidR="001A619D">
        <w:rPr>
          <w:rFonts w:ascii="Times New Roman" w:hAnsi="Times New Roman" w:cs="Times New Roman"/>
          <w:b/>
          <w:bCs/>
          <w:color w:val="000000" w:themeColor="text1"/>
          <w:sz w:val="24"/>
          <w:szCs w:val="24"/>
        </w:rPr>
        <w:t xml:space="preserve"> Numatoma </w:t>
      </w:r>
      <w:r w:rsidR="009D5DE5" w:rsidRPr="00950643">
        <w:rPr>
          <w:rFonts w:ascii="Times New Roman" w:hAnsi="Times New Roman" w:cs="Times New Roman"/>
          <w:b/>
          <w:bCs/>
          <w:color w:val="000000" w:themeColor="text1"/>
          <w:sz w:val="24"/>
          <w:szCs w:val="24"/>
        </w:rPr>
        <w:t>galimyb</w:t>
      </w:r>
      <w:r w:rsidR="001A619D">
        <w:rPr>
          <w:rFonts w:ascii="Times New Roman" w:hAnsi="Times New Roman" w:cs="Times New Roman"/>
          <w:b/>
          <w:bCs/>
          <w:color w:val="000000" w:themeColor="text1"/>
          <w:sz w:val="24"/>
          <w:szCs w:val="24"/>
        </w:rPr>
        <w:t xml:space="preserve">ė pirkimo sutartį </w:t>
      </w:r>
      <w:r w:rsidR="009D5DE5" w:rsidRPr="00950643">
        <w:rPr>
          <w:rFonts w:ascii="Times New Roman" w:hAnsi="Times New Roman" w:cs="Times New Roman"/>
          <w:b/>
          <w:bCs/>
          <w:color w:val="000000" w:themeColor="text1"/>
          <w:sz w:val="24"/>
          <w:szCs w:val="24"/>
        </w:rPr>
        <w:t xml:space="preserve"> pratęsti du kartus po 12 (dvylika) mėnesių. Prekių teikimo terminas negali būti ilgesnis kaip 36</w:t>
      </w:r>
      <w:r w:rsidR="007C46E9">
        <w:rPr>
          <w:rFonts w:ascii="Times New Roman" w:hAnsi="Times New Roman" w:cs="Times New Roman"/>
          <w:b/>
          <w:bCs/>
          <w:color w:val="000000" w:themeColor="text1"/>
          <w:sz w:val="24"/>
          <w:szCs w:val="24"/>
        </w:rPr>
        <w:t xml:space="preserve"> (trisdešimt šeši)</w:t>
      </w:r>
      <w:r w:rsidR="009D5DE5" w:rsidRPr="00950643">
        <w:rPr>
          <w:rFonts w:ascii="Times New Roman" w:hAnsi="Times New Roman" w:cs="Times New Roman"/>
          <w:b/>
          <w:bCs/>
          <w:color w:val="000000" w:themeColor="text1"/>
          <w:sz w:val="24"/>
          <w:szCs w:val="24"/>
        </w:rPr>
        <w:t xml:space="preserve"> mėnesiai.</w:t>
      </w:r>
    </w:p>
    <w:p w14:paraId="7B478B03" w14:textId="61CA0F5A" w:rsidR="00D22226" w:rsidRPr="00950643" w:rsidRDefault="00202323" w:rsidP="00950643">
      <w:pPr>
        <w:pStyle w:val="Heading1"/>
        <w:contextualSpacing/>
        <w:rPr>
          <w:rFonts w:ascii="Times New Roman" w:hAnsi="Times New Roman" w:cs="Times New Roman"/>
          <w:b/>
          <w:bCs/>
          <w:sz w:val="24"/>
          <w:szCs w:val="24"/>
        </w:rPr>
      </w:pPr>
      <w:bookmarkStart w:id="6" w:name="_Toc201846732"/>
      <w:r w:rsidRPr="00950643">
        <w:rPr>
          <w:rFonts w:ascii="Times New Roman" w:hAnsi="Times New Roman" w:cs="Times New Roman"/>
          <w:b/>
          <w:bCs/>
          <w:sz w:val="24"/>
          <w:szCs w:val="24"/>
        </w:rPr>
        <w:lastRenderedPageBreak/>
        <w:t>3.</w:t>
      </w:r>
      <w:r w:rsidR="00D24970" w:rsidRPr="00950643">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950643">
        <w:rPr>
          <w:rFonts w:ascii="Times New Roman" w:hAnsi="Times New Roman" w:cs="Times New Roman"/>
          <w:b/>
          <w:bCs/>
          <w:sz w:val="24"/>
          <w:szCs w:val="24"/>
        </w:rPr>
        <w:t>Susitikimai su tiekėjais</w:t>
      </w:r>
      <w:bookmarkEnd w:id="7"/>
      <w:bookmarkEnd w:id="8"/>
      <w:r w:rsidR="003B6924" w:rsidRPr="00950643">
        <w:rPr>
          <w:rFonts w:ascii="Times New Roman" w:hAnsi="Times New Roman" w:cs="Times New Roman"/>
          <w:b/>
          <w:bCs/>
          <w:sz w:val="24"/>
          <w:szCs w:val="24"/>
        </w:rPr>
        <w:t xml:space="preserve"> ir objekto apžiūra</w:t>
      </w:r>
      <w:bookmarkEnd w:id="6"/>
      <w:bookmarkEnd w:id="9"/>
    </w:p>
    <w:p w14:paraId="3A422005" w14:textId="7ABAA773" w:rsidR="00B176FD" w:rsidRPr="00950643" w:rsidRDefault="00862DB8" w:rsidP="00950643">
      <w:pPr>
        <w:pStyle w:val="ListParagraph"/>
        <w:spacing w:after="0" w:line="240" w:lineRule="auto"/>
        <w:ind w:left="0" w:firstLine="567"/>
        <w:jc w:val="both"/>
        <w:rPr>
          <w:rFonts w:ascii="Times New Roman" w:hAnsi="Times New Roman" w:cs="Times New Roman"/>
          <w:sz w:val="24"/>
          <w:szCs w:val="24"/>
        </w:rPr>
      </w:pPr>
      <w:r w:rsidRPr="00950643">
        <w:rPr>
          <w:rFonts w:ascii="Times New Roman" w:hAnsi="Times New Roman" w:cs="Times New Roman"/>
          <w:iCs/>
          <w:sz w:val="24"/>
          <w:szCs w:val="24"/>
        </w:rPr>
        <w:t>3.1.</w:t>
      </w:r>
      <w:r w:rsidR="002D6405" w:rsidRPr="00950643">
        <w:rPr>
          <w:rFonts w:ascii="Times New Roman" w:hAnsi="Times New Roman" w:cs="Times New Roman"/>
          <w:iCs/>
          <w:sz w:val="24"/>
          <w:szCs w:val="24"/>
        </w:rPr>
        <w:t xml:space="preserve"> </w:t>
      </w:r>
      <w:r w:rsidR="00B176FD" w:rsidRPr="00950643">
        <w:rPr>
          <w:rFonts w:ascii="Times New Roman" w:hAnsi="Times New Roman" w:cs="Times New Roman"/>
          <w:sz w:val="24"/>
          <w:szCs w:val="24"/>
        </w:rPr>
        <w:t xml:space="preserve">Perkančioji organizacija nerengs susitikimo su tiekėjais dėl pirkimo </w:t>
      </w:r>
      <w:r w:rsidR="004257A5" w:rsidRPr="00950643">
        <w:rPr>
          <w:rFonts w:ascii="Times New Roman" w:hAnsi="Times New Roman" w:cs="Times New Roman"/>
          <w:sz w:val="24"/>
          <w:szCs w:val="24"/>
        </w:rPr>
        <w:t>sąlyg</w:t>
      </w:r>
      <w:r w:rsidR="00B176FD" w:rsidRPr="00950643">
        <w:rPr>
          <w:rFonts w:ascii="Times New Roman" w:hAnsi="Times New Roman" w:cs="Times New Roman"/>
          <w:sz w:val="24"/>
          <w:szCs w:val="24"/>
        </w:rPr>
        <w:t>ų</w:t>
      </w:r>
      <w:r w:rsidR="00946722" w:rsidRPr="00950643">
        <w:rPr>
          <w:rFonts w:ascii="Times New Roman" w:hAnsi="Times New Roman" w:cs="Times New Roman"/>
          <w:sz w:val="24"/>
          <w:szCs w:val="24"/>
        </w:rPr>
        <w:t xml:space="preserve"> paaiškinimo</w:t>
      </w:r>
      <w:r w:rsidR="00B176FD" w:rsidRPr="00950643">
        <w:rPr>
          <w:rFonts w:ascii="Times New Roman" w:hAnsi="Times New Roman" w:cs="Times New Roman"/>
          <w:sz w:val="24"/>
          <w:szCs w:val="24"/>
        </w:rPr>
        <w:t>.</w:t>
      </w:r>
    </w:p>
    <w:p w14:paraId="704D5A4D" w14:textId="52FB1ABB" w:rsidR="002D6405" w:rsidRPr="00950643" w:rsidRDefault="002D6405" w:rsidP="00950643">
      <w:pPr>
        <w:pStyle w:val="ListParagraph"/>
        <w:spacing w:after="0" w:line="240" w:lineRule="auto"/>
        <w:ind w:left="0" w:firstLine="567"/>
        <w:jc w:val="both"/>
        <w:rPr>
          <w:rFonts w:ascii="Times New Roman" w:hAnsi="Times New Roman" w:cs="Times New Roman"/>
          <w:sz w:val="24"/>
          <w:szCs w:val="24"/>
        </w:rPr>
      </w:pPr>
      <w:r w:rsidRPr="00950643">
        <w:rPr>
          <w:rFonts w:ascii="Times New Roman" w:hAnsi="Times New Roman" w:cs="Times New Roman"/>
          <w:sz w:val="24"/>
          <w:szCs w:val="24"/>
        </w:rPr>
        <w:t>3.2. Perkančioji organizacija nerengs objekto apžiūros.</w:t>
      </w:r>
    </w:p>
    <w:p w14:paraId="6443D2FF" w14:textId="040A41C9" w:rsidR="00C94B9F" w:rsidRPr="00950643" w:rsidRDefault="00AD57B1" w:rsidP="00950643">
      <w:pPr>
        <w:pStyle w:val="Heading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201846733"/>
      <w:r w:rsidRPr="00950643">
        <w:rPr>
          <w:rFonts w:ascii="Times New Roman" w:hAnsi="Times New Roman" w:cs="Times New Roman"/>
          <w:b/>
          <w:bCs/>
          <w:sz w:val="24"/>
          <w:szCs w:val="24"/>
        </w:rPr>
        <w:t xml:space="preserve">4. </w:t>
      </w:r>
      <w:r w:rsidR="00173ACB" w:rsidRPr="00950643">
        <w:rPr>
          <w:rFonts w:ascii="Times New Roman" w:hAnsi="Times New Roman" w:cs="Times New Roman"/>
          <w:b/>
          <w:bCs/>
          <w:sz w:val="24"/>
          <w:szCs w:val="24"/>
        </w:rPr>
        <w:t>Tiekėjų pašalinimo pagrindai</w:t>
      </w:r>
      <w:bookmarkEnd w:id="10"/>
      <w:bookmarkEnd w:id="11"/>
      <w:bookmarkEnd w:id="12"/>
      <w:r w:rsidR="00975F1F" w:rsidRPr="00950643">
        <w:rPr>
          <w:rFonts w:ascii="Times New Roman" w:hAnsi="Times New Roman" w:cs="Times New Roman"/>
          <w:b/>
          <w:bCs/>
          <w:sz w:val="24"/>
          <w:szCs w:val="24"/>
        </w:rPr>
        <w:t xml:space="preserve"> ir kvalifikacijos reikalavimai</w:t>
      </w:r>
      <w:bookmarkEnd w:id="13"/>
    </w:p>
    <w:p w14:paraId="23B058CE" w14:textId="592BF521" w:rsidR="002C5249" w:rsidRPr="00950643" w:rsidRDefault="009D2F13" w:rsidP="00950643">
      <w:pPr>
        <w:pStyle w:val="ListParagraph"/>
        <w:spacing w:after="120" w:line="240" w:lineRule="auto"/>
        <w:ind w:left="0" w:firstLine="567"/>
        <w:jc w:val="both"/>
        <w:rPr>
          <w:rFonts w:ascii="Times New Roman" w:hAnsi="Times New Roman" w:cs="Times New Roman"/>
          <w:color w:val="000000" w:themeColor="text1"/>
          <w:sz w:val="24"/>
          <w:szCs w:val="24"/>
        </w:rPr>
      </w:pPr>
      <w:r w:rsidRPr="00950643">
        <w:rPr>
          <w:rFonts w:ascii="Times New Roman" w:hAnsi="Times New Roman" w:cs="Times New Roman"/>
          <w:sz w:val="24"/>
          <w:szCs w:val="24"/>
        </w:rPr>
        <w:t xml:space="preserve">4.1. </w:t>
      </w:r>
      <w:r w:rsidR="002C5249" w:rsidRPr="00950643">
        <w:rPr>
          <w:rFonts w:ascii="Times New Roman" w:hAnsi="Times New Roman" w:cs="Times New Roman"/>
          <w:sz w:val="24"/>
          <w:szCs w:val="24"/>
        </w:rPr>
        <w:t xml:space="preserve">Reikalavimai dėl tiekėjo </w:t>
      </w:r>
      <w:bookmarkStart w:id="14" w:name="_Hlk41039660"/>
      <w:r w:rsidR="00826B87" w:rsidRPr="00950643">
        <w:rPr>
          <w:rFonts w:ascii="Times New Roman" w:hAnsi="Times New Roman" w:cs="Times New Roman"/>
          <w:sz w:val="24"/>
          <w:szCs w:val="24"/>
        </w:rPr>
        <w:t xml:space="preserve">ir </w:t>
      </w:r>
      <w:r w:rsidR="007F34C7" w:rsidRPr="00950643">
        <w:rPr>
          <w:rFonts w:ascii="Times New Roman" w:hAnsi="Times New Roman" w:cs="Times New Roman"/>
          <w:sz w:val="24"/>
          <w:szCs w:val="24"/>
        </w:rPr>
        <w:t>ūkio subjektų, kurių pajėgumais tiekėjas remiasi,</w:t>
      </w:r>
      <w:r w:rsidR="002C5249" w:rsidRPr="00950643">
        <w:rPr>
          <w:rFonts w:ascii="Times New Roman" w:hAnsi="Times New Roman" w:cs="Times New Roman"/>
          <w:sz w:val="24"/>
          <w:szCs w:val="24"/>
        </w:rPr>
        <w:t xml:space="preserve"> </w:t>
      </w:r>
      <w:bookmarkEnd w:id="14"/>
      <w:r w:rsidR="002C5249" w:rsidRPr="00950643">
        <w:rPr>
          <w:rFonts w:ascii="Times New Roman" w:hAnsi="Times New Roman" w:cs="Times New Roman"/>
          <w:sz w:val="24"/>
          <w:szCs w:val="24"/>
        </w:rPr>
        <w:t xml:space="preserve">pašalinimo pagrindų nebuvimo bei jų nebuvimą patvirtinantys dokumentai nurodyti </w:t>
      </w:r>
      <w:r w:rsidR="006A737F" w:rsidRPr="00950643">
        <w:rPr>
          <w:rFonts w:ascii="Times New Roman" w:hAnsi="Times New Roman" w:cs="Times New Roman"/>
          <w:sz w:val="24"/>
          <w:szCs w:val="24"/>
        </w:rPr>
        <w:t xml:space="preserve">specialiųjų </w:t>
      </w:r>
      <w:r w:rsidR="006A737F" w:rsidRPr="00950643">
        <w:rPr>
          <w:rFonts w:ascii="Times New Roman" w:eastAsia="Calibri" w:hAnsi="Times New Roman" w:cs="Times New Roman"/>
          <w:sz w:val="24"/>
          <w:szCs w:val="24"/>
        </w:rPr>
        <w:t>p</w:t>
      </w:r>
      <w:r w:rsidR="00551FA7" w:rsidRPr="00950643">
        <w:rPr>
          <w:rFonts w:ascii="Times New Roman" w:eastAsia="Calibri" w:hAnsi="Times New Roman" w:cs="Times New Roman"/>
          <w:sz w:val="24"/>
          <w:szCs w:val="24"/>
        </w:rPr>
        <w:t xml:space="preserve">irkimo </w:t>
      </w:r>
      <w:r w:rsidR="006773B6" w:rsidRPr="00950643">
        <w:rPr>
          <w:rFonts w:ascii="Times New Roman" w:eastAsia="Calibri" w:hAnsi="Times New Roman" w:cs="Times New Roman"/>
          <w:color w:val="000000" w:themeColor="text1"/>
          <w:sz w:val="24"/>
          <w:szCs w:val="24"/>
        </w:rPr>
        <w:t xml:space="preserve">sąlygų </w:t>
      </w:r>
      <w:r w:rsidR="00085AEC" w:rsidRPr="00950643">
        <w:rPr>
          <w:rFonts w:ascii="Times New Roman" w:hAnsi="Times New Roman" w:cs="Times New Roman"/>
          <w:color w:val="000000" w:themeColor="text1"/>
          <w:sz w:val="24"/>
          <w:szCs w:val="24"/>
        </w:rPr>
        <w:t>3</w:t>
      </w:r>
      <w:r w:rsidR="00984B02" w:rsidRPr="00950643">
        <w:rPr>
          <w:rFonts w:ascii="Times New Roman" w:hAnsi="Times New Roman" w:cs="Times New Roman"/>
          <w:color w:val="000000" w:themeColor="text1"/>
          <w:sz w:val="24"/>
          <w:szCs w:val="24"/>
        </w:rPr>
        <w:t xml:space="preserve"> </w:t>
      </w:r>
      <w:r w:rsidR="006773B6" w:rsidRPr="00950643">
        <w:rPr>
          <w:rFonts w:ascii="Times New Roman" w:eastAsia="Calibri" w:hAnsi="Times New Roman" w:cs="Times New Roman"/>
          <w:color w:val="000000" w:themeColor="text1"/>
          <w:sz w:val="24"/>
          <w:szCs w:val="24"/>
        </w:rPr>
        <w:t>priede</w:t>
      </w:r>
      <w:r w:rsidR="002C5249" w:rsidRPr="00950643">
        <w:rPr>
          <w:rFonts w:ascii="Times New Roman" w:hAnsi="Times New Roman" w:cs="Times New Roman"/>
          <w:color w:val="000000" w:themeColor="text1"/>
          <w:sz w:val="24"/>
          <w:szCs w:val="24"/>
        </w:rPr>
        <w:t>.</w:t>
      </w:r>
    </w:p>
    <w:p w14:paraId="34E32D48" w14:textId="4C36EBCA" w:rsidR="007B6F6D" w:rsidRPr="00950643" w:rsidRDefault="00970624" w:rsidP="00950643">
      <w:pPr>
        <w:pStyle w:val="ListParagraph"/>
        <w:tabs>
          <w:tab w:val="left" w:pos="851"/>
        </w:tabs>
        <w:spacing w:after="0" w:line="240" w:lineRule="auto"/>
        <w:ind w:left="0" w:firstLine="567"/>
        <w:jc w:val="both"/>
        <w:rPr>
          <w:rFonts w:ascii="Times New Roman" w:hAnsi="Times New Roman" w:cs="Times New Roman"/>
          <w:color w:val="000000" w:themeColor="text1"/>
          <w:sz w:val="24"/>
          <w:szCs w:val="24"/>
        </w:rPr>
      </w:pPr>
      <w:r w:rsidRPr="00950643">
        <w:rPr>
          <w:rFonts w:ascii="Times New Roman" w:hAnsi="Times New Roman" w:cs="Times New Roman"/>
          <w:sz w:val="24"/>
          <w:szCs w:val="24"/>
        </w:rPr>
        <w:t>4.2.</w:t>
      </w:r>
      <w:r w:rsidR="00B342F1" w:rsidRPr="00950643">
        <w:rPr>
          <w:rFonts w:ascii="Times New Roman" w:hAnsi="Times New Roman" w:cs="Times New Roman"/>
          <w:sz w:val="24"/>
          <w:szCs w:val="24"/>
        </w:rPr>
        <w:t xml:space="preserve"> </w:t>
      </w:r>
      <w:r w:rsidR="00990E9B" w:rsidRPr="00950643">
        <w:rPr>
          <w:rFonts w:ascii="Times New Roman" w:hAnsi="Times New Roman" w:cs="Times New Roman"/>
          <w:color w:val="000000" w:themeColor="text1"/>
          <w:sz w:val="24"/>
          <w:szCs w:val="24"/>
        </w:rPr>
        <w:t xml:space="preserve">Tiekėjams nustatomi kvalifikacijos reikalavimai </w:t>
      </w:r>
      <w:r w:rsidR="00A6625B" w:rsidRPr="00950643">
        <w:rPr>
          <w:rFonts w:ascii="Times New Roman" w:hAnsi="Times New Roman" w:cs="Times New Roman"/>
          <w:color w:val="000000" w:themeColor="text1"/>
          <w:sz w:val="24"/>
          <w:szCs w:val="24"/>
        </w:rPr>
        <w:t>ir</w:t>
      </w:r>
      <w:r w:rsidR="00826B87" w:rsidRPr="00950643">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950643">
        <w:rPr>
          <w:rFonts w:ascii="Times New Roman" w:hAnsi="Times New Roman" w:cs="Times New Roman"/>
          <w:color w:val="000000" w:themeColor="text1"/>
          <w:sz w:val="24"/>
          <w:szCs w:val="24"/>
        </w:rPr>
        <w:t>specialiųjų p</w:t>
      </w:r>
      <w:r w:rsidR="00551FA7" w:rsidRPr="00950643">
        <w:rPr>
          <w:rFonts w:ascii="Times New Roman" w:hAnsi="Times New Roman" w:cs="Times New Roman"/>
          <w:color w:val="000000" w:themeColor="text1"/>
          <w:sz w:val="24"/>
          <w:szCs w:val="24"/>
        </w:rPr>
        <w:t xml:space="preserve">irkimo </w:t>
      </w:r>
      <w:r w:rsidR="00A6625B" w:rsidRPr="00950643">
        <w:rPr>
          <w:rFonts w:ascii="Times New Roman" w:hAnsi="Times New Roman" w:cs="Times New Roman"/>
          <w:color w:val="000000" w:themeColor="text1"/>
          <w:sz w:val="24"/>
          <w:szCs w:val="24"/>
        </w:rPr>
        <w:t xml:space="preserve">sąlygų </w:t>
      </w:r>
      <w:r w:rsidR="00B342F1" w:rsidRPr="00950643">
        <w:rPr>
          <w:rFonts w:ascii="Times New Roman" w:hAnsi="Times New Roman" w:cs="Times New Roman"/>
          <w:color w:val="000000" w:themeColor="text1"/>
          <w:sz w:val="24"/>
          <w:szCs w:val="24"/>
        </w:rPr>
        <w:t>4</w:t>
      </w:r>
      <w:r w:rsidR="00A6625B" w:rsidRPr="00950643">
        <w:rPr>
          <w:rFonts w:ascii="Times New Roman" w:hAnsi="Times New Roman" w:cs="Times New Roman"/>
          <w:color w:val="000000" w:themeColor="text1"/>
          <w:sz w:val="24"/>
          <w:szCs w:val="24"/>
        </w:rPr>
        <w:t xml:space="preserve"> priede.</w:t>
      </w:r>
    </w:p>
    <w:p w14:paraId="69D62E2B" w14:textId="1B90880D" w:rsidR="00A000BE" w:rsidRPr="00950643" w:rsidRDefault="00D24970" w:rsidP="00950643">
      <w:pPr>
        <w:pStyle w:val="Heading1"/>
        <w:tabs>
          <w:tab w:val="left" w:pos="567"/>
        </w:tabs>
        <w:spacing w:after="0"/>
        <w:contextualSpacing/>
        <w:jc w:val="both"/>
        <w:rPr>
          <w:rFonts w:ascii="Times New Roman" w:hAnsi="Times New Roman" w:cs="Times New Roman"/>
          <w:b/>
          <w:bCs/>
          <w:sz w:val="24"/>
          <w:szCs w:val="24"/>
        </w:rPr>
      </w:pPr>
      <w:bookmarkStart w:id="15" w:name="_Toc201846734"/>
      <w:r w:rsidRPr="00950643">
        <w:rPr>
          <w:rFonts w:ascii="Times New Roman" w:hAnsi="Times New Roman" w:cs="Times New Roman"/>
          <w:b/>
          <w:bCs/>
          <w:sz w:val="24"/>
          <w:szCs w:val="24"/>
        </w:rPr>
        <w:t>5</w:t>
      </w:r>
      <w:r w:rsidR="001E3D5A" w:rsidRPr="00950643">
        <w:rPr>
          <w:rFonts w:ascii="Times New Roman" w:hAnsi="Times New Roman" w:cs="Times New Roman"/>
          <w:b/>
          <w:bCs/>
          <w:sz w:val="24"/>
          <w:szCs w:val="24"/>
        </w:rPr>
        <w:t>.</w:t>
      </w:r>
      <w:r w:rsidR="00003635" w:rsidRPr="00950643">
        <w:rPr>
          <w:rFonts w:ascii="Times New Roman" w:hAnsi="Times New Roman" w:cs="Times New Roman"/>
          <w:b/>
          <w:bCs/>
          <w:sz w:val="24"/>
          <w:szCs w:val="24"/>
        </w:rPr>
        <w:t xml:space="preserve"> </w:t>
      </w:r>
      <w:r w:rsidR="009743D3" w:rsidRPr="00950643">
        <w:rPr>
          <w:rFonts w:ascii="Times New Roman" w:hAnsi="Times New Roman" w:cs="Times New Roman"/>
          <w:b/>
          <w:bCs/>
          <w:sz w:val="24"/>
          <w:szCs w:val="24"/>
        </w:rPr>
        <w:t>Reikalavimai, susiję su nacionaliniu saugumu</w:t>
      </w:r>
      <w:bookmarkEnd w:id="15"/>
    </w:p>
    <w:p w14:paraId="2FC7443C" w14:textId="4084FCF6" w:rsidR="00DF3DDF" w:rsidRPr="00950643" w:rsidRDefault="00D24970" w:rsidP="00950643">
      <w:pPr>
        <w:spacing w:after="0" w:line="240" w:lineRule="auto"/>
        <w:ind w:firstLine="567"/>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5</w:t>
      </w:r>
      <w:r w:rsidR="0037632B" w:rsidRPr="00950643">
        <w:rPr>
          <w:rFonts w:ascii="Times New Roman" w:hAnsi="Times New Roman" w:cs="Times New Roman"/>
          <w:color w:val="000000" w:themeColor="text1"/>
          <w:sz w:val="24"/>
          <w:szCs w:val="24"/>
        </w:rPr>
        <w:t xml:space="preserve">.1. </w:t>
      </w:r>
      <w:r w:rsidR="00DF3DDF" w:rsidRPr="00950643">
        <w:rPr>
          <w:rFonts w:ascii="Times New Roman" w:hAnsi="Times New Roman" w:cs="Times New Roman"/>
          <w:color w:val="000000" w:themeColor="text1"/>
          <w:sz w:val="24"/>
          <w:szCs w:val="24"/>
        </w:rPr>
        <w:t xml:space="preserve">Pirkimui taikomos Reglamento nuostatos. </w:t>
      </w:r>
      <w:r w:rsidR="00FD6EE2" w:rsidRPr="00950643">
        <w:rPr>
          <w:rFonts w:ascii="Times New Roman" w:hAnsi="Times New Roman" w:cs="Times New Roman"/>
          <w:color w:val="000000" w:themeColor="text1"/>
          <w:sz w:val="24"/>
          <w:szCs w:val="24"/>
        </w:rPr>
        <w:t xml:space="preserve">Kartu su </w:t>
      </w:r>
      <w:r w:rsidR="00E3566E" w:rsidRPr="00950643">
        <w:rPr>
          <w:rFonts w:ascii="Times New Roman" w:hAnsi="Times New Roman" w:cs="Times New Roman"/>
          <w:color w:val="000000" w:themeColor="text1"/>
          <w:sz w:val="24"/>
          <w:szCs w:val="24"/>
        </w:rPr>
        <w:t>p</w:t>
      </w:r>
      <w:r w:rsidR="00FD6EE2" w:rsidRPr="00950643">
        <w:rPr>
          <w:rFonts w:ascii="Times New Roman" w:hAnsi="Times New Roman" w:cs="Times New Roman"/>
          <w:color w:val="000000" w:themeColor="text1"/>
          <w:sz w:val="24"/>
          <w:szCs w:val="24"/>
        </w:rPr>
        <w:t>asiūlymu tiekėjas turi pateikti</w:t>
      </w:r>
      <w:r w:rsidR="00B96756" w:rsidRPr="00950643">
        <w:rPr>
          <w:rFonts w:ascii="Times New Roman" w:hAnsi="Times New Roman" w:cs="Times New Roman"/>
          <w:color w:val="000000" w:themeColor="text1"/>
          <w:sz w:val="24"/>
          <w:szCs w:val="24"/>
        </w:rPr>
        <w:t xml:space="preserve"> </w:t>
      </w:r>
      <w:r w:rsidR="00B24708" w:rsidRPr="00950643">
        <w:rPr>
          <w:rFonts w:ascii="Times New Roman" w:hAnsi="Times New Roman" w:cs="Times New Roman"/>
          <w:color w:val="000000" w:themeColor="text1"/>
          <w:sz w:val="24"/>
          <w:szCs w:val="24"/>
        </w:rPr>
        <w:t xml:space="preserve">užpildytą </w:t>
      </w:r>
      <w:r w:rsidR="0063163D" w:rsidRPr="00950643">
        <w:rPr>
          <w:rFonts w:ascii="Times New Roman" w:hAnsi="Times New Roman" w:cs="Times New Roman"/>
          <w:color w:val="000000" w:themeColor="text1"/>
          <w:sz w:val="24"/>
          <w:szCs w:val="24"/>
        </w:rPr>
        <w:t>deklaracij</w:t>
      </w:r>
      <w:r w:rsidR="00FD6EE2" w:rsidRPr="00950643">
        <w:rPr>
          <w:rFonts w:ascii="Times New Roman" w:hAnsi="Times New Roman" w:cs="Times New Roman"/>
          <w:color w:val="000000" w:themeColor="text1"/>
          <w:sz w:val="24"/>
          <w:szCs w:val="24"/>
        </w:rPr>
        <w:t>ą</w:t>
      </w:r>
      <w:r w:rsidR="0063163D" w:rsidRPr="00950643">
        <w:rPr>
          <w:rFonts w:ascii="Times New Roman" w:hAnsi="Times New Roman" w:cs="Times New Roman"/>
          <w:color w:val="000000" w:themeColor="text1"/>
          <w:sz w:val="24"/>
          <w:szCs w:val="24"/>
        </w:rPr>
        <w:t xml:space="preserve"> </w:t>
      </w:r>
      <w:r w:rsidR="00FD6EE2" w:rsidRPr="00950643">
        <w:rPr>
          <w:rFonts w:ascii="Times New Roman" w:hAnsi="Times New Roman" w:cs="Times New Roman"/>
          <w:color w:val="000000" w:themeColor="text1"/>
          <w:sz w:val="24"/>
          <w:szCs w:val="24"/>
        </w:rPr>
        <w:t xml:space="preserve">dėl </w:t>
      </w:r>
      <w:r w:rsidR="0078453C" w:rsidRPr="00950643">
        <w:rPr>
          <w:rFonts w:ascii="Times New Roman" w:hAnsi="Times New Roman" w:cs="Times New Roman"/>
          <w:color w:val="000000" w:themeColor="text1"/>
          <w:sz w:val="24"/>
          <w:szCs w:val="24"/>
        </w:rPr>
        <w:t>(ne)atitikties Reglamento nuostatoms</w:t>
      </w:r>
      <w:r w:rsidR="0063163D" w:rsidRPr="00950643">
        <w:rPr>
          <w:rFonts w:ascii="Times New Roman" w:hAnsi="Times New Roman" w:cs="Times New Roman"/>
          <w:color w:val="000000" w:themeColor="text1"/>
          <w:sz w:val="24"/>
          <w:szCs w:val="24"/>
        </w:rPr>
        <w:t xml:space="preserve">, kuri pateikta </w:t>
      </w:r>
      <w:r w:rsidR="006A737F" w:rsidRPr="00950643">
        <w:rPr>
          <w:rFonts w:ascii="Times New Roman" w:hAnsi="Times New Roman" w:cs="Times New Roman"/>
          <w:color w:val="000000" w:themeColor="text1"/>
          <w:sz w:val="24"/>
          <w:szCs w:val="24"/>
        </w:rPr>
        <w:t>specialiųjų p</w:t>
      </w:r>
      <w:r w:rsidR="00551FA7" w:rsidRPr="00950643">
        <w:rPr>
          <w:rFonts w:ascii="Times New Roman" w:hAnsi="Times New Roman" w:cs="Times New Roman"/>
          <w:color w:val="000000" w:themeColor="text1"/>
          <w:sz w:val="24"/>
          <w:szCs w:val="24"/>
        </w:rPr>
        <w:t xml:space="preserve">irkimo </w:t>
      </w:r>
      <w:r w:rsidR="0063163D" w:rsidRPr="00950643">
        <w:rPr>
          <w:rFonts w:ascii="Times New Roman" w:hAnsi="Times New Roman" w:cs="Times New Roman"/>
          <w:color w:val="000000" w:themeColor="text1"/>
          <w:sz w:val="24"/>
          <w:szCs w:val="24"/>
        </w:rPr>
        <w:t xml:space="preserve">sąlygų </w:t>
      </w:r>
      <w:r w:rsidR="00F1123F" w:rsidRPr="00950643">
        <w:rPr>
          <w:rFonts w:ascii="Times New Roman" w:hAnsi="Times New Roman" w:cs="Times New Roman"/>
          <w:color w:val="000000" w:themeColor="text1"/>
          <w:sz w:val="24"/>
          <w:szCs w:val="24"/>
        </w:rPr>
        <w:t>8</w:t>
      </w:r>
      <w:r w:rsidR="007A15EC" w:rsidRPr="00950643">
        <w:rPr>
          <w:rFonts w:ascii="Times New Roman" w:hAnsi="Times New Roman" w:cs="Times New Roman"/>
          <w:color w:val="000000" w:themeColor="text1"/>
          <w:sz w:val="24"/>
          <w:szCs w:val="24"/>
        </w:rPr>
        <w:t xml:space="preserve"> </w:t>
      </w:r>
      <w:r w:rsidR="00003635" w:rsidRPr="00950643">
        <w:rPr>
          <w:rFonts w:ascii="Times New Roman" w:hAnsi="Times New Roman" w:cs="Times New Roman"/>
          <w:color w:val="000000" w:themeColor="text1"/>
          <w:sz w:val="24"/>
          <w:szCs w:val="24"/>
        </w:rPr>
        <w:t xml:space="preserve">ir </w:t>
      </w:r>
      <w:r w:rsidR="00F1123F" w:rsidRPr="00950643">
        <w:rPr>
          <w:rFonts w:ascii="Times New Roman" w:hAnsi="Times New Roman" w:cs="Times New Roman"/>
          <w:color w:val="000000" w:themeColor="text1"/>
          <w:sz w:val="24"/>
          <w:szCs w:val="24"/>
        </w:rPr>
        <w:t>9</w:t>
      </w:r>
      <w:r w:rsidR="00003635" w:rsidRPr="00950643">
        <w:rPr>
          <w:rFonts w:ascii="Times New Roman" w:hAnsi="Times New Roman" w:cs="Times New Roman"/>
          <w:color w:val="000000" w:themeColor="text1"/>
          <w:sz w:val="24"/>
          <w:szCs w:val="24"/>
        </w:rPr>
        <w:t xml:space="preserve"> </w:t>
      </w:r>
      <w:r w:rsidR="007A15EC" w:rsidRPr="00950643">
        <w:rPr>
          <w:rFonts w:ascii="Times New Roman" w:hAnsi="Times New Roman" w:cs="Times New Roman"/>
          <w:color w:val="000000" w:themeColor="text1"/>
          <w:sz w:val="24"/>
          <w:szCs w:val="24"/>
        </w:rPr>
        <w:t>pried</w:t>
      </w:r>
      <w:r w:rsidR="00003635" w:rsidRPr="00950643">
        <w:rPr>
          <w:rFonts w:ascii="Times New Roman" w:hAnsi="Times New Roman" w:cs="Times New Roman"/>
          <w:color w:val="000000" w:themeColor="text1"/>
          <w:sz w:val="24"/>
          <w:szCs w:val="24"/>
        </w:rPr>
        <w:t>uose</w:t>
      </w:r>
      <w:r w:rsidR="00B24708" w:rsidRPr="00950643">
        <w:rPr>
          <w:rFonts w:ascii="Times New Roman" w:hAnsi="Times New Roman" w:cs="Times New Roman"/>
          <w:color w:val="000000" w:themeColor="text1"/>
          <w:sz w:val="24"/>
          <w:szCs w:val="24"/>
        </w:rPr>
        <w:t>.</w:t>
      </w:r>
      <w:r w:rsidR="00B852B7" w:rsidRPr="00950643">
        <w:rPr>
          <w:rFonts w:ascii="Times New Roman" w:hAnsi="Times New Roman" w:cs="Times New Roman"/>
          <w:color w:val="000000" w:themeColor="text1"/>
          <w:sz w:val="24"/>
          <w:szCs w:val="24"/>
        </w:rPr>
        <w:t xml:space="preserve"> Kilus abejonių dėl </w:t>
      </w:r>
      <w:r w:rsidR="007349E0" w:rsidRPr="00950643">
        <w:rPr>
          <w:rFonts w:ascii="Times New Roman" w:hAnsi="Times New Roman" w:cs="Times New Roman"/>
          <w:color w:val="000000" w:themeColor="text1"/>
          <w:sz w:val="24"/>
          <w:szCs w:val="24"/>
        </w:rPr>
        <w:t>tiekėjo (ne)atitikties Reglamento nuostatoms</w:t>
      </w:r>
      <w:r w:rsidR="0012639E" w:rsidRPr="00950643">
        <w:rPr>
          <w:rFonts w:ascii="Times New Roman" w:hAnsi="Times New Roman" w:cs="Times New Roman"/>
          <w:color w:val="000000" w:themeColor="text1"/>
          <w:sz w:val="24"/>
          <w:szCs w:val="24"/>
        </w:rPr>
        <w:t xml:space="preserve">, perkančioji organizacija </w:t>
      </w:r>
      <w:r w:rsidR="006D5E06" w:rsidRPr="00950643">
        <w:rPr>
          <w:rFonts w:ascii="Times New Roman" w:hAnsi="Times New Roman" w:cs="Times New Roman"/>
          <w:color w:val="000000" w:themeColor="text1"/>
          <w:sz w:val="24"/>
          <w:szCs w:val="24"/>
        </w:rPr>
        <w:t xml:space="preserve">iš galimo laimėtojo </w:t>
      </w:r>
      <w:r w:rsidR="0012639E" w:rsidRPr="00950643">
        <w:rPr>
          <w:rFonts w:ascii="Times New Roman" w:hAnsi="Times New Roman" w:cs="Times New Roman"/>
          <w:color w:val="000000" w:themeColor="text1"/>
          <w:sz w:val="24"/>
          <w:szCs w:val="24"/>
        </w:rPr>
        <w:t xml:space="preserve">prašys pateikti </w:t>
      </w:r>
      <w:r w:rsidR="007349E0" w:rsidRPr="00950643">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Pr="00950643" w:rsidRDefault="00D24970" w:rsidP="00950643">
      <w:pPr>
        <w:spacing w:after="0" w:line="240" w:lineRule="auto"/>
        <w:ind w:firstLine="567"/>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5</w:t>
      </w:r>
      <w:r w:rsidR="002A637A" w:rsidRPr="00950643">
        <w:rPr>
          <w:rFonts w:ascii="Times New Roman" w:hAnsi="Times New Roman" w:cs="Times New Roman"/>
          <w:color w:val="000000" w:themeColor="text1"/>
          <w:sz w:val="24"/>
          <w:szCs w:val="24"/>
        </w:rPr>
        <w:t xml:space="preserve">.2. </w:t>
      </w:r>
      <w:r w:rsidR="00CF14EB" w:rsidRPr="00950643">
        <w:rPr>
          <w:rFonts w:ascii="Times New Roman" w:hAnsi="Times New Roman" w:cs="Times New Roman"/>
          <w:color w:val="000000" w:themeColor="text1"/>
          <w:sz w:val="24"/>
          <w:szCs w:val="24"/>
        </w:rPr>
        <w:t>Perkanči</w:t>
      </w:r>
      <w:r w:rsidR="00C727CF" w:rsidRPr="00950643">
        <w:rPr>
          <w:rFonts w:ascii="Times New Roman" w:hAnsi="Times New Roman" w:cs="Times New Roman"/>
          <w:color w:val="000000" w:themeColor="text1"/>
          <w:sz w:val="24"/>
          <w:szCs w:val="24"/>
        </w:rPr>
        <w:t xml:space="preserve">oji </w:t>
      </w:r>
      <w:r w:rsidR="00CF14EB" w:rsidRPr="00950643">
        <w:rPr>
          <w:rFonts w:ascii="Times New Roman" w:hAnsi="Times New Roman" w:cs="Times New Roman"/>
          <w:color w:val="000000" w:themeColor="text1"/>
          <w:sz w:val="24"/>
          <w:szCs w:val="24"/>
        </w:rPr>
        <w:t>organizacija nustačius</w:t>
      </w:r>
      <w:r w:rsidR="00C727CF" w:rsidRPr="00950643">
        <w:rPr>
          <w:rFonts w:ascii="Times New Roman" w:hAnsi="Times New Roman" w:cs="Times New Roman"/>
          <w:color w:val="000000" w:themeColor="text1"/>
          <w:sz w:val="24"/>
          <w:szCs w:val="24"/>
        </w:rPr>
        <w:t>i</w:t>
      </w:r>
      <w:r w:rsidR="00CF14EB" w:rsidRPr="00950643">
        <w:rPr>
          <w:rFonts w:ascii="Times New Roman" w:hAnsi="Times New Roman" w:cs="Times New Roman"/>
          <w:color w:val="000000" w:themeColor="text1"/>
          <w:sz w:val="24"/>
          <w:szCs w:val="24"/>
        </w:rPr>
        <w:t xml:space="preserve">, kad tiekėjo pasitelktas subtiekėjas </w:t>
      </w:r>
      <w:r w:rsidR="009763B1" w:rsidRPr="00950643">
        <w:rPr>
          <w:rFonts w:ascii="Times New Roman" w:hAnsi="Times New Roman" w:cs="Times New Roman"/>
          <w:color w:val="000000" w:themeColor="text1"/>
          <w:sz w:val="24"/>
          <w:szCs w:val="24"/>
        </w:rPr>
        <w:t xml:space="preserve">ar ūkio subjektas, kurio pajėgumais remiamasi, </w:t>
      </w:r>
      <w:r w:rsidR="00BA05C9" w:rsidRPr="00950643">
        <w:rPr>
          <w:rFonts w:ascii="Times New Roman" w:hAnsi="Times New Roman" w:cs="Times New Roman"/>
          <w:color w:val="000000" w:themeColor="text1"/>
          <w:sz w:val="24"/>
          <w:szCs w:val="24"/>
        </w:rPr>
        <w:t>tenkin</w:t>
      </w:r>
      <w:r w:rsidR="00CF14EB" w:rsidRPr="00950643">
        <w:rPr>
          <w:rFonts w:ascii="Times New Roman" w:hAnsi="Times New Roman" w:cs="Times New Roman"/>
          <w:color w:val="000000" w:themeColor="text1"/>
          <w:sz w:val="24"/>
          <w:szCs w:val="24"/>
        </w:rPr>
        <w:t xml:space="preserve">a </w:t>
      </w:r>
      <w:r w:rsidR="00DA1B9B" w:rsidRPr="00950643">
        <w:rPr>
          <w:rFonts w:ascii="Times New Roman" w:hAnsi="Times New Roman" w:cs="Times New Roman"/>
          <w:color w:val="000000" w:themeColor="text1"/>
          <w:sz w:val="24"/>
          <w:szCs w:val="24"/>
        </w:rPr>
        <w:t xml:space="preserve">Reglamento </w:t>
      </w:r>
      <w:r w:rsidR="00A4619E" w:rsidRPr="00950643">
        <w:rPr>
          <w:rFonts w:ascii="Times New Roman" w:hAnsi="Times New Roman" w:cs="Times New Roman"/>
          <w:color w:val="000000" w:themeColor="text1"/>
          <w:sz w:val="24"/>
          <w:szCs w:val="24"/>
        </w:rPr>
        <w:t xml:space="preserve">5 k straipsnyje </w:t>
      </w:r>
      <w:r w:rsidR="00A109FD" w:rsidRPr="00950643">
        <w:rPr>
          <w:rFonts w:ascii="Times New Roman" w:hAnsi="Times New Roman" w:cs="Times New Roman"/>
          <w:color w:val="000000" w:themeColor="text1"/>
          <w:sz w:val="24"/>
          <w:szCs w:val="24"/>
        </w:rPr>
        <w:t xml:space="preserve">nustatytus </w:t>
      </w:r>
      <w:r w:rsidR="00BA05C9" w:rsidRPr="00950643">
        <w:rPr>
          <w:rFonts w:ascii="Times New Roman" w:hAnsi="Times New Roman" w:cs="Times New Roman"/>
          <w:color w:val="000000" w:themeColor="text1"/>
          <w:sz w:val="24"/>
          <w:szCs w:val="24"/>
        </w:rPr>
        <w:t>ribojimus</w:t>
      </w:r>
      <w:r w:rsidR="00A109FD" w:rsidRPr="00950643">
        <w:rPr>
          <w:rFonts w:ascii="Times New Roman" w:hAnsi="Times New Roman" w:cs="Times New Roman"/>
          <w:color w:val="000000" w:themeColor="text1"/>
          <w:sz w:val="24"/>
          <w:szCs w:val="24"/>
        </w:rPr>
        <w:t xml:space="preserve">, </w:t>
      </w:r>
      <w:r w:rsidR="00BA05C9" w:rsidRPr="00950643">
        <w:rPr>
          <w:rFonts w:ascii="Times New Roman" w:hAnsi="Times New Roman" w:cs="Times New Roman"/>
          <w:color w:val="000000" w:themeColor="text1"/>
          <w:sz w:val="24"/>
          <w:szCs w:val="24"/>
        </w:rPr>
        <w:t>reikalaus tiekėjo</w:t>
      </w:r>
      <w:r w:rsidR="00A109FD" w:rsidRPr="00950643">
        <w:rPr>
          <w:rFonts w:ascii="Times New Roman" w:hAnsi="Times New Roman" w:cs="Times New Roman"/>
          <w:color w:val="000000" w:themeColor="text1"/>
          <w:sz w:val="24"/>
          <w:szCs w:val="24"/>
        </w:rPr>
        <w:t xml:space="preserve"> juos pakeisti kitais, </w:t>
      </w:r>
      <w:r w:rsidR="00B42273" w:rsidRPr="00950643">
        <w:rPr>
          <w:rFonts w:ascii="Times New Roman" w:hAnsi="Times New Roman" w:cs="Times New Roman"/>
          <w:color w:val="000000" w:themeColor="text1"/>
          <w:sz w:val="24"/>
          <w:szCs w:val="24"/>
        </w:rPr>
        <w:t>p</w:t>
      </w:r>
      <w:r w:rsidR="00A109FD" w:rsidRPr="00950643">
        <w:rPr>
          <w:rFonts w:ascii="Times New Roman" w:hAnsi="Times New Roman" w:cs="Times New Roman"/>
          <w:color w:val="000000" w:themeColor="text1"/>
          <w:sz w:val="24"/>
          <w:szCs w:val="24"/>
        </w:rPr>
        <w:t>irkimo sąlygų reikalavimus atitinkančiais</w:t>
      </w:r>
      <w:r w:rsidR="00BA05C9" w:rsidRPr="00950643">
        <w:rPr>
          <w:rFonts w:ascii="Times New Roman" w:hAnsi="Times New Roman" w:cs="Times New Roman"/>
          <w:color w:val="000000" w:themeColor="text1"/>
          <w:sz w:val="24"/>
          <w:szCs w:val="24"/>
        </w:rPr>
        <w:t>,</w:t>
      </w:r>
      <w:r w:rsidR="00A109FD" w:rsidRPr="00950643">
        <w:rPr>
          <w:rFonts w:ascii="Times New Roman" w:hAnsi="Times New Roman" w:cs="Times New Roman"/>
          <w:color w:val="000000" w:themeColor="text1"/>
          <w:sz w:val="24"/>
          <w:szCs w:val="24"/>
        </w:rPr>
        <w:t xml:space="preserve"> subjektais.</w:t>
      </w:r>
    </w:p>
    <w:p w14:paraId="1FE5001B" w14:textId="45AD9980" w:rsidR="000B2E8C" w:rsidRPr="00950643" w:rsidRDefault="000B2E8C" w:rsidP="00950643">
      <w:pPr>
        <w:spacing w:after="0" w:line="240" w:lineRule="auto"/>
        <w:ind w:firstLine="567"/>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C3BFB93" w14:textId="143BE427" w:rsidR="000B2E8C" w:rsidRPr="00950643" w:rsidRDefault="000B2E8C" w:rsidP="00950643">
      <w:pPr>
        <w:spacing w:after="0" w:line="240" w:lineRule="auto"/>
        <w:ind w:firstLine="567"/>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5.4. Perkančioji organizacija laiko, kad pirkimo objektas kelia grėsmę nacionaliniam saugumui, jei jis atitinka VPĮ 37 straipsnio 9 dalies 2 punkte numatytas sąlygas</w:t>
      </w:r>
      <w:r w:rsidR="00BC4FC5" w:rsidRPr="00950643">
        <w:rPr>
          <w:rFonts w:ascii="Times New Roman" w:hAnsi="Times New Roman" w:cs="Times New Roman"/>
          <w:color w:val="000000" w:themeColor="text1"/>
          <w:sz w:val="24"/>
          <w:szCs w:val="24"/>
        </w:rPr>
        <w:t xml:space="preserve">. </w:t>
      </w:r>
      <w:r w:rsidRPr="00950643">
        <w:rPr>
          <w:rFonts w:ascii="Times New Roman" w:hAnsi="Times New Roman" w:cs="Times New Roman"/>
          <w:color w:val="000000" w:themeColor="text1"/>
          <w:sz w:val="24"/>
          <w:szCs w:val="24"/>
        </w:rPr>
        <w:t xml:space="preserve">Tiekėjai kartu su pasiūlymu turi pateikti Viešųjų pirkimų tarnybos nustatytos formos </w:t>
      </w:r>
      <w:r w:rsidR="00A7703D" w:rsidRPr="00950643">
        <w:rPr>
          <w:rFonts w:ascii="Times New Roman" w:hAnsi="Times New Roman" w:cs="Times New Roman"/>
          <w:color w:val="000000" w:themeColor="text1"/>
          <w:sz w:val="24"/>
          <w:szCs w:val="24"/>
        </w:rPr>
        <w:t xml:space="preserve">Nacionalinio saugumo reikalavimų </w:t>
      </w:r>
      <w:r w:rsidRPr="00950643">
        <w:rPr>
          <w:rFonts w:ascii="Times New Roman" w:hAnsi="Times New Roman" w:cs="Times New Roman"/>
          <w:color w:val="000000" w:themeColor="text1"/>
          <w:sz w:val="24"/>
          <w:szCs w:val="24"/>
        </w:rPr>
        <w:t>atitikties deklaraciją (</w:t>
      </w:r>
      <w:r w:rsidR="00A7703D" w:rsidRPr="00950643">
        <w:rPr>
          <w:rFonts w:ascii="Times New Roman" w:hAnsi="Times New Roman" w:cs="Times New Roman"/>
          <w:color w:val="000000" w:themeColor="text1"/>
          <w:sz w:val="24"/>
          <w:szCs w:val="24"/>
        </w:rPr>
        <w:t>specialiųjų pirkimo sąlygų 10 priedas)</w:t>
      </w:r>
      <w:r w:rsidRPr="00950643">
        <w:rPr>
          <w:rFonts w:ascii="Times New Roman" w:hAnsi="Times New Roman" w:cs="Times New Roman"/>
          <w:color w:val="000000" w:themeColor="text1"/>
          <w:sz w:val="24"/>
          <w:szCs w:val="24"/>
        </w:rPr>
        <w:t>.</w:t>
      </w:r>
      <w:r w:rsidR="00BC4FC5" w:rsidRPr="00950643">
        <w:rPr>
          <w:rFonts w:ascii="Times New Roman" w:hAnsi="Times New Roman" w:cs="Times New Roman"/>
          <w:color w:val="000000" w:themeColor="text1"/>
          <w:sz w:val="24"/>
          <w:szCs w:val="24"/>
        </w:rPr>
        <w:t xml:space="preserve"> </w:t>
      </w:r>
      <w:r w:rsidRPr="00950643">
        <w:rPr>
          <w:rFonts w:ascii="Times New Roman" w:hAnsi="Times New Roman" w:cs="Times New Roman"/>
          <w:color w:val="000000" w:themeColor="text1"/>
          <w:sz w:val="24"/>
          <w:szCs w:val="24"/>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010BDCA" w14:textId="742EED9F" w:rsidR="000B2E8C" w:rsidRPr="00950643" w:rsidRDefault="000B2E8C" w:rsidP="00950643">
      <w:pPr>
        <w:spacing w:after="0" w:line="240" w:lineRule="auto"/>
        <w:ind w:firstLine="567"/>
        <w:jc w:val="both"/>
        <w:rPr>
          <w:rFonts w:ascii="Times New Roman" w:hAnsi="Times New Roman" w:cs="Times New Roman"/>
          <w:i/>
          <w:iCs/>
          <w:color w:val="000000" w:themeColor="text1"/>
          <w:sz w:val="24"/>
          <w:szCs w:val="24"/>
        </w:rPr>
      </w:pPr>
      <w:r w:rsidRPr="00950643">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618926E" w14:textId="21C7AFCD" w:rsidR="009743CB" w:rsidRPr="00950643" w:rsidRDefault="000B2E8C" w:rsidP="00950643">
      <w:pPr>
        <w:spacing w:after="0" w:line="240" w:lineRule="auto"/>
        <w:ind w:firstLine="567"/>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5.5.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r w:rsidR="00BC4FC5" w:rsidRPr="00950643">
        <w:rPr>
          <w:rFonts w:ascii="Times New Roman" w:hAnsi="Times New Roman" w:cs="Times New Roman"/>
          <w:color w:val="000000" w:themeColor="text1"/>
          <w:sz w:val="24"/>
          <w:szCs w:val="24"/>
        </w:rPr>
        <w:t xml:space="preserve">. </w:t>
      </w:r>
      <w:r w:rsidRPr="00950643">
        <w:rPr>
          <w:rFonts w:ascii="Times New Roman" w:hAnsi="Times New Roman" w:cs="Times New Roman"/>
          <w:color w:val="000000" w:themeColor="text1"/>
          <w:sz w:val="24"/>
          <w:szCs w:val="24"/>
        </w:rPr>
        <w:t xml:space="preserve">Tiekėjas su pasiūlymu turi pateikti Viešųjų pirkimų tarnybos nustatytos formos </w:t>
      </w:r>
      <w:r w:rsidR="009D3A26" w:rsidRPr="00950643">
        <w:rPr>
          <w:rFonts w:ascii="Times New Roman" w:hAnsi="Times New Roman" w:cs="Times New Roman"/>
          <w:color w:val="000000" w:themeColor="text1"/>
          <w:sz w:val="24"/>
          <w:szCs w:val="24"/>
        </w:rPr>
        <w:t>Nacionalinio saugumo reikalavimų atitikties deklaraciją (specialiųjų pirkimo sąlygų 10 priedas)</w:t>
      </w:r>
      <w:r w:rsidRPr="00950643">
        <w:rPr>
          <w:rFonts w:ascii="Times New Roman" w:hAnsi="Times New Roman" w:cs="Times New Roman"/>
          <w:color w:val="000000" w:themeColor="text1"/>
          <w:sz w:val="24"/>
          <w:szCs w:val="24"/>
        </w:rPr>
        <w:t>.</w:t>
      </w:r>
      <w:r w:rsidR="00BC4FC5" w:rsidRPr="00950643">
        <w:rPr>
          <w:rFonts w:ascii="Times New Roman" w:hAnsi="Times New Roman" w:cs="Times New Roman"/>
          <w:color w:val="000000" w:themeColor="text1"/>
          <w:sz w:val="24"/>
          <w:szCs w:val="24"/>
        </w:rPr>
        <w:t xml:space="preserve"> </w:t>
      </w:r>
      <w:r w:rsidR="009743CB" w:rsidRPr="00950643">
        <w:rPr>
          <w:rFonts w:ascii="Times New Roman" w:hAnsi="Times New Roman" w:cs="Times New Roman"/>
          <w:color w:val="000000" w:themeColor="text1"/>
          <w:sz w:val="24"/>
          <w:szCs w:val="24"/>
        </w:rPr>
        <w:t>Perkančioji organizacija iš ekonomiškai naudingiausią pasiūlymą pateikusio tiekėjo reikalaus pateikti vieną (esant poreikiui – kelis) VPĮ 51 straipsnio 12 dalyje numatytą dokumentą.</w:t>
      </w:r>
    </w:p>
    <w:p w14:paraId="66C43A4E" w14:textId="378361C0" w:rsidR="009743CB" w:rsidRPr="00950643" w:rsidRDefault="009743CB" w:rsidP="00950643">
      <w:pPr>
        <w:spacing w:after="0" w:line="240" w:lineRule="auto"/>
        <w:ind w:firstLine="567"/>
        <w:jc w:val="both"/>
        <w:rPr>
          <w:rFonts w:ascii="Times New Roman" w:hAnsi="Times New Roman" w:cs="Times New Roman"/>
          <w:i/>
          <w:iCs/>
          <w:color w:val="000000" w:themeColor="text1"/>
          <w:sz w:val="24"/>
          <w:szCs w:val="24"/>
        </w:rPr>
      </w:pPr>
      <w:r w:rsidRPr="00950643">
        <w:rPr>
          <w:rFonts w:ascii="Times New Roman" w:hAnsi="Times New Roman" w:cs="Times New Roman"/>
          <w:i/>
          <w:iCs/>
          <w:color w:val="000000" w:themeColor="text1"/>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950643" w:rsidRDefault="00245E8F" w:rsidP="00950643">
      <w:pPr>
        <w:pStyle w:val="Heading1"/>
        <w:contextualSpacing/>
        <w:rPr>
          <w:rFonts w:ascii="Times New Roman" w:hAnsi="Times New Roman" w:cs="Times New Roman"/>
          <w:b/>
          <w:bCs/>
          <w:sz w:val="24"/>
          <w:szCs w:val="24"/>
        </w:rPr>
      </w:pPr>
      <w:bookmarkStart w:id="16" w:name="_Ref39666794"/>
      <w:bookmarkStart w:id="17" w:name="_Ref39666796"/>
      <w:bookmarkStart w:id="18" w:name="_Toc201846735"/>
      <w:r w:rsidRPr="00950643">
        <w:rPr>
          <w:rFonts w:ascii="Times New Roman" w:hAnsi="Times New Roman" w:cs="Times New Roman"/>
          <w:b/>
          <w:bCs/>
          <w:sz w:val="24"/>
          <w:szCs w:val="24"/>
        </w:rPr>
        <w:t>6</w:t>
      </w:r>
      <w:r w:rsidR="0005396D" w:rsidRPr="00950643">
        <w:rPr>
          <w:rFonts w:ascii="Times New Roman" w:hAnsi="Times New Roman" w:cs="Times New Roman"/>
          <w:b/>
          <w:bCs/>
          <w:sz w:val="24"/>
          <w:szCs w:val="24"/>
        </w:rPr>
        <w:t xml:space="preserve">. </w:t>
      </w:r>
      <w:r w:rsidR="00220588" w:rsidRPr="00950643">
        <w:rPr>
          <w:rFonts w:ascii="Times New Roman" w:hAnsi="Times New Roman" w:cs="Times New Roman"/>
          <w:b/>
          <w:bCs/>
          <w:sz w:val="24"/>
          <w:szCs w:val="24"/>
        </w:rPr>
        <w:t>Specialieji r</w:t>
      </w:r>
      <w:r w:rsidR="00DF58E2" w:rsidRPr="00950643">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950643" w:rsidRDefault="00192AF9" w:rsidP="00950643">
      <w:pPr>
        <w:spacing w:after="0" w:line="240" w:lineRule="auto"/>
        <w:ind w:firstLine="567"/>
        <w:jc w:val="both"/>
        <w:rPr>
          <w:rFonts w:ascii="Times New Roman" w:hAnsi="Times New Roman" w:cs="Times New Roman"/>
          <w:i/>
          <w:iCs/>
          <w:color w:val="7030A0"/>
          <w:sz w:val="24"/>
          <w:szCs w:val="24"/>
        </w:rPr>
      </w:pPr>
      <w:r w:rsidRPr="00950643">
        <w:rPr>
          <w:rFonts w:ascii="Times New Roman" w:hAnsi="Times New Roman" w:cs="Times New Roman"/>
          <w:sz w:val="24"/>
          <w:szCs w:val="24"/>
        </w:rPr>
        <w:t xml:space="preserve">6.1. </w:t>
      </w:r>
      <w:r w:rsidR="00EF5623" w:rsidRPr="00950643">
        <w:rPr>
          <w:rFonts w:ascii="Times New Roman" w:hAnsi="Times New Roman" w:cs="Times New Roman"/>
          <w:sz w:val="24"/>
          <w:szCs w:val="24"/>
        </w:rPr>
        <w:t xml:space="preserve">Tiekėjo </w:t>
      </w:r>
      <w:r w:rsidR="0058726C" w:rsidRPr="00950643">
        <w:rPr>
          <w:rFonts w:ascii="Times New Roman" w:hAnsi="Times New Roman" w:cs="Times New Roman"/>
          <w:sz w:val="24"/>
          <w:szCs w:val="24"/>
        </w:rPr>
        <w:t>p</w:t>
      </w:r>
      <w:r w:rsidR="00EF5623" w:rsidRPr="00950643">
        <w:rPr>
          <w:rFonts w:ascii="Times New Roman" w:hAnsi="Times New Roman" w:cs="Times New Roman"/>
          <w:sz w:val="24"/>
          <w:szCs w:val="24"/>
        </w:rPr>
        <w:t>asiūlymą sudaro CVP IS pateikiamų ir žemiau nurodytų dokumentų visuma</w:t>
      </w:r>
      <w:r w:rsidR="00FD53CF" w:rsidRPr="00950643">
        <w:rPr>
          <w:rFonts w:ascii="Times New Roman" w:hAnsi="Times New Roman" w:cs="Times New Roman"/>
          <w:sz w:val="24"/>
          <w:szCs w:val="24"/>
        </w:rPr>
        <w:t>:</w:t>
      </w:r>
    </w:p>
    <w:p w14:paraId="0B17BEF7" w14:textId="720088C9" w:rsidR="00FF12F1" w:rsidRPr="00950643" w:rsidRDefault="003F0DA7" w:rsidP="00626B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950643">
        <w:rPr>
          <w:rFonts w:ascii="Times New Roman" w:hAnsi="Times New Roman" w:cs="Times New Roman"/>
          <w:sz w:val="24"/>
          <w:szCs w:val="24"/>
        </w:rPr>
        <w:t xml:space="preserve">tiekėjo pasirašytas </w:t>
      </w:r>
      <w:r w:rsidR="005A195F" w:rsidRPr="00950643">
        <w:rPr>
          <w:rFonts w:ascii="Times New Roman" w:hAnsi="Times New Roman" w:cs="Times New Roman"/>
          <w:sz w:val="24"/>
          <w:szCs w:val="24"/>
        </w:rPr>
        <w:t>p</w:t>
      </w:r>
      <w:r w:rsidRPr="00950643">
        <w:rPr>
          <w:rFonts w:ascii="Times New Roman" w:hAnsi="Times New Roman" w:cs="Times New Roman"/>
          <w:sz w:val="24"/>
          <w:szCs w:val="24"/>
        </w:rPr>
        <w:t>asiūlymas</w:t>
      </w:r>
      <w:r w:rsidR="0031053F" w:rsidRPr="00950643">
        <w:rPr>
          <w:rFonts w:ascii="Times New Roman" w:hAnsi="Times New Roman" w:cs="Times New Roman"/>
          <w:sz w:val="24"/>
          <w:szCs w:val="24"/>
        </w:rPr>
        <w:t xml:space="preserve">, </w:t>
      </w:r>
      <w:r w:rsidRPr="00950643">
        <w:rPr>
          <w:rFonts w:ascii="Times New Roman" w:hAnsi="Times New Roman" w:cs="Times New Roman"/>
          <w:sz w:val="24"/>
          <w:szCs w:val="24"/>
        </w:rPr>
        <w:t xml:space="preserve">parengtas pagal </w:t>
      </w:r>
      <w:r w:rsidR="007C1C57" w:rsidRPr="00950643">
        <w:rPr>
          <w:rFonts w:ascii="Times New Roman" w:hAnsi="Times New Roman" w:cs="Times New Roman"/>
          <w:sz w:val="24"/>
          <w:szCs w:val="24"/>
        </w:rPr>
        <w:t>specialiųjų p</w:t>
      </w:r>
      <w:r w:rsidR="00551FA7" w:rsidRPr="00950643">
        <w:rPr>
          <w:rFonts w:ascii="Times New Roman" w:hAnsi="Times New Roman" w:cs="Times New Roman"/>
          <w:sz w:val="24"/>
          <w:szCs w:val="24"/>
        </w:rPr>
        <w:t xml:space="preserve">irkimo </w:t>
      </w:r>
      <w:r w:rsidR="00476F8C" w:rsidRPr="00950643">
        <w:rPr>
          <w:rFonts w:ascii="Times New Roman" w:hAnsi="Times New Roman" w:cs="Times New Roman"/>
          <w:sz w:val="24"/>
          <w:szCs w:val="24"/>
        </w:rPr>
        <w:t>sąlygų</w:t>
      </w:r>
      <w:r w:rsidR="00DE5F20" w:rsidRPr="00950643">
        <w:rPr>
          <w:rFonts w:ascii="Times New Roman" w:hAnsi="Times New Roman" w:cs="Times New Roman"/>
          <w:sz w:val="24"/>
          <w:szCs w:val="24"/>
        </w:rPr>
        <w:t xml:space="preserve"> </w:t>
      </w:r>
      <w:r w:rsidR="00F1123F" w:rsidRPr="00950643">
        <w:rPr>
          <w:rFonts w:ascii="Times New Roman" w:hAnsi="Times New Roman" w:cs="Times New Roman"/>
          <w:sz w:val="24"/>
          <w:szCs w:val="24"/>
          <w:shd w:val="clear" w:color="auto" w:fill="FFFFFF"/>
        </w:rPr>
        <w:t>6</w:t>
      </w:r>
      <w:r w:rsidR="00DE5F20" w:rsidRPr="00950643">
        <w:rPr>
          <w:rFonts w:ascii="Times New Roman" w:hAnsi="Times New Roman" w:cs="Times New Roman"/>
          <w:sz w:val="24"/>
          <w:szCs w:val="24"/>
          <w:shd w:val="clear" w:color="auto" w:fill="FFFFFF"/>
        </w:rPr>
        <w:t xml:space="preserve"> </w:t>
      </w:r>
      <w:r w:rsidR="00476F8C" w:rsidRPr="00950643">
        <w:rPr>
          <w:rFonts w:ascii="Times New Roman" w:hAnsi="Times New Roman" w:cs="Times New Roman"/>
          <w:sz w:val="24"/>
          <w:szCs w:val="24"/>
        </w:rPr>
        <w:t xml:space="preserve">priede </w:t>
      </w:r>
      <w:r w:rsidRPr="00950643">
        <w:rPr>
          <w:rFonts w:ascii="Times New Roman" w:hAnsi="Times New Roman" w:cs="Times New Roman"/>
          <w:sz w:val="24"/>
          <w:szCs w:val="24"/>
        </w:rPr>
        <w:t xml:space="preserve">pateiktą </w:t>
      </w:r>
      <w:r w:rsidR="00C35C26" w:rsidRPr="00950643">
        <w:rPr>
          <w:rFonts w:ascii="Times New Roman" w:hAnsi="Times New Roman" w:cs="Times New Roman"/>
          <w:sz w:val="24"/>
          <w:szCs w:val="24"/>
        </w:rPr>
        <w:t>p</w:t>
      </w:r>
      <w:r w:rsidRPr="00950643">
        <w:rPr>
          <w:rFonts w:ascii="Times New Roman" w:hAnsi="Times New Roman" w:cs="Times New Roman"/>
          <w:sz w:val="24"/>
          <w:szCs w:val="24"/>
        </w:rPr>
        <w:t>asiūlymo formą</w:t>
      </w:r>
      <w:r w:rsidR="00F1123F" w:rsidRPr="00950643">
        <w:rPr>
          <w:rFonts w:ascii="Times New Roman" w:hAnsi="Times New Roman" w:cs="Times New Roman"/>
          <w:sz w:val="24"/>
          <w:szCs w:val="24"/>
        </w:rPr>
        <w:t>;</w:t>
      </w:r>
    </w:p>
    <w:p w14:paraId="3459FD0B" w14:textId="039EE196" w:rsidR="009C1155" w:rsidRPr="00950643" w:rsidRDefault="009C1155" w:rsidP="00626B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950643">
        <w:rPr>
          <w:rFonts w:ascii="Times New Roman" w:hAnsi="Times New Roman" w:cs="Times New Roman"/>
          <w:sz w:val="24"/>
          <w:szCs w:val="24"/>
        </w:rPr>
        <w:t xml:space="preserve">užpildytas EBVPD (specialiųjų pirkimo sąlygų </w:t>
      </w:r>
      <w:r w:rsidR="00F1123F" w:rsidRPr="00950643">
        <w:rPr>
          <w:rFonts w:ascii="Times New Roman" w:hAnsi="Times New Roman" w:cs="Times New Roman"/>
          <w:sz w:val="24"/>
          <w:szCs w:val="24"/>
        </w:rPr>
        <w:t>5</w:t>
      </w:r>
      <w:r w:rsidRPr="00950643">
        <w:rPr>
          <w:rFonts w:ascii="Times New Roman" w:hAnsi="Times New Roman" w:cs="Times New Roman"/>
          <w:sz w:val="24"/>
          <w:szCs w:val="24"/>
        </w:rPr>
        <w:t xml:space="preserve"> priedas). Pasirašydamas </w:t>
      </w:r>
      <w:r w:rsidR="00C35C26" w:rsidRPr="00950643">
        <w:rPr>
          <w:rFonts w:ascii="Times New Roman" w:hAnsi="Times New Roman" w:cs="Times New Roman"/>
          <w:sz w:val="24"/>
          <w:szCs w:val="24"/>
        </w:rPr>
        <w:t>p</w:t>
      </w:r>
      <w:r w:rsidRPr="00950643">
        <w:rPr>
          <w:rFonts w:ascii="Times New Roman" w:hAnsi="Times New Roman" w:cs="Times New Roman"/>
          <w:sz w:val="24"/>
          <w:szCs w:val="24"/>
        </w:rPr>
        <w:t>asiūlymą, tiekėjas patvirtina ir EBVPD tikrumą;</w:t>
      </w:r>
    </w:p>
    <w:p w14:paraId="021CA68F" w14:textId="346D8E49" w:rsidR="007C1C57" w:rsidRPr="00950643" w:rsidRDefault="000C55D6" w:rsidP="00626B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950643">
        <w:rPr>
          <w:rFonts w:ascii="Times New Roman" w:hAnsi="Times New Roman" w:cs="Times New Roman"/>
          <w:sz w:val="24"/>
          <w:szCs w:val="24"/>
        </w:rPr>
        <w:t xml:space="preserve">jungtinės veiklos sutarties kopija (jeigu </w:t>
      </w:r>
      <w:r w:rsidR="00C35C26" w:rsidRPr="00950643">
        <w:rPr>
          <w:rFonts w:ascii="Times New Roman" w:hAnsi="Times New Roman" w:cs="Times New Roman"/>
          <w:sz w:val="24"/>
          <w:szCs w:val="24"/>
        </w:rPr>
        <w:t>p</w:t>
      </w:r>
      <w:r w:rsidRPr="00950643">
        <w:rPr>
          <w:rFonts w:ascii="Times New Roman" w:hAnsi="Times New Roman" w:cs="Times New Roman"/>
          <w:sz w:val="24"/>
          <w:szCs w:val="24"/>
        </w:rPr>
        <w:t>irkime dalyvauja ūkio subjektų grupė jungtinės veiklos sutarties pagrindu)</w:t>
      </w:r>
      <w:r w:rsidR="007C1C57" w:rsidRPr="00950643">
        <w:rPr>
          <w:rFonts w:ascii="Times New Roman" w:hAnsi="Times New Roman" w:cs="Times New Roman"/>
          <w:sz w:val="24"/>
          <w:szCs w:val="24"/>
        </w:rPr>
        <w:t>;</w:t>
      </w:r>
    </w:p>
    <w:p w14:paraId="50A0B33A" w14:textId="0A1B61EF" w:rsidR="006D0EC0" w:rsidRPr="00950643" w:rsidRDefault="006D0EC0" w:rsidP="00626B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950643">
        <w:rPr>
          <w:rFonts w:ascii="Times New Roman" w:hAnsi="Times New Roman" w:cs="Times New Roman"/>
          <w:sz w:val="24"/>
          <w:szCs w:val="24"/>
        </w:rPr>
        <w:t xml:space="preserve">dokumentas, patvirtinantis, kad asmuo, kuris pasirašė </w:t>
      </w:r>
      <w:r w:rsidR="00212F68" w:rsidRPr="00950643">
        <w:rPr>
          <w:rFonts w:ascii="Times New Roman" w:hAnsi="Times New Roman" w:cs="Times New Roman"/>
          <w:sz w:val="24"/>
          <w:szCs w:val="24"/>
        </w:rPr>
        <w:t>p</w:t>
      </w:r>
      <w:r w:rsidRPr="00950643">
        <w:rPr>
          <w:rFonts w:ascii="Times New Roman" w:hAnsi="Times New Roman" w:cs="Times New Roman"/>
          <w:sz w:val="24"/>
          <w:szCs w:val="24"/>
        </w:rPr>
        <w:t>asiūlymą (jei jis ne tiekėjo vadovas), turėjo teisę jį pasirašyti;</w:t>
      </w:r>
    </w:p>
    <w:p w14:paraId="68534EDF" w14:textId="48C29154" w:rsidR="00DC26ED" w:rsidRPr="00950643" w:rsidRDefault="00DC26ED" w:rsidP="00626B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950643">
        <w:rPr>
          <w:rFonts w:ascii="Times New Roman" w:hAnsi="Times New Roman" w:cs="Times New Roman"/>
          <w:sz w:val="24"/>
          <w:szCs w:val="24"/>
        </w:rPr>
        <w:t>pasiūlymo galiojimą užtikrinantis dokumentas (jeigu reikalaujama);</w:t>
      </w:r>
    </w:p>
    <w:p w14:paraId="53A8B5A3" w14:textId="109B0BB3" w:rsidR="00450415" w:rsidRPr="00950643" w:rsidRDefault="00450415" w:rsidP="00626B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95064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950643" w:rsidRDefault="00450415" w:rsidP="00626B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95064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950643">
        <w:rPr>
          <w:rFonts w:ascii="Times New Roman" w:hAnsi="Times New Roman" w:cs="Times New Roman"/>
          <w:sz w:val="24"/>
          <w:szCs w:val="24"/>
        </w:rPr>
        <w:t>p</w:t>
      </w:r>
      <w:r w:rsidRPr="00950643">
        <w:rPr>
          <w:rFonts w:ascii="Times New Roman" w:hAnsi="Times New Roman" w:cs="Times New Roman"/>
          <w:sz w:val="24"/>
          <w:szCs w:val="24"/>
        </w:rPr>
        <w:t>irkime;</w:t>
      </w:r>
    </w:p>
    <w:p w14:paraId="054A3B95" w14:textId="2998EA79" w:rsidR="00450415" w:rsidRPr="00950643" w:rsidRDefault="00450415" w:rsidP="00626B5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950643">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950643">
        <w:rPr>
          <w:rFonts w:ascii="Times New Roman" w:hAnsi="Times New Roman" w:cs="Times New Roman"/>
          <w:sz w:val="24"/>
          <w:szCs w:val="24"/>
        </w:rPr>
        <w:t>4</w:t>
      </w:r>
      <w:r w:rsidRPr="00950643">
        <w:rPr>
          <w:rFonts w:ascii="Times New Roman" w:hAnsi="Times New Roman" w:cs="Times New Roman"/>
          <w:sz w:val="24"/>
          <w:szCs w:val="24"/>
        </w:rPr>
        <w:t xml:space="preserve"> priede nustatytus </w:t>
      </w:r>
      <w:r w:rsidR="00826B87" w:rsidRPr="00950643">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0643">
        <w:rPr>
          <w:rFonts w:ascii="Times New Roman" w:hAnsi="Times New Roman" w:cs="Times New Roman"/>
          <w:sz w:val="24"/>
          <w:szCs w:val="24"/>
        </w:rPr>
        <w:t>;</w:t>
      </w:r>
    </w:p>
    <w:p w14:paraId="2EE0EA68" w14:textId="258BC04C" w:rsidR="00F1123F" w:rsidRPr="00950643" w:rsidRDefault="00F1123F" w:rsidP="00626B55">
      <w:pPr>
        <w:pStyle w:val="ListParagraph"/>
        <w:numPr>
          <w:ilvl w:val="2"/>
          <w:numId w:val="7"/>
        </w:numPr>
        <w:spacing w:after="0" w:line="240" w:lineRule="auto"/>
        <w:ind w:left="0" w:firstLine="567"/>
        <w:jc w:val="both"/>
        <w:rPr>
          <w:rFonts w:ascii="Times New Roman" w:hAnsi="Times New Roman" w:cs="Times New Roman"/>
          <w:sz w:val="24"/>
          <w:szCs w:val="24"/>
        </w:rPr>
      </w:pPr>
      <w:r w:rsidRPr="00950643">
        <w:rPr>
          <w:rFonts w:ascii="Times New Roman" w:hAnsi="Times New Roman" w:cs="Times New Roman"/>
          <w:sz w:val="24"/>
          <w:szCs w:val="24"/>
        </w:rPr>
        <w:t>Tiekėjo deklaracija (dėl 2022 m. balandžio 8 d. Tarybos Reglamento (ES) 2022/576 nustatytų sąlygų nebuvimo), patvirtinanti, kad tiekėjas, jo subtiekėjas arba ūkio subjektas, kurio pajėgumais remiamasi, tenkina Reglamento sąlygas (specialiųjų pirkimo sąlygų 8</w:t>
      </w:r>
      <w:r w:rsidR="00DA53B1" w:rsidRPr="00950643">
        <w:rPr>
          <w:rFonts w:ascii="Times New Roman" w:hAnsi="Times New Roman" w:cs="Times New Roman"/>
          <w:sz w:val="24"/>
          <w:szCs w:val="24"/>
        </w:rPr>
        <w:t xml:space="preserve"> ir </w:t>
      </w:r>
      <w:r w:rsidRPr="00950643">
        <w:rPr>
          <w:rFonts w:ascii="Times New Roman" w:hAnsi="Times New Roman" w:cs="Times New Roman"/>
          <w:sz w:val="24"/>
          <w:szCs w:val="24"/>
        </w:rPr>
        <w:t xml:space="preserve">9 priedai). Atitiktį reikalavimams patvirtinančių dokumentų bus prašoma tik kilus įtarimui, kad </w:t>
      </w:r>
      <w:r w:rsidR="00D5521A" w:rsidRPr="00950643">
        <w:rPr>
          <w:rFonts w:ascii="Times New Roman" w:hAnsi="Times New Roman" w:cs="Times New Roman"/>
          <w:sz w:val="24"/>
          <w:szCs w:val="24"/>
        </w:rPr>
        <w:t>tiekėjas</w:t>
      </w:r>
      <w:r w:rsidRPr="00950643">
        <w:rPr>
          <w:rFonts w:ascii="Times New Roman" w:hAnsi="Times New Roman" w:cs="Times New Roman"/>
          <w:sz w:val="24"/>
          <w:szCs w:val="24"/>
        </w:rPr>
        <w:t xml:space="preserve"> (galimas laimėtojas) tenkina Reglamente nustatytas sąlygas.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1330BDC1" w14:textId="64D7D428" w:rsidR="00BC4FC5" w:rsidRPr="00950643" w:rsidRDefault="009D3A26" w:rsidP="00626B55">
      <w:pPr>
        <w:pStyle w:val="ListParagraph"/>
        <w:numPr>
          <w:ilvl w:val="2"/>
          <w:numId w:val="7"/>
        </w:numPr>
        <w:spacing w:after="0" w:line="240" w:lineRule="auto"/>
        <w:ind w:left="0" w:firstLine="567"/>
        <w:jc w:val="both"/>
        <w:rPr>
          <w:rFonts w:ascii="Times New Roman" w:hAnsi="Times New Roman" w:cs="Times New Roman"/>
          <w:sz w:val="24"/>
          <w:szCs w:val="24"/>
        </w:rPr>
      </w:pPr>
      <w:r w:rsidRPr="00950643">
        <w:rPr>
          <w:rFonts w:ascii="Times New Roman" w:hAnsi="Times New Roman" w:cs="Times New Roman"/>
          <w:color w:val="000000" w:themeColor="text1"/>
          <w:sz w:val="24"/>
          <w:szCs w:val="24"/>
        </w:rPr>
        <w:t>Nacionalinio saugumo reikalavimų atitikties deklaracij</w:t>
      </w:r>
      <w:r w:rsidR="00B821BB" w:rsidRPr="00950643">
        <w:rPr>
          <w:rFonts w:ascii="Times New Roman" w:hAnsi="Times New Roman" w:cs="Times New Roman"/>
          <w:color w:val="000000" w:themeColor="text1"/>
          <w:sz w:val="24"/>
          <w:szCs w:val="24"/>
        </w:rPr>
        <w:t>a</w:t>
      </w:r>
      <w:r w:rsidRPr="00950643">
        <w:rPr>
          <w:rFonts w:ascii="Times New Roman" w:hAnsi="Times New Roman" w:cs="Times New Roman"/>
          <w:color w:val="000000" w:themeColor="text1"/>
          <w:sz w:val="24"/>
          <w:szCs w:val="24"/>
        </w:rPr>
        <w:t xml:space="preserve"> (specialiųjų pirkimo sąlygų 10 priedas</w:t>
      </w:r>
      <w:r w:rsidR="001C2DF6" w:rsidRPr="00950643">
        <w:rPr>
          <w:rFonts w:ascii="Times New Roman" w:hAnsi="Times New Roman" w:cs="Times New Roman"/>
          <w:color w:val="000000" w:themeColor="text1"/>
          <w:sz w:val="24"/>
          <w:szCs w:val="24"/>
        </w:rPr>
        <w:t>)</w:t>
      </w:r>
      <w:r w:rsidR="001C2DF6" w:rsidRPr="00950643">
        <w:rPr>
          <w:rFonts w:ascii="Times New Roman" w:hAnsi="Times New Roman" w:cs="Times New Roman"/>
          <w:sz w:val="24"/>
          <w:szCs w:val="24"/>
        </w:rPr>
        <w:t>;</w:t>
      </w:r>
    </w:p>
    <w:p w14:paraId="36015327" w14:textId="2334FE40" w:rsidR="00826B87" w:rsidRPr="00950643" w:rsidRDefault="00826B87" w:rsidP="00626B55">
      <w:pPr>
        <w:pStyle w:val="ListParagraph"/>
        <w:numPr>
          <w:ilvl w:val="2"/>
          <w:numId w:val="7"/>
        </w:numPr>
        <w:spacing w:after="0" w:line="240" w:lineRule="auto"/>
        <w:ind w:left="0" w:firstLine="567"/>
        <w:jc w:val="both"/>
        <w:rPr>
          <w:rFonts w:ascii="Times New Roman" w:hAnsi="Times New Roman" w:cs="Times New Roman"/>
          <w:sz w:val="24"/>
          <w:szCs w:val="24"/>
        </w:rPr>
      </w:pPr>
      <w:r w:rsidRPr="00950643">
        <w:rPr>
          <w:rFonts w:ascii="Times New Roman" w:hAnsi="Times New Roman" w:cs="Times New Roman"/>
          <w:sz w:val="24"/>
          <w:szCs w:val="24"/>
        </w:rPr>
        <w:t>tiekėjo pasirašyta užpildyta specialiųjų pirkimo sąlygų 7 priedo lentelė „Kokybės (T) kriterijų T</w:t>
      </w:r>
      <w:r w:rsidRPr="00950643">
        <w:rPr>
          <w:rFonts w:ascii="Times New Roman" w:hAnsi="Times New Roman" w:cs="Times New Roman"/>
          <w:sz w:val="24"/>
          <w:szCs w:val="24"/>
          <w:vertAlign w:val="subscript"/>
        </w:rPr>
        <w:t>1</w:t>
      </w:r>
      <w:r w:rsidRPr="00950643">
        <w:rPr>
          <w:rFonts w:ascii="Times New Roman" w:hAnsi="Times New Roman" w:cs="Times New Roman"/>
          <w:sz w:val="24"/>
          <w:szCs w:val="24"/>
        </w:rPr>
        <w:t>, T</w:t>
      </w:r>
      <w:r w:rsidRPr="00950643">
        <w:rPr>
          <w:rFonts w:ascii="Times New Roman" w:hAnsi="Times New Roman" w:cs="Times New Roman"/>
          <w:sz w:val="24"/>
          <w:szCs w:val="24"/>
          <w:vertAlign w:val="subscript"/>
        </w:rPr>
        <w:t>2</w:t>
      </w:r>
      <w:r w:rsidR="00431212" w:rsidRPr="00950643">
        <w:rPr>
          <w:rFonts w:ascii="Times New Roman" w:hAnsi="Times New Roman" w:cs="Times New Roman"/>
          <w:sz w:val="24"/>
          <w:szCs w:val="24"/>
        </w:rPr>
        <w:t xml:space="preserve"> ir</w:t>
      </w:r>
      <w:r w:rsidRPr="00950643">
        <w:rPr>
          <w:rFonts w:ascii="Times New Roman" w:hAnsi="Times New Roman" w:cs="Times New Roman"/>
          <w:sz w:val="24"/>
          <w:szCs w:val="24"/>
        </w:rPr>
        <w:t xml:space="preserve"> T</w:t>
      </w:r>
      <w:r w:rsidRPr="00950643">
        <w:rPr>
          <w:rFonts w:ascii="Times New Roman" w:hAnsi="Times New Roman" w:cs="Times New Roman"/>
          <w:sz w:val="24"/>
          <w:szCs w:val="24"/>
          <w:vertAlign w:val="subscript"/>
        </w:rPr>
        <w:t>3</w:t>
      </w:r>
      <w:r w:rsidRPr="00950643">
        <w:rPr>
          <w:rFonts w:ascii="Times New Roman" w:hAnsi="Times New Roman" w:cs="Times New Roman"/>
          <w:sz w:val="24"/>
          <w:szCs w:val="24"/>
        </w:rPr>
        <w:t xml:space="preserve"> vertinimas“ su informacija ir duomenimis, patvirtinančiais siūlomų specialistų atitikimą </w:t>
      </w:r>
      <w:r w:rsidR="00BC4FC5" w:rsidRPr="00950643">
        <w:rPr>
          <w:rFonts w:ascii="Times New Roman" w:hAnsi="Times New Roman" w:cs="Times New Roman"/>
          <w:sz w:val="24"/>
          <w:szCs w:val="24"/>
        </w:rPr>
        <w:t>K</w:t>
      </w:r>
      <w:r w:rsidRPr="00950643">
        <w:rPr>
          <w:rFonts w:ascii="Times New Roman" w:hAnsi="Times New Roman" w:cs="Times New Roman"/>
          <w:sz w:val="24"/>
          <w:szCs w:val="24"/>
        </w:rPr>
        <w:t>okybės (T) kriterijų reikalavimams (pagal specialiųjų pirkimo sąlygų 7 priedo 2 punktą);</w:t>
      </w:r>
    </w:p>
    <w:p w14:paraId="6DD60EEE" w14:textId="6DFB35A4" w:rsidR="00DA53B1" w:rsidRPr="00950643" w:rsidRDefault="00DA53B1" w:rsidP="00626B55">
      <w:pPr>
        <w:pStyle w:val="ListParagraph"/>
        <w:numPr>
          <w:ilvl w:val="2"/>
          <w:numId w:val="7"/>
        </w:numPr>
        <w:spacing w:after="0" w:line="240" w:lineRule="auto"/>
        <w:ind w:left="0" w:firstLine="567"/>
        <w:jc w:val="both"/>
        <w:rPr>
          <w:rFonts w:ascii="Times New Roman" w:hAnsi="Times New Roman" w:cs="Times New Roman"/>
          <w:sz w:val="24"/>
          <w:szCs w:val="24"/>
        </w:rPr>
      </w:pPr>
      <w:r w:rsidRPr="00950643">
        <w:rPr>
          <w:rFonts w:ascii="Times New Roman" w:hAnsi="Times New Roman" w:cs="Times New Roman"/>
          <w:sz w:val="24"/>
          <w:szCs w:val="24"/>
        </w:rPr>
        <w:t>aktualūs dokumentai, patvirtinantys tiekėjo ir ūkio subjektų, kurių pajėgumais tiekėjas remiasi pašalinimo pagrindų nebuvimą dėl specialiųjų pirkimo sąlygų 3 priede nurodytų pašalinimo pagrindų</w:t>
      </w:r>
      <w:r w:rsidR="00431212" w:rsidRPr="00950643">
        <w:rPr>
          <w:rFonts w:ascii="Times New Roman" w:hAnsi="Times New Roman" w:cs="Times New Roman"/>
          <w:sz w:val="24"/>
          <w:szCs w:val="24"/>
        </w:rPr>
        <w:t>,</w:t>
      </w:r>
      <w:r w:rsidRPr="00950643">
        <w:rPr>
          <w:rFonts w:ascii="Times New Roman" w:hAnsi="Times New Roman" w:cs="Times New Roman"/>
          <w:sz w:val="24"/>
          <w:szCs w:val="24"/>
        </w:rPr>
        <w:t xml:space="preserve"> atitiktį kvalifikacijos reikalavimams, nurodytiems specialiųjų pirkimo sąlygų 4 priede</w:t>
      </w:r>
      <w:r w:rsidR="00CC63C9" w:rsidRPr="00950643">
        <w:rPr>
          <w:rFonts w:ascii="Times New Roman" w:hAnsi="Times New Roman" w:cs="Times New Roman"/>
          <w:sz w:val="24"/>
          <w:szCs w:val="24"/>
        </w:rPr>
        <w:t>, ir atitiktį nacionalinio saugumo reikalavimams patvirtinantys dokumentai</w:t>
      </w:r>
      <w:r w:rsidR="008808D9" w:rsidRPr="00950643">
        <w:rPr>
          <w:rFonts w:ascii="Times New Roman" w:hAnsi="Times New Roman" w:cs="Times New Roman"/>
          <w:sz w:val="24"/>
          <w:szCs w:val="24"/>
        </w:rPr>
        <w:t xml:space="preserve"> (vienas (esant poreikiui – keli) VPĮ 51 straipsnio 12 dalyje numatytas dokumentas)</w:t>
      </w:r>
      <w:r w:rsidR="00CC63C9" w:rsidRPr="00950643">
        <w:rPr>
          <w:rFonts w:ascii="Times New Roman" w:hAnsi="Times New Roman" w:cs="Times New Roman"/>
          <w:sz w:val="24"/>
          <w:szCs w:val="24"/>
        </w:rPr>
        <w:t xml:space="preserve">. </w:t>
      </w:r>
      <w:r w:rsidRPr="00950643">
        <w:rPr>
          <w:rFonts w:ascii="Times New Roman" w:hAnsi="Times New Roman" w:cs="Times New Roman"/>
          <w:b/>
          <w:bCs/>
          <w:sz w:val="24"/>
          <w:szCs w:val="24"/>
        </w:rPr>
        <w:t xml:space="preserve">Šiuos dokumentus pateikti bus prašoma tik iš </w:t>
      </w:r>
      <w:r w:rsidRPr="00950643">
        <w:rPr>
          <w:rFonts w:ascii="Times New Roman" w:hAnsi="Times New Roman" w:cs="Times New Roman"/>
          <w:b/>
          <w:bCs/>
          <w:sz w:val="24"/>
          <w:szCs w:val="24"/>
        </w:rPr>
        <w:lastRenderedPageBreak/>
        <w:t>galimai ekonomiškai naudingiausią pasiūlymą pateikusio tiekėjo, kai bus vertinama pašalinimo pagrindų nebuvimas ir tiekėjo kvalifikacija pagal tiekėjo EBVPD pateiktą informaciją</w:t>
      </w:r>
      <w:r w:rsidR="00CC63C9" w:rsidRPr="00950643">
        <w:rPr>
          <w:rFonts w:ascii="Times New Roman" w:hAnsi="Times New Roman" w:cs="Times New Roman"/>
          <w:b/>
          <w:bCs/>
          <w:sz w:val="24"/>
          <w:szCs w:val="24"/>
        </w:rPr>
        <w:t xml:space="preserve"> bei </w:t>
      </w:r>
      <w:r w:rsidR="00C57CE7" w:rsidRPr="00950643">
        <w:rPr>
          <w:rFonts w:ascii="Times New Roman" w:hAnsi="Times New Roman" w:cs="Times New Roman"/>
          <w:b/>
          <w:bCs/>
          <w:sz w:val="24"/>
          <w:szCs w:val="24"/>
        </w:rPr>
        <w:t xml:space="preserve">pagal </w:t>
      </w:r>
      <w:r w:rsidR="00B821BB" w:rsidRPr="00950643">
        <w:rPr>
          <w:rFonts w:ascii="Times New Roman" w:hAnsi="Times New Roman" w:cs="Times New Roman"/>
          <w:b/>
          <w:bCs/>
          <w:sz w:val="24"/>
          <w:szCs w:val="24"/>
        </w:rPr>
        <w:t>Nacionalinio saugumo reikalavimų atitikties deklaraciją (specialiųjų pirkimo sąlygų 10 priedas)</w:t>
      </w:r>
      <w:r w:rsidR="00687413" w:rsidRPr="00950643">
        <w:rPr>
          <w:rFonts w:ascii="Times New Roman" w:hAnsi="Times New Roman" w:cs="Times New Roman"/>
          <w:b/>
          <w:bCs/>
          <w:sz w:val="24"/>
          <w:szCs w:val="24"/>
        </w:rPr>
        <w:t>;</w:t>
      </w:r>
    </w:p>
    <w:p w14:paraId="5ECEC39F" w14:textId="014C2A83" w:rsidR="00687413" w:rsidRPr="00950643" w:rsidRDefault="00687413" w:rsidP="00950643">
      <w:pPr>
        <w:pBdr>
          <w:top w:val="nil"/>
          <w:left w:val="nil"/>
          <w:bottom w:val="nil"/>
          <w:right w:val="nil"/>
          <w:between w:val="nil"/>
          <w:bar w:val="nil"/>
        </w:pBdr>
        <w:tabs>
          <w:tab w:val="left" w:pos="851"/>
          <w:tab w:val="left" w:pos="993"/>
        </w:tabs>
        <w:spacing w:after="0" w:line="240" w:lineRule="auto"/>
        <w:ind w:firstLine="567"/>
        <w:jc w:val="both"/>
        <w:rPr>
          <w:rFonts w:ascii="Times New Roman" w:eastAsia="Times New Roman" w:hAnsi="Times New Roman" w:cs="Times New Roman"/>
          <w:noProof/>
          <w:sz w:val="24"/>
          <w:szCs w:val="24"/>
          <w:bdr w:val="nil"/>
        </w:rPr>
      </w:pPr>
      <w:r w:rsidRPr="00950643">
        <w:rPr>
          <w:rFonts w:ascii="Times New Roman" w:eastAsia="Arial Unicode MS" w:hAnsi="Times New Roman" w:cs="Times New Roman"/>
          <w:noProof/>
          <w:color w:val="000000"/>
          <w:sz w:val="24"/>
          <w:szCs w:val="24"/>
          <w:bdr w:val="nil"/>
        </w:rPr>
        <w:t xml:space="preserve">6.1.13. </w:t>
      </w:r>
      <w:r w:rsidRPr="00950643">
        <w:rPr>
          <w:rFonts w:ascii="Times New Roman" w:eastAsia="Arial Unicode MS" w:hAnsi="Times New Roman" w:cs="Times New Roman"/>
          <w:b/>
          <w:bCs/>
          <w:noProof/>
          <w:color w:val="000000"/>
          <w:sz w:val="24"/>
          <w:szCs w:val="24"/>
          <w:bdr w:val="nil"/>
        </w:rPr>
        <w:t xml:space="preserve">galimai ekonomiškai naudingiausią pasiūlymą pateikęs tiekėjas </w:t>
      </w:r>
      <w:r w:rsidRPr="00950643">
        <w:rPr>
          <w:rFonts w:ascii="Times New Roman" w:eastAsia="Arial Unicode MS" w:hAnsi="Times New Roman" w:cs="Times New Roman"/>
          <w:noProof/>
          <w:color w:val="000000"/>
          <w:sz w:val="24"/>
          <w:szCs w:val="24"/>
          <w:bdr w:val="nil"/>
        </w:rPr>
        <w:t>privalės įrodyti, kad yra siūlomų licencijų oficialus ir sertifikuotas atstovas, ir pateikti tai patvirtinančius dokumentus: licencijų gamintojo sertifikatą arba kitus lygiaverčius įrodymus, patvirtinančius, kad tiekėjas yra įrangos gamintojo oficialus ir sertifikuotas atstovas, įgaliotas parduoti perkančiajai organizacijai reikalingas licencijas.</w:t>
      </w:r>
    </w:p>
    <w:p w14:paraId="479B3B42" w14:textId="2B5B3B7D" w:rsidR="00FD03FA" w:rsidRPr="00950643" w:rsidRDefault="00C7179F" w:rsidP="00950643">
      <w:pPr>
        <w:tabs>
          <w:tab w:val="left" w:pos="851"/>
          <w:tab w:val="left" w:pos="993"/>
        </w:tabs>
        <w:spacing w:after="0" w:line="240" w:lineRule="auto"/>
        <w:ind w:firstLine="567"/>
        <w:jc w:val="both"/>
        <w:rPr>
          <w:rFonts w:ascii="Times New Roman" w:hAnsi="Times New Roman" w:cs="Times New Roman"/>
          <w:sz w:val="24"/>
          <w:szCs w:val="24"/>
        </w:rPr>
      </w:pPr>
      <w:r w:rsidRPr="00950643">
        <w:rPr>
          <w:rFonts w:ascii="Times New Roman" w:hAnsi="Times New Roman" w:cs="Times New Roman"/>
          <w:sz w:val="24"/>
          <w:szCs w:val="24"/>
        </w:rPr>
        <w:t>6.2</w:t>
      </w:r>
      <w:r w:rsidR="00EE3480" w:rsidRPr="00950643">
        <w:rPr>
          <w:rFonts w:ascii="Times New Roman" w:hAnsi="Times New Roman" w:cs="Times New Roman"/>
          <w:sz w:val="24"/>
          <w:szCs w:val="24"/>
        </w:rPr>
        <w:t>.</w:t>
      </w:r>
      <w:r w:rsidR="00DA53B1" w:rsidRPr="00950643">
        <w:rPr>
          <w:rFonts w:ascii="Times New Roman" w:hAnsi="Times New Roman" w:cs="Times New Roman"/>
          <w:sz w:val="24"/>
          <w:szCs w:val="24"/>
        </w:rPr>
        <w:t xml:space="preserve"> </w:t>
      </w:r>
      <w:r w:rsidR="00BD41D7" w:rsidRPr="00950643">
        <w:rPr>
          <w:rFonts w:ascii="Times New Roman" w:eastAsia="Calibri" w:hAnsi="Times New Roman" w:cs="Times New Roman"/>
          <w:sz w:val="24"/>
          <w:szCs w:val="24"/>
        </w:rPr>
        <w:t>P</w:t>
      </w:r>
      <w:r w:rsidR="00FD03FA" w:rsidRPr="00950643">
        <w:rPr>
          <w:rFonts w:ascii="Times New Roman" w:eastAsia="Calibri" w:hAnsi="Times New Roman" w:cs="Times New Roman"/>
          <w:sz w:val="24"/>
          <w:szCs w:val="24"/>
        </w:rPr>
        <w:t xml:space="preserve">asiūlymas gali būti pasirašytas </w:t>
      </w:r>
      <w:r w:rsidR="00DD138F" w:rsidRPr="00950643">
        <w:rPr>
          <w:rFonts w:ascii="Times New Roman" w:eastAsia="Calibri" w:hAnsi="Times New Roman" w:cs="Times New Roman"/>
          <w:sz w:val="24"/>
          <w:szCs w:val="24"/>
        </w:rPr>
        <w:t xml:space="preserve">fiziniu parašu arba </w:t>
      </w:r>
      <w:r w:rsidR="00FD03FA" w:rsidRPr="0095064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50643">
        <w:rPr>
          <w:rFonts w:ascii="Times New Roman" w:hAnsi="Times New Roman" w:cs="Times New Roman"/>
          <w:sz w:val="24"/>
          <w:szCs w:val="24"/>
        </w:rPr>
        <w:t>Perkančiajai organizacijai kilus abejonių dėl dokumentų tikrumo, ji turi teisę reikalauti pateikti dokumentų originalus.</w:t>
      </w:r>
      <w:r w:rsidR="00FD03FA" w:rsidRPr="00950643">
        <w:rPr>
          <w:rFonts w:ascii="Times New Roman" w:eastAsia="Calibri" w:hAnsi="Times New Roman" w:cs="Times New Roman"/>
          <w:sz w:val="24"/>
          <w:szCs w:val="24"/>
        </w:rPr>
        <w:t xml:space="preserve"> Gali būti:</w:t>
      </w:r>
    </w:p>
    <w:p w14:paraId="293D3908" w14:textId="1DF5A18C" w:rsidR="00FD03FA" w:rsidRPr="00950643" w:rsidRDefault="00C7179F" w:rsidP="00950643">
      <w:pPr>
        <w:pStyle w:val="ListParagraph"/>
        <w:tabs>
          <w:tab w:val="left" w:pos="851"/>
          <w:tab w:val="left" w:pos="993"/>
        </w:tabs>
        <w:spacing w:after="0" w:line="240" w:lineRule="auto"/>
        <w:ind w:left="0" w:firstLine="567"/>
        <w:jc w:val="both"/>
        <w:rPr>
          <w:rFonts w:ascii="Times New Roman" w:hAnsi="Times New Roman" w:cs="Times New Roman"/>
          <w:bCs/>
          <w:iCs/>
          <w:sz w:val="24"/>
          <w:szCs w:val="24"/>
          <w:u w:val="single"/>
        </w:rPr>
      </w:pPr>
      <w:r w:rsidRPr="00950643">
        <w:rPr>
          <w:rFonts w:ascii="Times New Roman" w:eastAsia="Calibri" w:hAnsi="Times New Roman" w:cs="Times New Roman"/>
          <w:bCs/>
          <w:iCs/>
          <w:sz w:val="24"/>
          <w:szCs w:val="24"/>
        </w:rPr>
        <w:t>6</w:t>
      </w:r>
      <w:r w:rsidR="00390B20" w:rsidRPr="00950643">
        <w:rPr>
          <w:rFonts w:ascii="Times New Roman" w:eastAsia="Calibri" w:hAnsi="Times New Roman" w:cs="Times New Roman"/>
          <w:bCs/>
          <w:iCs/>
          <w:sz w:val="24"/>
          <w:szCs w:val="24"/>
        </w:rPr>
        <w:t>.</w:t>
      </w:r>
      <w:r w:rsidRPr="00950643">
        <w:rPr>
          <w:rFonts w:ascii="Times New Roman" w:eastAsia="Calibri" w:hAnsi="Times New Roman" w:cs="Times New Roman"/>
          <w:bCs/>
          <w:iCs/>
          <w:sz w:val="24"/>
          <w:szCs w:val="24"/>
        </w:rPr>
        <w:t>2</w:t>
      </w:r>
      <w:r w:rsidR="00390B20" w:rsidRPr="00950643">
        <w:rPr>
          <w:rFonts w:ascii="Times New Roman" w:eastAsia="Calibri" w:hAnsi="Times New Roman" w:cs="Times New Roman"/>
          <w:bCs/>
          <w:iCs/>
          <w:sz w:val="24"/>
          <w:szCs w:val="24"/>
        </w:rPr>
        <w:t>.</w:t>
      </w:r>
      <w:r w:rsidR="00EE3480" w:rsidRPr="00950643">
        <w:rPr>
          <w:rFonts w:ascii="Times New Roman" w:eastAsia="Calibri" w:hAnsi="Times New Roman" w:cs="Times New Roman"/>
          <w:bCs/>
          <w:iCs/>
          <w:sz w:val="24"/>
          <w:szCs w:val="24"/>
        </w:rPr>
        <w:t>1</w:t>
      </w:r>
      <w:r w:rsidR="00FD03FA" w:rsidRPr="0095064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50643" w:rsidRDefault="00FD03FA" w:rsidP="00626B55">
      <w:pPr>
        <w:pStyle w:val="ListParagraph"/>
        <w:numPr>
          <w:ilvl w:val="2"/>
          <w:numId w:val="8"/>
        </w:numPr>
        <w:tabs>
          <w:tab w:val="left" w:pos="851"/>
          <w:tab w:val="left" w:pos="993"/>
          <w:tab w:val="left" w:pos="1418"/>
        </w:tabs>
        <w:spacing w:after="0" w:line="240" w:lineRule="auto"/>
        <w:ind w:left="0" w:firstLine="567"/>
        <w:jc w:val="both"/>
        <w:rPr>
          <w:rFonts w:ascii="Times New Roman" w:hAnsi="Times New Roman" w:cs="Times New Roman"/>
          <w:bCs/>
          <w:iCs/>
          <w:sz w:val="24"/>
          <w:szCs w:val="24"/>
        </w:rPr>
      </w:pPr>
      <w:r w:rsidRPr="00950643">
        <w:rPr>
          <w:rFonts w:ascii="Times New Roman" w:eastAsia="Calibri" w:hAnsi="Times New Roman" w:cs="Times New Roman"/>
          <w:bCs/>
          <w:iCs/>
          <w:sz w:val="24"/>
          <w:szCs w:val="24"/>
        </w:rPr>
        <w:t>skaitmeninės dokumentų kopijos (</w:t>
      </w:r>
      <w:r w:rsidRPr="00950643">
        <w:rPr>
          <w:rFonts w:ascii="Times New Roman" w:eastAsia="Calibri" w:hAnsi="Times New Roman" w:cs="Times New Roman"/>
          <w:iCs/>
          <w:sz w:val="24"/>
          <w:szCs w:val="24"/>
        </w:rPr>
        <w:t>fiziniu parašu tvirtinami dokumentai turi būti pateikiami pasirašyti ir nuskenuoti)</w:t>
      </w:r>
      <w:r w:rsidRPr="00950643">
        <w:rPr>
          <w:rFonts w:ascii="Times New Roman" w:eastAsia="Calibri" w:hAnsi="Times New Roman" w:cs="Times New Roman"/>
          <w:bCs/>
          <w:iCs/>
          <w:sz w:val="24"/>
          <w:szCs w:val="24"/>
        </w:rPr>
        <w:t>.</w:t>
      </w:r>
    </w:p>
    <w:p w14:paraId="6602056D" w14:textId="71890C5C" w:rsidR="0096678C" w:rsidRPr="00950643" w:rsidRDefault="0099696F" w:rsidP="00626B55">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sz w:val="24"/>
          <w:szCs w:val="24"/>
        </w:rPr>
      </w:pPr>
      <w:r w:rsidRPr="00950643">
        <w:rPr>
          <w:rFonts w:ascii="Times New Roman" w:hAnsi="Times New Roman" w:cs="Times New Roman"/>
          <w:sz w:val="24"/>
          <w:szCs w:val="24"/>
        </w:rPr>
        <w:t>P</w:t>
      </w:r>
      <w:r w:rsidR="0048587E" w:rsidRPr="00950643">
        <w:rPr>
          <w:rFonts w:ascii="Times New Roman" w:hAnsi="Times New Roman" w:cs="Times New Roman"/>
          <w:sz w:val="24"/>
          <w:szCs w:val="24"/>
        </w:rPr>
        <w:t>asiūlymas turi būti parengtas</w:t>
      </w:r>
      <w:r w:rsidR="00EE44B0" w:rsidRPr="00950643">
        <w:rPr>
          <w:rFonts w:ascii="Times New Roman" w:hAnsi="Times New Roman" w:cs="Times New Roman"/>
          <w:sz w:val="24"/>
          <w:szCs w:val="24"/>
        </w:rPr>
        <w:t xml:space="preserve"> </w:t>
      </w:r>
      <w:r w:rsidR="0048587E" w:rsidRPr="00950643">
        <w:rPr>
          <w:rFonts w:ascii="Times New Roman" w:hAnsi="Times New Roman" w:cs="Times New Roman"/>
          <w:sz w:val="24"/>
          <w:szCs w:val="24"/>
        </w:rPr>
        <w:t>lietuvių kalba</w:t>
      </w:r>
      <w:r w:rsidR="00986E21" w:rsidRPr="00950643">
        <w:rPr>
          <w:rFonts w:ascii="Times New Roman" w:hAnsi="Times New Roman" w:cs="Times New Roman"/>
          <w:sz w:val="24"/>
          <w:szCs w:val="24"/>
        </w:rPr>
        <w:t>, išskyrus specialiųjų pirkimo sąlygų 4 priede nurodytus specialistų kvalifikaciją patvirtinančius dokumentus (sertifikatus), kurie gali būti pateikti anglų kalba.</w:t>
      </w:r>
      <w:r w:rsidR="0048587E" w:rsidRPr="00950643">
        <w:rPr>
          <w:rFonts w:ascii="Times New Roman" w:hAnsi="Times New Roman" w:cs="Times New Roman"/>
          <w:color w:val="7030A0"/>
          <w:sz w:val="24"/>
          <w:szCs w:val="24"/>
        </w:rPr>
        <w:t xml:space="preserve"> </w:t>
      </w:r>
      <w:r w:rsidR="00F17A1F" w:rsidRPr="00950643">
        <w:rPr>
          <w:rFonts w:ascii="Times New Roman" w:eastAsia="Arial" w:hAnsi="Times New Roman" w:cs="Times New Roman"/>
          <w:sz w:val="24"/>
          <w:szCs w:val="24"/>
        </w:rPr>
        <w:t>Jei kurie nors su pasiūlymu teikiami dokumentai parengti ne</w:t>
      </w:r>
      <w:r w:rsidR="001427AB" w:rsidRPr="00950643">
        <w:rPr>
          <w:rFonts w:ascii="Times New Roman" w:eastAsia="Arial" w:hAnsi="Times New Roman" w:cs="Times New Roman"/>
          <w:sz w:val="24"/>
          <w:szCs w:val="24"/>
        </w:rPr>
        <w:t xml:space="preserve"> </w:t>
      </w:r>
      <w:r w:rsidR="00DA53B1" w:rsidRPr="00950643">
        <w:rPr>
          <w:rFonts w:ascii="Times New Roman" w:eastAsia="Arial" w:hAnsi="Times New Roman" w:cs="Times New Roman"/>
          <w:sz w:val="24"/>
          <w:szCs w:val="24"/>
        </w:rPr>
        <w:t>lietuvių</w:t>
      </w:r>
      <w:r w:rsidR="001427AB" w:rsidRPr="00950643">
        <w:rPr>
          <w:rFonts w:ascii="Times New Roman" w:eastAsia="Arial" w:hAnsi="Times New Roman" w:cs="Times New Roman"/>
          <w:sz w:val="24"/>
          <w:szCs w:val="24"/>
        </w:rPr>
        <w:t xml:space="preserve"> kalba, </w:t>
      </w:r>
      <w:r w:rsidR="003F1D78" w:rsidRPr="00950643">
        <w:rPr>
          <w:rFonts w:ascii="Times New Roman" w:eastAsia="Arial" w:hAnsi="Times New Roman" w:cs="Times New Roman"/>
          <w:sz w:val="24"/>
          <w:szCs w:val="24"/>
        </w:rPr>
        <w:t xml:space="preserve">turi būti pateiktas tikslus vertimas į </w:t>
      </w:r>
      <w:r w:rsidR="00DA53B1" w:rsidRPr="00950643">
        <w:rPr>
          <w:rFonts w:ascii="Times New Roman" w:eastAsia="Arial" w:hAnsi="Times New Roman" w:cs="Times New Roman"/>
          <w:sz w:val="24"/>
          <w:szCs w:val="24"/>
        </w:rPr>
        <w:t>lietuvių</w:t>
      </w:r>
      <w:r w:rsidR="001427AB" w:rsidRPr="00950643">
        <w:rPr>
          <w:rFonts w:ascii="Times New Roman" w:eastAsia="Arial" w:hAnsi="Times New Roman" w:cs="Times New Roman"/>
          <w:sz w:val="24"/>
          <w:szCs w:val="24"/>
        </w:rPr>
        <w:t xml:space="preserve"> </w:t>
      </w:r>
      <w:r w:rsidR="00141BF1" w:rsidRPr="00950643">
        <w:rPr>
          <w:rFonts w:ascii="Times New Roman" w:eastAsia="Arial" w:hAnsi="Times New Roman" w:cs="Times New Roman"/>
          <w:sz w:val="24"/>
          <w:szCs w:val="24"/>
        </w:rPr>
        <w:t>kalbą</w:t>
      </w:r>
      <w:r w:rsidR="00F17A1F" w:rsidRPr="00950643">
        <w:rPr>
          <w:rFonts w:ascii="Times New Roman" w:eastAsia="Arial" w:hAnsi="Times New Roman" w:cs="Times New Roman"/>
          <w:sz w:val="24"/>
          <w:szCs w:val="24"/>
        </w:rPr>
        <w:t xml:space="preserve">. </w:t>
      </w:r>
      <w:r w:rsidR="0085364E" w:rsidRPr="00950643">
        <w:rPr>
          <w:rFonts w:ascii="Times New Roman" w:hAnsi="Times New Roman" w:cs="Times New Roman"/>
          <w:sz w:val="24"/>
          <w:szCs w:val="24"/>
        </w:rPr>
        <w:t>Perkančiajai organizacijai turint įtarimų</w:t>
      </w:r>
      <w:r w:rsidR="0048587E" w:rsidRPr="00950643">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212ABB" w:rsidRPr="00950643">
        <w:rPr>
          <w:rFonts w:ascii="Times New Roman" w:hAnsi="Times New Roman" w:cs="Times New Roman"/>
          <w:sz w:val="24"/>
          <w:szCs w:val="24"/>
        </w:rPr>
        <w:t xml:space="preserve"> pateikti vertimą atlikusio asmens parašu ir vertimų biuro antspaudu (jei turi) patvirtintą šio dokumento vertimą</w:t>
      </w:r>
      <w:r w:rsidR="0048587E" w:rsidRPr="00950643">
        <w:rPr>
          <w:rFonts w:ascii="Times New Roman" w:hAnsi="Times New Roman" w:cs="Times New Roman"/>
          <w:sz w:val="24"/>
          <w:szCs w:val="24"/>
        </w:rPr>
        <w:t>.</w:t>
      </w:r>
    </w:p>
    <w:p w14:paraId="4172BF9D" w14:textId="447B8A4E" w:rsidR="00380B99" w:rsidRPr="00950643" w:rsidRDefault="008D03B2" w:rsidP="00626B55">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sz w:val="24"/>
          <w:szCs w:val="24"/>
        </w:rPr>
      </w:pPr>
      <w:r w:rsidRPr="00950643">
        <w:rPr>
          <w:rFonts w:ascii="Times New Roman" w:eastAsia="Arial" w:hAnsi="Times New Roman" w:cs="Times New Roman"/>
          <w:sz w:val="24"/>
          <w:szCs w:val="24"/>
        </w:rPr>
        <w:t xml:space="preserve">Bendra </w:t>
      </w:r>
      <w:r w:rsidR="00BA6AB3" w:rsidRPr="00950643">
        <w:rPr>
          <w:rFonts w:ascii="Times New Roman" w:eastAsia="Arial" w:hAnsi="Times New Roman" w:cs="Times New Roman"/>
          <w:sz w:val="24"/>
          <w:szCs w:val="24"/>
        </w:rPr>
        <w:t>p</w:t>
      </w:r>
      <w:r w:rsidRPr="00950643">
        <w:rPr>
          <w:rFonts w:ascii="Times New Roman" w:eastAsia="Arial" w:hAnsi="Times New Roman" w:cs="Times New Roman"/>
          <w:sz w:val="24"/>
          <w:szCs w:val="24"/>
        </w:rPr>
        <w:t>asiūlymo kaina</w:t>
      </w:r>
      <w:r w:rsidR="00D247A7" w:rsidRPr="00950643">
        <w:rPr>
          <w:rFonts w:ascii="Times New Roman" w:eastAsia="Arial" w:hAnsi="Times New Roman" w:cs="Times New Roman"/>
          <w:sz w:val="24"/>
          <w:szCs w:val="24"/>
        </w:rPr>
        <w:t xml:space="preserve"> </w:t>
      </w:r>
      <w:r w:rsidR="00873B45" w:rsidRPr="00950643">
        <w:rPr>
          <w:rFonts w:ascii="Times New Roman" w:eastAsia="Arial" w:hAnsi="Times New Roman" w:cs="Times New Roman"/>
          <w:sz w:val="24"/>
          <w:szCs w:val="24"/>
        </w:rPr>
        <w:t xml:space="preserve">(sąnaudos) </w:t>
      </w:r>
      <w:r w:rsidR="008D3752" w:rsidRPr="00950643">
        <w:rPr>
          <w:rFonts w:ascii="Times New Roman" w:eastAsia="Arial" w:hAnsi="Times New Roman" w:cs="Times New Roman"/>
          <w:sz w:val="24"/>
          <w:szCs w:val="24"/>
        </w:rPr>
        <w:t>su PVM</w:t>
      </w:r>
      <w:r w:rsidR="000B049C" w:rsidRPr="00950643">
        <w:rPr>
          <w:rFonts w:ascii="Times New Roman" w:eastAsia="Arial" w:hAnsi="Times New Roman" w:cs="Times New Roman"/>
          <w:sz w:val="24"/>
          <w:szCs w:val="24"/>
        </w:rPr>
        <w:t xml:space="preserve"> turi būti nurodoma </w:t>
      </w:r>
      <w:r w:rsidR="00D247A7" w:rsidRPr="00950643">
        <w:rPr>
          <w:rFonts w:ascii="Times New Roman" w:eastAsia="Arial" w:hAnsi="Times New Roman" w:cs="Times New Roman"/>
          <w:sz w:val="24"/>
          <w:szCs w:val="24"/>
        </w:rPr>
        <w:t xml:space="preserve">dviejų skaičių po kablelio tikslumu. </w:t>
      </w:r>
      <w:r w:rsidR="00873B45" w:rsidRPr="0095064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03B4126F" w:rsidR="003A0EC0" w:rsidRPr="00950643" w:rsidRDefault="003A0EC0" w:rsidP="00626B55">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sz w:val="24"/>
          <w:szCs w:val="24"/>
        </w:rPr>
      </w:pPr>
      <w:r w:rsidRPr="00950643">
        <w:rPr>
          <w:rFonts w:ascii="Times New Roman" w:eastAsia="Arial" w:hAnsi="Times New Roman" w:cs="Times New Roman"/>
          <w:sz w:val="24"/>
          <w:szCs w:val="24"/>
        </w:rPr>
        <w:t xml:space="preserve">Tiekėjų </w:t>
      </w:r>
      <w:r w:rsidR="00A217B2" w:rsidRPr="00950643">
        <w:rPr>
          <w:rFonts w:ascii="Times New Roman" w:eastAsia="Arial" w:hAnsi="Times New Roman" w:cs="Times New Roman"/>
          <w:sz w:val="24"/>
          <w:szCs w:val="24"/>
        </w:rPr>
        <w:t>p</w:t>
      </w:r>
      <w:r w:rsidRPr="00950643">
        <w:rPr>
          <w:rFonts w:ascii="Times New Roman" w:eastAsia="Arial" w:hAnsi="Times New Roman" w:cs="Times New Roman"/>
          <w:sz w:val="24"/>
          <w:szCs w:val="24"/>
        </w:rPr>
        <w:t xml:space="preserve">asiūlymuose nurodytos kainos bus vertinamos </w:t>
      </w:r>
      <w:r w:rsidRPr="00950643">
        <w:rPr>
          <w:rFonts w:ascii="Times New Roman" w:hAnsi="Times New Roman" w:cs="Times New Roman"/>
          <w:sz w:val="24"/>
          <w:szCs w:val="24"/>
        </w:rPr>
        <w:t>ir lyginamos su visais mokesčiais, įskaitant PVM</w:t>
      </w:r>
      <w:r w:rsidR="006E3394" w:rsidRPr="00950643">
        <w:rPr>
          <w:rFonts w:ascii="Times New Roman" w:hAnsi="Times New Roman" w:cs="Times New Roman"/>
          <w:sz w:val="24"/>
          <w:szCs w:val="24"/>
        </w:rPr>
        <w:t>.</w:t>
      </w:r>
    </w:p>
    <w:p w14:paraId="21DB105B" w14:textId="0F4C6E31" w:rsidR="00DA53B1" w:rsidRPr="00950643" w:rsidRDefault="00DA53B1" w:rsidP="00626B55">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sz w:val="24"/>
          <w:szCs w:val="24"/>
        </w:rPr>
      </w:pPr>
      <w:r w:rsidRPr="00950643">
        <w:rPr>
          <w:rFonts w:ascii="Times New Roman" w:hAnsi="Times New Roman" w:cs="Times New Roman"/>
          <w:sz w:val="24"/>
          <w:szCs w:val="24"/>
        </w:rPr>
        <w:t xml:space="preserve">Tiekėjo pasiūlyme nurodyta kaina </w:t>
      </w:r>
      <w:r w:rsidR="005114BA" w:rsidRPr="00950643">
        <w:rPr>
          <w:rFonts w:ascii="Times New Roman" w:hAnsi="Times New Roman" w:cs="Times New Roman"/>
          <w:sz w:val="24"/>
          <w:szCs w:val="24"/>
        </w:rPr>
        <w:t>neturi</w:t>
      </w:r>
      <w:r w:rsidRPr="00950643">
        <w:rPr>
          <w:rFonts w:ascii="Times New Roman" w:hAnsi="Times New Roman" w:cs="Times New Roman"/>
          <w:sz w:val="24"/>
          <w:szCs w:val="24"/>
        </w:rPr>
        <w:t xml:space="preserve"> viršyti perkančiosios organizacijos </w:t>
      </w:r>
      <w:r w:rsidR="00072364" w:rsidRPr="00950643">
        <w:rPr>
          <w:rFonts w:ascii="Times New Roman" w:hAnsi="Times New Roman" w:cs="Times New Roman"/>
          <w:sz w:val="24"/>
          <w:szCs w:val="24"/>
        </w:rPr>
        <w:t>pirkimui skirtų lėšų, nustatytų perkančiosios organizacijos prieš pradedant pirkimo procedūrą, t. y.</w:t>
      </w:r>
      <w:r w:rsidR="3A9E471E" w:rsidRPr="00950643">
        <w:rPr>
          <w:rFonts w:ascii="Times New Roman" w:hAnsi="Times New Roman" w:cs="Times New Roman"/>
          <w:sz w:val="24"/>
          <w:szCs w:val="24"/>
        </w:rPr>
        <w:t xml:space="preserve"> </w:t>
      </w:r>
      <w:r w:rsidR="005A2793" w:rsidRPr="00950643">
        <w:rPr>
          <w:rFonts w:ascii="Times New Roman" w:hAnsi="Times New Roman" w:cs="Times New Roman"/>
          <w:b/>
          <w:bCs/>
          <w:sz w:val="24"/>
          <w:szCs w:val="24"/>
        </w:rPr>
        <w:t>1</w:t>
      </w:r>
      <w:r w:rsidR="00310B26" w:rsidRPr="00950643">
        <w:rPr>
          <w:rFonts w:ascii="Times New Roman" w:hAnsi="Times New Roman" w:cs="Times New Roman"/>
          <w:b/>
          <w:bCs/>
          <w:sz w:val="24"/>
          <w:szCs w:val="24"/>
        </w:rPr>
        <w:t>50</w:t>
      </w:r>
      <w:r w:rsidRPr="00950643">
        <w:rPr>
          <w:rFonts w:ascii="Times New Roman" w:hAnsi="Times New Roman" w:cs="Times New Roman"/>
          <w:b/>
          <w:bCs/>
          <w:sz w:val="24"/>
          <w:szCs w:val="24"/>
        </w:rPr>
        <w:t xml:space="preserve"> 000,00 Eur (</w:t>
      </w:r>
      <w:r w:rsidR="005A2793" w:rsidRPr="00950643">
        <w:rPr>
          <w:rFonts w:ascii="Times New Roman" w:hAnsi="Times New Roman" w:cs="Times New Roman"/>
          <w:b/>
          <w:bCs/>
          <w:sz w:val="24"/>
          <w:szCs w:val="24"/>
        </w:rPr>
        <w:t xml:space="preserve">vienas šimtas </w:t>
      </w:r>
      <w:r w:rsidR="00584C07" w:rsidRPr="00950643">
        <w:rPr>
          <w:rFonts w:ascii="Times New Roman" w:hAnsi="Times New Roman" w:cs="Times New Roman"/>
          <w:b/>
          <w:bCs/>
          <w:sz w:val="24"/>
          <w:szCs w:val="24"/>
        </w:rPr>
        <w:t xml:space="preserve">penkiasdešimt </w:t>
      </w:r>
      <w:r w:rsidRPr="00950643">
        <w:rPr>
          <w:rFonts w:ascii="Times New Roman" w:hAnsi="Times New Roman" w:cs="Times New Roman"/>
          <w:b/>
          <w:bCs/>
          <w:sz w:val="24"/>
          <w:szCs w:val="24"/>
        </w:rPr>
        <w:t>tūkstanči</w:t>
      </w:r>
      <w:r w:rsidR="00310B26" w:rsidRPr="00950643">
        <w:rPr>
          <w:rFonts w:ascii="Times New Roman" w:hAnsi="Times New Roman" w:cs="Times New Roman"/>
          <w:b/>
          <w:bCs/>
          <w:sz w:val="24"/>
          <w:szCs w:val="24"/>
        </w:rPr>
        <w:t>ų</w:t>
      </w:r>
      <w:r w:rsidRPr="00950643">
        <w:rPr>
          <w:rFonts w:ascii="Times New Roman" w:hAnsi="Times New Roman" w:cs="Times New Roman"/>
          <w:b/>
          <w:bCs/>
          <w:sz w:val="24"/>
          <w:szCs w:val="24"/>
        </w:rPr>
        <w:t xml:space="preserve"> eurų 00 ct) su PVM</w:t>
      </w:r>
      <w:r w:rsidR="65CD59D2" w:rsidRPr="00950643">
        <w:rPr>
          <w:rFonts w:ascii="Times New Roman" w:hAnsi="Times New Roman" w:cs="Times New Roman"/>
          <w:b/>
          <w:bCs/>
          <w:sz w:val="24"/>
          <w:szCs w:val="24"/>
        </w:rPr>
        <w:t xml:space="preserve"> (12 mėnesių laikotarpiui)</w:t>
      </w:r>
      <w:r w:rsidRPr="00950643">
        <w:rPr>
          <w:rFonts w:ascii="Times New Roman" w:hAnsi="Times New Roman" w:cs="Times New Roman"/>
          <w:sz w:val="24"/>
          <w:szCs w:val="24"/>
        </w:rPr>
        <w:t>.</w:t>
      </w:r>
    </w:p>
    <w:p w14:paraId="7A15AE0A" w14:textId="70E9AA9F" w:rsidR="00EE1C85" w:rsidRPr="00950643" w:rsidRDefault="00EE1C85" w:rsidP="00626B55">
      <w:pPr>
        <w:pStyle w:val="Heading1"/>
        <w:numPr>
          <w:ilvl w:val="0"/>
          <w:numId w:val="8"/>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846736"/>
      <w:bookmarkEnd w:id="19"/>
      <w:bookmarkEnd w:id="20"/>
      <w:bookmarkEnd w:id="21"/>
      <w:bookmarkEnd w:id="22"/>
      <w:bookmarkEnd w:id="23"/>
      <w:r w:rsidRPr="00950643">
        <w:rPr>
          <w:rFonts w:ascii="Times New Roman" w:hAnsi="Times New Roman" w:cs="Times New Roman"/>
          <w:b/>
          <w:bCs/>
          <w:sz w:val="24"/>
          <w:szCs w:val="24"/>
        </w:rPr>
        <w:t>Pasiūlymo galiojimo užtikrinimas</w:t>
      </w:r>
      <w:bookmarkEnd w:id="24"/>
      <w:bookmarkEnd w:id="25"/>
      <w:bookmarkEnd w:id="26"/>
    </w:p>
    <w:p w14:paraId="2B38CB47" w14:textId="26898B03" w:rsidR="00B3551C" w:rsidRPr="00950643" w:rsidRDefault="00655F17" w:rsidP="00950643">
      <w:pPr>
        <w:pStyle w:val="ListParagraph"/>
        <w:tabs>
          <w:tab w:val="left" w:pos="1134"/>
        </w:tabs>
        <w:spacing w:after="0" w:line="240" w:lineRule="auto"/>
        <w:ind w:left="0" w:firstLine="567"/>
        <w:jc w:val="both"/>
        <w:rPr>
          <w:rFonts w:ascii="Times New Roman" w:hAnsi="Times New Roman" w:cs="Times New Roman"/>
          <w:sz w:val="24"/>
          <w:szCs w:val="24"/>
        </w:rPr>
      </w:pPr>
      <w:r w:rsidRPr="00950643">
        <w:rPr>
          <w:rFonts w:ascii="Times New Roman" w:hAnsi="Times New Roman" w:cs="Times New Roman"/>
          <w:sz w:val="24"/>
          <w:szCs w:val="24"/>
        </w:rPr>
        <w:t>7.1.</w:t>
      </w:r>
      <w:r w:rsidR="00B3551C" w:rsidRPr="00950643">
        <w:rPr>
          <w:rFonts w:ascii="Times New Roman" w:eastAsia="Calibri" w:hAnsi="Times New Roman" w:cs="Times New Roman"/>
          <w:sz w:val="24"/>
          <w:szCs w:val="24"/>
        </w:rPr>
        <w:t xml:space="preserve">Perkančioji organizacija nereikalauja užtikrinti </w:t>
      </w:r>
      <w:r w:rsidR="00110481" w:rsidRPr="00950643">
        <w:rPr>
          <w:rFonts w:ascii="Times New Roman" w:eastAsia="Calibri" w:hAnsi="Times New Roman" w:cs="Times New Roman"/>
          <w:sz w:val="24"/>
          <w:szCs w:val="24"/>
        </w:rPr>
        <w:t>p</w:t>
      </w:r>
      <w:r w:rsidR="00B3551C" w:rsidRPr="0095064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50643" w:rsidRDefault="00040C0F" w:rsidP="00626B55">
      <w:pPr>
        <w:pStyle w:val="Heading1"/>
        <w:numPr>
          <w:ilvl w:val="0"/>
          <w:numId w:val="8"/>
        </w:numPr>
        <w:tabs>
          <w:tab w:val="left" w:pos="709"/>
        </w:tabs>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201846737"/>
      <w:bookmarkStart w:id="32" w:name="_Ref39485250"/>
      <w:bookmarkStart w:id="33" w:name="_Ref39485258"/>
      <w:r w:rsidRPr="00950643">
        <w:rPr>
          <w:rFonts w:ascii="Times New Roman" w:hAnsi="Times New Roman" w:cs="Times New Roman"/>
          <w:b/>
          <w:bCs/>
          <w:sz w:val="24"/>
          <w:szCs w:val="24"/>
        </w:rPr>
        <w:t>Elektroninis aukcionas</w:t>
      </w:r>
      <w:bookmarkEnd w:id="27"/>
      <w:bookmarkEnd w:id="28"/>
      <w:bookmarkEnd w:id="29"/>
      <w:bookmarkEnd w:id="30"/>
      <w:bookmarkEnd w:id="31"/>
    </w:p>
    <w:p w14:paraId="0BFDB7B0" w14:textId="598C3B3D" w:rsidR="00040C0F" w:rsidRPr="00950643" w:rsidRDefault="002827E4" w:rsidP="00950643">
      <w:pPr>
        <w:spacing w:after="0" w:line="240" w:lineRule="auto"/>
        <w:ind w:left="567" w:firstLine="143"/>
        <w:rPr>
          <w:rFonts w:ascii="Times New Roman" w:hAnsi="Times New Roman" w:cs="Times New Roman"/>
          <w:sz w:val="24"/>
          <w:szCs w:val="24"/>
        </w:rPr>
      </w:pPr>
      <w:r w:rsidRPr="00950643">
        <w:rPr>
          <w:rFonts w:ascii="Times New Roman" w:hAnsi="Times New Roman" w:cs="Times New Roman"/>
          <w:sz w:val="24"/>
          <w:szCs w:val="24"/>
        </w:rPr>
        <w:t>8.1.</w:t>
      </w:r>
      <w:r w:rsidR="00040C0F" w:rsidRPr="00950643">
        <w:rPr>
          <w:rFonts w:ascii="Times New Roman" w:hAnsi="Times New Roman" w:cs="Times New Roman"/>
          <w:sz w:val="24"/>
          <w:szCs w:val="24"/>
        </w:rPr>
        <w:t>Perkančioji organizacija pirkime netaikys elektroninio aukciono.</w:t>
      </w:r>
    </w:p>
    <w:p w14:paraId="14CBD3AD" w14:textId="23B8A7AF" w:rsidR="009D0DC5" w:rsidRPr="00950643" w:rsidRDefault="00EA001C" w:rsidP="00626B55">
      <w:pPr>
        <w:pStyle w:val="Heading1"/>
        <w:numPr>
          <w:ilvl w:val="0"/>
          <w:numId w:val="8"/>
        </w:numPr>
        <w:tabs>
          <w:tab w:val="left" w:pos="709"/>
        </w:tabs>
        <w:contextualSpacing/>
        <w:rPr>
          <w:rFonts w:ascii="Times New Roman" w:hAnsi="Times New Roman" w:cs="Times New Roman"/>
          <w:b/>
          <w:bCs/>
          <w:sz w:val="24"/>
          <w:szCs w:val="24"/>
        </w:rPr>
      </w:pPr>
      <w:bookmarkStart w:id="34" w:name="_Ref39667303"/>
      <w:bookmarkStart w:id="35" w:name="_Ref39667308"/>
      <w:bookmarkStart w:id="36" w:name="_Toc201846738"/>
      <w:r w:rsidRPr="00950643">
        <w:rPr>
          <w:rFonts w:ascii="Times New Roman" w:hAnsi="Times New Roman" w:cs="Times New Roman"/>
          <w:b/>
          <w:bCs/>
          <w:sz w:val="24"/>
          <w:szCs w:val="24"/>
        </w:rPr>
        <w:t>P</w:t>
      </w:r>
      <w:r w:rsidR="00014A61" w:rsidRPr="00950643">
        <w:rPr>
          <w:rFonts w:ascii="Times New Roman" w:hAnsi="Times New Roman" w:cs="Times New Roman"/>
          <w:b/>
          <w:bCs/>
          <w:sz w:val="24"/>
          <w:szCs w:val="24"/>
        </w:rPr>
        <w:t>asiūlymų vertinimas</w:t>
      </w:r>
      <w:bookmarkEnd w:id="32"/>
      <w:bookmarkEnd w:id="33"/>
      <w:bookmarkEnd w:id="34"/>
      <w:bookmarkEnd w:id="35"/>
      <w:bookmarkEnd w:id="36"/>
    </w:p>
    <w:p w14:paraId="50BC7989" w14:textId="717233F5" w:rsidR="00003A3F" w:rsidRPr="00950643" w:rsidRDefault="002D470F" w:rsidP="00950643">
      <w:pPr>
        <w:spacing w:after="0" w:line="240" w:lineRule="auto"/>
        <w:ind w:firstLine="710"/>
        <w:jc w:val="both"/>
        <w:rPr>
          <w:rFonts w:ascii="Times New Roman" w:hAnsi="Times New Roman" w:cs="Times New Roman"/>
          <w:sz w:val="24"/>
          <w:szCs w:val="24"/>
        </w:rPr>
      </w:pPr>
      <w:r w:rsidRPr="00950643">
        <w:rPr>
          <w:rFonts w:ascii="Times New Roman" w:hAnsi="Times New Roman" w:cs="Times New Roman"/>
          <w:sz w:val="24"/>
          <w:szCs w:val="24"/>
        </w:rPr>
        <w:t>9.1.</w:t>
      </w:r>
      <w:r w:rsidR="00F330F2" w:rsidRPr="00950643">
        <w:rPr>
          <w:rFonts w:ascii="Times New Roman" w:hAnsi="Times New Roman" w:cs="Times New Roman"/>
          <w:sz w:val="24"/>
          <w:szCs w:val="24"/>
        </w:rPr>
        <w:t xml:space="preserve"> </w:t>
      </w:r>
      <w:r w:rsidR="004E71CB" w:rsidRPr="00950643">
        <w:rPr>
          <w:rFonts w:ascii="Times New Roman" w:eastAsia="Calibri" w:hAnsi="Times New Roman" w:cs="Times New Roman"/>
          <w:sz w:val="24"/>
          <w:szCs w:val="24"/>
        </w:rPr>
        <w:t xml:space="preserve">Perkančioji organizacija ekonomiškai naudingiausią pasiūlymą išrenka pagal </w:t>
      </w:r>
      <w:r w:rsidR="00003A3F" w:rsidRPr="00950643">
        <w:rPr>
          <w:rFonts w:ascii="Times New Roman" w:eastAsia="Calibri" w:hAnsi="Times New Roman" w:cs="Times New Roman"/>
          <w:sz w:val="24"/>
          <w:szCs w:val="24"/>
        </w:rPr>
        <w:t>kainos ir kokybės santykį. Duomenys, kuriuos savo pasiūlyme turi pateikti tiekėjas, vertinimo kriterijai ir tvarka, pagal kuri</w:t>
      </w:r>
      <w:r w:rsidR="00151E8D" w:rsidRPr="00950643">
        <w:rPr>
          <w:rFonts w:ascii="Times New Roman" w:eastAsia="Calibri" w:hAnsi="Times New Roman" w:cs="Times New Roman"/>
          <w:sz w:val="24"/>
          <w:szCs w:val="24"/>
        </w:rPr>
        <w:t>ą</w:t>
      </w:r>
      <w:r w:rsidR="00003A3F" w:rsidRPr="00950643">
        <w:rPr>
          <w:rFonts w:ascii="Times New Roman" w:eastAsia="Calibri" w:hAnsi="Times New Roman" w:cs="Times New Roman"/>
          <w:sz w:val="24"/>
          <w:szCs w:val="24"/>
        </w:rPr>
        <w:t xml:space="preserve"> vertinami tiekėjo pateikti duomenys, pateikiama</w:t>
      </w:r>
      <w:r w:rsidR="004E71CB" w:rsidRPr="00950643">
        <w:rPr>
          <w:rFonts w:ascii="Times New Roman" w:eastAsia="Calibri" w:hAnsi="Times New Roman" w:cs="Times New Roman"/>
          <w:sz w:val="24"/>
          <w:szCs w:val="24"/>
        </w:rPr>
        <w:t xml:space="preserve"> </w:t>
      </w:r>
      <w:r w:rsidR="00CE14DF" w:rsidRPr="00950643">
        <w:rPr>
          <w:rFonts w:ascii="Times New Roman" w:eastAsia="Calibri" w:hAnsi="Times New Roman" w:cs="Times New Roman"/>
          <w:sz w:val="24"/>
          <w:szCs w:val="24"/>
        </w:rPr>
        <w:t>specialiųjų p</w:t>
      </w:r>
      <w:r w:rsidR="00551FA7" w:rsidRPr="00950643">
        <w:rPr>
          <w:rFonts w:ascii="Times New Roman" w:eastAsia="Calibri" w:hAnsi="Times New Roman" w:cs="Times New Roman"/>
          <w:sz w:val="24"/>
          <w:szCs w:val="24"/>
        </w:rPr>
        <w:t xml:space="preserve">irkimo </w:t>
      </w:r>
      <w:r w:rsidR="00913029" w:rsidRPr="00950643">
        <w:rPr>
          <w:rFonts w:ascii="Times New Roman" w:eastAsia="Calibri" w:hAnsi="Times New Roman" w:cs="Times New Roman"/>
          <w:sz w:val="24"/>
          <w:szCs w:val="24"/>
        </w:rPr>
        <w:t>sąlygų</w:t>
      </w:r>
      <w:r w:rsidR="00090235" w:rsidRPr="00950643">
        <w:rPr>
          <w:rFonts w:ascii="Times New Roman" w:eastAsia="Calibri" w:hAnsi="Times New Roman" w:cs="Times New Roman"/>
          <w:sz w:val="24"/>
          <w:szCs w:val="24"/>
        </w:rPr>
        <w:t xml:space="preserve"> </w:t>
      </w:r>
      <w:r w:rsidR="00E15B39" w:rsidRPr="00950643">
        <w:rPr>
          <w:rFonts w:ascii="Times New Roman" w:eastAsia="Calibri" w:hAnsi="Times New Roman" w:cs="Times New Roman"/>
          <w:sz w:val="24"/>
          <w:szCs w:val="24"/>
        </w:rPr>
        <w:t>7</w:t>
      </w:r>
      <w:r w:rsidR="00913029" w:rsidRPr="00950643">
        <w:rPr>
          <w:rFonts w:ascii="Times New Roman" w:eastAsia="Calibri" w:hAnsi="Times New Roman" w:cs="Times New Roman"/>
          <w:color w:val="000000" w:themeColor="text1"/>
          <w:sz w:val="24"/>
          <w:szCs w:val="24"/>
        </w:rPr>
        <w:t xml:space="preserve"> </w:t>
      </w:r>
      <w:r w:rsidR="00913029" w:rsidRPr="00950643">
        <w:rPr>
          <w:rFonts w:ascii="Times New Roman" w:eastAsia="Calibri" w:hAnsi="Times New Roman" w:cs="Times New Roman"/>
          <w:sz w:val="24"/>
          <w:szCs w:val="24"/>
        </w:rPr>
        <w:t>priede</w:t>
      </w:r>
      <w:r w:rsidR="00090235" w:rsidRPr="00950643">
        <w:rPr>
          <w:rFonts w:ascii="Times New Roman" w:eastAsia="Calibri" w:hAnsi="Times New Roman" w:cs="Times New Roman"/>
          <w:sz w:val="24"/>
          <w:szCs w:val="24"/>
        </w:rPr>
        <w:t>.</w:t>
      </w:r>
    </w:p>
    <w:p w14:paraId="102136D3" w14:textId="4649D206" w:rsidR="00D734C6" w:rsidRPr="00950643" w:rsidRDefault="00D734C6" w:rsidP="00626B55">
      <w:pPr>
        <w:pStyle w:val="ListParagraph"/>
        <w:numPr>
          <w:ilvl w:val="1"/>
          <w:numId w:val="8"/>
        </w:numPr>
        <w:tabs>
          <w:tab w:val="left" w:pos="1134"/>
        </w:tabs>
        <w:spacing w:after="0" w:line="240" w:lineRule="auto"/>
        <w:ind w:left="0" w:firstLine="711"/>
        <w:jc w:val="both"/>
        <w:rPr>
          <w:rFonts w:ascii="Times New Roman" w:eastAsiaTheme="minorHAnsi" w:hAnsi="Times New Roman" w:cs="Times New Roman"/>
          <w:bCs/>
          <w:iCs/>
          <w:sz w:val="24"/>
          <w:szCs w:val="24"/>
        </w:rPr>
      </w:pPr>
      <w:r w:rsidRPr="00950643">
        <w:rPr>
          <w:rFonts w:ascii="Times New Roman" w:hAnsi="Times New Roman" w:cs="Times New Roman"/>
          <w:color w:val="000000" w:themeColor="text1"/>
          <w:sz w:val="24"/>
          <w:szCs w:val="24"/>
        </w:rPr>
        <w:lastRenderedPageBreak/>
        <w:t xml:space="preserve">Laimėjusiu </w:t>
      </w:r>
      <w:r w:rsidR="005D7D8C" w:rsidRPr="00950643">
        <w:rPr>
          <w:rFonts w:ascii="Times New Roman" w:hAnsi="Times New Roman" w:cs="Times New Roman"/>
          <w:color w:val="000000" w:themeColor="text1"/>
          <w:sz w:val="24"/>
          <w:szCs w:val="24"/>
        </w:rPr>
        <w:t>pasiūlymu</w:t>
      </w:r>
      <w:r w:rsidRPr="00950643">
        <w:rPr>
          <w:rFonts w:ascii="Times New Roman" w:hAnsi="Times New Roman" w:cs="Times New Roman"/>
          <w:color w:val="000000" w:themeColor="text1"/>
          <w:sz w:val="24"/>
          <w:szCs w:val="24"/>
        </w:rPr>
        <w:t xml:space="preserve"> galės būti pripažintas tik 1 (vienas) </w:t>
      </w:r>
      <w:r w:rsidR="005D7D8C" w:rsidRPr="00950643">
        <w:rPr>
          <w:rFonts w:ascii="Times New Roman" w:hAnsi="Times New Roman" w:cs="Times New Roman"/>
          <w:color w:val="000000" w:themeColor="text1"/>
          <w:sz w:val="24"/>
          <w:szCs w:val="24"/>
        </w:rPr>
        <w:t>ekonomiškai naudingiausias pasiūlymas, esantis pasiūlymų eilės pirmojoje vietoje</w:t>
      </w:r>
      <w:r w:rsidRPr="00950643">
        <w:rPr>
          <w:rFonts w:ascii="Times New Roman" w:hAnsi="Times New Roman" w:cs="Times New Roman"/>
          <w:color w:val="000000" w:themeColor="text1"/>
          <w:sz w:val="24"/>
          <w:szCs w:val="24"/>
        </w:rPr>
        <w:t>.</w:t>
      </w:r>
    </w:p>
    <w:p w14:paraId="60FEBC05" w14:textId="7D622F25" w:rsidR="001A25FD" w:rsidRPr="00950643" w:rsidRDefault="00A9488B" w:rsidP="00626B55">
      <w:pPr>
        <w:pStyle w:val="NoSpacing"/>
        <w:numPr>
          <w:ilvl w:val="1"/>
          <w:numId w:val="8"/>
        </w:numPr>
        <w:ind w:left="0" w:firstLine="710"/>
        <w:contextualSpacing/>
        <w:jc w:val="both"/>
        <w:rPr>
          <w:rFonts w:ascii="Times New Roman" w:eastAsiaTheme="minorHAnsi" w:hAnsi="Times New Roman" w:cs="Times New Roman"/>
          <w:i/>
          <w:iCs/>
          <w:sz w:val="24"/>
          <w:szCs w:val="24"/>
        </w:rPr>
      </w:pPr>
      <w:r w:rsidRPr="00950643">
        <w:rPr>
          <w:rStyle w:val="cf01"/>
          <w:rFonts w:ascii="Times New Roman" w:hAnsi="Times New Roman" w:cs="Times New Roman"/>
          <w:sz w:val="24"/>
          <w:szCs w:val="24"/>
        </w:rPr>
        <w:t>Perkančioji organizacija atmes tiekėjo pasiūlymą, jei</w:t>
      </w:r>
      <w:r w:rsidR="00195572" w:rsidRPr="00950643">
        <w:rPr>
          <w:rStyle w:val="cf01"/>
          <w:rFonts w:ascii="Times New Roman" w:hAnsi="Times New Roman" w:cs="Times New Roman"/>
          <w:sz w:val="24"/>
          <w:szCs w:val="24"/>
        </w:rPr>
        <w:t xml:space="preserve">gu kartu su pasiūlymu </w:t>
      </w:r>
      <w:r w:rsidR="00B2125E" w:rsidRPr="00950643">
        <w:rPr>
          <w:rStyle w:val="cf01"/>
          <w:rFonts w:ascii="Times New Roman" w:hAnsi="Times New Roman" w:cs="Times New Roman"/>
          <w:sz w:val="24"/>
          <w:szCs w:val="24"/>
        </w:rPr>
        <w:t xml:space="preserve">nebus pateikti šie </w:t>
      </w:r>
      <w:r w:rsidR="00277634" w:rsidRPr="00950643">
        <w:rPr>
          <w:rStyle w:val="cf01"/>
          <w:rFonts w:ascii="Times New Roman" w:hAnsi="Times New Roman" w:cs="Times New Roman"/>
          <w:sz w:val="24"/>
          <w:szCs w:val="24"/>
        </w:rPr>
        <w:t>p</w:t>
      </w:r>
      <w:r w:rsidR="00B2125E" w:rsidRPr="00950643">
        <w:rPr>
          <w:rStyle w:val="cf01"/>
          <w:rFonts w:ascii="Times New Roman" w:hAnsi="Times New Roman" w:cs="Times New Roman"/>
          <w:sz w:val="24"/>
          <w:szCs w:val="24"/>
        </w:rPr>
        <w:t xml:space="preserve">irkimo sąlygose reikalaujami pateikti dokumentai: </w:t>
      </w:r>
      <w:r w:rsidR="00752016" w:rsidRPr="00950643">
        <w:rPr>
          <w:rFonts w:ascii="Times New Roman" w:hAnsi="Times New Roman" w:cs="Times New Roman"/>
          <w:sz w:val="24"/>
          <w:szCs w:val="24"/>
        </w:rPr>
        <w:t xml:space="preserve">specialiųjų pirkimo sąlygų </w:t>
      </w:r>
      <w:r w:rsidR="00E15B39" w:rsidRPr="00950643">
        <w:rPr>
          <w:rFonts w:ascii="Times New Roman" w:hAnsi="Times New Roman" w:cs="Times New Roman"/>
          <w:sz w:val="24"/>
          <w:szCs w:val="24"/>
        </w:rPr>
        <w:t>7</w:t>
      </w:r>
      <w:r w:rsidR="00752016" w:rsidRPr="00950643">
        <w:rPr>
          <w:rFonts w:ascii="Times New Roman" w:hAnsi="Times New Roman" w:cs="Times New Roman"/>
          <w:sz w:val="24"/>
          <w:szCs w:val="24"/>
        </w:rPr>
        <w:t xml:space="preserve"> pried</w:t>
      </w:r>
      <w:r w:rsidR="00CB717F" w:rsidRPr="00950643">
        <w:rPr>
          <w:rFonts w:ascii="Times New Roman" w:hAnsi="Times New Roman" w:cs="Times New Roman"/>
          <w:sz w:val="24"/>
          <w:szCs w:val="24"/>
        </w:rPr>
        <w:t>o lentelė</w:t>
      </w:r>
      <w:r w:rsidR="00EC636F" w:rsidRPr="00950643">
        <w:rPr>
          <w:rFonts w:ascii="Times New Roman" w:hAnsi="Times New Roman" w:cs="Times New Roman"/>
          <w:sz w:val="24"/>
          <w:szCs w:val="24"/>
        </w:rPr>
        <w:t xml:space="preserve"> „</w:t>
      </w:r>
      <w:r w:rsidR="00EC636F" w:rsidRPr="00950643">
        <w:rPr>
          <w:rFonts w:ascii="Times New Roman" w:eastAsia="Times New Roman" w:hAnsi="Times New Roman" w:cs="Times New Roman"/>
          <w:sz w:val="24"/>
          <w:szCs w:val="24"/>
          <w:lang w:eastAsia="en-GB"/>
        </w:rPr>
        <w:t>Kokybės (T) kriterijų T</w:t>
      </w:r>
      <w:r w:rsidR="00EC636F" w:rsidRPr="00950643">
        <w:rPr>
          <w:rFonts w:ascii="Times New Roman" w:eastAsia="Times New Roman" w:hAnsi="Times New Roman" w:cs="Times New Roman"/>
          <w:sz w:val="24"/>
          <w:szCs w:val="24"/>
          <w:vertAlign w:val="subscript"/>
          <w:lang w:eastAsia="en-GB"/>
        </w:rPr>
        <w:t>1</w:t>
      </w:r>
      <w:r w:rsidR="00EC636F" w:rsidRPr="00950643">
        <w:rPr>
          <w:rFonts w:ascii="Times New Roman" w:eastAsia="Times New Roman" w:hAnsi="Times New Roman" w:cs="Times New Roman"/>
          <w:sz w:val="24"/>
          <w:szCs w:val="24"/>
          <w:lang w:eastAsia="en-GB"/>
        </w:rPr>
        <w:t>, T</w:t>
      </w:r>
      <w:r w:rsidR="00EC636F" w:rsidRPr="00950643">
        <w:rPr>
          <w:rFonts w:ascii="Times New Roman" w:eastAsia="Times New Roman" w:hAnsi="Times New Roman" w:cs="Times New Roman"/>
          <w:sz w:val="24"/>
          <w:szCs w:val="24"/>
          <w:vertAlign w:val="subscript"/>
          <w:lang w:eastAsia="en-GB"/>
        </w:rPr>
        <w:t>2</w:t>
      </w:r>
      <w:r w:rsidR="00EC636F" w:rsidRPr="00950643">
        <w:rPr>
          <w:rFonts w:ascii="Times New Roman" w:eastAsia="Times New Roman" w:hAnsi="Times New Roman" w:cs="Times New Roman"/>
          <w:sz w:val="24"/>
          <w:szCs w:val="24"/>
          <w:lang w:eastAsia="en-GB"/>
        </w:rPr>
        <w:t xml:space="preserve"> ir T</w:t>
      </w:r>
      <w:r w:rsidR="006A1D21" w:rsidRPr="00950643">
        <w:rPr>
          <w:rFonts w:ascii="Times New Roman" w:eastAsia="Times New Roman" w:hAnsi="Times New Roman" w:cs="Times New Roman"/>
          <w:sz w:val="24"/>
          <w:szCs w:val="24"/>
          <w:vertAlign w:val="subscript"/>
          <w:lang w:eastAsia="en-GB"/>
        </w:rPr>
        <w:t>3</w:t>
      </w:r>
      <w:r w:rsidR="00EC636F" w:rsidRPr="00950643">
        <w:rPr>
          <w:rFonts w:ascii="Times New Roman" w:eastAsia="Times New Roman" w:hAnsi="Times New Roman" w:cs="Times New Roman"/>
          <w:sz w:val="24"/>
          <w:szCs w:val="24"/>
          <w:lang w:eastAsia="en-GB"/>
        </w:rPr>
        <w:t xml:space="preserve"> vertinimas“</w:t>
      </w:r>
      <w:r w:rsidR="00075511" w:rsidRPr="00950643">
        <w:rPr>
          <w:rFonts w:ascii="Times New Roman" w:hAnsi="Times New Roman" w:cs="Times New Roman"/>
          <w:sz w:val="24"/>
          <w:szCs w:val="24"/>
        </w:rPr>
        <w:t>.</w:t>
      </w:r>
    </w:p>
    <w:p w14:paraId="678C44CA" w14:textId="6EB53055" w:rsidR="00FE7908" w:rsidRPr="00950643" w:rsidRDefault="00FE7908" w:rsidP="00626B55">
      <w:pPr>
        <w:pStyle w:val="Heading1"/>
        <w:numPr>
          <w:ilvl w:val="0"/>
          <w:numId w:val="8"/>
        </w:numPr>
        <w:tabs>
          <w:tab w:val="left" w:pos="567"/>
        </w:tabs>
        <w:contextualSpacing/>
        <w:rPr>
          <w:rFonts w:ascii="Times New Roman" w:hAnsi="Times New Roman" w:cs="Times New Roman"/>
          <w:b/>
          <w:bCs/>
          <w:sz w:val="24"/>
          <w:szCs w:val="24"/>
        </w:rPr>
      </w:pPr>
      <w:bookmarkStart w:id="37" w:name="_Ref39425999"/>
      <w:bookmarkStart w:id="38" w:name="_Ref39426005"/>
      <w:bookmarkStart w:id="39" w:name="_Toc201846739"/>
      <w:r w:rsidRPr="00950643">
        <w:rPr>
          <w:rFonts w:ascii="Times New Roman" w:hAnsi="Times New Roman" w:cs="Times New Roman"/>
          <w:b/>
          <w:bCs/>
          <w:sz w:val="24"/>
          <w:szCs w:val="24"/>
        </w:rPr>
        <w:t>S</w:t>
      </w:r>
      <w:r w:rsidR="00281735" w:rsidRPr="00950643">
        <w:rPr>
          <w:rFonts w:ascii="Times New Roman" w:hAnsi="Times New Roman" w:cs="Times New Roman"/>
          <w:b/>
          <w:bCs/>
          <w:sz w:val="24"/>
          <w:szCs w:val="24"/>
        </w:rPr>
        <w:t>utarties sudarymas</w:t>
      </w:r>
      <w:bookmarkEnd w:id="37"/>
      <w:bookmarkEnd w:id="38"/>
      <w:bookmarkEnd w:id="39"/>
    </w:p>
    <w:p w14:paraId="27CAEFF7" w14:textId="18090F73" w:rsidR="00F57665" w:rsidRPr="00950643" w:rsidRDefault="00F57665" w:rsidP="00626B55">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Ši pirkimo procedūra atliekama siekiant sudaryti sutartį</w:t>
      </w:r>
      <w:r w:rsidR="009A7D11" w:rsidRPr="00950643">
        <w:rPr>
          <w:rFonts w:ascii="Times New Roman" w:hAnsi="Times New Roman" w:cs="Times New Roman"/>
          <w:color w:val="000000" w:themeColor="text1"/>
          <w:sz w:val="24"/>
          <w:szCs w:val="24"/>
        </w:rPr>
        <w:t xml:space="preserve"> su tiekėju, kurio pasiūlymas</w:t>
      </w:r>
      <w:r w:rsidR="007B12FF" w:rsidRPr="00950643">
        <w:rPr>
          <w:rFonts w:ascii="Times New Roman" w:hAnsi="Times New Roman" w:cs="Times New Roman"/>
          <w:color w:val="000000" w:themeColor="text1"/>
          <w:sz w:val="24"/>
          <w:szCs w:val="24"/>
        </w:rPr>
        <w:t xml:space="preserve">, vadovaujantis </w:t>
      </w:r>
      <w:r w:rsidR="008F4194" w:rsidRPr="00950643">
        <w:rPr>
          <w:rFonts w:ascii="Times New Roman" w:hAnsi="Times New Roman" w:cs="Times New Roman"/>
          <w:color w:val="000000" w:themeColor="text1"/>
          <w:sz w:val="24"/>
          <w:szCs w:val="24"/>
        </w:rPr>
        <w:t>p</w:t>
      </w:r>
      <w:r w:rsidR="007B12FF" w:rsidRPr="00950643">
        <w:rPr>
          <w:rFonts w:ascii="Times New Roman" w:hAnsi="Times New Roman" w:cs="Times New Roman"/>
          <w:color w:val="000000" w:themeColor="text1"/>
          <w:sz w:val="24"/>
          <w:szCs w:val="24"/>
        </w:rPr>
        <w:t xml:space="preserve">irkimo </w:t>
      </w:r>
      <w:r w:rsidR="00207E40" w:rsidRPr="00950643">
        <w:rPr>
          <w:rFonts w:ascii="Times New Roman" w:hAnsi="Times New Roman" w:cs="Times New Roman"/>
          <w:color w:val="000000" w:themeColor="text1"/>
          <w:sz w:val="24"/>
          <w:szCs w:val="24"/>
        </w:rPr>
        <w:t>sąlygose</w:t>
      </w:r>
      <w:r w:rsidR="007B12FF" w:rsidRPr="00950643">
        <w:rPr>
          <w:rFonts w:ascii="Times New Roman" w:hAnsi="Times New Roman" w:cs="Times New Roman"/>
          <w:color w:val="0070C0"/>
          <w:sz w:val="24"/>
          <w:szCs w:val="24"/>
        </w:rPr>
        <w:t xml:space="preserve"> </w:t>
      </w:r>
      <w:r w:rsidR="007B12FF" w:rsidRPr="00950643">
        <w:rPr>
          <w:rFonts w:ascii="Times New Roman" w:hAnsi="Times New Roman" w:cs="Times New Roman"/>
          <w:color w:val="000000" w:themeColor="text1"/>
          <w:sz w:val="24"/>
          <w:szCs w:val="24"/>
        </w:rPr>
        <w:t>nustatyta tvarka</w:t>
      </w:r>
      <w:r w:rsidR="0023505D" w:rsidRPr="00950643">
        <w:rPr>
          <w:rFonts w:ascii="Times New Roman" w:hAnsi="Times New Roman" w:cs="Times New Roman"/>
          <w:color w:val="000000" w:themeColor="text1"/>
          <w:sz w:val="24"/>
          <w:szCs w:val="24"/>
        </w:rPr>
        <w:t>,</w:t>
      </w:r>
      <w:r w:rsidR="009A7D11" w:rsidRPr="00950643">
        <w:rPr>
          <w:rFonts w:ascii="Times New Roman" w:hAnsi="Times New Roman" w:cs="Times New Roman"/>
          <w:color w:val="000000" w:themeColor="text1"/>
          <w:sz w:val="24"/>
          <w:szCs w:val="24"/>
        </w:rPr>
        <w:t xml:space="preserve"> bus pripažintas laimėjęs</w:t>
      </w:r>
      <w:r w:rsidR="004B2DE4" w:rsidRPr="00950643">
        <w:rPr>
          <w:rFonts w:ascii="Times New Roman" w:hAnsi="Times New Roman" w:cs="Times New Roman"/>
          <w:sz w:val="24"/>
          <w:szCs w:val="24"/>
        </w:rPr>
        <w:t>.</w:t>
      </w:r>
      <w:r w:rsidR="00D20062" w:rsidRPr="00950643">
        <w:rPr>
          <w:rFonts w:ascii="Times New Roman" w:hAnsi="Times New Roman" w:cs="Times New Roman"/>
          <w:sz w:val="24"/>
          <w:szCs w:val="24"/>
        </w:rPr>
        <w:t xml:space="preserve"> Sutarties sąlygos pateikiamos specialiųjų pirkimo sąlygų 1</w:t>
      </w:r>
      <w:r w:rsidR="00B821BB" w:rsidRPr="00950643">
        <w:rPr>
          <w:rFonts w:ascii="Times New Roman" w:hAnsi="Times New Roman" w:cs="Times New Roman"/>
          <w:sz w:val="24"/>
          <w:szCs w:val="24"/>
        </w:rPr>
        <w:t>1</w:t>
      </w:r>
      <w:r w:rsidR="00D20062" w:rsidRPr="00950643">
        <w:rPr>
          <w:rFonts w:ascii="Times New Roman" w:hAnsi="Times New Roman" w:cs="Times New Roman"/>
          <w:sz w:val="24"/>
          <w:szCs w:val="24"/>
        </w:rPr>
        <w:t xml:space="preserve"> priede (pateikiami atskiri dokumentai).</w:t>
      </w:r>
    </w:p>
    <w:p w14:paraId="1640F94B" w14:textId="1B994232" w:rsidR="00640DBD" w:rsidRPr="00950643" w:rsidRDefault="00640DBD" w:rsidP="00626B55">
      <w:pPr>
        <w:pStyle w:val="Heading1"/>
        <w:numPr>
          <w:ilvl w:val="0"/>
          <w:numId w:val="9"/>
        </w:numPr>
        <w:tabs>
          <w:tab w:val="left" w:pos="567"/>
        </w:tabs>
        <w:contextualSpacing/>
        <w:jc w:val="both"/>
        <w:rPr>
          <w:rFonts w:ascii="Times New Roman" w:hAnsi="Times New Roman" w:cs="Times New Roman"/>
          <w:b/>
          <w:bCs/>
          <w:color w:val="000000" w:themeColor="text1"/>
          <w:sz w:val="24"/>
          <w:szCs w:val="24"/>
        </w:rPr>
      </w:pPr>
      <w:bookmarkStart w:id="40" w:name="_Toc201846740"/>
      <w:bookmarkEnd w:id="2"/>
      <w:r w:rsidRPr="00950643">
        <w:rPr>
          <w:rFonts w:ascii="Times New Roman" w:hAnsi="Times New Roman" w:cs="Times New Roman"/>
          <w:b/>
          <w:bCs/>
          <w:color w:val="000000" w:themeColor="text1"/>
          <w:sz w:val="24"/>
          <w:szCs w:val="24"/>
        </w:rPr>
        <w:t>Kitos sąlygos</w:t>
      </w:r>
      <w:bookmarkEnd w:id="40"/>
    </w:p>
    <w:p w14:paraId="28DF579A" w14:textId="63D15D33" w:rsidR="00D43E2A" w:rsidRPr="00950643" w:rsidRDefault="00D20062" w:rsidP="00626B55">
      <w:pPr>
        <w:pStyle w:val="ListParagraph"/>
        <w:numPr>
          <w:ilvl w:val="1"/>
          <w:numId w:val="9"/>
        </w:numPr>
        <w:shd w:val="clear" w:color="auto" w:fill="FFFFFF"/>
        <w:spacing w:after="0" w:line="240" w:lineRule="auto"/>
        <w:ind w:firstLine="123"/>
        <w:jc w:val="both"/>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Šio pirkimo procedūr</w:t>
      </w:r>
      <w:r w:rsidR="00774003" w:rsidRPr="00950643">
        <w:rPr>
          <w:rFonts w:ascii="Times New Roman" w:eastAsia="Times New Roman" w:hAnsi="Times New Roman" w:cs="Times New Roman"/>
          <w:color w:val="000000" w:themeColor="text1"/>
          <w:sz w:val="24"/>
          <w:szCs w:val="24"/>
        </w:rPr>
        <w:t>os</w:t>
      </w:r>
      <w:r w:rsidRPr="00950643">
        <w:rPr>
          <w:rFonts w:ascii="Times New Roman" w:eastAsia="Times New Roman" w:hAnsi="Times New Roman" w:cs="Times New Roman"/>
          <w:color w:val="000000" w:themeColor="text1"/>
          <w:sz w:val="24"/>
          <w:szCs w:val="24"/>
        </w:rPr>
        <w:t xml:space="preserve"> terminai nurodyti specialiųjų pirkimo sąlygų 1 priede</w:t>
      </w:r>
      <w:r w:rsidR="00662701" w:rsidRPr="00950643">
        <w:rPr>
          <w:rFonts w:ascii="Times New Roman" w:eastAsia="Times New Roman" w:hAnsi="Times New Roman" w:cs="Times New Roman"/>
          <w:color w:val="000000" w:themeColor="text1"/>
          <w:sz w:val="24"/>
          <w:szCs w:val="24"/>
        </w:rPr>
        <w:t>.</w:t>
      </w:r>
    </w:p>
    <w:p w14:paraId="7881FCAE" w14:textId="7C7BACFB" w:rsidR="00C87AB8" w:rsidRPr="00950643" w:rsidRDefault="007B56BA" w:rsidP="00950643">
      <w:pPr>
        <w:shd w:val="clear" w:color="auto" w:fill="FFFFFF"/>
        <w:spacing w:after="0" w:line="240" w:lineRule="auto"/>
        <w:jc w:val="center"/>
        <w:rPr>
          <w:rFonts w:ascii="Times New Roman" w:eastAsia="Calibri" w:hAnsi="Times New Roman" w:cs="Times New Roman"/>
          <w:sz w:val="24"/>
          <w:szCs w:val="24"/>
        </w:rPr>
        <w:sectPr w:rsidR="00C87AB8" w:rsidRPr="00950643" w:rsidSect="001367CC">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50643">
        <w:rPr>
          <w:rFonts w:ascii="Times New Roman" w:eastAsia="Calibri" w:hAnsi="Times New Roman" w:cs="Times New Roman"/>
          <w:sz w:val="24"/>
          <w:szCs w:val="24"/>
        </w:rPr>
        <w:t>__________</w:t>
      </w:r>
      <w:r w:rsidR="008D704D" w:rsidRPr="00950643">
        <w:rPr>
          <w:rFonts w:ascii="Times New Roman" w:eastAsia="Calibri" w:hAnsi="Times New Roman" w:cs="Times New Roman"/>
          <w:sz w:val="24"/>
          <w:szCs w:val="24"/>
        </w:rPr>
        <w:t>__________</w:t>
      </w:r>
    </w:p>
    <w:p w14:paraId="1DF37652" w14:textId="0A6B5A0A" w:rsidR="00774AA5" w:rsidRPr="00950643" w:rsidRDefault="2C09E07C" w:rsidP="00950643">
      <w:pPr>
        <w:pStyle w:val="Heading1"/>
        <w:jc w:val="right"/>
        <w:rPr>
          <w:rFonts w:ascii="Times New Roman" w:eastAsia="Times New Roman" w:hAnsi="Times New Roman" w:cs="Times New Roman"/>
          <w:color w:val="auto"/>
          <w:sz w:val="24"/>
          <w:szCs w:val="24"/>
        </w:rPr>
      </w:pPr>
      <w:bookmarkStart w:id="41" w:name="_Toc201846741"/>
      <w:r w:rsidRPr="00950643">
        <w:rPr>
          <w:rFonts w:ascii="Times New Roman" w:eastAsia="Times New Roman" w:hAnsi="Times New Roman" w:cs="Times New Roman"/>
          <w:color w:val="auto"/>
          <w:sz w:val="24"/>
          <w:szCs w:val="24"/>
        </w:rPr>
        <w:lastRenderedPageBreak/>
        <w:t>P</w:t>
      </w:r>
      <w:r w:rsidR="54274953" w:rsidRPr="00950643">
        <w:rPr>
          <w:rFonts w:ascii="Times New Roman" w:eastAsia="Times New Roman" w:hAnsi="Times New Roman" w:cs="Times New Roman"/>
          <w:color w:val="auto"/>
          <w:sz w:val="24"/>
          <w:szCs w:val="24"/>
        </w:rPr>
        <w:t>irkimo sąlygų 1 priedas „Terminai“</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950643" w14:paraId="730836B8" w14:textId="77777777" w:rsidTr="00A818D1">
        <w:trPr>
          <w:trHeight w:val="20"/>
        </w:trPr>
        <w:tc>
          <w:tcPr>
            <w:tcW w:w="368" w:type="pct"/>
            <w:shd w:val="clear" w:color="auto" w:fill="auto"/>
            <w:tcMar>
              <w:top w:w="0" w:type="dxa"/>
              <w:left w:w="108" w:type="dxa"/>
              <w:bottom w:w="0" w:type="dxa"/>
              <w:right w:w="108" w:type="dxa"/>
            </w:tcMar>
          </w:tcPr>
          <w:p w14:paraId="200EEC47" w14:textId="5854A539" w:rsidR="00774AA5" w:rsidRPr="00950643" w:rsidRDefault="0907BCE2" w:rsidP="00950643">
            <w:pPr>
              <w:spacing w:line="240" w:lineRule="auto"/>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Eil.</w:t>
            </w:r>
            <w:r w:rsidR="523A8D8E" w:rsidRPr="00950643">
              <w:rPr>
                <w:rFonts w:ascii="Times New Roman" w:eastAsia="Times New Roman" w:hAnsi="Times New Roman" w:cs="Times New Roman"/>
                <w:b/>
                <w:bCs/>
                <w:sz w:val="24"/>
                <w:szCs w:val="24"/>
              </w:rPr>
              <w:t xml:space="preserve"> </w:t>
            </w:r>
            <w:r w:rsidRPr="00950643">
              <w:rPr>
                <w:rFonts w:ascii="Times New Roman" w:eastAsia="Times New Roman" w:hAnsi="Times New Roman" w:cs="Times New Roman"/>
                <w:b/>
                <w:bCs/>
                <w:sz w:val="24"/>
                <w:szCs w:val="24"/>
              </w:rPr>
              <w:t>Nr.</w:t>
            </w:r>
          </w:p>
        </w:tc>
        <w:tc>
          <w:tcPr>
            <w:tcW w:w="1550" w:type="pct"/>
            <w:shd w:val="clear" w:color="auto" w:fill="auto"/>
            <w:tcMar>
              <w:top w:w="0" w:type="dxa"/>
              <w:left w:w="108" w:type="dxa"/>
              <w:bottom w:w="0" w:type="dxa"/>
              <w:right w:w="108" w:type="dxa"/>
            </w:tcMar>
          </w:tcPr>
          <w:p w14:paraId="778B1404" w14:textId="0B137751" w:rsidR="00774AA5" w:rsidRPr="00950643" w:rsidRDefault="71018738" w:rsidP="00950643">
            <w:pPr>
              <w:spacing w:line="240" w:lineRule="auto"/>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VEIKSMAS</w:t>
            </w:r>
          </w:p>
        </w:tc>
        <w:tc>
          <w:tcPr>
            <w:tcW w:w="1548" w:type="pct"/>
            <w:shd w:val="clear" w:color="auto" w:fill="auto"/>
            <w:tcMar>
              <w:top w:w="0" w:type="dxa"/>
              <w:left w:w="108" w:type="dxa"/>
              <w:bottom w:w="0" w:type="dxa"/>
              <w:right w:w="108" w:type="dxa"/>
            </w:tcMar>
          </w:tcPr>
          <w:p w14:paraId="2D8BCE72" w14:textId="77777777" w:rsidR="00774AA5" w:rsidRPr="00950643" w:rsidRDefault="68C05A61" w:rsidP="00950643">
            <w:pPr>
              <w:spacing w:after="0" w:line="240" w:lineRule="auto"/>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DATA/DIENŲ SKAIČIUS/ LAIKAS</w:t>
            </w:r>
          </w:p>
          <w:p w14:paraId="677BC1F4" w14:textId="77777777" w:rsidR="00774AA5" w:rsidRPr="00950643" w:rsidRDefault="68C05A61" w:rsidP="00950643">
            <w:pPr>
              <w:spacing w:after="0" w:line="240" w:lineRule="auto"/>
              <w:jc w:val="center"/>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(Lietuvos laiku)</w:t>
            </w:r>
          </w:p>
        </w:tc>
        <w:tc>
          <w:tcPr>
            <w:tcW w:w="1533" w:type="pct"/>
            <w:shd w:val="clear" w:color="auto" w:fill="auto"/>
            <w:tcMar>
              <w:top w:w="0" w:type="dxa"/>
              <w:left w:w="108" w:type="dxa"/>
              <w:bottom w:w="0" w:type="dxa"/>
              <w:right w:w="108" w:type="dxa"/>
            </w:tcMar>
          </w:tcPr>
          <w:p w14:paraId="11CCA5FB" w14:textId="77777777" w:rsidR="00774AA5" w:rsidRPr="00950643" w:rsidRDefault="68C05A61" w:rsidP="00950643">
            <w:pPr>
              <w:spacing w:line="240" w:lineRule="auto"/>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PASTABOS</w:t>
            </w:r>
          </w:p>
        </w:tc>
      </w:tr>
      <w:tr w:rsidR="00774AA5" w:rsidRPr="00950643" w14:paraId="33F22B33" w14:textId="77777777" w:rsidTr="00A818D1">
        <w:trPr>
          <w:trHeight w:val="20"/>
        </w:trPr>
        <w:tc>
          <w:tcPr>
            <w:tcW w:w="368" w:type="pct"/>
            <w:shd w:val="clear" w:color="auto" w:fill="auto"/>
            <w:tcMar>
              <w:top w:w="0" w:type="dxa"/>
              <w:left w:w="108" w:type="dxa"/>
              <w:bottom w:w="0" w:type="dxa"/>
              <w:right w:w="108" w:type="dxa"/>
            </w:tcMar>
          </w:tcPr>
          <w:p w14:paraId="1D2814F3" w14:textId="2D8BEDEE" w:rsidR="00774AA5" w:rsidRPr="00950643" w:rsidRDefault="63C57A59" w:rsidP="00950643">
            <w:pPr>
              <w:keepNext/>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1.</w:t>
            </w:r>
          </w:p>
        </w:tc>
        <w:tc>
          <w:tcPr>
            <w:tcW w:w="1550" w:type="pct"/>
            <w:shd w:val="clear" w:color="auto" w:fill="auto"/>
            <w:tcMar>
              <w:top w:w="0" w:type="dxa"/>
              <w:left w:w="108" w:type="dxa"/>
              <w:bottom w:w="0" w:type="dxa"/>
              <w:right w:w="108" w:type="dxa"/>
            </w:tcMar>
          </w:tcPr>
          <w:p w14:paraId="25B87B88" w14:textId="77777777" w:rsidR="00774AA5" w:rsidRPr="00950643" w:rsidRDefault="68C05A61" w:rsidP="00950643">
            <w:pPr>
              <w:keepNext/>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Pasiūlymų pateikimo terminas</w:t>
            </w:r>
          </w:p>
        </w:tc>
        <w:tc>
          <w:tcPr>
            <w:tcW w:w="1548" w:type="pct"/>
            <w:shd w:val="clear" w:color="auto" w:fill="auto"/>
            <w:tcMar>
              <w:top w:w="0" w:type="dxa"/>
              <w:left w:w="108" w:type="dxa"/>
              <w:bottom w:w="0" w:type="dxa"/>
              <w:right w:w="108" w:type="dxa"/>
            </w:tcMar>
          </w:tcPr>
          <w:p w14:paraId="3167CE4C" w14:textId="719F5068" w:rsidR="00774AA5"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nurodytas </w:t>
            </w:r>
            <w:r w:rsidR="553A0C37" w:rsidRPr="00950643">
              <w:rPr>
                <w:rFonts w:ascii="Times New Roman" w:eastAsia="Times New Roman" w:hAnsi="Times New Roman" w:cs="Times New Roman"/>
                <w:sz w:val="24"/>
                <w:szCs w:val="24"/>
              </w:rPr>
              <w:t>s</w:t>
            </w:r>
            <w:r w:rsidRPr="00950643">
              <w:rPr>
                <w:rFonts w:ascii="Times New Roman" w:eastAsia="Times New Roman" w:hAnsi="Times New Roman" w:cs="Times New Roman"/>
                <w:sz w:val="24"/>
                <w:szCs w:val="24"/>
              </w:rPr>
              <w:t xml:space="preserve">kelbime </w:t>
            </w:r>
          </w:p>
        </w:tc>
        <w:tc>
          <w:tcPr>
            <w:tcW w:w="1533" w:type="pct"/>
            <w:shd w:val="clear" w:color="auto" w:fill="auto"/>
            <w:tcMar>
              <w:top w:w="0" w:type="dxa"/>
              <w:left w:w="108" w:type="dxa"/>
              <w:bottom w:w="0" w:type="dxa"/>
              <w:right w:w="108" w:type="dxa"/>
            </w:tcMar>
          </w:tcPr>
          <w:p w14:paraId="2BC4B21F" w14:textId="0CE68D8A" w:rsidR="00774AA5"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Perkančioji organizacija turi teisę pratęsti pasiūlymų pateikimo terminą.</w:t>
            </w:r>
          </w:p>
        </w:tc>
      </w:tr>
      <w:tr w:rsidR="00774AA5" w:rsidRPr="00950643" w14:paraId="2DDCD559" w14:textId="77777777" w:rsidTr="00A818D1">
        <w:trPr>
          <w:trHeight w:val="20"/>
        </w:trPr>
        <w:tc>
          <w:tcPr>
            <w:tcW w:w="368" w:type="pct"/>
            <w:shd w:val="clear" w:color="auto" w:fill="auto"/>
            <w:tcMar>
              <w:top w:w="0" w:type="dxa"/>
              <w:left w:w="108" w:type="dxa"/>
              <w:bottom w:w="0" w:type="dxa"/>
              <w:right w:w="108" w:type="dxa"/>
            </w:tcMar>
          </w:tcPr>
          <w:p w14:paraId="6C70187E" w14:textId="7D03D63A" w:rsidR="00774AA5" w:rsidRPr="00950643" w:rsidRDefault="63C57A59" w:rsidP="00950643">
            <w:pPr>
              <w:keepNext/>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2.</w:t>
            </w:r>
          </w:p>
        </w:tc>
        <w:tc>
          <w:tcPr>
            <w:tcW w:w="1550" w:type="pct"/>
            <w:shd w:val="clear" w:color="auto" w:fill="auto"/>
            <w:tcMar>
              <w:top w:w="0" w:type="dxa"/>
              <w:left w:w="108" w:type="dxa"/>
              <w:bottom w:w="0" w:type="dxa"/>
              <w:right w:w="108" w:type="dxa"/>
            </w:tcMar>
          </w:tcPr>
          <w:p w14:paraId="2368993B" w14:textId="77777777" w:rsidR="00774AA5" w:rsidRPr="00950643" w:rsidRDefault="68C05A61" w:rsidP="00950643">
            <w:pPr>
              <w:keepNext/>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Pradinis susipažinimas su CVP IS priemonėmis gautais pasiūlymais</w:t>
            </w:r>
          </w:p>
        </w:tc>
        <w:tc>
          <w:tcPr>
            <w:tcW w:w="1548" w:type="pct"/>
            <w:shd w:val="clear" w:color="auto" w:fill="auto"/>
            <w:tcMar>
              <w:top w:w="0" w:type="dxa"/>
              <w:left w:w="108" w:type="dxa"/>
              <w:bottom w:w="0" w:type="dxa"/>
              <w:right w:w="108" w:type="dxa"/>
            </w:tcMar>
          </w:tcPr>
          <w:p w14:paraId="7ECB1EDB" w14:textId="092A0CF4" w:rsidR="00774AA5" w:rsidRPr="00950643" w:rsidRDefault="1D943953"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w:t>
            </w:r>
            <w:r w:rsidR="68C05A61" w:rsidRPr="00950643">
              <w:rPr>
                <w:rFonts w:ascii="Times New Roman" w:eastAsia="Times New Roman" w:hAnsi="Times New Roman" w:cs="Times New Roman"/>
                <w:sz w:val="24"/>
                <w:szCs w:val="24"/>
              </w:rPr>
              <w:t xml:space="preserve">radedamas ne anksčiau nei </w:t>
            </w:r>
            <w:r w:rsidR="68C05A61" w:rsidRPr="00950643">
              <w:rPr>
                <w:rFonts w:ascii="Times New Roman" w:eastAsia="Times New Roman" w:hAnsi="Times New Roman" w:cs="Times New Roman"/>
                <w:color w:val="000000" w:themeColor="text1"/>
                <w:sz w:val="24"/>
                <w:szCs w:val="24"/>
              </w:rPr>
              <w:t xml:space="preserve">po </w:t>
            </w:r>
            <w:r w:rsidR="3162317D" w:rsidRPr="00950643">
              <w:rPr>
                <w:rFonts w:ascii="Times New Roman" w:eastAsia="Times New Roman" w:hAnsi="Times New Roman" w:cs="Times New Roman"/>
                <w:color w:val="000000" w:themeColor="text1"/>
                <w:sz w:val="24"/>
                <w:szCs w:val="24"/>
              </w:rPr>
              <w:t>30</w:t>
            </w:r>
            <w:r w:rsidR="68C05A61" w:rsidRPr="00950643">
              <w:rPr>
                <w:rFonts w:ascii="Times New Roman" w:eastAsia="Times New Roman" w:hAnsi="Times New Roman" w:cs="Times New Roman"/>
                <w:color w:val="000000" w:themeColor="text1"/>
                <w:sz w:val="24"/>
                <w:szCs w:val="24"/>
              </w:rPr>
              <w:t xml:space="preserve"> minučių</w:t>
            </w:r>
            <w:r w:rsidR="68C05A61" w:rsidRPr="00950643">
              <w:rPr>
                <w:rFonts w:ascii="Times New Roman" w:eastAsia="Times New Roman" w:hAnsi="Times New Roman" w:cs="Times New Roman"/>
                <w:sz w:val="24"/>
                <w:szCs w:val="24"/>
              </w:rPr>
              <w:t xml:space="preserve"> po pasiūlymų pateikimo termino pabaigos</w:t>
            </w:r>
          </w:p>
        </w:tc>
        <w:tc>
          <w:tcPr>
            <w:tcW w:w="1533" w:type="pct"/>
            <w:shd w:val="clear" w:color="auto" w:fill="auto"/>
            <w:tcMar>
              <w:top w:w="0" w:type="dxa"/>
              <w:left w:w="108" w:type="dxa"/>
              <w:bottom w:w="0" w:type="dxa"/>
              <w:right w:w="108" w:type="dxa"/>
            </w:tcMar>
          </w:tcPr>
          <w:p w14:paraId="516BC120" w14:textId="3556D373"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0E1517C9" w14:textId="77777777" w:rsidTr="00A818D1">
        <w:trPr>
          <w:trHeight w:val="20"/>
        </w:trPr>
        <w:tc>
          <w:tcPr>
            <w:tcW w:w="368" w:type="pct"/>
            <w:shd w:val="clear" w:color="auto" w:fill="auto"/>
            <w:tcMar>
              <w:top w:w="0" w:type="dxa"/>
              <w:left w:w="108" w:type="dxa"/>
              <w:bottom w:w="0" w:type="dxa"/>
              <w:right w:w="108" w:type="dxa"/>
            </w:tcMar>
          </w:tcPr>
          <w:p w14:paraId="0BF18051" w14:textId="03A0C935" w:rsidR="00774AA5" w:rsidRPr="00950643" w:rsidRDefault="63C57A59" w:rsidP="00950643">
            <w:pPr>
              <w:keepNext/>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3.</w:t>
            </w:r>
          </w:p>
        </w:tc>
        <w:tc>
          <w:tcPr>
            <w:tcW w:w="1550" w:type="pct"/>
            <w:shd w:val="clear" w:color="auto" w:fill="auto"/>
            <w:tcMar>
              <w:top w:w="0" w:type="dxa"/>
              <w:left w:w="108" w:type="dxa"/>
              <w:bottom w:w="0" w:type="dxa"/>
              <w:right w:w="108" w:type="dxa"/>
            </w:tcMar>
          </w:tcPr>
          <w:p w14:paraId="4AD453C1" w14:textId="70320C71" w:rsidR="00774AA5" w:rsidRPr="00950643" w:rsidRDefault="68C05A61" w:rsidP="00950643">
            <w:pPr>
              <w:keepNext/>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Prašymą paaiškinti, patikslinti pirkimo </w:t>
            </w:r>
            <w:r w:rsidR="329735E9" w:rsidRPr="00950643">
              <w:rPr>
                <w:rFonts w:ascii="Times New Roman" w:eastAsia="Times New Roman" w:hAnsi="Times New Roman" w:cs="Times New Roman"/>
                <w:sz w:val="24"/>
                <w:szCs w:val="24"/>
              </w:rPr>
              <w:t>sąlygas</w:t>
            </w:r>
            <w:r w:rsidRPr="00950643">
              <w:rPr>
                <w:rFonts w:ascii="Times New Roman" w:eastAsia="Times New Roman" w:hAnsi="Times New Roman" w:cs="Times New Roman"/>
                <w:sz w:val="24"/>
                <w:szCs w:val="24"/>
              </w:rPr>
              <w:t xml:space="preserve"> tiekėjas turi pateikti ne vėliau kaip:</w:t>
            </w:r>
          </w:p>
        </w:tc>
        <w:tc>
          <w:tcPr>
            <w:tcW w:w="1548" w:type="pct"/>
            <w:shd w:val="clear" w:color="auto" w:fill="auto"/>
            <w:tcMar>
              <w:top w:w="0" w:type="dxa"/>
              <w:left w:w="108" w:type="dxa"/>
              <w:bottom w:w="0" w:type="dxa"/>
              <w:right w:w="108" w:type="dxa"/>
            </w:tcMar>
          </w:tcPr>
          <w:p w14:paraId="56FC8010" w14:textId="463126D3" w:rsidR="00774AA5" w:rsidRPr="00950643" w:rsidRDefault="523A8D8E" w:rsidP="00950643">
            <w:pPr>
              <w:spacing w:after="0" w:line="240" w:lineRule="auto"/>
              <w:jc w:val="both"/>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10</w:t>
            </w:r>
            <w:r w:rsidR="0D8B0E8D" w:rsidRPr="00950643">
              <w:rPr>
                <w:rFonts w:ascii="Times New Roman" w:eastAsia="Times New Roman" w:hAnsi="Times New Roman" w:cs="Times New Roman"/>
                <w:color w:val="000000" w:themeColor="text1"/>
                <w:sz w:val="24"/>
                <w:szCs w:val="24"/>
              </w:rPr>
              <w:t xml:space="preserve"> </w:t>
            </w:r>
            <w:r w:rsidRPr="00950643">
              <w:rPr>
                <w:rFonts w:ascii="Times New Roman" w:eastAsia="Times New Roman" w:hAnsi="Times New Roman" w:cs="Times New Roman"/>
                <w:color w:val="000000" w:themeColor="text1"/>
                <w:sz w:val="24"/>
                <w:szCs w:val="24"/>
              </w:rPr>
              <w:t xml:space="preserve">(dešimt) </w:t>
            </w:r>
            <w:r w:rsidR="0D8B0E8D" w:rsidRPr="00950643">
              <w:rPr>
                <w:rFonts w:ascii="Times New Roman" w:eastAsia="Times New Roman" w:hAnsi="Times New Roman" w:cs="Times New Roman"/>
                <w:color w:val="000000" w:themeColor="text1"/>
                <w:sz w:val="24"/>
                <w:szCs w:val="24"/>
              </w:rPr>
              <w:t>dienų iki pasiūlymų pateikimo termino dienos</w:t>
            </w:r>
          </w:p>
        </w:tc>
        <w:tc>
          <w:tcPr>
            <w:tcW w:w="1533" w:type="pct"/>
            <w:shd w:val="clear" w:color="auto" w:fill="auto"/>
            <w:tcMar>
              <w:top w:w="0" w:type="dxa"/>
              <w:left w:w="108" w:type="dxa"/>
              <w:bottom w:w="0" w:type="dxa"/>
              <w:right w:w="108" w:type="dxa"/>
            </w:tcMar>
          </w:tcPr>
          <w:p w14:paraId="6B3FEA86" w14:textId="66AB3D6C" w:rsidR="00774AA5" w:rsidRPr="00950643" w:rsidRDefault="00774AA5" w:rsidP="00950643">
            <w:pPr>
              <w:spacing w:after="0" w:line="240" w:lineRule="auto"/>
              <w:rPr>
                <w:rFonts w:ascii="Times New Roman" w:eastAsia="Times New Roman" w:hAnsi="Times New Roman" w:cs="Times New Roman"/>
                <w:color w:val="7030A0"/>
                <w:sz w:val="24"/>
                <w:szCs w:val="24"/>
              </w:rPr>
            </w:pPr>
          </w:p>
        </w:tc>
      </w:tr>
      <w:tr w:rsidR="00774AA5" w:rsidRPr="00950643" w14:paraId="6E37868A" w14:textId="77777777" w:rsidTr="00A818D1">
        <w:trPr>
          <w:trHeight w:val="20"/>
        </w:trPr>
        <w:tc>
          <w:tcPr>
            <w:tcW w:w="368" w:type="pct"/>
            <w:shd w:val="clear" w:color="auto" w:fill="auto"/>
            <w:tcMar>
              <w:top w:w="0" w:type="dxa"/>
              <w:left w:w="108" w:type="dxa"/>
              <w:bottom w:w="0" w:type="dxa"/>
              <w:right w:w="108" w:type="dxa"/>
            </w:tcMar>
          </w:tcPr>
          <w:p w14:paraId="5A3E2C4C" w14:textId="033C7E4A"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E3634E1" w14:textId="6A14583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Perkančioji organizacija </w:t>
            </w:r>
            <w:r w:rsidR="2B4D5C05" w:rsidRPr="00950643">
              <w:rPr>
                <w:rFonts w:ascii="Times New Roman" w:eastAsia="Times New Roman" w:hAnsi="Times New Roman" w:cs="Times New Roman"/>
                <w:sz w:val="24"/>
                <w:szCs w:val="24"/>
              </w:rPr>
              <w:t>p</w:t>
            </w:r>
            <w:r w:rsidRPr="00950643">
              <w:rPr>
                <w:rFonts w:ascii="Times New Roman" w:eastAsia="Times New Roman" w:hAnsi="Times New Roman" w:cs="Times New Roman"/>
                <w:sz w:val="24"/>
                <w:szCs w:val="24"/>
              </w:rPr>
              <w:t xml:space="preserve">irkimo </w:t>
            </w:r>
            <w:r w:rsidR="329735E9" w:rsidRPr="00950643">
              <w:rPr>
                <w:rFonts w:ascii="Times New Roman" w:eastAsia="Times New Roman" w:hAnsi="Times New Roman" w:cs="Times New Roman"/>
                <w:sz w:val="24"/>
                <w:szCs w:val="24"/>
              </w:rPr>
              <w:t>sąlygų</w:t>
            </w:r>
            <w:r w:rsidRPr="00950643">
              <w:rPr>
                <w:rFonts w:ascii="Times New Roman" w:eastAsia="Times New Roman" w:hAnsi="Times New Roman" w:cs="Times New Roman"/>
                <w:sz w:val="24"/>
                <w:szCs w:val="24"/>
              </w:rPr>
              <w:t xml:space="preserve"> paaiškinimą, patikslinimą pateikia visiems tiekėjams ne vėliau kaip:</w:t>
            </w:r>
          </w:p>
        </w:tc>
        <w:tc>
          <w:tcPr>
            <w:tcW w:w="1548" w:type="pct"/>
            <w:shd w:val="clear" w:color="auto" w:fill="auto"/>
            <w:tcMar>
              <w:top w:w="0" w:type="dxa"/>
              <w:left w:w="108" w:type="dxa"/>
              <w:bottom w:w="0" w:type="dxa"/>
              <w:right w:w="108" w:type="dxa"/>
            </w:tcMar>
          </w:tcPr>
          <w:p w14:paraId="4D170373" w14:textId="44A2A011" w:rsidR="00774AA5" w:rsidRPr="00950643" w:rsidRDefault="523A8D8E"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color w:val="000000" w:themeColor="text1"/>
                <w:sz w:val="24"/>
                <w:szCs w:val="24"/>
              </w:rPr>
              <w:t>6 (šešios)</w:t>
            </w:r>
            <w:r w:rsidR="33F871CB" w:rsidRPr="00950643">
              <w:rPr>
                <w:rFonts w:ascii="Times New Roman" w:eastAsia="Times New Roman" w:hAnsi="Times New Roman" w:cs="Times New Roman"/>
                <w:color w:val="000000" w:themeColor="text1"/>
                <w:sz w:val="24"/>
                <w:szCs w:val="24"/>
              </w:rPr>
              <w:t xml:space="preserve"> dien</w:t>
            </w:r>
            <w:r w:rsidRPr="00950643">
              <w:rPr>
                <w:rFonts w:ascii="Times New Roman" w:eastAsia="Times New Roman" w:hAnsi="Times New Roman" w:cs="Times New Roman"/>
                <w:color w:val="000000" w:themeColor="text1"/>
                <w:sz w:val="24"/>
                <w:szCs w:val="24"/>
              </w:rPr>
              <w:t>os</w:t>
            </w:r>
            <w:r w:rsidR="33F871CB" w:rsidRPr="00950643">
              <w:rPr>
                <w:rFonts w:ascii="Times New Roman" w:eastAsia="Times New Roman" w:hAnsi="Times New Roman" w:cs="Times New Roman"/>
                <w:color w:val="000000" w:themeColor="text1"/>
                <w:sz w:val="24"/>
                <w:szCs w:val="24"/>
              </w:rPr>
              <w:t xml:space="preserve"> </w:t>
            </w:r>
            <w:r w:rsidR="33F871CB" w:rsidRPr="00950643">
              <w:rPr>
                <w:rFonts w:ascii="Times New Roman" w:eastAsia="Times New Roman" w:hAnsi="Times New Roman" w:cs="Times New Roman"/>
                <w:sz w:val="24"/>
                <w:szCs w:val="24"/>
              </w:rPr>
              <w:t>iki pasiūlymų pateikimo termino dienos</w:t>
            </w:r>
          </w:p>
        </w:tc>
        <w:tc>
          <w:tcPr>
            <w:tcW w:w="1533" w:type="pct"/>
            <w:shd w:val="clear" w:color="auto" w:fill="auto"/>
            <w:tcMar>
              <w:top w:w="0" w:type="dxa"/>
              <w:left w:w="108" w:type="dxa"/>
              <w:bottom w:w="0" w:type="dxa"/>
              <w:right w:w="108" w:type="dxa"/>
            </w:tcMar>
          </w:tcPr>
          <w:p w14:paraId="2E898EC9" w14:textId="52605118"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7621DE63" w14:textId="77777777" w:rsidTr="00A818D1">
        <w:trPr>
          <w:trHeight w:val="20"/>
        </w:trPr>
        <w:tc>
          <w:tcPr>
            <w:tcW w:w="368" w:type="pct"/>
            <w:shd w:val="clear" w:color="auto" w:fill="auto"/>
            <w:tcMar>
              <w:top w:w="0" w:type="dxa"/>
              <w:left w:w="108" w:type="dxa"/>
              <w:bottom w:w="0" w:type="dxa"/>
              <w:right w:w="108" w:type="dxa"/>
            </w:tcMar>
          </w:tcPr>
          <w:p w14:paraId="63314DF2" w14:textId="5548A91C"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58839D1" w14:textId="4F4D0EEB" w:rsidR="00774AA5" w:rsidRPr="00950643" w:rsidRDefault="640EAEA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O</w:t>
            </w:r>
            <w:r w:rsidR="68C05A61" w:rsidRPr="00950643">
              <w:rPr>
                <w:rFonts w:ascii="Times New Roman" w:eastAsia="Times New Roman" w:hAnsi="Times New Roman" w:cs="Times New Roman"/>
                <w:sz w:val="24"/>
                <w:szCs w:val="24"/>
              </w:rPr>
              <w:t>bjekto apžiūra bus vykdoma:</w:t>
            </w:r>
          </w:p>
        </w:tc>
        <w:tc>
          <w:tcPr>
            <w:tcW w:w="1548" w:type="pct"/>
            <w:shd w:val="clear" w:color="auto" w:fill="auto"/>
            <w:tcMar>
              <w:top w:w="0" w:type="dxa"/>
              <w:left w:w="108" w:type="dxa"/>
              <w:bottom w:w="0" w:type="dxa"/>
              <w:right w:w="108" w:type="dxa"/>
            </w:tcMar>
          </w:tcPr>
          <w:p w14:paraId="16ACE08C" w14:textId="77777777" w:rsidR="00774AA5" w:rsidRPr="00950643" w:rsidRDefault="68C05A61" w:rsidP="00950643">
            <w:pPr>
              <w:spacing w:after="0" w:line="240" w:lineRule="auto"/>
              <w:jc w:val="both"/>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0CB425FC" w14:textId="7B3A5E4B"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3AA572DF" w14:textId="77777777" w:rsidTr="00A818D1">
        <w:trPr>
          <w:trHeight w:val="20"/>
        </w:trPr>
        <w:tc>
          <w:tcPr>
            <w:tcW w:w="368" w:type="pct"/>
            <w:shd w:val="clear" w:color="auto" w:fill="auto"/>
            <w:tcMar>
              <w:top w:w="0" w:type="dxa"/>
              <w:left w:w="108" w:type="dxa"/>
              <w:bottom w:w="0" w:type="dxa"/>
              <w:right w:w="108" w:type="dxa"/>
            </w:tcMar>
          </w:tcPr>
          <w:p w14:paraId="0C5D727C" w14:textId="097AAFC5"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7FDC819" w14:textId="2D3D8B4C"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Perkančioji organizacija rengs susitikimus su tiekėjais dėl pirkimo </w:t>
            </w:r>
            <w:r w:rsidR="63C57A59" w:rsidRPr="00950643">
              <w:rPr>
                <w:rFonts w:ascii="Times New Roman" w:eastAsia="Times New Roman" w:hAnsi="Times New Roman" w:cs="Times New Roman"/>
                <w:sz w:val="24"/>
                <w:szCs w:val="24"/>
              </w:rPr>
              <w:t>sąlygų</w:t>
            </w:r>
            <w:r w:rsidRPr="00950643">
              <w:rPr>
                <w:rFonts w:ascii="Times New Roman" w:eastAsia="Times New Roman" w:hAnsi="Times New Roman" w:cs="Times New Roman"/>
                <w:sz w:val="24"/>
                <w:szCs w:val="24"/>
              </w:rPr>
              <w:t xml:space="preserve"> paaiškinimo</w:t>
            </w:r>
          </w:p>
        </w:tc>
        <w:tc>
          <w:tcPr>
            <w:tcW w:w="1548" w:type="pct"/>
            <w:shd w:val="clear" w:color="auto" w:fill="auto"/>
            <w:tcMar>
              <w:top w:w="0" w:type="dxa"/>
              <w:left w:w="108" w:type="dxa"/>
              <w:bottom w:w="0" w:type="dxa"/>
              <w:right w:w="108" w:type="dxa"/>
            </w:tcMar>
          </w:tcPr>
          <w:p w14:paraId="37463C11" w14:textId="77777777" w:rsidR="00774AA5"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1C7B20C9" w14:textId="09404D6C"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595801DB" w14:textId="77777777" w:rsidTr="00A818D1">
        <w:trPr>
          <w:trHeight w:val="20"/>
        </w:trPr>
        <w:tc>
          <w:tcPr>
            <w:tcW w:w="368" w:type="pct"/>
            <w:shd w:val="clear" w:color="auto" w:fill="auto"/>
            <w:tcMar>
              <w:top w:w="0" w:type="dxa"/>
              <w:left w:w="108" w:type="dxa"/>
              <w:bottom w:w="0" w:type="dxa"/>
              <w:right w:w="108" w:type="dxa"/>
            </w:tcMar>
          </w:tcPr>
          <w:p w14:paraId="7834A329" w14:textId="7DD7B5EE"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664470B" w14:textId="04429B88"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Tiekėjai turi pateikti prekių pavyzdžius</w:t>
            </w:r>
          </w:p>
        </w:tc>
        <w:tc>
          <w:tcPr>
            <w:tcW w:w="1548" w:type="pct"/>
            <w:shd w:val="clear" w:color="auto" w:fill="auto"/>
            <w:tcMar>
              <w:top w:w="0" w:type="dxa"/>
              <w:left w:w="108" w:type="dxa"/>
              <w:bottom w:w="0" w:type="dxa"/>
              <w:right w:w="108" w:type="dxa"/>
            </w:tcMar>
          </w:tcPr>
          <w:p w14:paraId="2276FCB7" w14:textId="528C5320" w:rsidR="00774AA5" w:rsidRPr="00950643" w:rsidRDefault="68C05A61" w:rsidP="00950643">
            <w:pPr>
              <w:pStyle w:val="Body2"/>
              <w:spacing w:after="0"/>
              <w:rPr>
                <w:rFonts w:eastAsia="Times New Roman" w:cs="Times New Roman"/>
                <w:color w:val="auto"/>
                <w:sz w:val="24"/>
                <w:szCs w:val="24"/>
                <w:lang w:val="lt-LT"/>
              </w:rPr>
            </w:pPr>
            <w:r w:rsidRPr="00950643">
              <w:rPr>
                <w:rFonts w:eastAsia="Times New Roman" w:cs="Times New Roman"/>
                <w:color w:val="auto"/>
                <w:sz w:val="24"/>
                <w:szCs w:val="24"/>
                <w:lang w:val="lt-LT"/>
              </w:rPr>
              <w:t>NETAIKOMA</w:t>
            </w:r>
          </w:p>
        </w:tc>
        <w:tc>
          <w:tcPr>
            <w:tcW w:w="1533" w:type="pct"/>
            <w:shd w:val="clear" w:color="auto" w:fill="auto"/>
            <w:tcMar>
              <w:top w:w="0" w:type="dxa"/>
              <w:left w:w="108" w:type="dxa"/>
              <w:bottom w:w="0" w:type="dxa"/>
              <w:right w:w="108" w:type="dxa"/>
            </w:tcMar>
          </w:tcPr>
          <w:p w14:paraId="49C9AF54" w14:textId="060712A8"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712AAA1F" w14:textId="77777777" w:rsidTr="00A818D1">
        <w:trPr>
          <w:trHeight w:val="20"/>
        </w:trPr>
        <w:tc>
          <w:tcPr>
            <w:tcW w:w="368" w:type="pct"/>
            <w:shd w:val="clear" w:color="auto" w:fill="auto"/>
            <w:tcMar>
              <w:top w:w="0" w:type="dxa"/>
              <w:left w:w="108" w:type="dxa"/>
              <w:bottom w:w="0" w:type="dxa"/>
              <w:right w:w="108" w:type="dxa"/>
            </w:tcMar>
          </w:tcPr>
          <w:p w14:paraId="204C0E52" w14:textId="1B708D3D"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0CE1883"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Pasiūlymo galiojimo ir pasiūlymo galiojimo užtikrinimo (jei taikoma) terminas ne trumpesnis kaip</w:t>
            </w:r>
          </w:p>
        </w:tc>
        <w:tc>
          <w:tcPr>
            <w:tcW w:w="1548" w:type="pct"/>
            <w:shd w:val="clear" w:color="auto" w:fill="auto"/>
            <w:tcMar>
              <w:top w:w="0" w:type="dxa"/>
              <w:left w:w="108" w:type="dxa"/>
              <w:bottom w:w="0" w:type="dxa"/>
              <w:right w:w="108" w:type="dxa"/>
            </w:tcMar>
          </w:tcPr>
          <w:p w14:paraId="1D8F2053" w14:textId="77777777" w:rsidR="00774AA5"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color w:val="000000" w:themeColor="text1"/>
                <w:sz w:val="24"/>
                <w:szCs w:val="24"/>
              </w:rPr>
              <w:t xml:space="preserve">90 (devyniasdešimt) dienų nuo pasiūlymų pateikimo galutinio termino </w:t>
            </w:r>
            <w:r w:rsidRPr="00950643">
              <w:rPr>
                <w:rFonts w:ascii="Times New Roman" w:eastAsia="Times New Roman" w:hAnsi="Times New Roman" w:cs="Times New Roman"/>
                <w:sz w:val="24"/>
                <w:szCs w:val="24"/>
              </w:rPr>
              <w:t>pabaigos</w:t>
            </w:r>
          </w:p>
        </w:tc>
        <w:tc>
          <w:tcPr>
            <w:tcW w:w="1533" w:type="pct"/>
            <w:shd w:val="clear" w:color="auto" w:fill="auto"/>
            <w:tcMar>
              <w:top w:w="0" w:type="dxa"/>
              <w:left w:w="108" w:type="dxa"/>
              <w:bottom w:w="0" w:type="dxa"/>
              <w:right w:w="108" w:type="dxa"/>
            </w:tcMar>
          </w:tcPr>
          <w:p w14:paraId="16D7D59D" w14:textId="7639E1B8"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046FE48C" w14:textId="77777777" w:rsidTr="00A818D1">
        <w:trPr>
          <w:trHeight w:val="20"/>
        </w:trPr>
        <w:tc>
          <w:tcPr>
            <w:tcW w:w="368" w:type="pct"/>
            <w:shd w:val="clear" w:color="auto" w:fill="auto"/>
            <w:tcMar>
              <w:top w:w="0" w:type="dxa"/>
              <w:left w:w="108" w:type="dxa"/>
              <w:bottom w:w="0" w:type="dxa"/>
              <w:right w:w="108" w:type="dxa"/>
            </w:tcMar>
          </w:tcPr>
          <w:p w14:paraId="0CCD490C" w14:textId="1C5F8541"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78067C"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shd w:val="clear" w:color="auto" w:fill="auto"/>
            <w:tcMar>
              <w:top w:w="0" w:type="dxa"/>
              <w:left w:w="108" w:type="dxa"/>
              <w:bottom w:w="0" w:type="dxa"/>
              <w:right w:w="108" w:type="dxa"/>
            </w:tcMar>
          </w:tcPr>
          <w:p w14:paraId="4DD4DD87" w14:textId="7BB1AC58" w:rsidR="00774AA5" w:rsidRPr="00950643" w:rsidRDefault="01FF38E6"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A43570F" w14:textId="6A2DA8DF"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1F2EA374" w14:textId="77777777" w:rsidTr="00A818D1">
        <w:trPr>
          <w:trHeight w:val="20"/>
        </w:trPr>
        <w:tc>
          <w:tcPr>
            <w:tcW w:w="368" w:type="pct"/>
            <w:shd w:val="clear" w:color="auto" w:fill="auto"/>
            <w:tcMar>
              <w:top w:w="0" w:type="dxa"/>
              <w:left w:w="108" w:type="dxa"/>
              <w:bottom w:w="0" w:type="dxa"/>
              <w:right w:w="108" w:type="dxa"/>
            </w:tcMar>
          </w:tcPr>
          <w:p w14:paraId="539F7958" w14:textId="226D3FF6"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7FEFE6F"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shd w:val="clear" w:color="auto" w:fill="auto"/>
            <w:tcMar>
              <w:top w:w="0" w:type="dxa"/>
              <w:left w:w="108" w:type="dxa"/>
              <w:bottom w:w="0" w:type="dxa"/>
              <w:right w:w="108" w:type="dxa"/>
            </w:tcMar>
          </w:tcPr>
          <w:p w14:paraId="684369EC" w14:textId="01AB9D97" w:rsidR="00774AA5" w:rsidRPr="00950643" w:rsidRDefault="01FF38E6" w:rsidP="00950643">
            <w:pPr>
              <w:spacing w:after="0" w:line="240" w:lineRule="auto"/>
              <w:jc w:val="both"/>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D43700D" w14:textId="2FC96B0B"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6D55395E" w14:textId="77777777" w:rsidTr="00A818D1">
        <w:trPr>
          <w:trHeight w:val="20"/>
        </w:trPr>
        <w:tc>
          <w:tcPr>
            <w:tcW w:w="368" w:type="pct"/>
            <w:shd w:val="clear" w:color="auto" w:fill="auto"/>
            <w:tcMar>
              <w:top w:w="0" w:type="dxa"/>
              <w:left w:w="108" w:type="dxa"/>
              <w:bottom w:w="0" w:type="dxa"/>
              <w:right w:w="108" w:type="dxa"/>
            </w:tcMar>
          </w:tcPr>
          <w:p w14:paraId="5B414F03" w14:textId="2549B1DC"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38116EE"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shd w:val="clear" w:color="auto" w:fill="auto"/>
            <w:tcMar>
              <w:top w:w="0" w:type="dxa"/>
              <w:left w:w="108" w:type="dxa"/>
              <w:bottom w:w="0" w:type="dxa"/>
              <w:right w:w="108" w:type="dxa"/>
            </w:tcMar>
          </w:tcPr>
          <w:p w14:paraId="3A59976E" w14:textId="77777777" w:rsidR="00774AA5"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3 (tris) darbo dienas nuo sprendimo priėmimo dienos</w:t>
            </w:r>
          </w:p>
        </w:tc>
        <w:tc>
          <w:tcPr>
            <w:tcW w:w="1533" w:type="pct"/>
            <w:shd w:val="clear" w:color="auto" w:fill="auto"/>
            <w:tcMar>
              <w:top w:w="0" w:type="dxa"/>
              <w:left w:w="108" w:type="dxa"/>
              <w:bottom w:w="0" w:type="dxa"/>
              <w:right w:w="108" w:type="dxa"/>
            </w:tcMar>
          </w:tcPr>
          <w:p w14:paraId="1A133141" w14:textId="16262ED2"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59E99749" w14:textId="77777777" w:rsidTr="00A818D1">
        <w:trPr>
          <w:trHeight w:val="20"/>
        </w:trPr>
        <w:tc>
          <w:tcPr>
            <w:tcW w:w="368" w:type="pct"/>
            <w:shd w:val="clear" w:color="auto" w:fill="auto"/>
            <w:tcMar>
              <w:top w:w="0" w:type="dxa"/>
              <w:left w:w="108" w:type="dxa"/>
              <w:bottom w:w="0" w:type="dxa"/>
              <w:right w:w="108" w:type="dxa"/>
            </w:tcMar>
          </w:tcPr>
          <w:p w14:paraId="7986B22C" w14:textId="28A1D23B"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F6E38E5"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shd w:val="clear" w:color="auto" w:fill="auto"/>
            <w:tcMar>
              <w:top w:w="0" w:type="dxa"/>
              <w:left w:w="108" w:type="dxa"/>
              <w:bottom w:w="0" w:type="dxa"/>
              <w:right w:w="108" w:type="dxa"/>
            </w:tcMar>
          </w:tcPr>
          <w:p w14:paraId="02898D3A" w14:textId="1A56EDAC" w:rsidR="00774AA5" w:rsidRPr="00950643" w:rsidRDefault="7DA2621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3</w:t>
            </w:r>
            <w:r w:rsidR="68C05A61" w:rsidRPr="00950643">
              <w:rPr>
                <w:rFonts w:ascii="Times New Roman" w:eastAsia="Times New Roman" w:hAnsi="Times New Roman" w:cs="Times New Roman"/>
                <w:sz w:val="24"/>
                <w:szCs w:val="24"/>
              </w:rPr>
              <w:t xml:space="preserve"> (</w:t>
            </w:r>
            <w:r w:rsidR="0D258504" w:rsidRPr="00950643">
              <w:rPr>
                <w:rFonts w:ascii="Times New Roman" w:eastAsia="Times New Roman" w:hAnsi="Times New Roman" w:cs="Times New Roman"/>
                <w:sz w:val="24"/>
                <w:szCs w:val="24"/>
              </w:rPr>
              <w:t>tris</w:t>
            </w:r>
            <w:r w:rsidR="68C05A61" w:rsidRPr="00950643">
              <w:rPr>
                <w:rFonts w:ascii="Times New Roman" w:eastAsia="Times New Roman" w:hAnsi="Times New Roman" w:cs="Times New Roman"/>
                <w:sz w:val="24"/>
                <w:szCs w:val="24"/>
              </w:rPr>
              <w:t>) darbo dienas nuo sprendimo priėmimo dienos</w:t>
            </w:r>
          </w:p>
        </w:tc>
        <w:tc>
          <w:tcPr>
            <w:tcW w:w="1533" w:type="pct"/>
            <w:shd w:val="clear" w:color="auto" w:fill="auto"/>
            <w:tcMar>
              <w:top w:w="0" w:type="dxa"/>
              <w:left w:w="108" w:type="dxa"/>
              <w:bottom w:w="0" w:type="dxa"/>
              <w:right w:w="108" w:type="dxa"/>
            </w:tcMar>
          </w:tcPr>
          <w:p w14:paraId="71FB89FD" w14:textId="2A118ABE"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5D779D75" w14:textId="77777777" w:rsidTr="00A818D1">
        <w:trPr>
          <w:trHeight w:val="20"/>
        </w:trPr>
        <w:tc>
          <w:tcPr>
            <w:tcW w:w="368" w:type="pct"/>
            <w:shd w:val="clear" w:color="auto" w:fill="auto"/>
            <w:tcMar>
              <w:top w:w="0" w:type="dxa"/>
              <w:left w:w="108" w:type="dxa"/>
              <w:bottom w:w="0" w:type="dxa"/>
              <w:right w:w="108" w:type="dxa"/>
            </w:tcMar>
          </w:tcPr>
          <w:p w14:paraId="715DBD55" w14:textId="53D9A072"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43562B6"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shd w:val="clear" w:color="auto" w:fill="auto"/>
            <w:tcMar>
              <w:top w:w="0" w:type="dxa"/>
              <w:left w:w="108" w:type="dxa"/>
              <w:bottom w:w="0" w:type="dxa"/>
              <w:right w:w="108" w:type="dxa"/>
            </w:tcMar>
          </w:tcPr>
          <w:p w14:paraId="7F18AB44" w14:textId="77777777" w:rsidR="00774AA5"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15 (penkiolika) dienų nuo pirkimo dalyvio raštu pateikto prašymo gavimo dienos</w:t>
            </w:r>
          </w:p>
        </w:tc>
        <w:tc>
          <w:tcPr>
            <w:tcW w:w="1533" w:type="pct"/>
            <w:shd w:val="clear" w:color="auto" w:fill="auto"/>
            <w:tcMar>
              <w:top w:w="0" w:type="dxa"/>
              <w:left w:w="108" w:type="dxa"/>
              <w:bottom w:w="0" w:type="dxa"/>
              <w:right w:w="108" w:type="dxa"/>
            </w:tcMar>
          </w:tcPr>
          <w:p w14:paraId="7A6A5CD0" w14:textId="36C4D3EC" w:rsidR="00774AA5" w:rsidRPr="00950643" w:rsidRDefault="00774AA5" w:rsidP="00950643">
            <w:pPr>
              <w:pStyle w:val="tajtip"/>
              <w:shd w:val="clear" w:color="auto" w:fill="FFFFFF" w:themeFill="background1"/>
              <w:spacing w:before="0" w:beforeAutospacing="0" w:after="0" w:afterAutospacing="0"/>
              <w:ind w:firstLine="313"/>
            </w:pPr>
          </w:p>
        </w:tc>
      </w:tr>
      <w:tr w:rsidR="00774AA5" w:rsidRPr="00950643" w14:paraId="3739CF2C" w14:textId="77777777" w:rsidTr="00A818D1">
        <w:trPr>
          <w:trHeight w:val="20"/>
        </w:trPr>
        <w:tc>
          <w:tcPr>
            <w:tcW w:w="368" w:type="pct"/>
            <w:shd w:val="clear" w:color="auto" w:fill="auto"/>
            <w:tcMar>
              <w:top w:w="0" w:type="dxa"/>
              <w:left w:w="108" w:type="dxa"/>
              <w:bottom w:w="0" w:type="dxa"/>
              <w:right w:w="108" w:type="dxa"/>
            </w:tcMar>
          </w:tcPr>
          <w:p w14:paraId="50E0821F" w14:textId="51531F71"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FECB953"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50643">
              <w:rPr>
                <w:rFonts w:ascii="Times New Roman" w:eastAsia="Times New Roman" w:hAnsi="Times New Roman" w:cs="Times New Roman"/>
                <w:sz w:val="24"/>
                <w:szCs w:val="24"/>
              </w:rPr>
              <w:t>ne vėliau kaip per</w:t>
            </w:r>
          </w:p>
        </w:tc>
        <w:tc>
          <w:tcPr>
            <w:tcW w:w="1548" w:type="pct"/>
            <w:shd w:val="clear" w:color="auto" w:fill="auto"/>
            <w:tcMar>
              <w:top w:w="0" w:type="dxa"/>
              <w:left w:w="108" w:type="dxa"/>
              <w:bottom w:w="0" w:type="dxa"/>
              <w:right w:w="108" w:type="dxa"/>
            </w:tcMar>
          </w:tcPr>
          <w:p w14:paraId="38F150E0" w14:textId="4704601A" w:rsidR="006C7941"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10 (dešimt) </w:t>
            </w:r>
            <w:r w:rsidR="023D8794" w:rsidRPr="00950643">
              <w:rPr>
                <w:rFonts w:ascii="Times New Roman" w:eastAsia="Times New Roman" w:hAnsi="Times New Roman" w:cs="Times New Roman"/>
                <w:sz w:val="24"/>
                <w:szCs w:val="24"/>
              </w:rPr>
              <w:t>dienų</w:t>
            </w:r>
            <w:r w:rsidR="216098B7" w:rsidRPr="00950643">
              <w:rPr>
                <w:rFonts w:ascii="Times New Roman" w:eastAsia="Times New Roman" w:hAnsi="Times New Roman" w:cs="Times New Roman"/>
                <w:sz w:val="24"/>
                <w:szCs w:val="24"/>
              </w:rPr>
              <w:t xml:space="preserve"> </w:t>
            </w:r>
            <w:r w:rsidR="070DE92F" w:rsidRPr="00950643">
              <w:rPr>
                <w:rFonts w:ascii="Times New Roman" w:eastAsia="Times New Roman" w:hAnsi="Times New Roman" w:cs="Times New Roman"/>
                <w:sz w:val="24"/>
                <w:szCs w:val="24"/>
              </w:rPr>
              <w:t xml:space="preserve">nuo </w:t>
            </w:r>
            <w:r w:rsidR="747B1D8F" w:rsidRPr="00950643">
              <w:rPr>
                <w:rFonts w:ascii="Times New Roman" w:eastAsia="Times New Roman" w:hAnsi="Times New Roman" w:cs="Times New Roman"/>
                <w:sz w:val="24"/>
                <w:szCs w:val="24"/>
              </w:rPr>
              <w:t>perkančiosios organizacijos</w:t>
            </w:r>
            <w:r w:rsidR="070DE92F" w:rsidRPr="00950643">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950643">
              <w:rPr>
                <w:rFonts w:ascii="Times New Roman" w:eastAsia="Times New Roman" w:hAnsi="Times New Roman" w:cs="Times New Roman"/>
                <w:sz w:val="24"/>
                <w:szCs w:val="24"/>
              </w:rPr>
              <w:t>perkančiosios organizacijos</w:t>
            </w:r>
            <w:r w:rsidR="070DE92F" w:rsidRPr="00950643">
              <w:rPr>
                <w:rFonts w:ascii="Times New Roman" w:eastAsia="Times New Roman" w:hAnsi="Times New Roman" w:cs="Times New Roman"/>
                <w:sz w:val="24"/>
                <w:szCs w:val="24"/>
              </w:rPr>
              <w:t xml:space="preserve"> priimtus sprendimus dienos, jei VPĮ nenumato reikalavimo raštu informuoti tiekėjus apie </w:t>
            </w:r>
            <w:r w:rsidR="747B1D8F" w:rsidRPr="00950643">
              <w:rPr>
                <w:rFonts w:ascii="Times New Roman" w:eastAsia="Times New Roman" w:hAnsi="Times New Roman" w:cs="Times New Roman"/>
                <w:sz w:val="24"/>
                <w:szCs w:val="24"/>
              </w:rPr>
              <w:t>perkančiosios organizacijos</w:t>
            </w:r>
            <w:r w:rsidR="070DE92F" w:rsidRPr="00950643">
              <w:rPr>
                <w:rFonts w:ascii="Times New Roman" w:eastAsia="Times New Roman" w:hAnsi="Times New Roman" w:cs="Times New Roman"/>
                <w:sz w:val="24"/>
                <w:szCs w:val="24"/>
              </w:rPr>
              <w:t xml:space="preserve"> priimtus sprendimus;</w:t>
            </w:r>
          </w:p>
          <w:p w14:paraId="24167C40" w14:textId="4434CEE0" w:rsidR="00774AA5" w:rsidRPr="00950643" w:rsidRDefault="070DE92F"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shd w:val="clear" w:color="auto" w:fill="auto"/>
            <w:tcMar>
              <w:top w:w="0" w:type="dxa"/>
              <w:left w:w="108" w:type="dxa"/>
              <w:bottom w:w="0" w:type="dxa"/>
              <w:right w:w="108" w:type="dxa"/>
            </w:tcMar>
          </w:tcPr>
          <w:p w14:paraId="0DA96950" w14:textId="70776E48"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1A8FC6DE" w14:textId="77777777" w:rsidTr="00A818D1">
        <w:trPr>
          <w:trHeight w:val="20"/>
        </w:trPr>
        <w:tc>
          <w:tcPr>
            <w:tcW w:w="368" w:type="pct"/>
            <w:shd w:val="clear" w:color="auto" w:fill="auto"/>
            <w:tcMar>
              <w:top w:w="0" w:type="dxa"/>
              <w:left w:w="108" w:type="dxa"/>
              <w:bottom w:w="0" w:type="dxa"/>
              <w:right w:w="108" w:type="dxa"/>
            </w:tcMar>
          </w:tcPr>
          <w:p w14:paraId="3FCD8BCC" w14:textId="19D85D51"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B78EF85"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shd w:val="clear" w:color="auto" w:fill="auto"/>
            <w:tcMar>
              <w:top w:w="0" w:type="dxa"/>
              <w:left w:w="108" w:type="dxa"/>
              <w:bottom w:w="0" w:type="dxa"/>
              <w:right w:w="108" w:type="dxa"/>
            </w:tcMar>
          </w:tcPr>
          <w:p w14:paraId="7989960F" w14:textId="77777777" w:rsidR="00774AA5"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6 (šešias) darbo dienas nuo pretenzijos gavimo dienos</w:t>
            </w:r>
          </w:p>
        </w:tc>
        <w:tc>
          <w:tcPr>
            <w:tcW w:w="1533" w:type="pct"/>
            <w:shd w:val="clear" w:color="auto" w:fill="auto"/>
            <w:tcMar>
              <w:top w:w="0" w:type="dxa"/>
              <w:left w:w="108" w:type="dxa"/>
              <w:bottom w:w="0" w:type="dxa"/>
              <w:right w:w="108" w:type="dxa"/>
            </w:tcMar>
          </w:tcPr>
          <w:p w14:paraId="2E4EA800" w14:textId="424A9933"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65BDD6BA" w14:textId="77777777" w:rsidTr="00A818D1">
        <w:trPr>
          <w:trHeight w:val="20"/>
        </w:trPr>
        <w:tc>
          <w:tcPr>
            <w:tcW w:w="368" w:type="pct"/>
            <w:shd w:val="clear" w:color="auto" w:fill="auto"/>
            <w:tcMar>
              <w:top w:w="0" w:type="dxa"/>
              <w:left w:w="108" w:type="dxa"/>
              <w:bottom w:w="0" w:type="dxa"/>
              <w:right w:w="108" w:type="dxa"/>
            </w:tcMar>
          </w:tcPr>
          <w:p w14:paraId="18CCF556" w14:textId="1FABF3A4"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09ECB10C"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r w:rsidRPr="00950643">
              <w:rPr>
                <w:rFonts w:ascii="Times New Roman" w:eastAsia="Times New Roman" w:hAnsi="Times New Roman" w:cs="Times New Roman"/>
                <w:sz w:val="24"/>
                <w:szCs w:val="24"/>
              </w:rPr>
              <w:lastRenderedPageBreak/>
              <w:t xml:space="preserve">(išskyrus ieškinį dėl sutarties pripažinimo negaliojančia) </w:t>
            </w:r>
          </w:p>
        </w:tc>
        <w:tc>
          <w:tcPr>
            <w:tcW w:w="1548" w:type="pct"/>
            <w:shd w:val="clear" w:color="auto" w:fill="auto"/>
            <w:tcMar>
              <w:top w:w="0" w:type="dxa"/>
              <w:left w:w="108" w:type="dxa"/>
              <w:bottom w:w="0" w:type="dxa"/>
              <w:right w:w="108" w:type="dxa"/>
            </w:tcMar>
          </w:tcPr>
          <w:p w14:paraId="5850D3CD" w14:textId="77777777" w:rsidR="00774AA5"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950643">
              <w:rPr>
                <w:rFonts w:ascii="Times New Roman" w:eastAsia="Times New Roman" w:hAnsi="Times New Roman" w:cs="Times New Roman"/>
                <w:sz w:val="24"/>
                <w:szCs w:val="24"/>
              </w:rPr>
              <w:lastRenderedPageBreak/>
              <w:t>suinteresuotiems pirkimo dalyviams.</w:t>
            </w:r>
          </w:p>
        </w:tc>
        <w:tc>
          <w:tcPr>
            <w:tcW w:w="1533" w:type="pct"/>
            <w:shd w:val="clear" w:color="auto" w:fill="auto"/>
            <w:tcMar>
              <w:top w:w="0" w:type="dxa"/>
              <w:left w:w="108" w:type="dxa"/>
              <w:bottom w:w="0" w:type="dxa"/>
              <w:right w:w="108" w:type="dxa"/>
            </w:tcMar>
          </w:tcPr>
          <w:p w14:paraId="2FDA5363" w14:textId="6C91B860" w:rsidR="00774AA5" w:rsidRPr="00950643" w:rsidRDefault="00774AA5" w:rsidP="00950643">
            <w:pPr>
              <w:spacing w:after="0" w:line="240" w:lineRule="auto"/>
              <w:rPr>
                <w:rFonts w:ascii="Times New Roman" w:eastAsia="Times New Roman" w:hAnsi="Times New Roman" w:cs="Times New Roman"/>
                <w:sz w:val="24"/>
                <w:szCs w:val="24"/>
              </w:rPr>
            </w:pPr>
          </w:p>
        </w:tc>
      </w:tr>
      <w:tr w:rsidR="00774AA5" w:rsidRPr="00950643" w14:paraId="1EEDC62F" w14:textId="77777777" w:rsidTr="00A818D1">
        <w:trPr>
          <w:trHeight w:val="20"/>
        </w:trPr>
        <w:tc>
          <w:tcPr>
            <w:tcW w:w="368" w:type="pct"/>
            <w:shd w:val="clear" w:color="auto" w:fill="auto"/>
            <w:tcMar>
              <w:top w:w="0" w:type="dxa"/>
              <w:left w:w="108" w:type="dxa"/>
              <w:bottom w:w="0" w:type="dxa"/>
              <w:right w:w="108" w:type="dxa"/>
            </w:tcMar>
          </w:tcPr>
          <w:p w14:paraId="3EE38EA3" w14:textId="7B1FEB4A" w:rsidR="00774AA5" w:rsidRPr="00950643" w:rsidRDefault="00774AA5"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E3E0BA" w14:textId="77777777" w:rsidR="00774AA5" w:rsidRPr="00950643" w:rsidRDefault="68C05A61"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Perkančioji organizacija negali sudaryti sutarties anksčiau kaip po</w:t>
            </w:r>
          </w:p>
        </w:tc>
        <w:tc>
          <w:tcPr>
            <w:tcW w:w="1548" w:type="pct"/>
            <w:shd w:val="clear" w:color="auto" w:fill="auto"/>
            <w:tcMar>
              <w:top w:w="0" w:type="dxa"/>
              <w:left w:w="108" w:type="dxa"/>
              <w:bottom w:w="0" w:type="dxa"/>
              <w:right w:w="108" w:type="dxa"/>
            </w:tcMar>
          </w:tcPr>
          <w:p w14:paraId="1FD5A236" w14:textId="47496278" w:rsidR="00774AA5" w:rsidRPr="00950643" w:rsidRDefault="68C05A61"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10 (dešimt) dienų, nuo pranešimo apie sprendimą sudaryti sutartį (o jei buv</w:t>
            </w:r>
            <w:r w:rsidR="412B7601" w:rsidRPr="00950643">
              <w:rPr>
                <w:rFonts w:ascii="Times New Roman" w:eastAsia="Times New Roman" w:hAnsi="Times New Roman" w:cs="Times New Roman"/>
                <w:sz w:val="24"/>
                <w:szCs w:val="24"/>
              </w:rPr>
              <w:t>o</w:t>
            </w:r>
            <w:r w:rsidRPr="00950643">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shd w:val="clear" w:color="auto" w:fill="auto"/>
            <w:tcMar>
              <w:top w:w="0" w:type="dxa"/>
              <w:left w:w="108" w:type="dxa"/>
              <w:bottom w:w="0" w:type="dxa"/>
              <w:right w:w="108" w:type="dxa"/>
            </w:tcMar>
          </w:tcPr>
          <w:p w14:paraId="61BCB161" w14:textId="39873F9D" w:rsidR="00774AA5" w:rsidRPr="00950643" w:rsidRDefault="00774AA5" w:rsidP="00950643">
            <w:pPr>
              <w:spacing w:after="0" w:line="240" w:lineRule="auto"/>
              <w:rPr>
                <w:rFonts w:ascii="Times New Roman" w:eastAsia="Times New Roman" w:hAnsi="Times New Roman" w:cs="Times New Roman"/>
                <w:sz w:val="24"/>
                <w:szCs w:val="24"/>
              </w:rPr>
            </w:pPr>
          </w:p>
        </w:tc>
      </w:tr>
      <w:tr w:rsidR="00451AF7" w:rsidRPr="00950643" w14:paraId="74B4ACF3" w14:textId="77777777" w:rsidTr="00A818D1">
        <w:trPr>
          <w:trHeight w:val="20"/>
        </w:trPr>
        <w:tc>
          <w:tcPr>
            <w:tcW w:w="368" w:type="pct"/>
            <w:shd w:val="clear" w:color="auto" w:fill="auto"/>
            <w:tcMar>
              <w:top w:w="0" w:type="dxa"/>
              <w:left w:w="108" w:type="dxa"/>
              <w:bottom w:w="0" w:type="dxa"/>
              <w:right w:w="108" w:type="dxa"/>
            </w:tcMar>
          </w:tcPr>
          <w:p w14:paraId="5A1CA8A8" w14:textId="77777777" w:rsidR="00F50C57" w:rsidRPr="00950643" w:rsidRDefault="00F50C57" w:rsidP="00626B55">
            <w:pPr>
              <w:pStyle w:val="ListParagraph"/>
              <w:numPr>
                <w:ilvl w:val="0"/>
                <w:numId w:val="5"/>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87F2A99" w14:textId="787AA8A5" w:rsidR="00F50C57" w:rsidRPr="00950643" w:rsidRDefault="6C59A20F" w:rsidP="00950643">
            <w:pPr>
              <w:spacing w:after="0"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Jeigu </w:t>
            </w:r>
            <w:r w:rsidR="07366599" w:rsidRPr="00950643">
              <w:rPr>
                <w:rFonts w:ascii="Times New Roman" w:eastAsia="Times New Roman" w:hAnsi="Times New Roman" w:cs="Times New Roman"/>
                <w:sz w:val="24"/>
                <w:szCs w:val="24"/>
              </w:rPr>
              <w:t>suinteresuotas dalyvis paprašys perkančiosios organizacijos pateikti laimėjusį pasiūlymą</w:t>
            </w:r>
          </w:p>
        </w:tc>
        <w:tc>
          <w:tcPr>
            <w:tcW w:w="1548" w:type="pct"/>
            <w:shd w:val="clear" w:color="auto" w:fill="auto"/>
            <w:tcMar>
              <w:top w:w="0" w:type="dxa"/>
              <w:left w:w="108" w:type="dxa"/>
              <w:bottom w:w="0" w:type="dxa"/>
              <w:right w:w="108" w:type="dxa"/>
            </w:tcMar>
          </w:tcPr>
          <w:p w14:paraId="6191E2D5" w14:textId="4E11B98C" w:rsidR="00ED5B78" w:rsidRPr="00950643" w:rsidRDefault="2E5D5911" w:rsidP="00950643">
            <w:pPr>
              <w:spacing w:after="0" w:line="240" w:lineRule="auto"/>
              <w:jc w:val="both"/>
              <w:rPr>
                <w:rFonts w:ascii="Times New Roman" w:eastAsia="Times New Roman" w:hAnsi="Times New Roman" w:cs="Times New Roman"/>
                <w:i/>
                <w:iCs/>
                <w:color w:val="000000" w:themeColor="text1"/>
                <w:sz w:val="24"/>
                <w:szCs w:val="24"/>
              </w:rPr>
            </w:pPr>
            <w:r w:rsidRPr="00950643">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shd w:val="clear" w:color="auto" w:fill="auto"/>
            <w:tcMar>
              <w:top w:w="0" w:type="dxa"/>
              <w:left w:w="108" w:type="dxa"/>
              <w:bottom w:w="0" w:type="dxa"/>
              <w:right w:w="108" w:type="dxa"/>
            </w:tcMar>
          </w:tcPr>
          <w:p w14:paraId="34B7E883" w14:textId="77777777" w:rsidR="00F50C57" w:rsidRPr="00950643" w:rsidRDefault="00F50C57" w:rsidP="00950643">
            <w:pPr>
              <w:spacing w:after="0" w:line="240" w:lineRule="auto"/>
              <w:rPr>
                <w:rFonts w:ascii="Times New Roman" w:eastAsia="Times New Roman" w:hAnsi="Times New Roman" w:cs="Times New Roman"/>
                <w:sz w:val="24"/>
                <w:szCs w:val="24"/>
              </w:rPr>
            </w:pPr>
          </w:p>
        </w:tc>
      </w:tr>
    </w:tbl>
    <w:p w14:paraId="7300D3EE" w14:textId="187855F2" w:rsidR="008F59C5" w:rsidRPr="00950643" w:rsidRDefault="008F59C5" w:rsidP="00950643">
      <w:pPr>
        <w:tabs>
          <w:tab w:val="left" w:pos="2977"/>
        </w:tabs>
        <w:spacing w:after="120" w:line="240" w:lineRule="auto"/>
        <w:jc w:val="center"/>
        <w:rPr>
          <w:rFonts w:ascii="Times New Roman" w:eastAsia="Times New Roman" w:hAnsi="Times New Roman" w:cs="Times New Roman"/>
          <w:sz w:val="24"/>
          <w:szCs w:val="24"/>
        </w:rPr>
      </w:pPr>
    </w:p>
    <w:p w14:paraId="4D10CC3E" w14:textId="4EFD242F" w:rsidR="00A4599F" w:rsidRPr="00950643" w:rsidRDefault="008F59C5"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br w:type="page"/>
      </w:r>
    </w:p>
    <w:p w14:paraId="01D56E47" w14:textId="69C5E54E" w:rsidR="008D704D" w:rsidRPr="00950643" w:rsidRDefault="6618198D" w:rsidP="00950643">
      <w:pPr>
        <w:pStyle w:val="Heading2"/>
        <w:spacing w:before="0"/>
        <w:jc w:val="right"/>
        <w:rPr>
          <w:rFonts w:ascii="Times New Roman" w:eastAsia="Times New Roman"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1846742"/>
      <w:r w:rsidRPr="00950643">
        <w:rPr>
          <w:rFonts w:ascii="Times New Roman" w:eastAsia="Times New Roman" w:hAnsi="Times New Roman" w:cs="Times New Roman"/>
          <w:color w:val="auto"/>
          <w:sz w:val="24"/>
          <w:szCs w:val="24"/>
        </w:rPr>
        <w:lastRenderedPageBreak/>
        <w:t xml:space="preserve">Pirkimo sąlygų </w:t>
      </w:r>
      <w:r w:rsidR="333F0679" w:rsidRPr="00950643">
        <w:rPr>
          <w:rFonts w:ascii="Times New Roman" w:eastAsia="Times New Roman" w:hAnsi="Times New Roman" w:cs="Times New Roman"/>
          <w:color w:val="auto"/>
          <w:sz w:val="24"/>
          <w:szCs w:val="24"/>
        </w:rPr>
        <w:t>2</w:t>
      </w:r>
      <w:r w:rsidRPr="00950643">
        <w:rPr>
          <w:rFonts w:ascii="Times New Roman" w:eastAsia="Times New Roman" w:hAnsi="Times New Roman" w:cs="Times New Roman"/>
          <w:color w:val="auto"/>
          <w:sz w:val="24"/>
          <w:szCs w:val="24"/>
        </w:rPr>
        <w:t xml:space="preserve"> priedas „Techninė specifikacija“</w:t>
      </w:r>
      <w:bookmarkEnd w:id="42"/>
      <w:bookmarkEnd w:id="43"/>
      <w:bookmarkEnd w:id="44"/>
      <w:bookmarkEnd w:id="45"/>
      <w:bookmarkEnd w:id="46"/>
    </w:p>
    <w:p w14:paraId="511ECBFE" w14:textId="77777777" w:rsidR="00F35BC6" w:rsidRPr="00950643" w:rsidRDefault="00F35BC6" w:rsidP="00950643">
      <w:pPr>
        <w:spacing w:after="0" w:line="240" w:lineRule="auto"/>
        <w:jc w:val="center"/>
        <w:rPr>
          <w:rFonts w:ascii="Times New Roman" w:eastAsia="Times New Roman" w:hAnsi="Times New Roman" w:cs="Times New Roman"/>
          <w:sz w:val="24"/>
          <w:szCs w:val="24"/>
        </w:rPr>
      </w:pPr>
    </w:p>
    <w:p w14:paraId="6BE3DF94" w14:textId="77777777" w:rsidR="00DF74DB" w:rsidRPr="00950643" w:rsidRDefault="00DF74DB" w:rsidP="00950643">
      <w:pPr>
        <w:spacing w:after="200" w:line="240" w:lineRule="auto"/>
        <w:jc w:val="center"/>
        <w:rPr>
          <w:rFonts w:ascii="Times New Roman" w:eastAsia="Times New Roman" w:hAnsi="Times New Roman" w:cs="Times New Roman"/>
          <w:b/>
          <w:smallCaps/>
          <w:sz w:val="24"/>
          <w:szCs w:val="24"/>
          <w:highlight w:val="white"/>
        </w:rPr>
      </w:pPr>
      <w:r w:rsidRPr="00950643">
        <w:rPr>
          <w:rFonts w:ascii="Times New Roman" w:hAnsi="Times New Roman" w:cs="Times New Roman"/>
          <w:b/>
          <w:bCs/>
          <w:caps/>
          <w:color w:val="000000"/>
          <w:sz w:val="24"/>
          <w:szCs w:val="24"/>
        </w:rPr>
        <w:t>antivirusinės programinės įrangos licencijų IR programinės įrangos konfigūravimo BEI veikimo užtikrinimo paslaugų</w:t>
      </w:r>
      <w:r w:rsidRPr="00950643">
        <w:rPr>
          <w:rFonts w:ascii="Times New Roman" w:eastAsia="Times New Roman" w:hAnsi="Times New Roman" w:cs="Times New Roman"/>
          <w:b/>
          <w:smallCaps/>
          <w:sz w:val="24"/>
          <w:szCs w:val="24"/>
          <w:highlight w:val="white"/>
        </w:rPr>
        <w:t xml:space="preserve"> PIRKIMO </w:t>
      </w:r>
    </w:p>
    <w:p w14:paraId="20053265" w14:textId="77777777" w:rsidR="00DF74DB" w:rsidRPr="00950643" w:rsidRDefault="00DF74DB" w:rsidP="00950643">
      <w:pPr>
        <w:pBdr>
          <w:top w:val="nil"/>
          <w:left w:val="nil"/>
          <w:bottom w:val="nil"/>
          <w:right w:val="nil"/>
          <w:between w:val="nil"/>
        </w:pBdr>
        <w:spacing w:after="200" w:line="240" w:lineRule="auto"/>
        <w:jc w:val="center"/>
        <w:rPr>
          <w:rFonts w:ascii="Times New Roman" w:eastAsia="Times New Roman" w:hAnsi="Times New Roman" w:cs="Times New Roman"/>
          <w:b/>
          <w:smallCaps/>
          <w:sz w:val="24"/>
          <w:szCs w:val="24"/>
          <w:highlight w:val="white"/>
        </w:rPr>
      </w:pPr>
      <w:r w:rsidRPr="00950643">
        <w:rPr>
          <w:rFonts w:ascii="Times New Roman" w:eastAsia="Times New Roman" w:hAnsi="Times New Roman" w:cs="Times New Roman"/>
          <w:b/>
          <w:smallCaps/>
          <w:sz w:val="24"/>
          <w:szCs w:val="24"/>
          <w:highlight w:val="white"/>
        </w:rPr>
        <w:t>TECHNINĖ SPECIFIKACIJA</w:t>
      </w:r>
    </w:p>
    <w:p w14:paraId="026B0976" w14:textId="77777777" w:rsidR="00DF74DB" w:rsidRPr="00950643" w:rsidRDefault="00DF74DB" w:rsidP="00626B55">
      <w:pPr>
        <w:pStyle w:val="ListParagraph"/>
        <w:numPr>
          <w:ilvl w:val="0"/>
          <w:numId w:val="19"/>
        </w:numPr>
        <w:pBdr>
          <w:top w:val="nil"/>
          <w:left w:val="nil"/>
          <w:bottom w:val="nil"/>
          <w:right w:val="nil"/>
          <w:between w:val="nil"/>
          <w:bar w:val="nil"/>
        </w:pBdr>
        <w:tabs>
          <w:tab w:val="left" w:pos="993"/>
        </w:tabs>
        <w:spacing w:line="240" w:lineRule="auto"/>
        <w:ind w:left="0" w:firstLine="709"/>
        <w:jc w:val="both"/>
        <w:rPr>
          <w:rFonts w:ascii="Times New Roman" w:eastAsia="Times New Roman" w:hAnsi="Times New Roman" w:cs="Times New Roman"/>
          <w:sz w:val="24"/>
          <w:szCs w:val="24"/>
          <w:bdr w:val="nil"/>
        </w:rPr>
      </w:pPr>
      <w:r w:rsidRPr="00950643">
        <w:rPr>
          <w:rFonts w:ascii="Times New Roman" w:eastAsia="Times New Roman" w:hAnsi="Times New Roman" w:cs="Times New Roman"/>
          <w:sz w:val="24"/>
          <w:szCs w:val="24"/>
          <w:bdr w:val="nil"/>
        </w:rPr>
        <w:t>Pirkimo objektas ‒ Antivirusinės programinės įrangos licencijų įsigijimas (prekės) ir programinės įrangos konfigūravimo bei veikimo užtikrinimo paslaugos.</w:t>
      </w:r>
    </w:p>
    <w:p w14:paraId="5F56B341" w14:textId="77777777" w:rsidR="00DF74DB" w:rsidRPr="00950643" w:rsidRDefault="00DF74DB" w:rsidP="00626B55">
      <w:pPr>
        <w:pStyle w:val="ListParagraph"/>
        <w:numPr>
          <w:ilvl w:val="0"/>
          <w:numId w:val="19"/>
        </w:numPr>
        <w:pBdr>
          <w:top w:val="nil"/>
          <w:left w:val="nil"/>
          <w:bottom w:val="nil"/>
          <w:right w:val="nil"/>
          <w:between w:val="nil"/>
          <w:bar w:val="nil"/>
        </w:pBdr>
        <w:tabs>
          <w:tab w:val="left" w:pos="993"/>
        </w:tabs>
        <w:spacing w:line="240" w:lineRule="auto"/>
        <w:ind w:left="0" w:firstLine="709"/>
        <w:jc w:val="both"/>
        <w:rPr>
          <w:rFonts w:ascii="Times New Roman" w:eastAsia="Times New Roman" w:hAnsi="Times New Roman" w:cs="Times New Roman"/>
          <w:noProof/>
          <w:sz w:val="24"/>
          <w:szCs w:val="24"/>
          <w:bdr w:val="nil"/>
        </w:rPr>
      </w:pPr>
      <w:r w:rsidRPr="00950643">
        <w:rPr>
          <w:rFonts w:ascii="Times New Roman" w:eastAsia="Times New Roman" w:hAnsi="Times New Roman" w:cs="Times New Roman"/>
          <w:sz w:val="24"/>
          <w:szCs w:val="24"/>
          <w:bdr w:val="nil"/>
        </w:rPr>
        <w:t xml:space="preserve">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 </w:t>
      </w:r>
      <w:r w:rsidRPr="00950643">
        <w:rPr>
          <w:rFonts w:ascii="Times New Roman" w:eastAsia="Arial Unicode MS" w:hAnsi="Times New Roman" w:cs="Times New Roman"/>
          <w:noProof/>
          <w:color w:val="000000"/>
          <w:sz w:val="24"/>
          <w:szCs w:val="24"/>
          <w:bdr w:val="nil"/>
        </w:rPr>
        <w:t>Sąvoka „lygiavertė programinė įranga“ reiškia tai, kad ji funkcionalumo ir suderinamumo su perkančiosios organizacijos naudojama programine įranga prasme yra visiškai lygiavertė techninėje specifikacijoje nurodytai programinei įrangai.</w:t>
      </w:r>
    </w:p>
    <w:p w14:paraId="1C27B815" w14:textId="77777777" w:rsidR="00DF74DB" w:rsidRPr="00950643" w:rsidRDefault="00DF74DB" w:rsidP="00626B55">
      <w:pPr>
        <w:pStyle w:val="ListParagraph"/>
        <w:numPr>
          <w:ilvl w:val="0"/>
          <w:numId w:val="19"/>
        </w:numPr>
        <w:pBdr>
          <w:top w:val="nil"/>
          <w:left w:val="nil"/>
          <w:bottom w:val="nil"/>
          <w:right w:val="nil"/>
          <w:between w:val="nil"/>
          <w:bar w:val="nil"/>
        </w:pBdr>
        <w:tabs>
          <w:tab w:val="left" w:pos="993"/>
        </w:tabs>
        <w:spacing w:line="240" w:lineRule="auto"/>
        <w:ind w:left="0" w:firstLine="709"/>
        <w:jc w:val="both"/>
        <w:rPr>
          <w:rFonts w:ascii="Times New Roman" w:eastAsia="Times New Roman" w:hAnsi="Times New Roman" w:cs="Times New Roman"/>
          <w:noProof/>
          <w:sz w:val="24"/>
          <w:szCs w:val="24"/>
          <w:bdr w:val="nil"/>
        </w:rPr>
      </w:pPr>
      <w:r w:rsidRPr="00950643">
        <w:rPr>
          <w:rFonts w:ascii="Times New Roman" w:eastAsia="Times New Roman" w:hAnsi="Times New Roman" w:cs="Times New Roman"/>
          <w:noProof/>
          <w:sz w:val="24"/>
          <w:szCs w:val="24"/>
          <w:bdr w:val="nil"/>
        </w:rPr>
        <w:t>Techninės specifikacijos 1 lentelėje nurodytas maksimalus Aplinkos ministerijos ir jai pavaldžių įstaigų numatomas pirkti licencijų kiekis. Perkančioji organizacija neįsipareigoja pirkti maksimalaus licencijų kiekio, bus perkama priklausomai nuo poreikio.</w:t>
      </w:r>
    </w:p>
    <w:p w14:paraId="3ACDC496" w14:textId="593FE8C1" w:rsidR="00DF74DB" w:rsidRPr="00950643" w:rsidRDefault="00DF74DB" w:rsidP="00626B55">
      <w:pPr>
        <w:pStyle w:val="ListParagraph"/>
        <w:numPr>
          <w:ilvl w:val="0"/>
          <w:numId w:val="19"/>
        </w:numPr>
        <w:pBdr>
          <w:top w:val="nil"/>
          <w:left w:val="nil"/>
          <w:bottom w:val="nil"/>
          <w:right w:val="nil"/>
          <w:between w:val="nil"/>
          <w:bar w:val="nil"/>
        </w:pBdr>
        <w:tabs>
          <w:tab w:val="left" w:pos="993"/>
        </w:tabs>
        <w:spacing w:line="240" w:lineRule="auto"/>
        <w:ind w:left="0" w:firstLine="709"/>
        <w:jc w:val="both"/>
        <w:rPr>
          <w:rFonts w:ascii="Times New Roman" w:eastAsia="Times New Roman" w:hAnsi="Times New Roman" w:cs="Times New Roman"/>
          <w:noProof/>
          <w:sz w:val="24"/>
          <w:szCs w:val="24"/>
          <w:bdr w:val="nil"/>
        </w:rPr>
      </w:pPr>
      <w:r w:rsidRPr="00950643">
        <w:rPr>
          <w:rFonts w:ascii="Times New Roman" w:eastAsia="Times New Roman" w:hAnsi="Times New Roman" w:cs="Times New Roman"/>
          <w:noProof/>
          <w:sz w:val="24"/>
          <w:szCs w:val="24"/>
          <w:bdr w:val="nil"/>
        </w:rPr>
        <w:t xml:space="preserve">Numatoma maksimali licencijų trukmė – 12 (dvylika) mėnesių su galimybe pratęsti </w:t>
      </w:r>
      <w:r w:rsidR="5818B49A" w:rsidRPr="00950643">
        <w:rPr>
          <w:rFonts w:ascii="Times New Roman" w:eastAsia="Times New Roman" w:hAnsi="Times New Roman" w:cs="Times New Roman"/>
          <w:noProof/>
          <w:sz w:val="24"/>
          <w:szCs w:val="24"/>
          <w:bdr w:val="nil"/>
        </w:rPr>
        <w:t>2 (</w:t>
      </w:r>
      <w:r w:rsidRPr="00950643">
        <w:rPr>
          <w:rFonts w:ascii="Times New Roman" w:eastAsia="Times New Roman" w:hAnsi="Times New Roman" w:cs="Times New Roman"/>
          <w:noProof/>
          <w:sz w:val="24"/>
          <w:szCs w:val="24"/>
          <w:bdr w:val="nil"/>
        </w:rPr>
        <w:t>du</w:t>
      </w:r>
      <w:r w:rsidR="4211D6E7" w:rsidRPr="00950643">
        <w:rPr>
          <w:rFonts w:ascii="Times New Roman" w:eastAsia="Times New Roman" w:hAnsi="Times New Roman" w:cs="Times New Roman"/>
          <w:noProof/>
          <w:sz w:val="24"/>
          <w:szCs w:val="24"/>
          <w:bdr w:val="nil"/>
        </w:rPr>
        <w:t>)</w:t>
      </w:r>
      <w:r w:rsidRPr="00950643">
        <w:rPr>
          <w:rFonts w:ascii="Times New Roman" w:eastAsia="Times New Roman" w:hAnsi="Times New Roman" w:cs="Times New Roman"/>
          <w:noProof/>
          <w:sz w:val="24"/>
          <w:szCs w:val="24"/>
          <w:bdr w:val="nil"/>
        </w:rPr>
        <w:t xml:space="preserve"> kartus po 12 (dvylika) mėnesių. Perkančioji organizacija po pirkimo sutarties pasirašymo pateikia tiekėjui reikiamų licencijų užsakymą, kuriame nurodo, kiek ir kokių licencijų reikia, jų įsigaliojimo pradžios datas. Iškilus poreikiui padidinti licencijų kiekį, perkančioji organizacija el. paštu išsiunčia tiekėjui reikiamų licencijų užsakymą, kurį tiekėjas įsipareigoja įvykdyti ne vėliau kaip per 2 (dvi) darbo dienas nuo pranešimo gavimo.</w:t>
      </w:r>
    </w:p>
    <w:p w14:paraId="02FB88DC" w14:textId="77777777" w:rsidR="00DF74DB" w:rsidRPr="00950643" w:rsidRDefault="00DF74DB" w:rsidP="00626B55">
      <w:pPr>
        <w:pStyle w:val="ListParagraph"/>
        <w:numPr>
          <w:ilvl w:val="0"/>
          <w:numId w:val="19"/>
        </w:numPr>
        <w:pBdr>
          <w:top w:val="nil"/>
          <w:left w:val="nil"/>
          <w:bottom w:val="nil"/>
          <w:right w:val="nil"/>
          <w:between w:val="nil"/>
          <w:bar w:val="nil"/>
        </w:pBdr>
        <w:tabs>
          <w:tab w:val="left" w:pos="993"/>
        </w:tabs>
        <w:spacing w:line="240" w:lineRule="auto"/>
        <w:ind w:left="0" w:firstLine="709"/>
        <w:jc w:val="both"/>
        <w:rPr>
          <w:rFonts w:ascii="Times New Roman" w:eastAsia="Times New Roman" w:hAnsi="Times New Roman" w:cs="Times New Roman"/>
          <w:noProof/>
          <w:sz w:val="24"/>
          <w:szCs w:val="24"/>
          <w:bdr w:val="nil"/>
        </w:rPr>
      </w:pPr>
      <w:r w:rsidRPr="00950643">
        <w:rPr>
          <w:rFonts w:ascii="Times New Roman" w:eastAsia="Times New Roman" w:hAnsi="Times New Roman" w:cs="Times New Roman"/>
          <w:noProof/>
          <w:sz w:val="24"/>
          <w:szCs w:val="24"/>
          <w:bdr w:val="nil"/>
        </w:rPr>
        <w:t>Numatoma minimali licencijų trukmė – 1 (vienas) mėnuo.</w:t>
      </w:r>
    </w:p>
    <w:p w14:paraId="06BE15A6" w14:textId="77777777" w:rsidR="00DF74DB" w:rsidRPr="00950643" w:rsidRDefault="00DF74DB" w:rsidP="00626B55">
      <w:pPr>
        <w:pStyle w:val="ListParagraph"/>
        <w:numPr>
          <w:ilvl w:val="0"/>
          <w:numId w:val="19"/>
        </w:numPr>
        <w:pBdr>
          <w:top w:val="nil"/>
          <w:left w:val="nil"/>
          <w:bottom w:val="nil"/>
          <w:right w:val="nil"/>
          <w:between w:val="nil"/>
          <w:bar w:val="nil"/>
        </w:pBdr>
        <w:tabs>
          <w:tab w:val="left" w:pos="993"/>
        </w:tabs>
        <w:spacing w:line="240" w:lineRule="auto"/>
        <w:ind w:left="0" w:firstLine="709"/>
        <w:jc w:val="both"/>
        <w:rPr>
          <w:rFonts w:ascii="Times New Roman" w:eastAsia="Times New Roman" w:hAnsi="Times New Roman" w:cs="Times New Roman"/>
          <w:noProof/>
          <w:sz w:val="24"/>
          <w:szCs w:val="24"/>
          <w:bdr w:val="nil"/>
        </w:rPr>
      </w:pPr>
      <w:r w:rsidRPr="00950643">
        <w:rPr>
          <w:rFonts w:ascii="Times New Roman" w:eastAsia="Arial Unicode MS" w:hAnsi="Times New Roman" w:cs="Times New Roman"/>
          <w:noProof/>
          <w:color w:val="000000"/>
          <w:sz w:val="24"/>
          <w:szCs w:val="24"/>
          <w:bdr w:val="nil"/>
        </w:rPr>
        <w:t>Tiekėjas turi būti siūlomų licencijų gamintojo oficialus ir sertifikuotas atstovas. Kartu su pasiūlymu tiekėjas privalo pateikti tai patvirtinančius dokumentus: licencijų gamintojo sertifikatą arba kitus lygiaverčius įrodymus, patvirtinančius, kad tiekėjas yra įrangos gamintojo oficialus ir sertifikuotas atstovas, įgaliotas parduoti perkančiajai organizacijai reikalingas licencijas.</w:t>
      </w:r>
    </w:p>
    <w:p w14:paraId="45513DD9" w14:textId="7A12F3F3" w:rsidR="00DF74DB" w:rsidRPr="00950643" w:rsidRDefault="00DF74DB" w:rsidP="00626B55">
      <w:pPr>
        <w:pStyle w:val="ListParagraph"/>
        <w:numPr>
          <w:ilvl w:val="0"/>
          <w:numId w:val="19"/>
        </w:numPr>
        <w:pBdr>
          <w:top w:val="nil"/>
          <w:left w:val="nil"/>
          <w:bottom w:val="nil"/>
          <w:right w:val="nil"/>
          <w:between w:val="nil"/>
          <w:bar w:val="nil"/>
        </w:pBdr>
        <w:tabs>
          <w:tab w:val="left" w:pos="993"/>
        </w:tabs>
        <w:spacing w:line="240" w:lineRule="auto"/>
        <w:ind w:left="0" w:firstLine="709"/>
        <w:jc w:val="both"/>
        <w:rPr>
          <w:rFonts w:ascii="Times New Roman" w:eastAsia="Times New Roman" w:hAnsi="Times New Roman" w:cs="Times New Roman"/>
          <w:noProof/>
          <w:sz w:val="24"/>
          <w:szCs w:val="24"/>
          <w:bdr w:val="nil"/>
        </w:rPr>
      </w:pPr>
      <w:r w:rsidRPr="00950643">
        <w:rPr>
          <w:rFonts w:ascii="Times New Roman" w:eastAsia="Times New Roman" w:hAnsi="Times New Roman" w:cs="Times New Roman"/>
          <w:noProof/>
          <w:sz w:val="24"/>
          <w:szCs w:val="24"/>
          <w:bdr w:val="nil"/>
        </w:rPr>
        <w:t>Maksimalūs numatomų užsakyti licencijų vienetai</w:t>
      </w:r>
      <w:r w:rsidR="55F86ECF" w:rsidRPr="00950643">
        <w:rPr>
          <w:rFonts w:ascii="Times New Roman" w:eastAsia="Times New Roman" w:hAnsi="Times New Roman" w:cs="Times New Roman"/>
          <w:noProof/>
          <w:sz w:val="24"/>
          <w:szCs w:val="24"/>
          <w:bdr w:val="nil"/>
        </w:rPr>
        <w:t>:</w:t>
      </w:r>
    </w:p>
    <w:p w14:paraId="58BE95AC" w14:textId="77777777" w:rsidR="00DF74DB" w:rsidRPr="00950643" w:rsidRDefault="00DF74DB" w:rsidP="00950643">
      <w:pPr>
        <w:pBdr>
          <w:top w:val="nil"/>
          <w:left w:val="nil"/>
          <w:bottom w:val="nil"/>
          <w:right w:val="nil"/>
          <w:between w:val="nil"/>
          <w:bar w:val="nil"/>
        </w:pBdr>
        <w:tabs>
          <w:tab w:val="left" w:pos="426"/>
          <w:tab w:val="left" w:pos="567"/>
          <w:tab w:val="left" w:pos="851"/>
          <w:tab w:val="left" w:pos="993"/>
          <w:tab w:val="left" w:pos="1276"/>
          <w:tab w:val="left" w:pos="1560"/>
        </w:tabs>
        <w:spacing w:line="240" w:lineRule="auto"/>
        <w:rPr>
          <w:rFonts w:ascii="Times New Roman" w:eastAsia="Times New Roman" w:hAnsi="Times New Roman" w:cs="Times New Roman"/>
          <w:i/>
          <w:sz w:val="24"/>
          <w:szCs w:val="24"/>
          <w:bdr w:val="nil"/>
        </w:rPr>
      </w:pPr>
      <w:r w:rsidRPr="00950643">
        <w:rPr>
          <w:rFonts w:ascii="Times New Roman" w:eastAsia="Times New Roman" w:hAnsi="Times New Roman" w:cs="Times New Roman"/>
          <w:i/>
          <w:sz w:val="24"/>
          <w:szCs w:val="24"/>
          <w:bdr w:val="nil"/>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378"/>
        <w:gridCol w:w="1642"/>
      </w:tblGrid>
      <w:tr w:rsidR="00DF74DB" w:rsidRPr="00950643" w14:paraId="2D63DF20" w14:textId="77777777" w:rsidTr="00A818D1">
        <w:trPr>
          <w:trHeight w:val="300"/>
        </w:trPr>
        <w:tc>
          <w:tcPr>
            <w:tcW w:w="473" w:type="pct"/>
            <w:shd w:val="clear" w:color="auto" w:fill="auto"/>
            <w:vAlign w:val="center"/>
          </w:tcPr>
          <w:p w14:paraId="2280CEF6"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b/>
                <w:noProof/>
                <w:sz w:val="24"/>
                <w:szCs w:val="24"/>
                <w:bdr w:val="nil"/>
              </w:rPr>
            </w:pPr>
            <w:r w:rsidRPr="00950643">
              <w:rPr>
                <w:rFonts w:ascii="Times New Roman" w:eastAsia="Times New Roman" w:hAnsi="Times New Roman" w:cs="Times New Roman"/>
                <w:b/>
                <w:noProof/>
                <w:sz w:val="24"/>
                <w:szCs w:val="24"/>
                <w:bdr w:val="nil"/>
              </w:rPr>
              <w:t>Eil. Nr.</w:t>
            </w:r>
          </w:p>
        </w:tc>
        <w:tc>
          <w:tcPr>
            <w:tcW w:w="3703" w:type="pct"/>
            <w:shd w:val="clear" w:color="auto" w:fill="auto"/>
            <w:vAlign w:val="center"/>
          </w:tcPr>
          <w:p w14:paraId="42908749"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b/>
                <w:noProof/>
                <w:sz w:val="24"/>
                <w:szCs w:val="24"/>
                <w:bdr w:val="nil"/>
              </w:rPr>
            </w:pPr>
            <w:r w:rsidRPr="00950643">
              <w:rPr>
                <w:rFonts w:ascii="Times New Roman" w:eastAsia="Times New Roman" w:hAnsi="Times New Roman" w:cs="Times New Roman"/>
                <w:b/>
                <w:noProof/>
                <w:sz w:val="24"/>
                <w:szCs w:val="24"/>
                <w:bdr w:val="nil"/>
              </w:rPr>
              <w:t>Organizacijos pavadinimas</w:t>
            </w:r>
          </w:p>
        </w:tc>
        <w:tc>
          <w:tcPr>
            <w:tcW w:w="825" w:type="pct"/>
            <w:shd w:val="clear" w:color="auto" w:fill="auto"/>
            <w:vAlign w:val="center"/>
          </w:tcPr>
          <w:p w14:paraId="3DA2E625" w14:textId="77777777" w:rsidR="00DF74DB" w:rsidRPr="00950643" w:rsidRDefault="00DF74DB" w:rsidP="00950643">
            <w:pPr>
              <w:pStyle w:val="ListParagraph"/>
              <w:pBdr>
                <w:top w:val="nil"/>
                <w:left w:val="nil"/>
                <w:bottom w:val="nil"/>
                <w:right w:val="nil"/>
                <w:between w:val="nil"/>
                <w:bar w:val="nil"/>
              </w:pBdr>
              <w:spacing w:line="240" w:lineRule="auto"/>
              <w:ind w:left="0"/>
              <w:rPr>
                <w:rFonts w:ascii="Times New Roman" w:eastAsia="Times New Roman" w:hAnsi="Times New Roman" w:cs="Times New Roman"/>
                <w:b/>
                <w:noProof/>
                <w:sz w:val="24"/>
                <w:szCs w:val="24"/>
                <w:bdr w:val="nil"/>
              </w:rPr>
            </w:pPr>
            <w:r w:rsidRPr="00950643">
              <w:rPr>
                <w:rFonts w:ascii="Times New Roman" w:eastAsia="Times New Roman" w:hAnsi="Times New Roman" w:cs="Times New Roman"/>
                <w:b/>
                <w:noProof/>
                <w:sz w:val="24"/>
                <w:szCs w:val="24"/>
                <w:bdr w:val="nil"/>
              </w:rPr>
              <w:t>Kiekis, vnt.</w:t>
            </w:r>
          </w:p>
        </w:tc>
      </w:tr>
      <w:tr w:rsidR="00DF74DB" w:rsidRPr="00950643" w14:paraId="3BCD9638" w14:textId="77777777" w:rsidTr="00A818D1">
        <w:trPr>
          <w:trHeight w:val="300"/>
        </w:trPr>
        <w:tc>
          <w:tcPr>
            <w:tcW w:w="473" w:type="pct"/>
            <w:shd w:val="clear" w:color="auto" w:fill="auto"/>
            <w:vAlign w:val="center"/>
          </w:tcPr>
          <w:p w14:paraId="6B73A59D"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4EA573D1"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Aplinkos ministerija</w:t>
            </w:r>
          </w:p>
        </w:tc>
        <w:tc>
          <w:tcPr>
            <w:tcW w:w="825" w:type="pct"/>
            <w:shd w:val="clear" w:color="auto" w:fill="auto"/>
          </w:tcPr>
          <w:p w14:paraId="3C58F576"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350</w:t>
            </w:r>
          </w:p>
        </w:tc>
      </w:tr>
      <w:tr w:rsidR="00DF74DB" w:rsidRPr="00950643" w14:paraId="01960D18" w14:textId="77777777" w:rsidTr="00A818D1">
        <w:trPr>
          <w:trHeight w:val="300"/>
        </w:trPr>
        <w:tc>
          <w:tcPr>
            <w:tcW w:w="473" w:type="pct"/>
            <w:shd w:val="clear" w:color="auto" w:fill="auto"/>
            <w:vAlign w:val="center"/>
          </w:tcPr>
          <w:p w14:paraId="5908C0D4"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3FDA60BA"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Aplinkos apsaugos agentūra</w:t>
            </w:r>
          </w:p>
        </w:tc>
        <w:tc>
          <w:tcPr>
            <w:tcW w:w="825" w:type="pct"/>
            <w:shd w:val="clear" w:color="auto" w:fill="auto"/>
          </w:tcPr>
          <w:p w14:paraId="37BDA600"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327</w:t>
            </w:r>
          </w:p>
        </w:tc>
      </w:tr>
      <w:tr w:rsidR="00DF74DB" w:rsidRPr="00950643" w14:paraId="27C0AB94" w14:textId="77777777" w:rsidTr="00A818D1">
        <w:trPr>
          <w:trHeight w:val="300"/>
        </w:trPr>
        <w:tc>
          <w:tcPr>
            <w:tcW w:w="473" w:type="pct"/>
            <w:shd w:val="clear" w:color="auto" w:fill="auto"/>
            <w:vAlign w:val="center"/>
          </w:tcPr>
          <w:p w14:paraId="748102F2"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145AE4B8"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Aplinkos apsaugos departamentas</w:t>
            </w:r>
          </w:p>
        </w:tc>
        <w:tc>
          <w:tcPr>
            <w:tcW w:w="825" w:type="pct"/>
            <w:shd w:val="clear" w:color="auto" w:fill="auto"/>
          </w:tcPr>
          <w:p w14:paraId="7E052DF2"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550</w:t>
            </w:r>
          </w:p>
        </w:tc>
      </w:tr>
      <w:tr w:rsidR="00DF74DB" w:rsidRPr="00950643" w14:paraId="15CE0469" w14:textId="77777777" w:rsidTr="00A818D1">
        <w:trPr>
          <w:trHeight w:val="300"/>
        </w:trPr>
        <w:tc>
          <w:tcPr>
            <w:tcW w:w="473" w:type="pct"/>
            <w:shd w:val="clear" w:color="auto" w:fill="auto"/>
            <w:vAlign w:val="center"/>
          </w:tcPr>
          <w:p w14:paraId="2583209D"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3286E454"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Aplinkos projektų valdymo agentūra</w:t>
            </w:r>
          </w:p>
        </w:tc>
        <w:tc>
          <w:tcPr>
            <w:tcW w:w="825" w:type="pct"/>
            <w:shd w:val="clear" w:color="auto" w:fill="auto"/>
          </w:tcPr>
          <w:p w14:paraId="7BF23451"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175</w:t>
            </w:r>
          </w:p>
        </w:tc>
      </w:tr>
      <w:tr w:rsidR="00DF74DB" w:rsidRPr="00950643" w14:paraId="12362347" w14:textId="77777777" w:rsidTr="00A818D1">
        <w:trPr>
          <w:trHeight w:val="300"/>
        </w:trPr>
        <w:tc>
          <w:tcPr>
            <w:tcW w:w="473" w:type="pct"/>
            <w:shd w:val="clear" w:color="auto" w:fill="auto"/>
            <w:vAlign w:val="center"/>
          </w:tcPr>
          <w:p w14:paraId="1B8BE2B9"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60859DFC"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Lietuvos hidrometeorologijos tarnyba</w:t>
            </w:r>
          </w:p>
        </w:tc>
        <w:tc>
          <w:tcPr>
            <w:tcW w:w="825" w:type="pct"/>
            <w:shd w:val="clear" w:color="auto" w:fill="auto"/>
          </w:tcPr>
          <w:p w14:paraId="010AB108"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200</w:t>
            </w:r>
          </w:p>
        </w:tc>
      </w:tr>
      <w:tr w:rsidR="00DF74DB" w:rsidRPr="00950643" w14:paraId="28A2DDA8" w14:textId="77777777" w:rsidTr="00A818D1">
        <w:trPr>
          <w:trHeight w:val="300"/>
        </w:trPr>
        <w:tc>
          <w:tcPr>
            <w:tcW w:w="473" w:type="pct"/>
            <w:shd w:val="clear" w:color="auto" w:fill="auto"/>
            <w:vAlign w:val="center"/>
          </w:tcPr>
          <w:p w14:paraId="41F40414"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494D5BD4"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Lietuvos geologijos tarnyba</w:t>
            </w:r>
          </w:p>
        </w:tc>
        <w:tc>
          <w:tcPr>
            <w:tcW w:w="825" w:type="pct"/>
            <w:shd w:val="clear" w:color="auto" w:fill="auto"/>
          </w:tcPr>
          <w:p w14:paraId="37C8AD08"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100</w:t>
            </w:r>
          </w:p>
        </w:tc>
      </w:tr>
      <w:tr w:rsidR="00DF74DB" w:rsidRPr="00950643" w14:paraId="0B46DCC9" w14:textId="77777777" w:rsidTr="00A818D1">
        <w:trPr>
          <w:trHeight w:val="300"/>
        </w:trPr>
        <w:tc>
          <w:tcPr>
            <w:tcW w:w="473" w:type="pct"/>
            <w:shd w:val="clear" w:color="auto" w:fill="auto"/>
            <w:vAlign w:val="center"/>
          </w:tcPr>
          <w:p w14:paraId="0B1E3008"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202546A6"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Valstybinė saugomų teritorijų tarnyba</w:t>
            </w:r>
          </w:p>
        </w:tc>
        <w:tc>
          <w:tcPr>
            <w:tcW w:w="825" w:type="pct"/>
            <w:shd w:val="clear" w:color="auto" w:fill="auto"/>
          </w:tcPr>
          <w:p w14:paraId="51141A6E"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55</w:t>
            </w:r>
          </w:p>
        </w:tc>
      </w:tr>
      <w:tr w:rsidR="00DF74DB" w:rsidRPr="00950643" w14:paraId="278C7762" w14:textId="77777777" w:rsidTr="00A818D1">
        <w:trPr>
          <w:trHeight w:val="300"/>
        </w:trPr>
        <w:tc>
          <w:tcPr>
            <w:tcW w:w="473" w:type="pct"/>
            <w:shd w:val="clear" w:color="auto" w:fill="auto"/>
            <w:vAlign w:val="center"/>
          </w:tcPr>
          <w:p w14:paraId="3890B0EF"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21E09738"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Valstybinė teritorijų planavimo ir statybos inspekcija</w:t>
            </w:r>
          </w:p>
        </w:tc>
        <w:tc>
          <w:tcPr>
            <w:tcW w:w="825" w:type="pct"/>
            <w:shd w:val="clear" w:color="auto" w:fill="auto"/>
          </w:tcPr>
          <w:p w14:paraId="40160361"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300</w:t>
            </w:r>
          </w:p>
        </w:tc>
      </w:tr>
      <w:tr w:rsidR="00DF74DB" w:rsidRPr="00950643" w14:paraId="2D03BBBE" w14:textId="77777777" w:rsidTr="00A818D1">
        <w:trPr>
          <w:trHeight w:val="300"/>
        </w:trPr>
        <w:tc>
          <w:tcPr>
            <w:tcW w:w="473" w:type="pct"/>
            <w:shd w:val="clear" w:color="auto" w:fill="auto"/>
            <w:vAlign w:val="center"/>
          </w:tcPr>
          <w:p w14:paraId="52CCA798"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10464684"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Valstybinė miškų tarnyba</w:t>
            </w:r>
          </w:p>
        </w:tc>
        <w:tc>
          <w:tcPr>
            <w:tcW w:w="825" w:type="pct"/>
            <w:shd w:val="clear" w:color="auto" w:fill="auto"/>
          </w:tcPr>
          <w:p w14:paraId="730BF6B0"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500</w:t>
            </w:r>
          </w:p>
        </w:tc>
      </w:tr>
      <w:tr w:rsidR="00DF74DB" w:rsidRPr="00950643" w14:paraId="4794817C" w14:textId="77777777" w:rsidTr="00A818D1">
        <w:trPr>
          <w:trHeight w:val="300"/>
        </w:trPr>
        <w:tc>
          <w:tcPr>
            <w:tcW w:w="473" w:type="pct"/>
            <w:shd w:val="clear" w:color="auto" w:fill="auto"/>
            <w:vAlign w:val="center"/>
          </w:tcPr>
          <w:p w14:paraId="034640F8"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39370E82"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Lietuvos zoologijos sodas</w:t>
            </w:r>
          </w:p>
        </w:tc>
        <w:tc>
          <w:tcPr>
            <w:tcW w:w="825" w:type="pct"/>
            <w:shd w:val="clear" w:color="auto" w:fill="auto"/>
          </w:tcPr>
          <w:p w14:paraId="103475B6"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70</w:t>
            </w:r>
          </w:p>
        </w:tc>
      </w:tr>
      <w:tr w:rsidR="00DF74DB" w:rsidRPr="00950643" w14:paraId="0EACF2BE" w14:textId="77777777" w:rsidTr="00A818D1">
        <w:trPr>
          <w:trHeight w:val="300"/>
        </w:trPr>
        <w:tc>
          <w:tcPr>
            <w:tcW w:w="473" w:type="pct"/>
            <w:shd w:val="clear" w:color="auto" w:fill="auto"/>
            <w:vAlign w:val="center"/>
          </w:tcPr>
          <w:p w14:paraId="27385EFF"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38A11429" w14:textId="77777777" w:rsidR="00DF74DB" w:rsidRPr="00950643" w:rsidRDefault="00DF74DB" w:rsidP="00950643">
            <w:pPr>
              <w:pStyle w:val="ListParagraph"/>
              <w:pBdr>
                <w:top w:val="nil"/>
                <w:left w:val="nil"/>
                <w:bottom w:val="nil"/>
                <w:right w:val="nil"/>
                <w:between w:val="nil"/>
                <w:bar w:val="nil"/>
              </w:pBdr>
              <w:spacing w:line="240" w:lineRule="auto"/>
              <w:ind w:left="-13"/>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Kauno Tado Ivanausko zoologijos muziejus</w:t>
            </w:r>
          </w:p>
        </w:tc>
        <w:tc>
          <w:tcPr>
            <w:tcW w:w="825" w:type="pct"/>
            <w:shd w:val="clear" w:color="auto" w:fill="auto"/>
          </w:tcPr>
          <w:p w14:paraId="168F333A"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60</w:t>
            </w:r>
          </w:p>
        </w:tc>
      </w:tr>
      <w:tr w:rsidR="00DF74DB" w:rsidRPr="00950643" w14:paraId="0216B36C" w14:textId="77777777" w:rsidTr="00A818D1">
        <w:trPr>
          <w:trHeight w:val="300"/>
        </w:trPr>
        <w:tc>
          <w:tcPr>
            <w:tcW w:w="473" w:type="pct"/>
            <w:shd w:val="clear" w:color="auto" w:fill="auto"/>
            <w:vAlign w:val="center"/>
          </w:tcPr>
          <w:p w14:paraId="1BE91F1E" w14:textId="77777777" w:rsidR="00DF74DB" w:rsidRPr="00950643" w:rsidRDefault="00DF74DB" w:rsidP="00626B55">
            <w:pPr>
              <w:pStyle w:val="ListParagraph"/>
              <w:numPr>
                <w:ilvl w:val="0"/>
                <w:numId w:val="20"/>
              </w:numPr>
              <w:pBdr>
                <w:top w:val="nil"/>
                <w:left w:val="nil"/>
                <w:bottom w:val="nil"/>
                <w:right w:val="nil"/>
                <w:between w:val="nil"/>
                <w:bar w:val="nil"/>
              </w:pBdr>
              <w:spacing w:line="240" w:lineRule="auto"/>
              <w:ind w:left="0" w:firstLine="0"/>
              <w:jc w:val="center"/>
              <w:rPr>
                <w:rFonts w:ascii="Times New Roman" w:eastAsia="Times New Roman" w:hAnsi="Times New Roman" w:cs="Times New Roman"/>
                <w:noProof/>
                <w:sz w:val="24"/>
                <w:szCs w:val="24"/>
                <w:bdr w:val="nil"/>
              </w:rPr>
            </w:pPr>
          </w:p>
        </w:tc>
        <w:tc>
          <w:tcPr>
            <w:tcW w:w="3703" w:type="pct"/>
            <w:shd w:val="clear" w:color="auto" w:fill="auto"/>
          </w:tcPr>
          <w:p w14:paraId="595B8F4C" w14:textId="77777777" w:rsidR="00DF74DB" w:rsidRPr="00950643" w:rsidRDefault="00DF74DB" w:rsidP="00950643">
            <w:pPr>
              <w:pBdr>
                <w:top w:val="nil"/>
                <w:left w:val="nil"/>
                <w:bottom w:val="nil"/>
                <w:right w:val="nil"/>
                <w:between w:val="nil"/>
                <w:bar w:val="nil"/>
              </w:pBdr>
              <w:spacing w:line="240" w:lineRule="auto"/>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Respublikinis Vaclovo Into akmenų muziejus</w:t>
            </w:r>
          </w:p>
        </w:tc>
        <w:tc>
          <w:tcPr>
            <w:tcW w:w="825" w:type="pct"/>
            <w:shd w:val="clear" w:color="auto" w:fill="auto"/>
          </w:tcPr>
          <w:p w14:paraId="289548CD" w14:textId="77777777" w:rsidR="00DF74DB" w:rsidRPr="00950643" w:rsidRDefault="00DF74DB" w:rsidP="00950643">
            <w:pPr>
              <w:pStyle w:val="ListParagraph"/>
              <w:pBdr>
                <w:top w:val="nil"/>
                <w:left w:val="nil"/>
                <w:bottom w:val="nil"/>
                <w:right w:val="nil"/>
                <w:between w:val="nil"/>
                <w:bar w:val="nil"/>
              </w:pBdr>
              <w:spacing w:line="240" w:lineRule="auto"/>
              <w:ind w:left="0"/>
              <w:jc w:val="center"/>
              <w:rPr>
                <w:rFonts w:ascii="Times New Roman" w:eastAsia="Times New Roman" w:hAnsi="Times New Roman" w:cs="Times New Roman"/>
                <w:noProof/>
                <w:sz w:val="24"/>
                <w:szCs w:val="24"/>
                <w:bdr w:val="nil"/>
              </w:rPr>
            </w:pPr>
            <w:r w:rsidRPr="00950643">
              <w:rPr>
                <w:rFonts w:ascii="Times New Roman" w:hAnsi="Times New Roman" w:cs="Times New Roman"/>
                <w:sz w:val="24"/>
                <w:szCs w:val="24"/>
              </w:rPr>
              <w:t>10</w:t>
            </w:r>
          </w:p>
        </w:tc>
      </w:tr>
    </w:tbl>
    <w:p w14:paraId="3BEDECA2" w14:textId="022BF55F" w:rsidR="00DF74DB" w:rsidRPr="00950643" w:rsidRDefault="2B906D3F" w:rsidP="00626B55">
      <w:pPr>
        <w:pStyle w:val="ListParagraph"/>
        <w:numPr>
          <w:ilvl w:val="0"/>
          <w:numId w:val="19"/>
        </w:numPr>
        <w:pBdr>
          <w:top w:val="nil"/>
          <w:left w:val="nil"/>
          <w:bottom w:val="nil"/>
          <w:right w:val="nil"/>
          <w:between w:val="nil"/>
          <w:bar w:val="nil"/>
        </w:pBdr>
        <w:tabs>
          <w:tab w:val="left" w:pos="993"/>
          <w:tab w:val="left" w:pos="1276"/>
          <w:tab w:val="left" w:pos="1560"/>
          <w:tab w:val="left" w:pos="2552"/>
          <w:tab w:val="left" w:pos="2694"/>
        </w:tabs>
        <w:spacing w:before="120" w:line="240" w:lineRule="auto"/>
        <w:ind w:left="142" w:firstLine="633"/>
        <w:jc w:val="both"/>
        <w:rPr>
          <w:rFonts w:ascii="Times New Roman" w:hAnsi="Times New Roman" w:cs="Times New Roman"/>
          <w:color w:val="000000"/>
          <w:sz w:val="24"/>
          <w:szCs w:val="24"/>
          <w:bdr w:val="nil"/>
        </w:rPr>
      </w:pPr>
      <w:r w:rsidRPr="00950643">
        <w:rPr>
          <w:rFonts w:ascii="Times New Roman" w:hAnsi="Times New Roman" w:cs="Times New Roman"/>
          <w:color w:val="000000"/>
          <w:sz w:val="24"/>
          <w:szCs w:val="24"/>
          <w:bdr w:val="nil"/>
        </w:rPr>
        <w:t xml:space="preserve">Pirkimo </w:t>
      </w:r>
      <w:r w:rsidR="06A2C064" w:rsidRPr="00950643">
        <w:rPr>
          <w:rFonts w:ascii="Times New Roman" w:hAnsi="Times New Roman" w:cs="Times New Roman"/>
          <w:color w:val="000000"/>
          <w:sz w:val="24"/>
          <w:szCs w:val="24"/>
          <w:bdr w:val="nil"/>
        </w:rPr>
        <w:t>s</w:t>
      </w:r>
      <w:r w:rsidR="00DF74DB" w:rsidRPr="00950643">
        <w:rPr>
          <w:rFonts w:ascii="Times New Roman" w:hAnsi="Times New Roman" w:cs="Times New Roman"/>
          <w:color w:val="000000"/>
          <w:sz w:val="24"/>
          <w:szCs w:val="24"/>
          <w:bdr w:val="nil"/>
        </w:rPr>
        <w:t xml:space="preserve">utarties vykdymo metu perkančioji organizacija turi teisę: </w:t>
      </w:r>
    </w:p>
    <w:p w14:paraId="319BD7C0" w14:textId="77777777" w:rsidR="00DF74DB" w:rsidRPr="00950643" w:rsidRDefault="00DF74DB" w:rsidP="00626B55">
      <w:pPr>
        <w:pStyle w:val="ListParagraph"/>
        <w:numPr>
          <w:ilvl w:val="1"/>
          <w:numId w:val="19"/>
        </w:numPr>
        <w:pBdr>
          <w:top w:val="nil"/>
          <w:left w:val="nil"/>
          <w:bottom w:val="nil"/>
          <w:right w:val="nil"/>
          <w:between w:val="nil"/>
          <w:bar w:val="nil"/>
        </w:pBdr>
        <w:tabs>
          <w:tab w:val="left" w:pos="993"/>
          <w:tab w:val="left" w:pos="1276"/>
          <w:tab w:val="left" w:pos="1560"/>
          <w:tab w:val="left" w:pos="2552"/>
          <w:tab w:val="left" w:pos="2694"/>
        </w:tabs>
        <w:spacing w:line="240" w:lineRule="auto"/>
        <w:ind w:left="142" w:firstLine="633"/>
        <w:jc w:val="both"/>
        <w:rPr>
          <w:rFonts w:ascii="Times New Roman" w:hAnsi="Times New Roman" w:cs="Times New Roman"/>
          <w:color w:val="000000"/>
          <w:sz w:val="24"/>
          <w:szCs w:val="24"/>
          <w:bdr w:val="nil"/>
        </w:rPr>
      </w:pPr>
      <w:r w:rsidRPr="00950643">
        <w:rPr>
          <w:rFonts w:ascii="Times New Roman" w:hAnsi="Times New Roman" w:cs="Times New Roman"/>
          <w:color w:val="000000"/>
          <w:sz w:val="24"/>
          <w:szCs w:val="24"/>
          <w:bdr w:val="nil"/>
        </w:rPr>
        <w:t xml:space="preserve">gauti licencijų naujausias versijas; </w:t>
      </w:r>
    </w:p>
    <w:p w14:paraId="42B0A383" w14:textId="77777777" w:rsidR="00DF74DB" w:rsidRPr="00950643" w:rsidRDefault="00DF74DB" w:rsidP="00626B55">
      <w:pPr>
        <w:pStyle w:val="ListParagraph"/>
        <w:numPr>
          <w:ilvl w:val="1"/>
          <w:numId w:val="19"/>
        </w:numPr>
        <w:pBdr>
          <w:top w:val="nil"/>
          <w:left w:val="nil"/>
          <w:bottom w:val="nil"/>
          <w:right w:val="nil"/>
          <w:between w:val="nil"/>
          <w:bar w:val="nil"/>
        </w:pBdr>
        <w:tabs>
          <w:tab w:val="left" w:pos="993"/>
          <w:tab w:val="left" w:pos="1276"/>
          <w:tab w:val="left" w:pos="1560"/>
          <w:tab w:val="left" w:pos="2552"/>
          <w:tab w:val="left" w:pos="2694"/>
        </w:tabs>
        <w:spacing w:line="240" w:lineRule="auto"/>
        <w:ind w:left="142" w:firstLine="633"/>
        <w:jc w:val="both"/>
        <w:rPr>
          <w:rFonts w:ascii="Times New Roman" w:hAnsi="Times New Roman" w:cs="Times New Roman"/>
          <w:color w:val="000000"/>
          <w:sz w:val="24"/>
          <w:szCs w:val="24"/>
          <w:bdr w:val="nil"/>
        </w:rPr>
      </w:pPr>
      <w:r w:rsidRPr="00950643">
        <w:rPr>
          <w:rFonts w:ascii="Times New Roman" w:hAnsi="Times New Roman" w:cs="Times New Roman"/>
          <w:color w:val="000000"/>
          <w:sz w:val="24"/>
          <w:szCs w:val="24"/>
          <w:bdr w:val="nil"/>
        </w:rPr>
        <w:t>pagal faktinį poreikį nustatyti ir keisti užsakomų licencijų skaičių bei jų trukmę, nepažeidžiant gamintojo licencijavimo sutarties sąlygų;</w:t>
      </w:r>
    </w:p>
    <w:p w14:paraId="0D7DAC5D" w14:textId="77777777" w:rsidR="00DF74DB" w:rsidRPr="00950643" w:rsidRDefault="00DF74DB" w:rsidP="00626B55">
      <w:pPr>
        <w:pStyle w:val="ListParagraph"/>
        <w:numPr>
          <w:ilvl w:val="1"/>
          <w:numId w:val="19"/>
        </w:numPr>
        <w:pBdr>
          <w:top w:val="nil"/>
          <w:left w:val="nil"/>
          <w:bottom w:val="nil"/>
          <w:right w:val="nil"/>
          <w:between w:val="nil"/>
          <w:bar w:val="nil"/>
        </w:pBdr>
        <w:tabs>
          <w:tab w:val="left" w:pos="993"/>
          <w:tab w:val="left" w:pos="1276"/>
          <w:tab w:val="left" w:pos="1560"/>
          <w:tab w:val="left" w:pos="2552"/>
          <w:tab w:val="left" w:pos="2694"/>
        </w:tabs>
        <w:spacing w:after="60" w:line="240" w:lineRule="auto"/>
        <w:ind w:left="142" w:firstLine="633"/>
        <w:jc w:val="both"/>
        <w:rPr>
          <w:rFonts w:ascii="Times New Roman" w:hAnsi="Times New Roman" w:cs="Times New Roman"/>
          <w:color w:val="000000"/>
          <w:sz w:val="24"/>
          <w:szCs w:val="24"/>
          <w:bdr w:val="nil"/>
        </w:rPr>
      </w:pPr>
      <w:r w:rsidRPr="00950643">
        <w:rPr>
          <w:rFonts w:ascii="Times New Roman" w:hAnsi="Times New Roman" w:cs="Times New Roman"/>
          <w:color w:val="000000"/>
          <w:sz w:val="24"/>
          <w:szCs w:val="24"/>
          <w:bdr w:val="nil"/>
        </w:rPr>
        <w:t xml:space="preserve">nutraukti pirkimo sutartį be jokių finansinių sankcijų arba baudų ir pan. Perkančiosios organizacijos sumokėta suma už licencijas nėra grąžinama. </w:t>
      </w:r>
    </w:p>
    <w:p w14:paraId="294A221C" w14:textId="6B70DE07" w:rsidR="00DF74DB" w:rsidRPr="00950643" w:rsidRDefault="00DF74DB" w:rsidP="00626B55">
      <w:pPr>
        <w:pStyle w:val="ListParagraph"/>
        <w:numPr>
          <w:ilvl w:val="0"/>
          <w:numId w:val="19"/>
        </w:numPr>
        <w:pBdr>
          <w:top w:val="nil"/>
          <w:left w:val="nil"/>
          <w:bottom w:val="nil"/>
          <w:right w:val="nil"/>
          <w:between w:val="nil"/>
          <w:bar w:val="nil"/>
        </w:pBdr>
        <w:tabs>
          <w:tab w:val="left" w:pos="993"/>
          <w:tab w:val="left" w:pos="1276"/>
          <w:tab w:val="left" w:pos="1560"/>
          <w:tab w:val="left" w:pos="2552"/>
          <w:tab w:val="left" w:pos="2694"/>
        </w:tabs>
        <w:spacing w:after="60" w:line="240" w:lineRule="auto"/>
        <w:ind w:left="142" w:firstLine="633"/>
        <w:jc w:val="both"/>
        <w:rPr>
          <w:rFonts w:ascii="Times New Roman" w:hAnsi="Times New Roman" w:cs="Times New Roman"/>
          <w:color w:val="000000"/>
          <w:sz w:val="24"/>
          <w:szCs w:val="24"/>
          <w:bdr w:val="nil"/>
        </w:rPr>
      </w:pPr>
      <w:r w:rsidRPr="00950643">
        <w:rPr>
          <w:rFonts w:ascii="Times New Roman" w:hAnsi="Times New Roman" w:cs="Times New Roman"/>
          <w:color w:val="000000"/>
          <w:sz w:val="24"/>
          <w:szCs w:val="24"/>
          <w:bdr w:val="nil"/>
        </w:rPr>
        <w:t>Atsiskaitant už licencijas t</w:t>
      </w:r>
      <w:r w:rsidR="52EB4054" w:rsidRPr="00950643">
        <w:rPr>
          <w:rFonts w:ascii="Times New Roman" w:hAnsi="Times New Roman" w:cs="Times New Roman"/>
          <w:color w:val="000000"/>
          <w:sz w:val="24"/>
          <w:szCs w:val="24"/>
          <w:bdr w:val="nil"/>
        </w:rPr>
        <w:t>u</w:t>
      </w:r>
      <w:r w:rsidRPr="00950643">
        <w:rPr>
          <w:rFonts w:ascii="Times New Roman" w:hAnsi="Times New Roman" w:cs="Times New Roman"/>
          <w:color w:val="000000"/>
          <w:sz w:val="24"/>
          <w:szCs w:val="24"/>
          <w:bdr w:val="nil"/>
        </w:rPr>
        <w:t>ri būti taikomas mėnesinis atsiskaitymo modelis.</w:t>
      </w:r>
    </w:p>
    <w:p w14:paraId="1C0B5A1A" w14:textId="77777777" w:rsidR="00DF74DB" w:rsidRPr="00950643" w:rsidRDefault="00DF74DB" w:rsidP="00626B55">
      <w:pPr>
        <w:pStyle w:val="ListParagraph"/>
        <w:numPr>
          <w:ilvl w:val="0"/>
          <w:numId w:val="19"/>
        </w:numPr>
        <w:pBdr>
          <w:top w:val="nil"/>
          <w:left w:val="nil"/>
          <w:bottom w:val="nil"/>
          <w:right w:val="nil"/>
          <w:between w:val="nil"/>
          <w:bar w:val="nil"/>
        </w:pBdr>
        <w:tabs>
          <w:tab w:val="left" w:pos="993"/>
          <w:tab w:val="left" w:pos="1276"/>
          <w:tab w:val="left" w:pos="1560"/>
          <w:tab w:val="left" w:pos="2552"/>
          <w:tab w:val="left" w:pos="2694"/>
        </w:tabs>
        <w:spacing w:before="240" w:after="60" w:line="240" w:lineRule="auto"/>
        <w:ind w:left="142" w:firstLine="633"/>
        <w:jc w:val="both"/>
        <w:rPr>
          <w:rFonts w:ascii="Times New Roman" w:hAnsi="Times New Roman" w:cs="Times New Roman"/>
          <w:noProof/>
          <w:color w:val="000000"/>
          <w:sz w:val="24"/>
          <w:szCs w:val="24"/>
          <w:bdr w:val="nil"/>
        </w:rPr>
      </w:pPr>
      <w:r w:rsidRPr="00950643">
        <w:rPr>
          <w:rFonts w:ascii="Times New Roman" w:hAnsi="Times New Roman" w:cs="Times New Roman"/>
          <w:noProof/>
          <w:color w:val="000000"/>
          <w:sz w:val="24"/>
          <w:szCs w:val="24"/>
          <w:bdr w:val="nil"/>
        </w:rPr>
        <w:t>Visos siūlomos programinės įrangos licencijos turi būti vieno gamintojo.</w:t>
      </w:r>
    </w:p>
    <w:p w14:paraId="7A8C4752" w14:textId="77777777" w:rsidR="00DF74DB" w:rsidRPr="00950643" w:rsidRDefault="00DF74DB" w:rsidP="00626B55">
      <w:pPr>
        <w:pStyle w:val="ListParagraph"/>
        <w:numPr>
          <w:ilvl w:val="0"/>
          <w:numId w:val="19"/>
        </w:numPr>
        <w:pBdr>
          <w:top w:val="nil"/>
          <w:left w:val="nil"/>
          <w:bottom w:val="nil"/>
          <w:right w:val="nil"/>
          <w:between w:val="nil"/>
          <w:bar w:val="nil"/>
        </w:pBdr>
        <w:tabs>
          <w:tab w:val="left" w:pos="993"/>
          <w:tab w:val="left" w:pos="1276"/>
          <w:tab w:val="left" w:pos="1560"/>
          <w:tab w:val="left" w:pos="2552"/>
          <w:tab w:val="left" w:pos="2694"/>
        </w:tabs>
        <w:spacing w:before="240" w:after="60" w:line="240" w:lineRule="auto"/>
        <w:ind w:left="142" w:firstLine="633"/>
        <w:jc w:val="both"/>
        <w:rPr>
          <w:rFonts w:ascii="Times New Roman" w:hAnsi="Times New Roman" w:cs="Times New Roman"/>
          <w:b/>
          <w:noProof/>
          <w:color w:val="000000"/>
          <w:sz w:val="24"/>
          <w:szCs w:val="24"/>
          <w:bdr w:val="nil"/>
        </w:rPr>
      </w:pPr>
      <w:r w:rsidRPr="00950643">
        <w:rPr>
          <w:rFonts w:ascii="Times New Roman" w:hAnsi="Times New Roman" w:cs="Times New Roman"/>
          <w:b/>
          <w:noProof/>
          <w:color w:val="000000"/>
          <w:sz w:val="24"/>
          <w:szCs w:val="24"/>
          <w:bdr w:val="nil"/>
        </w:rPr>
        <w:t>Techniniai reikalavimai programinei įrangai</w:t>
      </w:r>
    </w:p>
    <w:p w14:paraId="7299179C"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hAnsi="Times New Roman" w:cs="Times New Roman"/>
          <w:i/>
          <w:noProof/>
          <w:color w:val="000000"/>
          <w:sz w:val="24"/>
          <w:szCs w:val="24"/>
          <w:bdr w:val="nil"/>
        </w:rPr>
        <w:t>2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7"/>
        <w:gridCol w:w="2114"/>
        <w:gridCol w:w="5842"/>
        <w:gridCol w:w="1339"/>
      </w:tblGrid>
      <w:tr w:rsidR="00DF74DB" w:rsidRPr="00950643" w14:paraId="07F27AB7" w14:textId="77777777" w:rsidTr="00A818D1">
        <w:tc>
          <w:tcPr>
            <w:tcW w:w="335" w:type="pct"/>
            <w:vAlign w:val="center"/>
          </w:tcPr>
          <w:p w14:paraId="762BC191" w14:textId="77777777" w:rsidR="00DF74DB" w:rsidRPr="00950643" w:rsidRDefault="00DF74DB" w:rsidP="00950643">
            <w:pPr>
              <w:pBdr>
                <w:top w:val="nil"/>
                <w:left w:val="nil"/>
                <w:bottom w:val="nil"/>
                <w:right w:val="nil"/>
                <w:between w:val="nil"/>
              </w:pBdr>
              <w:spacing w:line="240" w:lineRule="auto"/>
              <w:jc w:val="center"/>
              <w:rPr>
                <w:rFonts w:ascii="Times New Roman" w:eastAsia="Calibri" w:hAnsi="Times New Roman" w:cs="Times New Roman"/>
                <w:sz w:val="24"/>
                <w:szCs w:val="24"/>
                <w:highlight w:val="white"/>
              </w:rPr>
            </w:pPr>
            <w:r w:rsidRPr="00950643">
              <w:rPr>
                <w:rFonts w:ascii="Times New Roman" w:eastAsia="Times New Roman" w:hAnsi="Times New Roman" w:cs="Times New Roman"/>
                <w:b/>
                <w:sz w:val="24"/>
                <w:szCs w:val="24"/>
                <w:highlight w:val="white"/>
              </w:rPr>
              <w:t>Eil. Nr.</w:t>
            </w:r>
          </w:p>
        </w:tc>
        <w:tc>
          <w:tcPr>
            <w:tcW w:w="1061" w:type="pct"/>
            <w:vAlign w:val="center"/>
          </w:tcPr>
          <w:p w14:paraId="07ADC84C" w14:textId="77777777" w:rsidR="00DF74DB" w:rsidRPr="00950643" w:rsidRDefault="00DF74DB" w:rsidP="00950643">
            <w:pPr>
              <w:pBdr>
                <w:top w:val="nil"/>
                <w:left w:val="nil"/>
                <w:bottom w:val="nil"/>
                <w:right w:val="nil"/>
                <w:between w:val="nil"/>
              </w:pBdr>
              <w:spacing w:line="240" w:lineRule="auto"/>
              <w:jc w:val="center"/>
              <w:rPr>
                <w:rFonts w:ascii="Times New Roman" w:eastAsia="Calibri" w:hAnsi="Times New Roman" w:cs="Times New Roman"/>
                <w:sz w:val="24"/>
                <w:szCs w:val="24"/>
                <w:highlight w:val="white"/>
              </w:rPr>
            </w:pPr>
            <w:r w:rsidRPr="00950643">
              <w:rPr>
                <w:rFonts w:ascii="Times New Roman" w:eastAsia="Times New Roman" w:hAnsi="Times New Roman" w:cs="Times New Roman"/>
                <w:b/>
                <w:sz w:val="24"/>
                <w:szCs w:val="24"/>
                <w:highlight w:val="white"/>
              </w:rPr>
              <w:t>Parametras</w:t>
            </w:r>
          </w:p>
        </w:tc>
        <w:tc>
          <w:tcPr>
            <w:tcW w:w="2932" w:type="pct"/>
            <w:vAlign w:val="center"/>
          </w:tcPr>
          <w:p w14:paraId="30E9BF63" w14:textId="77777777" w:rsidR="00DF74DB" w:rsidRPr="00950643" w:rsidRDefault="00DF74DB" w:rsidP="00950643">
            <w:pPr>
              <w:pBdr>
                <w:top w:val="nil"/>
                <w:left w:val="nil"/>
                <w:bottom w:val="nil"/>
                <w:right w:val="nil"/>
                <w:between w:val="nil"/>
              </w:pBdr>
              <w:spacing w:line="240" w:lineRule="auto"/>
              <w:jc w:val="center"/>
              <w:rPr>
                <w:rFonts w:ascii="Times New Roman" w:eastAsia="Calibri" w:hAnsi="Times New Roman" w:cs="Times New Roman"/>
                <w:sz w:val="24"/>
                <w:szCs w:val="24"/>
                <w:highlight w:val="white"/>
              </w:rPr>
            </w:pPr>
            <w:r w:rsidRPr="00950643">
              <w:rPr>
                <w:rFonts w:ascii="Times New Roman" w:eastAsia="Times New Roman" w:hAnsi="Times New Roman" w:cs="Times New Roman"/>
                <w:b/>
                <w:snapToGrid w:val="0"/>
                <w:sz w:val="24"/>
                <w:szCs w:val="24"/>
              </w:rPr>
              <w:t>Reikalaujama reikšmė</w:t>
            </w:r>
          </w:p>
        </w:tc>
        <w:tc>
          <w:tcPr>
            <w:tcW w:w="673" w:type="pct"/>
          </w:tcPr>
          <w:p w14:paraId="12600026" w14:textId="77777777" w:rsidR="00DF74DB" w:rsidRPr="00950643" w:rsidRDefault="00DF74DB" w:rsidP="00950643">
            <w:pPr>
              <w:pBdr>
                <w:top w:val="nil"/>
                <w:left w:val="nil"/>
                <w:bottom w:val="nil"/>
                <w:right w:val="nil"/>
                <w:between w:val="nil"/>
              </w:pBdr>
              <w:spacing w:after="200" w:line="240" w:lineRule="auto"/>
              <w:jc w:val="center"/>
              <w:rPr>
                <w:rFonts w:ascii="Times New Roman" w:eastAsia="Times New Roman" w:hAnsi="Times New Roman" w:cs="Times New Roman"/>
                <w:b/>
                <w:sz w:val="24"/>
                <w:szCs w:val="24"/>
                <w:highlight w:val="white"/>
              </w:rPr>
            </w:pPr>
            <w:r w:rsidRPr="00950643">
              <w:rPr>
                <w:rFonts w:ascii="Times New Roman" w:eastAsia="Times New Roman" w:hAnsi="Times New Roman" w:cs="Times New Roman"/>
                <w:b/>
                <w:snapToGrid w:val="0"/>
                <w:sz w:val="24"/>
                <w:szCs w:val="24"/>
              </w:rPr>
              <w:t>Siūloma reikšmė</w:t>
            </w:r>
          </w:p>
        </w:tc>
      </w:tr>
      <w:tr w:rsidR="00DF74DB" w:rsidRPr="00950643" w14:paraId="2A99C1CC" w14:textId="77777777" w:rsidTr="00A818D1">
        <w:trPr>
          <w:trHeight w:val="400"/>
        </w:trPr>
        <w:tc>
          <w:tcPr>
            <w:tcW w:w="335" w:type="pct"/>
          </w:tcPr>
          <w:p w14:paraId="7C5A67D6" w14:textId="77777777" w:rsidR="00DF74DB" w:rsidRPr="00950643" w:rsidRDefault="00DF74DB"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w:t>
            </w:r>
          </w:p>
        </w:tc>
        <w:tc>
          <w:tcPr>
            <w:tcW w:w="1061" w:type="pct"/>
          </w:tcPr>
          <w:p w14:paraId="334E8723"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Calibri" w:hAnsi="Times New Roman" w:cs="Times New Roman"/>
                <w:snapToGrid w:val="0"/>
                <w:sz w:val="24"/>
                <w:szCs w:val="24"/>
              </w:rPr>
              <w:t>Gamintojas</w:t>
            </w:r>
          </w:p>
        </w:tc>
        <w:tc>
          <w:tcPr>
            <w:tcW w:w="2932" w:type="pct"/>
          </w:tcPr>
          <w:p w14:paraId="66A31012" w14:textId="77777777" w:rsidR="00DF74DB" w:rsidRPr="00950643" w:rsidRDefault="00DF74DB" w:rsidP="00950643">
            <w:pPr>
              <w:pBdr>
                <w:top w:val="nil"/>
                <w:left w:val="nil"/>
                <w:bottom w:val="nil"/>
                <w:right w:val="nil"/>
                <w:between w:val="nil"/>
              </w:pBdr>
              <w:spacing w:line="240" w:lineRule="auto"/>
              <w:jc w:val="center"/>
              <w:rPr>
                <w:rFonts w:ascii="Times New Roman" w:eastAsia="Calibri" w:hAnsi="Times New Roman" w:cs="Times New Roman"/>
                <w:sz w:val="24"/>
                <w:szCs w:val="24"/>
              </w:rPr>
            </w:pPr>
            <w:r w:rsidRPr="00950643">
              <w:rPr>
                <w:rFonts w:ascii="Times New Roman" w:eastAsia="Times New Roman" w:hAnsi="Times New Roman" w:cs="Times New Roman"/>
                <w:sz w:val="24"/>
                <w:szCs w:val="24"/>
              </w:rPr>
              <w:t>–</w:t>
            </w:r>
          </w:p>
        </w:tc>
        <w:tc>
          <w:tcPr>
            <w:tcW w:w="673" w:type="pct"/>
          </w:tcPr>
          <w:p w14:paraId="18AC71E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r w:rsidRPr="00950643">
              <w:rPr>
                <w:rFonts w:ascii="Times New Roman" w:eastAsia="Calibri" w:hAnsi="Times New Roman" w:cs="Times New Roman"/>
                <w:i/>
                <w:snapToGrid w:val="0"/>
                <w:sz w:val="24"/>
                <w:szCs w:val="24"/>
              </w:rPr>
              <w:t>nurodo tiekėjas</w:t>
            </w:r>
          </w:p>
        </w:tc>
      </w:tr>
      <w:tr w:rsidR="00DF74DB" w:rsidRPr="00950643" w14:paraId="665F4A0C" w14:textId="77777777" w:rsidTr="00A818D1">
        <w:trPr>
          <w:trHeight w:val="400"/>
        </w:trPr>
        <w:tc>
          <w:tcPr>
            <w:tcW w:w="335" w:type="pct"/>
          </w:tcPr>
          <w:p w14:paraId="67AC68A7" w14:textId="77777777" w:rsidR="00DF74DB" w:rsidRPr="00950643" w:rsidRDefault="00DF74DB"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2.</w:t>
            </w:r>
          </w:p>
        </w:tc>
        <w:tc>
          <w:tcPr>
            <w:tcW w:w="1061" w:type="pct"/>
          </w:tcPr>
          <w:p w14:paraId="5C37BBB0"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napToGrid w:val="0"/>
                <w:sz w:val="24"/>
                <w:szCs w:val="24"/>
              </w:rPr>
            </w:pPr>
            <w:r w:rsidRPr="00950643">
              <w:rPr>
                <w:rFonts w:ascii="Times New Roman" w:eastAsia="Calibri" w:hAnsi="Times New Roman" w:cs="Times New Roman"/>
                <w:snapToGrid w:val="0"/>
                <w:sz w:val="24"/>
                <w:szCs w:val="24"/>
              </w:rPr>
              <w:t>Pavadinimas</w:t>
            </w:r>
          </w:p>
        </w:tc>
        <w:tc>
          <w:tcPr>
            <w:tcW w:w="2932" w:type="pct"/>
          </w:tcPr>
          <w:p w14:paraId="612833CA" w14:textId="77777777" w:rsidR="00DF74DB" w:rsidRPr="00950643" w:rsidRDefault="00DF74DB" w:rsidP="00950643">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w:t>
            </w:r>
          </w:p>
        </w:tc>
        <w:tc>
          <w:tcPr>
            <w:tcW w:w="673" w:type="pct"/>
          </w:tcPr>
          <w:p w14:paraId="5E57B8F4"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i/>
                <w:snapToGrid w:val="0"/>
                <w:sz w:val="24"/>
                <w:szCs w:val="24"/>
              </w:rPr>
            </w:pPr>
            <w:r w:rsidRPr="00950643">
              <w:rPr>
                <w:rFonts w:ascii="Times New Roman" w:eastAsia="Calibri" w:hAnsi="Times New Roman" w:cs="Times New Roman"/>
                <w:i/>
                <w:snapToGrid w:val="0"/>
                <w:sz w:val="24"/>
                <w:szCs w:val="24"/>
              </w:rPr>
              <w:t>nurodo tiekėjas</w:t>
            </w:r>
          </w:p>
        </w:tc>
      </w:tr>
      <w:tr w:rsidR="00DF74DB" w:rsidRPr="00950643" w14:paraId="6FDE0E34" w14:textId="77777777" w:rsidTr="00A818D1">
        <w:tc>
          <w:tcPr>
            <w:tcW w:w="335" w:type="pct"/>
          </w:tcPr>
          <w:p w14:paraId="70A88D4A" w14:textId="77777777" w:rsidR="00DF74DB" w:rsidRPr="00950643" w:rsidRDefault="00DF74DB"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3.</w:t>
            </w:r>
          </w:p>
        </w:tc>
        <w:tc>
          <w:tcPr>
            <w:tcW w:w="1061" w:type="pct"/>
          </w:tcPr>
          <w:p w14:paraId="0D415569"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Calibri" w:hAnsi="Times New Roman" w:cs="Times New Roman"/>
                <w:color w:val="00000A"/>
                <w:sz w:val="24"/>
                <w:szCs w:val="24"/>
                <w:u w:color="000000"/>
              </w:rPr>
              <w:t>Funkcionalumo reikalavimai</w:t>
            </w:r>
          </w:p>
        </w:tc>
        <w:tc>
          <w:tcPr>
            <w:tcW w:w="2932" w:type="pct"/>
          </w:tcPr>
          <w:p w14:paraId="1E7644A2"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Calibri" w:hAnsi="Times New Roman" w:cs="Times New Roman"/>
                <w:sz w:val="24"/>
                <w:szCs w:val="24"/>
              </w:rPr>
              <w:t xml:space="preserve">Kompiuterinių darbo vietų, serverių, mobiliųjų ir planšetinių įrenginių apsauga nuo virusų ir šnipinėjimo programų, su ugniasiene ir pašto apsauga. Centralizuotas darbo vietų kietųjų diskų šifravimas. Papildoma apsauga nuo išpirkos reikalaujančių kenkėjų ir nulinės dienos atakų su debesyje valdoma </w:t>
            </w:r>
            <w:proofErr w:type="spellStart"/>
            <w:r w:rsidRPr="00950643">
              <w:rPr>
                <w:rFonts w:ascii="Times New Roman" w:eastAsia="Calibri" w:hAnsi="Times New Roman" w:cs="Times New Roman"/>
                <w:sz w:val="24"/>
                <w:szCs w:val="24"/>
              </w:rPr>
              <w:t>smėliadėžės</w:t>
            </w:r>
            <w:proofErr w:type="spellEnd"/>
            <w:r w:rsidRPr="00950643">
              <w:rPr>
                <w:rFonts w:ascii="Times New Roman" w:eastAsia="Calibri" w:hAnsi="Times New Roman" w:cs="Times New Roman"/>
                <w:sz w:val="24"/>
                <w:szCs w:val="24"/>
              </w:rPr>
              <w:t xml:space="preserve"> technologija. Galinių įrenginių ankstyvojo kibernetinių grėsmių aptikimo ir užkardymo programinė įranga su centralizuotu valdymu (angl. </w:t>
            </w:r>
            <w:proofErr w:type="spellStart"/>
            <w:r w:rsidRPr="00950643">
              <w:rPr>
                <w:rFonts w:ascii="Times New Roman" w:eastAsia="Calibri" w:hAnsi="Times New Roman" w:cs="Times New Roman"/>
                <w:sz w:val="24"/>
                <w:szCs w:val="24"/>
              </w:rPr>
              <w:t>Extended</w:t>
            </w:r>
            <w:proofErr w:type="spellEnd"/>
            <w:r w:rsidRPr="00950643">
              <w:rPr>
                <w:rFonts w:ascii="Times New Roman" w:eastAsia="Calibri" w:hAnsi="Times New Roman" w:cs="Times New Roman"/>
                <w:sz w:val="24"/>
                <w:szCs w:val="24"/>
              </w:rPr>
              <w:t xml:space="preserve"> </w:t>
            </w:r>
            <w:proofErr w:type="spellStart"/>
            <w:r w:rsidRPr="00950643">
              <w:rPr>
                <w:rFonts w:ascii="Times New Roman" w:eastAsia="Calibri" w:hAnsi="Times New Roman" w:cs="Times New Roman"/>
                <w:sz w:val="24"/>
                <w:szCs w:val="24"/>
              </w:rPr>
              <w:t>Detection</w:t>
            </w:r>
            <w:proofErr w:type="spellEnd"/>
            <w:r w:rsidRPr="00950643">
              <w:rPr>
                <w:rFonts w:ascii="Times New Roman" w:eastAsia="Calibri" w:hAnsi="Times New Roman" w:cs="Times New Roman"/>
                <w:sz w:val="24"/>
                <w:szCs w:val="24"/>
              </w:rPr>
              <w:t xml:space="preserve"> </w:t>
            </w:r>
            <w:proofErr w:type="spellStart"/>
            <w:r w:rsidRPr="00950643">
              <w:rPr>
                <w:rFonts w:ascii="Times New Roman" w:eastAsia="Calibri" w:hAnsi="Times New Roman" w:cs="Times New Roman"/>
                <w:sz w:val="24"/>
                <w:szCs w:val="24"/>
              </w:rPr>
              <w:t>and</w:t>
            </w:r>
            <w:proofErr w:type="spellEnd"/>
            <w:r w:rsidRPr="00950643">
              <w:rPr>
                <w:rFonts w:ascii="Times New Roman" w:eastAsia="Calibri" w:hAnsi="Times New Roman" w:cs="Times New Roman"/>
                <w:sz w:val="24"/>
                <w:szCs w:val="24"/>
              </w:rPr>
              <w:t xml:space="preserve"> </w:t>
            </w:r>
            <w:proofErr w:type="spellStart"/>
            <w:r w:rsidRPr="00950643">
              <w:rPr>
                <w:rFonts w:ascii="Times New Roman" w:eastAsia="Calibri" w:hAnsi="Times New Roman" w:cs="Times New Roman"/>
                <w:sz w:val="24"/>
                <w:szCs w:val="24"/>
              </w:rPr>
              <w:t>Response</w:t>
            </w:r>
            <w:proofErr w:type="spellEnd"/>
            <w:r w:rsidRPr="00950643">
              <w:rPr>
                <w:rFonts w:ascii="Times New Roman" w:eastAsia="Calibri" w:hAnsi="Times New Roman" w:cs="Times New Roman"/>
                <w:sz w:val="24"/>
                <w:szCs w:val="24"/>
              </w:rPr>
              <w:t xml:space="preserve">, XDR). Visi Tiekėjo </w:t>
            </w:r>
            <w:proofErr w:type="spellStart"/>
            <w:r w:rsidRPr="00950643">
              <w:rPr>
                <w:rFonts w:ascii="Times New Roman" w:eastAsia="Calibri" w:hAnsi="Times New Roman" w:cs="Times New Roman"/>
                <w:sz w:val="24"/>
                <w:szCs w:val="24"/>
              </w:rPr>
              <w:t>siulomi</w:t>
            </w:r>
            <w:proofErr w:type="spellEnd"/>
            <w:r w:rsidRPr="00950643">
              <w:rPr>
                <w:rFonts w:ascii="Times New Roman" w:eastAsia="Calibri" w:hAnsi="Times New Roman" w:cs="Times New Roman"/>
                <w:sz w:val="24"/>
                <w:szCs w:val="24"/>
              </w:rPr>
              <w:t xml:space="preserve"> programinės įrangos sprendimai (toliau – Sprendimas) privalo būti valdomi iš vieno gamintojo valdymo konsolės(-</w:t>
            </w:r>
            <w:proofErr w:type="spellStart"/>
            <w:r w:rsidRPr="00950643">
              <w:rPr>
                <w:rFonts w:ascii="Times New Roman" w:eastAsia="Calibri" w:hAnsi="Times New Roman" w:cs="Times New Roman"/>
                <w:sz w:val="24"/>
                <w:szCs w:val="24"/>
              </w:rPr>
              <w:t>ių</w:t>
            </w:r>
            <w:proofErr w:type="spellEnd"/>
            <w:r w:rsidRPr="00950643">
              <w:rPr>
                <w:rFonts w:ascii="Times New Roman" w:eastAsia="Calibri" w:hAnsi="Times New Roman" w:cs="Times New Roman"/>
                <w:sz w:val="24"/>
                <w:szCs w:val="24"/>
              </w:rPr>
              <w:t>) debesijoje. Turi būti galimybė valdymo konsolę(-</w:t>
            </w:r>
            <w:proofErr w:type="spellStart"/>
            <w:r w:rsidRPr="00950643">
              <w:rPr>
                <w:rFonts w:ascii="Times New Roman" w:eastAsia="Calibri" w:hAnsi="Times New Roman" w:cs="Times New Roman"/>
                <w:sz w:val="24"/>
                <w:szCs w:val="24"/>
              </w:rPr>
              <w:t>es</w:t>
            </w:r>
            <w:proofErr w:type="spellEnd"/>
            <w:r w:rsidRPr="00950643">
              <w:rPr>
                <w:rFonts w:ascii="Times New Roman" w:eastAsia="Calibri" w:hAnsi="Times New Roman" w:cs="Times New Roman"/>
                <w:sz w:val="24"/>
                <w:szCs w:val="24"/>
              </w:rPr>
              <w:t>) diegti organizacijos viduje.</w:t>
            </w:r>
          </w:p>
        </w:tc>
        <w:tc>
          <w:tcPr>
            <w:tcW w:w="673" w:type="pct"/>
          </w:tcPr>
          <w:p w14:paraId="3A33CA20" w14:textId="77777777" w:rsidR="00DF74DB" w:rsidRPr="00950643" w:rsidRDefault="00DF74DB" w:rsidP="00950643">
            <w:pPr>
              <w:pBdr>
                <w:top w:val="nil"/>
                <w:left w:val="nil"/>
                <w:bottom w:val="nil"/>
                <w:right w:val="nil"/>
                <w:between w:val="nil"/>
              </w:pBdr>
              <w:spacing w:before="100" w:line="240" w:lineRule="auto"/>
              <w:rPr>
                <w:rFonts w:ascii="Times New Roman" w:eastAsia="Times New Roman" w:hAnsi="Times New Roman" w:cs="Times New Roman"/>
                <w:sz w:val="24"/>
                <w:szCs w:val="24"/>
                <w:highlight w:val="white"/>
              </w:rPr>
            </w:pPr>
          </w:p>
        </w:tc>
      </w:tr>
      <w:tr w:rsidR="00DF74DB" w:rsidRPr="00950643" w14:paraId="5A299EF6" w14:textId="77777777" w:rsidTr="00A818D1">
        <w:tc>
          <w:tcPr>
            <w:tcW w:w="335" w:type="pct"/>
          </w:tcPr>
          <w:p w14:paraId="34D3E644"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4.</w:t>
            </w:r>
          </w:p>
        </w:tc>
        <w:tc>
          <w:tcPr>
            <w:tcW w:w="1061" w:type="pct"/>
          </w:tcPr>
          <w:p w14:paraId="40357E78" w14:textId="77777777" w:rsidR="00DF74DB" w:rsidRPr="00950643" w:rsidRDefault="00DF74DB"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Suderinamumo reikalavimai sprendimui</w:t>
            </w:r>
          </w:p>
        </w:tc>
        <w:tc>
          <w:tcPr>
            <w:tcW w:w="2932" w:type="pct"/>
            <w:shd w:val="clear" w:color="auto" w:fill="FFFFFF" w:themeFill="background1"/>
          </w:tcPr>
          <w:p w14:paraId="5F418B2C"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Kompiuterinės darbo vietos:</w:t>
            </w:r>
          </w:p>
          <w:p w14:paraId="7084FF0F"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11 32-bitų ir 64-bitų.</w:t>
            </w:r>
          </w:p>
          <w:p w14:paraId="3939C7C1"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10 32-bitų ir 64-bitų.</w:t>
            </w:r>
          </w:p>
          <w:p w14:paraId="78B100C4"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lastRenderedPageBreak/>
              <w:t>Microsoft Windows 8.1 32-bitų ir 64-bitų.</w:t>
            </w:r>
          </w:p>
          <w:p w14:paraId="39774E3F"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8 32-bitų ir 64-bitų.</w:t>
            </w:r>
          </w:p>
          <w:p w14:paraId="3101A838"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7 32-bitų ir 64-bitų.</w:t>
            </w:r>
          </w:p>
          <w:p w14:paraId="279F4450"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macOS</w:t>
            </w:r>
            <w:proofErr w:type="spellEnd"/>
            <w:r w:rsidRPr="00950643">
              <w:rPr>
                <w:rFonts w:ascii="Times New Roman" w:hAnsi="Times New Roman" w:cs="Times New Roman"/>
                <w:sz w:val="24"/>
                <w:szCs w:val="24"/>
              </w:rPr>
              <w:t xml:space="preserve"> 10.12 ir naujesnės.</w:t>
            </w:r>
          </w:p>
          <w:p w14:paraId="240C6DFB"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18.04 LTS 64-bitų.</w:t>
            </w:r>
          </w:p>
          <w:p w14:paraId="0BE40383"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20.04 LTS.</w:t>
            </w:r>
          </w:p>
          <w:p w14:paraId="45677D73"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22.04 LTS.</w:t>
            </w:r>
          </w:p>
          <w:p w14:paraId="2E447BD8"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Red</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Hat</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Enterprise</w:t>
            </w:r>
            <w:proofErr w:type="spellEnd"/>
            <w:r w:rsidRPr="00950643">
              <w:rPr>
                <w:rFonts w:ascii="Times New Roman" w:hAnsi="Times New Roman" w:cs="Times New Roman"/>
                <w:sz w:val="24"/>
                <w:szCs w:val="24"/>
              </w:rPr>
              <w:t xml:space="preserve"> Linux 7, 8 su įdiegta palaikoma darbalaukio aplinka.</w:t>
            </w:r>
          </w:p>
          <w:p w14:paraId="144FE9DC"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SUSE Linux </w:t>
            </w:r>
            <w:proofErr w:type="spellStart"/>
            <w:r w:rsidRPr="00950643">
              <w:rPr>
                <w:rFonts w:ascii="Times New Roman" w:hAnsi="Times New Roman" w:cs="Times New Roman"/>
                <w:sz w:val="24"/>
                <w:szCs w:val="24"/>
              </w:rPr>
              <w:t>Enterprise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15.</w:t>
            </w:r>
          </w:p>
          <w:p w14:paraId="58CB4EF9"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Linux Mint 20.</w:t>
            </w:r>
          </w:p>
          <w:p w14:paraId="0AA18D30"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
          <w:p w14:paraId="72B21F09"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Mobilieji įrenginiai:</w:t>
            </w:r>
          </w:p>
          <w:p w14:paraId="365D89BE"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Android 6 ir naujesnės.</w:t>
            </w:r>
          </w:p>
          <w:p w14:paraId="3D7A0009"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iOS 9 ir naujesnės.</w:t>
            </w:r>
          </w:p>
          <w:p w14:paraId="0C603416"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iPadOS</w:t>
            </w:r>
            <w:proofErr w:type="spellEnd"/>
            <w:r w:rsidRPr="00950643">
              <w:rPr>
                <w:rFonts w:ascii="Times New Roman" w:hAnsi="Times New Roman" w:cs="Times New Roman"/>
                <w:sz w:val="24"/>
                <w:szCs w:val="24"/>
              </w:rPr>
              <w:t xml:space="preserve"> 13 ir naujesnės.</w:t>
            </w:r>
          </w:p>
          <w:p w14:paraId="61BAE929"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
          <w:p w14:paraId="5A8FBA6F"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Windows serveriai:</w:t>
            </w:r>
          </w:p>
          <w:p w14:paraId="56F02DC8"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2025 (Server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ir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Experience</w:t>
            </w:r>
            <w:proofErr w:type="spellEnd"/>
            <w:r w:rsidRPr="00950643">
              <w:rPr>
                <w:rFonts w:ascii="Times New Roman" w:hAnsi="Times New Roman" w:cs="Times New Roman"/>
                <w:sz w:val="24"/>
                <w:szCs w:val="24"/>
              </w:rPr>
              <w:t>).</w:t>
            </w:r>
          </w:p>
          <w:p w14:paraId="57193C5A"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2022 (Server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ir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Experience</w:t>
            </w:r>
            <w:proofErr w:type="spellEnd"/>
            <w:r w:rsidRPr="00950643">
              <w:rPr>
                <w:rFonts w:ascii="Times New Roman" w:hAnsi="Times New Roman" w:cs="Times New Roman"/>
                <w:sz w:val="24"/>
                <w:szCs w:val="24"/>
              </w:rPr>
              <w:t>).</w:t>
            </w:r>
          </w:p>
          <w:p w14:paraId="7E2D3BB5"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2019 (įskaitant 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Experience</w:t>
            </w:r>
            <w:proofErr w:type="spellEnd"/>
            <w:r w:rsidRPr="00950643">
              <w:rPr>
                <w:rFonts w:ascii="Times New Roman" w:hAnsi="Times New Roman" w:cs="Times New Roman"/>
                <w:sz w:val="24"/>
                <w:szCs w:val="24"/>
              </w:rPr>
              <w:t xml:space="preserve"> ir Essentials).</w:t>
            </w:r>
          </w:p>
          <w:p w14:paraId="285887FD"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2016 (įskaitant 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Experience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ir Essentials).</w:t>
            </w:r>
          </w:p>
          <w:p w14:paraId="6765CADA"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2012 R2 (įskaitant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ir Essentials).</w:t>
            </w:r>
          </w:p>
          <w:p w14:paraId="4723F426"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2012 (įskaitant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Essentials, </w:t>
            </w:r>
            <w:proofErr w:type="spellStart"/>
            <w:r w:rsidRPr="00950643">
              <w:rPr>
                <w:rFonts w:ascii="Times New Roman" w:hAnsi="Times New Roman" w:cs="Times New Roman"/>
                <w:sz w:val="24"/>
                <w:szCs w:val="24"/>
              </w:rPr>
              <w:t>Foundation</w:t>
            </w:r>
            <w:proofErr w:type="spellEnd"/>
            <w:r w:rsidRPr="00950643">
              <w:rPr>
                <w:rFonts w:ascii="Times New Roman" w:hAnsi="Times New Roman" w:cs="Times New Roman"/>
                <w:sz w:val="24"/>
                <w:szCs w:val="24"/>
              </w:rPr>
              <w:t xml:space="preserve"> ir </w:t>
            </w:r>
            <w:proofErr w:type="spellStart"/>
            <w:r w:rsidRPr="00950643">
              <w:rPr>
                <w:rFonts w:ascii="Times New Roman" w:hAnsi="Times New Roman" w:cs="Times New Roman"/>
                <w:sz w:val="24"/>
                <w:szCs w:val="24"/>
              </w:rPr>
              <w:t>MultiPoint</w:t>
            </w:r>
            <w:proofErr w:type="spellEnd"/>
            <w:r w:rsidRPr="00950643">
              <w:rPr>
                <w:rFonts w:ascii="Times New Roman" w:hAnsi="Times New Roman" w:cs="Times New Roman"/>
                <w:sz w:val="24"/>
                <w:szCs w:val="24"/>
              </w:rPr>
              <w:t>).</w:t>
            </w:r>
          </w:p>
          <w:p w14:paraId="495A1F4F"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Server 2008 R2 SP1.</w:t>
            </w:r>
          </w:p>
          <w:p w14:paraId="216FFACF"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(Microsoft Windows Server 2008 R2 SP1, </w:t>
            </w:r>
            <w:r w:rsidRPr="00950643">
              <w:rPr>
                <w:rFonts w:ascii="Times New Roman" w:hAnsi="Times New Roman" w:cs="Times New Roman"/>
                <w:sz w:val="24"/>
                <w:szCs w:val="24"/>
              </w:rPr>
              <w:lastRenderedPageBreak/>
              <w:t>2012, 2012 R2).</w:t>
            </w:r>
          </w:p>
          <w:p w14:paraId="5FF59A42"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
          <w:p w14:paraId="6C2BC59E"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Linux serveriai:</w:t>
            </w:r>
          </w:p>
          <w:p w14:paraId="664930F6"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RedHat </w:t>
            </w:r>
            <w:proofErr w:type="spellStart"/>
            <w:r w:rsidRPr="00950643">
              <w:rPr>
                <w:rFonts w:ascii="Times New Roman" w:hAnsi="Times New Roman" w:cs="Times New Roman"/>
                <w:sz w:val="24"/>
                <w:szCs w:val="24"/>
              </w:rPr>
              <w:t>Enterprise</w:t>
            </w:r>
            <w:proofErr w:type="spellEnd"/>
            <w:r w:rsidRPr="00950643">
              <w:rPr>
                <w:rFonts w:ascii="Times New Roman" w:hAnsi="Times New Roman" w:cs="Times New Roman"/>
                <w:sz w:val="24"/>
                <w:szCs w:val="24"/>
              </w:rPr>
              <w:t xml:space="preserve"> Linux (RHEL) 7, 8 ir 9 versijos.</w:t>
            </w:r>
          </w:p>
          <w:p w14:paraId="20E8433B"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Server 18.04 LTS, 20.04 LTS ir 22.04 LTS versijos.</w:t>
            </w:r>
          </w:p>
          <w:p w14:paraId="0967FD90"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Debian</w:t>
            </w:r>
            <w:proofErr w:type="spellEnd"/>
            <w:r w:rsidRPr="00950643">
              <w:rPr>
                <w:rFonts w:ascii="Times New Roman" w:hAnsi="Times New Roman" w:cs="Times New Roman"/>
                <w:sz w:val="24"/>
                <w:szCs w:val="24"/>
              </w:rPr>
              <w:t xml:space="preserve"> 10 ir 11 versijos.</w:t>
            </w:r>
          </w:p>
          <w:p w14:paraId="75772998"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SUSE Linux </w:t>
            </w:r>
            <w:proofErr w:type="spellStart"/>
            <w:r w:rsidRPr="00950643">
              <w:rPr>
                <w:rFonts w:ascii="Times New Roman" w:hAnsi="Times New Roman" w:cs="Times New Roman"/>
                <w:sz w:val="24"/>
                <w:szCs w:val="24"/>
              </w:rPr>
              <w:t>Enterprise</w:t>
            </w:r>
            <w:proofErr w:type="spellEnd"/>
            <w:r w:rsidRPr="00950643">
              <w:rPr>
                <w:rFonts w:ascii="Times New Roman" w:hAnsi="Times New Roman" w:cs="Times New Roman"/>
                <w:sz w:val="24"/>
                <w:szCs w:val="24"/>
              </w:rPr>
              <w:t xml:space="preserve"> Server (SLES) 12 ir 15 versijos.</w:t>
            </w:r>
          </w:p>
          <w:p w14:paraId="77839378"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Oracle</w:t>
            </w:r>
            <w:proofErr w:type="spellEnd"/>
            <w:r w:rsidRPr="00950643">
              <w:rPr>
                <w:rFonts w:ascii="Times New Roman" w:hAnsi="Times New Roman" w:cs="Times New Roman"/>
                <w:sz w:val="24"/>
                <w:szCs w:val="24"/>
              </w:rPr>
              <w:t xml:space="preserve"> Linux 8 versijos.</w:t>
            </w:r>
          </w:p>
          <w:p w14:paraId="0DBD4820"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Amazon Linux 2 versijos.</w:t>
            </w:r>
          </w:p>
          <w:p w14:paraId="3184ABE6"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
          <w:p w14:paraId="49C359D7"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Virtualios aplinkos:</w:t>
            </w:r>
          </w:p>
          <w:p w14:paraId="665A6B4A"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t>
            </w:r>
            <w:proofErr w:type="spellStart"/>
            <w:r w:rsidRPr="00950643">
              <w:rPr>
                <w:rFonts w:ascii="Times New Roman" w:hAnsi="Times New Roman" w:cs="Times New Roman"/>
                <w:sz w:val="24"/>
                <w:szCs w:val="24"/>
              </w:rPr>
              <w:t>Hyper</w:t>
            </w:r>
            <w:proofErr w:type="spellEnd"/>
            <w:r w:rsidRPr="00950643">
              <w:rPr>
                <w:rFonts w:ascii="Times New Roman" w:hAnsi="Times New Roman" w:cs="Times New Roman"/>
                <w:sz w:val="24"/>
                <w:szCs w:val="24"/>
              </w:rPr>
              <w:t>-V Server 2012 ir naujesnė.</w:t>
            </w:r>
          </w:p>
          <w:p w14:paraId="35D2DC16"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vSphere</w:t>
            </w:r>
            <w:proofErr w:type="spellEnd"/>
            <w:r w:rsidRPr="00950643">
              <w:rPr>
                <w:rFonts w:ascii="Times New Roman" w:hAnsi="Times New Roman" w:cs="Times New Roman"/>
                <w:sz w:val="24"/>
                <w:szCs w:val="24"/>
              </w:rPr>
              <w:t>/</w:t>
            </w:r>
            <w:proofErr w:type="spellStart"/>
            <w:r w:rsidRPr="00950643">
              <w:rPr>
                <w:rFonts w:ascii="Times New Roman" w:hAnsi="Times New Roman" w:cs="Times New Roman"/>
                <w:sz w:val="24"/>
                <w:szCs w:val="24"/>
              </w:rPr>
              <w:t>ESXi</w:t>
            </w:r>
            <w:proofErr w:type="spellEnd"/>
            <w:r w:rsidRPr="00950643">
              <w:rPr>
                <w:rFonts w:ascii="Times New Roman" w:hAnsi="Times New Roman" w:cs="Times New Roman"/>
                <w:sz w:val="24"/>
                <w:szCs w:val="24"/>
              </w:rPr>
              <w:t xml:space="preserve"> 6.5 ir naujesnė.</w:t>
            </w:r>
          </w:p>
          <w:p w14:paraId="7552088A"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Workstation 9 ir naujesnė.</w:t>
            </w:r>
          </w:p>
          <w:p w14:paraId="671E7A16"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Player</w:t>
            </w:r>
            <w:proofErr w:type="spellEnd"/>
            <w:r w:rsidRPr="00950643">
              <w:rPr>
                <w:rFonts w:ascii="Times New Roman" w:hAnsi="Times New Roman" w:cs="Times New Roman"/>
                <w:sz w:val="24"/>
                <w:szCs w:val="24"/>
              </w:rPr>
              <w:t xml:space="preserve"> 7 ir naujesnė.</w:t>
            </w:r>
          </w:p>
          <w:p w14:paraId="173E83D3"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Oracle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VirtualBox</w:t>
            </w:r>
            <w:proofErr w:type="spellEnd"/>
            <w:r w:rsidRPr="00950643">
              <w:rPr>
                <w:rFonts w:ascii="Times New Roman" w:hAnsi="Times New Roman" w:cs="Times New Roman"/>
                <w:sz w:val="24"/>
                <w:szCs w:val="24"/>
              </w:rPr>
              <w:t xml:space="preserve"> 6.0 ir naujesnė.</w:t>
            </w:r>
          </w:p>
          <w:p w14:paraId="5453E35C"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Citrix</w:t>
            </w:r>
            <w:proofErr w:type="spellEnd"/>
            <w:r w:rsidRPr="00950643">
              <w:rPr>
                <w:rFonts w:ascii="Times New Roman" w:hAnsi="Times New Roman" w:cs="Times New Roman"/>
                <w:sz w:val="24"/>
                <w:szCs w:val="24"/>
              </w:rPr>
              <w:t xml:space="preserve"> 7.0 ir naujesnė.</w:t>
            </w:r>
          </w:p>
          <w:p w14:paraId="3146129F"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Sprendimas su </w:t>
            </w: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ESXi</w:t>
            </w:r>
            <w:proofErr w:type="spellEnd"/>
            <w:r w:rsidRPr="00950643">
              <w:rPr>
                <w:rFonts w:ascii="Times New Roman" w:hAnsi="Times New Roman" w:cs="Times New Roman"/>
                <w:sz w:val="24"/>
                <w:szCs w:val="24"/>
              </w:rPr>
              <w:t xml:space="preserve"> turi palaikyti </w:t>
            </w: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Horizon</w:t>
            </w:r>
            <w:proofErr w:type="spellEnd"/>
            <w:r w:rsidRPr="00950643">
              <w:rPr>
                <w:rFonts w:ascii="Times New Roman" w:hAnsi="Times New Roman" w:cs="Times New Roman"/>
                <w:sz w:val="24"/>
                <w:szCs w:val="24"/>
              </w:rPr>
              <w:t xml:space="preserve"> 7.x ir 8.0 versijas.</w:t>
            </w:r>
          </w:p>
          <w:p w14:paraId="68451B33"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
          <w:p w14:paraId="3E3171A2"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Nuotolinio </w:t>
            </w:r>
            <w:r w:rsidRPr="00950643">
              <w:rPr>
                <w:rFonts w:ascii="Times New Roman" w:eastAsia="Calibri" w:hAnsi="Times New Roman" w:cs="Times New Roman"/>
                <w:sz w:val="24"/>
                <w:szCs w:val="24"/>
              </w:rPr>
              <w:t>valdymo</w:t>
            </w:r>
            <w:r w:rsidRPr="00950643">
              <w:rPr>
                <w:rFonts w:ascii="Times New Roman" w:hAnsi="Times New Roman" w:cs="Times New Roman"/>
                <w:sz w:val="24"/>
                <w:szCs w:val="24"/>
              </w:rPr>
              <w:t xml:space="preserve"> konsolė saugumo sprendimams turi palaikyti (diegiant organizacijos viduje):</w:t>
            </w:r>
          </w:p>
          <w:p w14:paraId="09E1223B"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2012 64-bitų. </w:t>
            </w:r>
          </w:p>
          <w:p w14:paraId="1CEAE4C3"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2012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64-bitų.</w:t>
            </w:r>
          </w:p>
          <w:p w14:paraId="7A56D092"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Server 2012 R2 64-bitų.</w:t>
            </w:r>
          </w:p>
          <w:p w14:paraId="6F8C7908"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2012 R2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64-bitų. </w:t>
            </w:r>
          </w:p>
          <w:p w14:paraId="7B0C1BD1"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2012 R2 64-bitų.</w:t>
            </w:r>
          </w:p>
          <w:p w14:paraId="1A942121"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Server 2016 64-bitų.</w:t>
            </w:r>
          </w:p>
          <w:p w14:paraId="3FC7C0BC"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2016 64-bitų.</w:t>
            </w:r>
          </w:p>
          <w:p w14:paraId="6D39CCA7"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lastRenderedPageBreak/>
              <w:t>Microsoft Windows Server 2019 64-bitų.</w:t>
            </w:r>
          </w:p>
          <w:p w14:paraId="5D6D1322"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 Microsoft Windows Server 2022 64-bitų.</w:t>
            </w:r>
          </w:p>
          <w:p w14:paraId="3C83F1EB"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 Microsoft Windows Server 2025 64-bitų.</w:t>
            </w:r>
          </w:p>
          <w:p w14:paraId="2CE493CC"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Linux: RHEL, </w:t>
            </w:r>
            <w:proofErr w:type="spellStart"/>
            <w:r w:rsidRPr="00950643">
              <w:rPr>
                <w:rFonts w:ascii="Times New Roman" w:hAnsi="Times New Roman" w:cs="Times New Roman"/>
                <w:sz w:val="24"/>
                <w:szCs w:val="24"/>
              </w:rPr>
              <w:t>Debian</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SLED, SLES, </w:t>
            </w:r>
            <w:proofErr w:type="spellStart"/>
            <w:r w:rsidRPr="00950643">
              <w:rPr>
                <w:rFonts w:ascii="Times New Roman" w:hAnsi="Times New Roman" w:cs="Times New Roman"/>
                <w:sz w:val="24"/>
                <w:szCs w:val="24"/>
              </w:rPr>
              <w:t>OpenSUSE</w:t>
            </w:r>
            <w:proofErr w:type="spellEnd"/>
            <w:r w:rsidRPr="00950643">
              <w:rPr>
                <w:rFonts w:ascii="Times New Roman" w:hAnsi="Times New Roman" w:cs="Times New Roman"/>
                <w:sz w:val="24"/>
                <w:szCs w:val="24"/>
              </w:rPr>
              <w:t>, Fedora bei dauguma kitų RPM ir DEB paketų valdymu pagrįstų platinamų programų.</w:t>
            </w:r>
          </w:p>
          <w:p w14:paraId="5806C144"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p>
          <w:p w14:paraId="16312479"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Nuotolinė saugumo sprendimų </w:t>
            </w:r>
            <w:r w:rsidRPr="00950643">
              <w:rPr>
                <w:rFonts w:ascii="Times New Roman" w:eastAsia="Calibri" w:hAnsi="Times New Roman" w:cs="Times New Roman"/>
                <w:sz w:val="24"/>
                <w:szCs w:val="24"/>
              </w:rPr>
              <w:t>valdymo</w:t>
            </w:r>
            <w:r w:rsidRPr="00950643">
              <w:rPr>
                <w:rFonts w:ascii="Times New Roman" w:hAnsi="Times New Roman" w:cs="Times New Roman"/>
                <w:sz w:val="24"/>
                <w:szCs w:val="24"/>
              </w:rPr>
              <w:t xml:space="preserve"> konsolė turi būti suderinama su naršyklėmis:</w:t>
            </w:r>
          </w:p>
          <w:p w14:paraId="7650F678"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Mozilla Firefox</w:t>
            </w:r>
          </w:p>
          <w:p w14:paraId="1B0C427F"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 Microsoft </w:t>
            </w:r>
            <w:proofErr w:type="spellStart"/>
            <w:r w:rsidRPr="00950643">
              <w:rPr>
                <w:rFonts w:ascii="Times New Roman" w:hAnsi="Times New Roman" w:cs="Times New Roman"/>
                <w:sz w:val="24"/>
                <w:szCs w:val="24"/>
              </w:rPr>
              <w:t>Edge</w:t>
            </w:r>
            <w:proofErr w:type="spellEnd"/>
          </w:p>
          <w:p w14:paraId="405FC100"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Google Chrome</w:t>
            </w:r>
          </w:p>
          <w:p w14:paraId="347C060D"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Opera</w:t>
            </w:r>
          </w:p>
          <w:p w14:paraId="1500ED87" w14:textId="77777777" w:rsidR="00DF74DB" w:rsidRPr="00950643" w:rsidRDefault="00DF74DB"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Safari</w:t>
            </w:r>
          </w:p>
        </w:tc>
        <w:tc>
          <w:tcPr>
            <w:tcW w:w="673" w:type="pct"/>
            <w:shd w:val="clear" w:color="auto" w:fill="FFFFFF" w:themeFill="background1"/>
          </w:tcPr>
          <w:p w14:paraId="5FA50E7C" w14:textId="77777777" w:rsidR="00DF74DB" w:rsidRPr="00950643" w:rsidRDefault="00DF74DB" w:rsidP="00950643">
            <w:pPr>
              <w:pBdr>
                <w:top w:val="nil"/>
                <w:left w:val="nil"/>
                <w:bottom w:val="nil"/>
                <w:right w:val="nil"/>
                <w:between w:val="nil"/>
              </w:pBdr>
              <w:spacing w:after="120" w:line="240" w:lineRule="auto"/>
              <w:jc w:val="center"/>
              <w:rPr>
                <w:rFonts w:ascii="Times New Roman" w:eastAsia="Times New Roman" w:hAnsi="Times New Roman" w:cs="Times New Roman"/>
                <w:sz w:val="24"/>
                <w:szCs w:val="24"/>
                <w:highlight w:val="white"/>
              </w:rPr>
            </w:pPr>
          </w:p>
        </w:tc>
      </w:tr>
      <w:tr w:rsidR="00DF74DB" w:rsidRPr="00950643" w14:paraId="4E64F3A0" w14:textId="77777777" w:rsidTr="00A818D1">
        <w:tc>
          <w:tcPr>
            <w:tcW w:w="335" w:type="pct"/>
          </w:tcPr>
          <w:p w14:paraId="09C41D23"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5.</w:t>
            </w:r>
          </w:p>
        </w:tc>
        <w:tc>
          <w:tcPr>
            <w:tcW w:w="1061" w:type="pct"/>
          </w:tcPr>
          <w:p w14:paraId="439E6C0E"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Operacinės sistemos ir duomenų bazės ankstyvojo kibernetinių grėsmių aptikimo ir užkardymo programinės įrangos </w:t>
            </w:r>
            <w:r w:rsidRPr="00950643">
              <w:rPr>
                <w:rFonts w:ascii="Times New Roman" w:eastAsia="Times New Roman" w:hAnsi="Times New Roman" w:cs="Times New Roman"/>
                <w:sz w:val="24"/>
                <w:szCs w:val="24"/>
                <w:highlight w:val="white"/>
              </w:rPr>
              <w:t xml:space="preserve">suderinamumo reikalavimai </w:t>
            </w:r>
          </w:p>
        </w:tc>
        <w:tc>
          <w:tcPr>
            <w:tcW w:w="2932" w:type="pct"/>
            <w:shd w:val="clear" w:color="auto" w:fill="FFFFFF" w:themeFill="background1"/>
          </w:tcPr>
          <w:p w14:paraId="2FA43299"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u w:val="single"/>
              </w:rPr>
            </w:pPr>
            <w:r w:rsidRPr="00950643">
              <w:rPr>
                <w:rFonts w:ascii="Times New Roman" w:eastAsia="Times New Roman" w:hAnsi="Times New Roman" w:cs="Times New Roman"/>
                <w:sz w:val="24"/>
                <w:szCs w:val="24"/>
                <w:u w:val="single"/>
              </w:rPr>
              <w:t>Kompiuterinės darbo vietos:</w:t>
            </w:r>
          </w:p>
          <w:p w14:paraId="4935E56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7 SP1 32-bitų ir 64-bitų.</w:t>
            </w:r>
          </w:p>
          <w:p w14:paraId="33AFA299"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8.1 32-bitų ir 64-bitų.</w:t>
            </w:r>
          </w:p>
          <w:p w14:paraId="73FDA829"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10 32-bitų ir 64-bitų.</w:t>
            </w:r>
          </w:p>
          <w:p w14:paraId="6529324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11 32-bitų ir 64-bitų.</w:t>
            </w:r>
          </w:p>
          <w:p w14:paraId="787A40D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macOS</w:t>
            </w:r>
            <w:proofErr w:type="spellEnd"/>
            <w:r w:rsidRPr="00950643">
              <w:rPr>
                <w:rFonts w:ascii="Times New Roman" w:eastAsia="Times New Roman" w:hAnsi="Times New Roman" w:cs="Times New Roman"/>
                <w:sz w:val="24"/>
                <w:szCs w:val="24"/>
              </w:rPr>
              <w:t xml:space="preserve"> 10.15 (</w:t>
            </w:r>
            <w:proofErr w:type="spellStart"/>
            <w:r w:rsidRPr="00950643">
              <w:rPr>
                <w:rFonts w:ascii="Times New Roman" w:eastAsia="Times New Roman" w:hAnsi="Times New Roman" w:cs="Times New Roman"/>
                <w:sz w:val="24"/>
                <w:szCs w:val="24"/>
              </w:rPr>
              <w:t>Catalina</w:t>
            </w:r>
            <w:proofErr w:type="spellEnd"/>
            <w:r w:rsidRPr="00950643">
              <w:rPr>
                <w:rFonts w:ascii="Times New Roman" w:eastAsia="Times New Roman" w:hAnsi="Times New Roman" w:cs="Times New Roman"/>
                <w:sz w:val="24"/>
                <w:szCs w:val="24"/>
              </w:rPr>
              <w:t>) ir naujesnės versijos.</w:t>
            </w:r>
          </w:p>
          <w:p w14:paraId="0515F4F6"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RedHat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Linux (RHEL) 7 versijos.</w:t>
            </w:r>
          </w:p>
          <w:p w14:paraId="3663433B"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RedHat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Linux (RHEL) 8 versijos.</w:t>
            </w:r>
          </w:p>
          <w:p w14:paraId="1916FB50"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Ubuntu</w:t>
            </w:r>
            <w:proofErr w:type="spellEnd"/>
            <w:r w:rsidRPr="00950643">
              <w:rPr>
                <w:rFonts w:ascii="Times New Roman" w:eastAsia="Times New Roman" w:hAnsi="Times New Roman" w:cs="Times New Roman"/>
                <w:sz w:val="24"/>
                <w:szCs w:val="24"/>
              </w:rPr>
              <w:t xml:space="preserve"> 18.04, 20.04 ir 22.04 versijos.</w:t>
            </w:r>
          </w:p>
          <w:p w14:paraId="21B3ED7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SUSE Linux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Desktop</w:t>
            </w:r>
            <w:proofErr w:type="spellEnd"/>
            <w:r w:rsidRPr="00950643">
              <w:rPr>
                <w:rFonts w:ascii="Times New Roman" w:eastAsia="Times New Roman" w:hAnsi="Times New Roman" w:cs="Times New Roman"/>
                <w:sz w:val="24"/>
                <w:szCs w:val="24"/>
              </w:rPr>
              <w:t xml:space="preserve"> 15 versijos.</w:t>
            </w:r>
          </w:p>
          <w:p w14:paraId="0EAA2AC1"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Linux Mint 20 versijos.</w:t>
            </w:r>
          </w:p>
          <w:p w14:paraId="3136E1E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2184AF0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u w:val="single"/>
              </w:rPr>
            </w:pPr>
            <w:r w:rsidRPr="00950643">
              <w:rPr>
                <w:rFonts w:ascii="Times New Roman" w:eastAsia="Times New Roman" w:hAnsi="Times New Roman" w:cs="Times New Roman"/>
                <w:sz w:val="24"/>
                <w:szCs w:val="24"/>
                <w:u w:val="single"/>
              </w:rPr>
              <w:t>Serveriai:</w:t>
            </w:r>
          </w:p>
          <w:p w14:paraId="7A3ACEFE"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2012 64-bitų.</w:t>
            </w:r>
          </w:p>
          <w:p w14:paraId="3D23DC5C"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2012 R2 64-bitų.</w:t>
            </w:r>
          </w:p>
          <w:p w14:paraId="23C9997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2016 64-bitų.</w:t>
            </w:r>
          </w:p>
          <w:p w14:paraId="0810BD6D"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Microsoft Windows Server 2019 64-bitų.</w:t>
            </w:r>
          </w:p>
          <w:p w14:paraId="053FC09D"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2022 64-bitų.</w:t>
            </w:r>
          </w:p>
          <w:p w14:paraId="79CCFB7B"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2025 64-bitų.</w:t>
            </w:r>
          </w:p>
          <w:p w14:paraId="47D8A395"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RedHat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Linux (RHEL) 7, 8 ir 9 versijos.</w:t>
            </w:r>
          </w:p>
          <w:p w14:paraId="5D085562"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Ubuntu</w:t>
            </w:r>
            <w:proofErr w:type="spellEnd"/>
            <w:r w:rsidRPr="00950643">
              <w:rPr>
                <w:rFonts w:ascii="Times New Roman" w:eastAsia="Times New Roman" w:hAnsi="Times New Roman" w:cs="Times New Roman"/>
                <w:sz w:val="24"/>
                <w:szCs w:val="24"/>
              </w:rPr>
              <w:t xml:space="preserve"> 18.04, 20.04 ir 22.04 versijos.</w:t>
            </w:r>
          </w:p>
          <w:p w14:paraId="23C06AAB"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Debian</w:t>
            </w:r>
            <w:proofErr w:type="spellEnd"/>
            <w:r w:rsidRPr="00950643">
              <w:rPr>
                <w:rFonts w:ascii="Times New Roman" w:eastAsia="Times New Roman" w:hAnsi="Times New Roman" w:cs="Times New Roman"/>
                <w:sz w:val="24"/>
                <w:szCs w:val="24"/>
              </w:rPr>
              <w:t xml:space="preserve"> 10 ir 11 versijos.</w:t>
            </w:r>
          </w:p>
          <w:p w14:paraId="27C8E256"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SUSE Linux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Server (SLES) 12 ir 15 versijos.</w:t>
            </w:r>
          </w:p>
          <w:p w14:paraId="609FCA4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Oracle</w:t>
            </w:r>
            <w:proofErr w:type="spellEnd"/>
            <w:r w:rsidRPr="00950643">
              <w:rPr>
                <w:rFonts w:ascii="Times New Roman" w:eastAsia="Times New Roman" w:hAnsi="Times New Roman" w:cs="Times New Roman"/>
                <w:sz w:val="24"/>
                <w:szCs w:val="24"/>
              </w:rPr>
              <w:t xml:space="preserve"> Linux 8 versijos.</w:t>
            </w:r>
          </w:p>
          <w:p w14:paraId="6D1F886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Amazon Linux 2 versijos.</w:t>
            </w:r>
          </w:p>
          <w:p w14:paraId="6DC1320E"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27AA447D"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Nuotolinio </w:t>
            </w:r>
            <w:r w:rsidRPr="00950643">
              <w:rPr>
                <w:rFonts w:ascii="Times New Roman" w:eastAsia="Calibri" w:hAnsi="Times New Roman" w:cs="Times New Roman"/>
                <w:sz w:val="24"/>
                <w:szCs w:val="24"/>
              </w:rPr>
              <w:t>valdymo</w:t>
            </w:r>
            <w:r w:rsidRPr="00950643">
              <w:rPr>
                <w:rFonts w:ascii="Times New Roman" w:eastAsia="Times New Roman" w:hAnsi="Times New Roman" w:cs="Times New Roman"/>
                <w:sz w:val="24"/>
                <w:szCs w:val="24"/>
              </w:rPr>
              <w:t xml:space="preserve"> konsolė (diegiant organizacijos viduje) turi palaikyti diegimą į:</w:t>
            </w:r>
          </w:p>
          <w:p w14:paraId="4A123D8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Microsoft Windows Server 2012 64-bitų. </w:t>
            </w:r>
          </w:p>
          <w:p w14:paraId="38D08219"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Microsoft Windows Server 2012 R2 64-bitų. </w:t>
            </w:r>
          </w:p>
          <w:p w14:paraId="321BC92E"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2016 64-bitų.</w:t>
            </w:r>
          </w:p>
          <w:p w14:paraId="6F01CA37"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2019 64-bitų.</w:t>
            </w:r>
          </w:p>
          <w:p w14:paraId="32B79E6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2022 64-bitų.</w:t>
            </w:r>
          </w:p>
          <w:p w14:paraId="4943FFED"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2025 64-bitų.</w:t>
            </w:r>
          </w:p>
          <w:p w14:paraId="50BDF745"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 </w:t>
            </w:r>
          </w:p>
          <w:p w14:paraId="22C3F98B"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Nuotolinio </w:t>
            </w:r>
            <w:r w:rsidRPr="00950643">
              <w:rPr>
                <w:rFonts w:ascii="Times New Roman" w:eastAsia="Calibri" w:hAnsi="Times New Roman" w:cs="Times New Roman"/>
                <w:sz w:val="24"/>
                <w:szCs w:val="24"/>
              </w:rPr>
              <w:t>valdymo</w:t>
            </w:r>
            <w:r w:rsidRPr="00950643">
              <w:rPr>
                <w:rFonts w:ascii="Times New Roman" w:eastAsia="Times New Roman" w:hAnsi="Times New Roman" w:cs="Times New Roman"/>
                <w:sz w:val="24"/>
                <w:szCs w:val="24"/>
              </w:rPr>
              <w:t xml:space="preserve"> konsolė turi būti suderinama su duomenų bazėmis:</w:t>
            </w:r>
          </w:p>
          <w:p w14:paraId="53491D6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MySQL 5.7.40 ir naujesnėmis.</w:t>
            </w:r>
          </w:p>
          <w:p w14:paraId="36FA5622"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MySQL 8.0.31 ir naujesnėmis.</w:t>
            </w:r>
          </w:p>
          <w:p w14:paraId="3CC71C09"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SQL Server 2017 ir naujesnėmis.</w:t>
            </w:r>
          </w:p>
          <w:p w14:paraId="3D8B5C4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265F4BC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Calibri" w:hAnsi="Times New Roman" w:cs="Times New Roman"/>
                <w:sz w:val="24"/>
                <w:szCs w:val="24"/>
              </w:rPr>
              <w:t>Valdymo</w:t>
            </w:r>
            <w:r w:rsidRPr="00950643">
              <w:rPr>
                <w:rFonts w:ascii="Times New Roman" w:eastAsia="Times New Roman" w:hAnsi="Times New Roman" w:cs="Times New Roman"/>
                <w:sz w:val="24"/>
                <w:szCs w:val="24"/>
              </w:rPr>
              <w:t xml:space="preserve"> konsolė turi būti suderinama su naršyklėmis:</w:t>
            </w:r>
          </w:p>
          <w:p w14:paraId="30EA2E0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Mozilla Firefox.</w:t>
            </w:r>
          </w:p>
          <w:p w14:paraId="22F40F72"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Google Chrome.</w:t>
            </w:r>
          </w:p>
          <w:p w14:paraId="0801408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Safari.</w:t>
            </w:r>
          </w:p>
          <w:p w14:paraId="3315A37C"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 xml:space="preserve">Microsoft </w:t>
            </w:r>
            <w:proofErr w:type="spellStart"/>
            <w:r w:rsidRPr="00950643">
              <w:rPr>
                <w:rFonts w:ascii="Times New Roman" w:eastAsia="Times New Roman" w:hAnsi="Times New Roman" w:cs="Times New Roman"/>
                <w:sz w:val="24"/>
                <w:szCs w:val="24"/>
              </w:rPr>
              <w:t>Edge</w:t>
            </w:r>
            <w:proofErr w:type="spellEnd"/>
            <w:r w:rsidRPr="00950643">
              <w:rPr>
                <w:rFonts w:ascii="Times New Roman" w:eastAsia="Times New Roman" w:hAnsi="Times New Roman" w:cs="Times New Roman"/>
                <w:sz w:val="24"/>
                <w:szCs w:val="24"/>
              </w:rPr>
              <w:t>.</w:t>
            </w:r>
          </w:p>
        </w:tc>
        <w:tc>
          <w:tcPr>
            <w:tcW w:w="673" w:type="pct"/>
            <w:shd w:val="clear" w:color="auto" w:fill="FFFFFF" w:themeFill="background1"/>
          </w:tcPr>
          <w:p w14:paraId="602D8C1C" w14:textId="77777777" w:rsidR="00DF74DB" w:rsidRPr="00950643" w:rsidRDefault="00DF74DB" w:rsidP="00950643">
            <w:pPr>
              <w:pBdr>
                <w:top w:val="nil"/>
                <w:left w:val="nil"/>
                <w:bottom w:val="nil"/>
                <w:right w:val="nil"/>
                <w:between w:val="nil"/>
              </w:pBdr>
              <w:spacing w:after="120" w:line="240" w:lineRule="auto"/>
              <w:jc w:val="center"/>
              <w:rPr>
                <w:rFonts w:ascii="Times New Roman" w:eastAsia="Times New Roman" w:hAnsi="Times New Roman" w:cs="Times New Roman"/>
                <w:sz w:val="24"/>
                <w:szCs w:val="24"/>
                <w:highlight w:val="white"/>
              </w:rPr>
            </w:pPr>
          </w:p>
        </w:tc>
      </w:tr>
      <w:tr w:rsidR="00DF74DB" w:rsidRPr="00950643" w14:paraId="561D7647" w14:textId="77777777" w:rsidTr="00A818D1">
        <w:trPr>
          <w:trHeight w:val="1649"/>
        </w:trPr>
        <w:tc>
          <w:tcPr>
            <w:tcW w:w="335" w:type="pct"/>
          </w:tcPr>
          <w:p w14:paraId="11E318B8"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6.</w:t>
            </w:r>
          </w:p>
        </w:tc>
        <w:tc>
          <w:tcPr>
            <w:tcW w:w="1061" w:type="pct"/>
          </w:tcPr>
          <w:p w14:paraId="50380B48" w14:textId="77777777" w:rsidR="00DF74DB" w:rsidRPr="00950643" w:rsidRDefault="00DF74DB" w:rsidP="00950643">
            <w:pPr>
              <w:pBdr>
                <w:top w:val="nil"/>
                <w:left w:val="nil"/>
                <w:bottom w:val="nil"/>
                <w:right w:val="nil"/>
                <w:between w:val="nil"/>
              </w:pBdr>
              <w:spacing w:line="240" w:lineRule="auto"/>
              <w:jc w:val="both"/>
              <w:rPr>
                <w:rFonts w:ascii="Times New Roman" w:eastAsia="Calibri" w:hAnsi="Times New Roman" w:cs="Times New Roman"/>
                <w:sz w:val="24"/>
                <w:szCs w:val="24"/>
              </w:rPr>
            </w:pPr>
            <w:r w:rsidRPr="00950643">
              <w:rPr>
                <w:rFonts w:ascii="Times New Roman" w:hAnsi="Times New Roman" w:cs="Times New Roman"/>
                <w:color w:val="000000"/>
                <w:sz w:val="24"/>
                <w:szCs w:val="24"/>
              </w:rPr>
              <w:t>Bendri reikalavimai</w:t>
            </w:r>
          </w:p>
        </w:tc>
        <w:tc>
          <w:tcPr>
            <w:tcW w:w="2932" w:type="pct"/>
          </w:tcPr>
          <w:p w14:paraId="1115AB17" w14:textId="77777777" w:rsidR="00DF74DB" w:rsidRPr="00950643" w:rsidRDefault="00DF74DB" w:rsidP="00950643">
            <w:pPr>
              <w:widowControl w:val="0"/>
              <w:spacing w:line="240" w:lineRule="auto"/>
              <w:ind w:right="103"/>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Siekiant visapusiško suderinamumo vykdant centralizuotą stebėseną ir valdant visus išplėstines antivirusinės infrastruktūros apsaugos modulius, visi pateikti apsaugos nuo virusų, apsaugos nuo el. šiukšlių, kietųjų diskų šifravimo produktai, </w:t>
            </w:r>
            <w:proofErr w:type="spellStart"/>
            <w:r w:rsidRPr="00950643">
              <w:rPr>
                <w:rFonts w:ascii="Times New Roman" w:eastAsia="Times New Roman" w:hAnsi="Times New Roman" w:cs="Times New Roman"/>
                <w:sz w:val="24"/>
                <w:szCs w:val="24"/>
              </w:rPr>
              <w:t>smėliadėžė</w:t>
            </w:r>
            <w:proofErr w:type="spellEnd"/>
            <w:r w:rsidRPr="00950643">
              <w:rPr>
                <w:rFonts w:ascii="Times New Roman" w:eastAsia="Times New Roman" w:hAnsi="Times New Roman" w:cs="Times New Roman"/>
                <w:sz w:val="24"/>
                <w:szCs w:val="24"/>
              </w:rPr>
              <w:t xml:space="preserve"> debesyje ir įrenginių ankstyvojo kibernetinių grėsmių aptikimo ir užkardymo sprendimai turi būti to paties gamintojo.</w:t>
            </w:r>
          </w:p>
        </w:tc>
        <w:tc>
          <w:tcPr>
            <w:tcW w:w="673" w:type="pct"/>
          </w:tcPr>
          <w:p w14:paraId="07515458" w14:textId="77777777" w:rsidR="00DF74DB" w:rsidRPr="00950643" w:rsidRDefault="00DF74DB" w:rsidP="00950643">
            <w:pPr>
              <w:widowControl w:val="0"/>
              <w:spacing w:before="1" w:line="240" w:lineRule="auto"/>
              <w:ind w:right="103"/>
              <w:rPr>
                <w:rFonts w:ascii="Times New Roman" w:eastAsia="Times New Roman" w:hAnsi="Times New Roman" w:cs="Times New Roman"/>
                <w:sz w:val="24"/>
                <w:szCs w:val="24"/>
              </w:rPr>
            </w:pPr>
          </w:p>
        </w:tc>
      </w:tr>
      <w:tr w:rsidR="00DF74DB" w:rsidRPr="00950643" w14:paraId="6F203104" w14:textId="77777777" w:rsidTr="00A818D1">
        <w:tc>
          <w:tcPr>
            <w:tcW w:w="335" w:type="pct"/>
          </w:tcPr>
          <w:p w14:paraId="434F787B"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en-US"/>
              </w:rPr>
            </w:pPr>
            <w:r w:rsidRPr="00950643">
              <w:rPr>
                <w:rFonts w:ascii="Times New Roman" w:eastAsia="Times New Roman" w:hAnsi="Times New Roman" w:cs="Times New Roman"/>
                <w:sz w:val="24"/>
                <w:szCs w:val="24"/>
                <w:highlight w:val="white"/>
                <w:lang w:val="en-US"/>
              </w:rPr>
              <w:t>7.</w:t>
            </w:r>
          </w:p>
        </w:tc>
        <w:tc>
          <w:tcPr>
            <w:tcW w:w="1061" w:type="pct"/>
            <w:vAlign w:val="center"/>
          </w:tcPr>
          <w:p w14:paraId="5ACDD5BB" w14:textId="77777777" w:rsidR="00DF74DB" w:rsidRPr="00950643" w:rsidRDefault="00DF74DB" w:rsidP="00950643">
            <w:pPr>
              <w:spacing w:line="240" w:lineRule="auto"/>
              <w:rPr>
                <w:rFonts w:ascii="Times New Roman" w:eastAsia="Calibri" w:hAnsi="Times New Roman" w:cs="Times New Roman"/>
                <w:sz w:val="24"/>
                <w:szCs w:val="24"/>
              </w:rPr>
            </w:pPr>
            <w:r w:rsidRPr="00950643">
              <w:rPr>
                <w:rFonts w:ascii="Times New Roman" w:hAnsi="Times New Roman" w:cs="Times New Roman"/>
                <w:sz w:val="24"/>
                <w:szCs w:val="24"/>
              </w:rPr>
              <w:t>Reikalavimai naudotojo sąsaja</w:t>
            </w:r>
          </w:p>
        </w:tc>
        <w:tc>
          <w:tcPr>
            <w:tcW w:w="2932" w:type="pct"/>
          </w:tcPr>
          <w:p w14:paraId="258D58FA" w14:textId="6935CD89" w:rsidR="00DF74DB" w:rsidRPr="00950643" w:rsidRDefault="3CF04C9A" w:rsidP="00950643">
            <w:pPr>
              <w:spacing w:line="240" w:lineRule="auto"/>
              <w:jc w:val="both"/>
              <w:rPr>
                <w:rFonts w:ascii="Times New Roman" w:eastAsia="Calibri" w:hAnsi="Times New Roman" w:cs="Times New Roman"/>
                <w:sz w:val="24"/>
                <w:szCs w:val="24"/>
              </w:rPr>
            </w:pPr>
            <w:r w:rsidRPr="00950643">
              <w:rPr>
                <w:rFonts w:ascii="Times New Roman" w:eastAsia="Times New Roman" w:hAnsi="Times New Roman" w:cs="Times New Roman"/>
                <w:sz w:val="24"/>
                <w:szCs w:val="24"/>
              </w:rPr>
              <w:t xml:space="preserve">Turi būti užtikrinta daugiakalbė naudotojo sąsaja įrenginiuose diegiamai programinei įrangai. </w:t>
            </w:r>
          </w:p>
        </w:tc>
        <w:tc>
          <w:tcPr>
            <w:tcW w:w="673" w:type="pct"/>
          </w:tcPr>
          <w:p w14:paraId="3A9B33D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4632168C" w14:textId="77777777" w:rsidTr="00A818D1">
        <w:tc>
          <w:tcPr>
            <w:tcW w:w="335" w:type="pct"/>
          </w:tcPr>
          <w:p w14:paraId="410560F6"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en-US"/>
              </w:rPr>
            </w:pPr>
            <w:r w:rsidRPr="00950643">
              <w:rPr>
                <w:rFonts w:ascii="Times New Roman" w:eastAsia="Times New Roman" w:hAnsi="Times New Roman" w:cs="Times New Roman"/>
                <w:sz w:val="24"/>
                <w:szCs w:val="24"/>
                <w:highlight w:val="white"/>
                <w:lang w:val="en-US"/>
              </w:rPr>
              <w:t>8.</w:t>
            </w:r>
          </w:p>
        </w:tc>
        <w:tc>
          <w:tcPr>
            <w:tcW w:w="1061" w:type="pct"/>
          </w:tcPr>
          <w:p w14:paraId="0665969C" w14:textId="77777777" w:rsidR="00DF74DB" w:rsidRPr="00950643" w:rsidRDefault="00DF74DB"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Reikalavimai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konsolės (-</w:t>
            </w:r>
            <w:proofErr w:type="spellStart"/>
            <w:r w:rsidRPr="00950643">
              <w:rPr>
                <w:rFonts w:ascii="Times New Roman" w:hAnsi="Times New Roman" w:cs="Times New Roman"/>
                <w:color w:val="000000" w:themeColor="text1"/>
                <w:sz w:val="24"/>
                <w:szCs w:val="24"/>
              </w:rPr>
              <w:t>ių</w:t>
            </w:r>
            <w:proofErr w:type="spellEnd"/>
            <w:r w:rsidRPr="00950643">
              <w:rPr>
                <w:rFonts w:ascii="Times New Roman" w:hAnsi="Times New Roman" w:cs="Times New Roman"/>
                <w:color w:val="000000" w:themeColor="text1"/>
                <w:sz w:val="24"/>
                <w:szCs w:val="24"/>
              </w:rPr>
              <w:t>) diegimui ir aktyvavimui</w:t>
            </w:r>
          </w:p>
        </w:tc>
        <w:tc>
          <w:tcPr>
            <w:tcW w:w="2932" w:type="pct"/>
          </w:tcPr>
          <w:p w14:paraId="024F9EF7" w14:textId="77777777" w:rsidR="00DF74DB" w:rsidRPr="00950643" w:rsidRDefault="00DF74DB"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Turi būti galimybė aktyvuoti valdymo konsolę(-</w:t>
            </w:r>
            <w:proofErr w:type="spellStart"/>
            <w:r w:rsidRPr="00950643">
              <w:rPr>
                <w:rFonts w:ascii="Times New Roman" w:hAnsi="Times New Roman" w:cs="Times New Roman"/>
                <w:color w:val="000000" w:themeColor="text1"/>
                <w:sz w:val="24"/>
                <w:szCs w:val="24"/>
              </w:rPr>
              <w:t>es</w:t>
            </w:r>
            <w:proofErr w:type="spellEnd"/>
            <w:r w:rsidRPr="00950643">
              <w:rPr>
                <w:rFonts w:ascii="Times New Roman" w:hAnsi="Times New Roman" w:cs="Times New Roman"/>
                <w:color w:val="000000" w:themeColor="text1"/>
                <w:sz w:val="24"/>
                <w:szCs w:val="24"/>
              </w:rPr>
              <w:t>) debesyje, gamintojo dedikuotoje paskyroje.</w:t>
            </w:r>
          </w:p>
          <w:p w14:paraId="4392175D" w14:textId="77777777" w:rsidR="00DF74DB" w:rsidRPr="00950643" w:rsidRDefault="00DF74DB"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Turi būti galimybė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konsolę apsaugoti dviejų veiksnių autentifikacijos (angl. </w:t>
            </w:r>
            <w:proofErr w:type="spellStart"/>
            <w:r w:rsidRPr="00950643">
              <w:rPr>
                <w:rFonts w:ascii="Times New Roman" w:hAnsi="Times New Roman" w:cs="Times New Roman"/>
                <w:color w:val="000000" w:themeColor="text1"/>
                <w:sz w:val="24"/>
                <w:szCs w:val="24"/>
              </w:rPr>
              <w:t>Two</w:t>
            </w:r>
            <w:proofErr w:type="spellEnd"/>
            <w:r w:rsidRPr="00950643">
              <w:rPr>
                <w:rFonts w:ascii="Times New Roman" w:hAnsi="Times New Roman" w:cs="Times New Roman"/>
                <w:color w:val="000000" w:themeColor="text1"/>
                <w:sz w:val="24"/>
                <w:szCs w:val="24"/>
              </w:rPr>
              <w:t xml:space="preserve"> </w:t>
            </w:r>
            <w:proofErr w:type="spellStart"/>
            <w:r w:rsidRPr="00950643">
              <w:rPr>
                <w:rFonts w:ascii="Times New Roman" w:hAnsi="Times New Roman" w:cs="Times New Roman"/>
                <w:color w:val="000000" w:themeColor="text1"/>
                <w:sz w:val="24"/>
                <w:szCs w:val="24"/>
              </w:rPr>
              <w:t>Factor</w:t>
            </w:r>
            <w:proofErr w:type="spellEnd"/>
            <w:r w:rsidRPr="00950643">
              <w:rPr>
                <w:rFonts w:ascii="Times New Roman" w:hAnsi="Times New Roman" w:cs="Times New Roman"/>
                <w:color w:val="000000" w:themeColor="text1"/>
                <w:sz w:val="24"/>
                <w:szCs w:val="24"/>
              </w:rPr>
              <w:t xml:space="preserve"> </w:t>
            </w:r>
            <w:proofErr w:type="spellStart"/>
            <w:r w:rsidRPr="00950643">
              <w:rPr>
                <w:rFonts w:ascii="Times New Roman" w:hAnsi="Times New Roman" w:cs="Times New Roman"/>
                <w:color w:val="000000" w:themeColor="text1"/>
                <w:sz w:val="24"/>
                <w:szCs w:val="24"/>
              </w:rPr>
              <w:t>Authentication</w:t>
            </w:r>
            <w:proofErr w:type="spellEnd"/>
            <w:r w:rsidRPr="00950643">
              <w:rPr>
                <w:rFonts w:ascii="Times New Roman" w:hAnsi="Times New Roman" w:cs="Times New Roman"/>
                <w:color w:val="000000" w:themeColor="text1"/>
                <w:sz w:val="24"/>
                <w:szCs w:val="24"/>
              </w:rPr>
              <w:t>) apsaugos sluoksniu.</w:t>
            </w:r>
          </w:p>
          <w:p w14:paraId="56971604" w14:textId="77777777" w:rsidR="00DF74DB" w:rsidRPr="00950643" w:rsidRDefault="00DF74DB"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Turi būti galimybė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konsolę diegti </w:t>
            </w:r>
            <w:r w:rsidRPr="00950643">
              <w:rPr>
                <w:rFonts w:ascii="Times New Roman" w:eastAsia="Times New Roman" w:hAnsi="Times New Roman" w:cs="Times New Roman"/>
                <w:noProof/>
                <w:color w:val="000000" w:themeColor="text1"/>
                <w:sz w:val="24"/>
                <w:szCs w:val="24"/>
                <w:bdr w:val="nil"/>
              </w:rPr>
              <w:t>Perkančiosio organizacijos valdomoje infrastruktūroje</w:t>
            </w:r>
            <w:r w:rsidRPr="00950643">
              <w:rPr>
                <w:rFonts w:ascii="Times New Roman" w:hAnsi="Times New Roman" w:cs="Times New Roman"/>
                <w:color w:val="000000" w:themeColor="text1"/>
                <w:sz w:val="24"/>
                <w:szCs w:val="24"/>
              </w:rPr>
              <w:t xml:space="preserve">. Šio atveju, gamintojas turi pateikti bent tris skirtingus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konsolės diegimo formatus:</w:t>
            </w:r>
          </w:p>
          <w:p w14:paraId="7D347004" w14:textId="77777777" w:rsidR="00DF74DB" w:rsidRPr="00950643" w:rsidRDefault="00DF74DB"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Viskas viename.</w:t>
            </w:r>
          </w:p>
          <w:p w14:paraId="5FBA3E1D" w14:textId="77777777" w:rsidR="00DF74DB" w:rsidRPr="00950643" w:rsidRDefault="00DF74DB"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Įdiegimas pasirenkant pageidaujamus programos komponentus.</w:t>
            </w:r>
          </w:p>
          <w:p w14:paraId="06EDD7B3" w14:textId="77777777" w:rsidR="00DF74DB" w:rsidRPr="00950643" w:rsidRDefault="00DF74DB"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Virtualios mašinos atvaizdas.</w:t>
            </w:r>
          </w:p>
        </w:tc>
        <w:tc>
          <w:tcPr>
            <w:tcW w:w="673" w:type="pct"/>
          </w:tcPr>
          <w:p w14:paraId="6D78967C"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46B1C2F1" w14:textId="77777777" w:rsidTr="00A818D1">
        <w:trPr>
          <w:trHeight w:val="1691"/>
        </w:trPr>
        <w:tc>
          <w:tcPr>
            <w:tcW w:w="335" w:type="pct"/>
          </w:tcPr>
          <w:p w14:paraId="0A97CA4F"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9.</w:t>
            </w:r>
          </w:p>
        </w:tc>
        <w:tc>
          <w:tcPr>
            <w:tcW w:w="1061" w:type="pct"/>
          </w:tcPr>
          <w:p w14:paraId="7C38FD2E" w14:textId="77777777" w:rsidR="00DF74DB" w:rsidRPr="00950643" w:rsidRDefault="00DF74DB"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diegimui į galinius įrenginius (</w:t>
            </w:r>
            <w:proofErr w:type="spellStart"/>
            <w:r w:rsidRPr="00950643">
              <w:rPr>
                <w:rFonts w:ascii="Times New Roman" w:eastAsia="Times New Roman" w:hAnsi="Times New Roman" w:cs="Times New Roman"/>
                <w:sz w:val="24"/>
                <w:szCs w:val="24"/>
                <w:highlight w:val="white"/>
              </w:rPr>
              <w:t>Endpoint</w:t>
            </w:r>
            <w:proofErr w:type="spellEnd"/>
            <w:r w:rsidRPr="00950643">
              <w:rPr>
                <w:rFonts w:ascii="Times New Roman" w:eastAsia="Times New Roman" w:hAnsi="Times New Roman" w:cs="Times New Roman"/>
                <w:sz w:val="24"/>
                <w:szCs w:val="24"/>
                <w:highlight w:val="white"/>
              </w:rPr>
              <w:t>)</w:t>
            </w:r>
          </w:p>
        </w:tc>
        <w:tc>
          <w:tcPr>
            <w:tcW w:w="2932" w:type="pct"/>
          </w:tcPr>
          <w:p w14:paraId="3155CEAA"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Turi būti galimybės:</w:t>
            </w:r>
          </w:p>
          <w:p w14:paraId="43E61A76"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 xml:space="preserve">  - Įdiegti programinę įrangą centralizuotai iš valdymo konsolės.</w:t>
            </w:r>
          </w:p>
          <w:p w14:paraId="6D91FE60"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 xml:space="preserve">  - Įdiegti programinę įrangą lokaliai iš diegimo laikmenos.</w:t>
            </w:r>
          </w:p>
          <w:p w14:paraId="14D89D17"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 xml:space="preserve">  - Įdiegti programinę įrangą per </w:t>
            </w:r>
            <w:proofErr w:type="spellStart"/>
            <w:r w:rsidRPr="00950643">
              <w:rPr>
                <w:rFonts w:ascii="Times New Roman" w:eastAsia="Calibri" w:hAnsi="Times New Roman" w:cs="Times New Roman"/>
                <w:sz w:val="24"/>
                <w:szCs w:val="24"/>
              </w:rPr>
              <w:t>Active</w:t>
            </w:r>
            <w:proofErr w:type="spellEnd"/>
            <w:r w:rsidRPr="00950643">
              <w:rPr>
                <w:rFonts w:ascii="Times New Roman" w:eastAsia="Calibri" w:hAnsi="Times New Roman" w:cs="Times New Roman"/>
                <w:sz w:val="24"/>
                <w:szCs w:val="24"/>
              </w:rPr>
              <w:t xml:space="preserve"> </w:t>
            </w:r>
            <w:proofErr w:type="spellStart"/>
            <w:r w:rsidRPr="00950643">
              <w:rPr>
                <w:rFonts w:ascii="Times New Roman" w:eastAsia="Calibri" w:hAnsi="Times New Roman" w:cs="Times New Roman"/>
                <w:sz w:val="24"/>
                <w:szCs w:val="24"/>
              </w:rPr>
              <w:t>Directory</w:t>
            </w:r>
            <w:proofErr w:type="spellEnd"/>
            <w:r w:rsidRPr="00950643">
              <w:rPr>
                <w:rFonts w:ascii="Times New Roman" w:eastAsia="Calibri" w:hAnsi="Times New Roman" w:cs="Times New Roman"/>
                <w:sz w:val="24"/>
                <w:szCs w:val="24"/>
              </w:rPr>
              <w:t xml:space="preserve"> Group </w:t>
            </w:r>
            <w:proofErr w:type="spellStart"/>
            <w:r w:rsidRPr="00950643">
              <w:rPr>
                <w:rFonts w:ascii="Times New Roman" w:eastAsia="Calibri" w:hAnsi="Times New Roman" w:cs="Times New Roman"/>
                <w:sz w:val="24"/>
                <w:szCs w:val="24"/>
              </w:rPr>
              <w:t>Policy</w:t>
            </w:r>
            <w:proofErr w:type="spellEnd"/>
            <w:r w:rsidRPr="00950643">
              <w:rPr>
                <w:rFonts w:ascii="Times New Roman" w:eastAsia="Calibri" w:hAnsi="Times New Roman" w:cs="Times New Roman"/>
                <w:sz w:val="24"/>
                <w:szCs w:val="24"/>
              </w:rPr>
              <w:t xml:space="preserve"> nustatymus.</w:t>
            </w:r>
          </w:p>
        </w:tc>
        <w:tc>
          <w:tcPr>
            <w:tcW w:w="673" w:type="pct"/>
          </w:tcPr>
          <w:p w14:paraId="550F4AB4" w14:textId="77777777" w:rsidR="00DF74DB" w:rsidRPr="00950643" w:rsidRDefault="00DF74DB" w:rsidP="00950643">
            <w:pPr>
              <w:pBdr>
                <w:top w:val="nil"/>
                <w:left w:val="nil"/>
                <w:bottom w:val="nil"/>
                <w:right w:val="nil"/>
                <w:between w:val="nil"/>
              </w:pBdr>
              <w:spacing w:after="200" w:line="240" w:lineRule="auto"/>
              <w:rPr>
                <w:rFonts w:ascii="Times New Roman" w:eastAsia="Times New Roman" w:hAnsi="Times New Roman" w:cs="Times New Roman"/>
                <w:sz w:val="24"/>
                <w:szCs w:val="24"/>
                <w:highlight w:val="white"/>
              </w:rPr>
            </w:pPr>
          </w:p>
        </w:tc>
      </w:tr>
      <w:tr w:rsidR="00DF74DB" w:rsidRPr="00950643" w14:paraId="3B2BE481" w14:textId="77777777" w:rsidTr="00A818D1">
        <w:trPr>
          <w:trHeight w:val="1417"/>
        </w:trPr>
        <w:tc>
          <w:tcPr>
            <w:tcW w:w="335" w:type="pct"/>
          </w:tcPr>
          <w:p w14:paraId="2C907271"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10.</w:t>
            </w:r>
          </w:p>
        </w:tc>
        <w:tc>
          <w:tcPr>
            <w:tcW w:w="1061" w:type="pct"/>
          </w:tcPr>
          <w:p w14:paraId="3C831931"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programinės įrangos naudojimo taisyklėms (licencijavimui)</w:t>
            </w:r>
          </w:p>
        </w:tc>
        <w:tc>
          <w:tcPr>
            <w:tcW w:w="2932" w:type="pct"/>
          </w:tcPr>
          <w:p w14:paraId="0C6A32DD"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 xml:space="preserve">Sprendimo licencija turi suteikti teisę pakartotinai diegti siūlomą programinę įrangą neišnaudojant papildomos licencijos. Programinės įrangos licencijavimo taisyklėse licencija neturi būti pririšama prie techninės įrangos. </w:t>
            </w:r>
          </w:p>
        </w:tc>
        <w:tc>
          <w:tcPr>
            <w:tcW w:w="673" w:type="pct"/>
          </w:tcPr>
          <w:p w14:paraId="612DF564" w14:textId="77777777" w:rsidR="00DF74DB" w:rsidRPr="00950643" w:rsidRDefault="00DF74DB" w:rsidP="00950643">
            <w:pPr>
              <w:pBdr>
                <w:top w:val="nil"/>
                <w:left w:val="nil"/>
                <w:bottom w:val="nil"/>
                <w:right w:val="nil"/>
                <w:between w:val="nil"/>
              </w:pBdr>
              <w:spacing w:after="200" w:line="240" w:lineRule="auto"/>
              <w:rPr>
                <w:rFonts w:ascii="Times New Roman" w:eastAsia="Times New Roman" w:hAnsi="Times New Roman" w:cs="Times New Roman"/>
                <w:sz w:val="24"/>
                <w:szCs w:val="24"/>
                <w:highlight w:val="white"/>
              </w:rPr>
            </w:pPr>
          </w:p>
        </w:tc>
      </w:tr>
      <w:tr w:rsidR="00DF74DB" w:rsidRPr="00950643" w14:paraId="6BC07C7D" w14:textId="77777777" w:rsidTr="00A818D1">
        <w:trPr>
          <w:trHeight w:val="3379"/>
        </w:trPr>
        <w:tc>
          <w:tcPr>
            <w:tcW w:w="335" w:type="pct"/>
          </w:tcPr>
          <w:p w14:paraId="1DEA0746"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11.</w:t>
            </w:r>
          </w:p>
        </w:tc>
        <w:tc>
          <w:tcPr>
            <w:tcW w:w="1061" w:type="pct"/>
          </w:tcPr>
          <w:p w14:paraId="3625DD2D" w14:textId="77777777" w:rsidR="00DF74DB" w:rsidRPr="00950643" w:rsidRDefault="00DF74DB" w:rsidP="00950643">
            <w:pPr>
              <w:pBdr>
                <w:top w:val="nil"/>
                <w:left w:val="nil"/>
                <w:bottom w:val="nil"/>
                <w:right w:val="nil"/>
                <w:between w:val="nil"/>
              </w:pBdr>
              <w:spacing w:line="240" w:lineRule="auto"/>
              <w:jc w:val="both"/>
              <w:rPr>
                <w:rFonts w:ascii="Times New Roman" w:eastAsia="Calibri" w:hAnsi="Times New Roman" w:cs="Times New Roman"/>
                <w:sz w:val="24"/>
                <w:szCs w:val="24"/>
              </w:rPr>
            </w:pPr>
            <w:r w:rsidRPr="00950643">
              <w:rPr>
                <w:rFonts w:ascii="Times New Roman" w:eastAsia="Times New Roman" w:hAnsi="Times New Roman" w:cs="Times New Roman"/>
                <w:sz w:val="24"/>
                <w:szCs w:val="24"/>
              </w:rPr>
              <w:t>Galinių įrenginių apsaugos moduliai ir funkcijos</w:t>
            </w:r>
          </w:p>
        </w:tc>
        <w:tc>
          <w:tcPr>
            <w:tcW w:w="2932" w:type="pct"/>
          </w:tcPr>
          <w:p w14:paraId="65A2CB88"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Sprendimas turi leisti pasirinkti, kuriuos apsaugos modulius aktyvuoti. Sprendimas turi apimti bet neapsiriboti:</w:t>
            </w:r>
          </w:p>
          <w:p w14:paraId="3167057C" w14:textId="77777777" w:rsidR="00DF74DB" w:rsidRPr="00950643" w:rsidRDefault="00DF74DB" w:rsidP="00950643">
            <w:pP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Antiviruso</w:t>
            </w:r>
            <w:proofErr w:type="spellEnd"/>
            <w:r w:rsidRPr="00950643">
              <w:rPr>
                <w:rFonts w:ascii="Times New Roman" w:eastAsia="Times New Roman" w:hAnsi="Times New Roman" w:cs="Times New Roman"/>
                <w:sz w:val="24"/>
                <w:szCs w:val="24"/>
              </w:rPr>
              <w:t xml:space="preserve"> modulis – programinė įranga, sauganti nuo virusų, šnipinėjimo programų, grėsmių.</w:t>
            </w:r>
          </w:p>
          <w:p w14:paraId="584A4129"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Įsilaužimų prevencijos modulis (HIPS). </w:t>
            </w:r>
          </w:p>
          <w:p w14:paraId="33B296F0"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Išorinių laikmenų apsaugos modulis.</w:t>
            </w:r>
          </w:p>
          <w:p w14:paraId="6555553E"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Galimybė atstatyti užkrėstą galinį įrenginį ankstesnę būseną. Įsilaužimų blokatorius.</w:t>
            </w:r>
          </w:p>
          <w:p w14:paraId="15B4267C"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Skydas nuo išpirkos reikalaujančių kenkėjų.</w:t>
            </w:r>
          </w:p>
          <w:p w14:paraId="3B35194C"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Ugniasienė.</w:t>
            </w:r>
          </w:p>
          <w:p w14:paraId="7F183F90"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Kietųjų diskų šifravimo modulis.</w:t>
            </w:r>
          </w:p>
          <w:p w14:paraId="604B780A"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Saugios naršyklės modulis.</w:t>
            </w:r>
          </w:p>
        </w:tc>
        <w:tc>
          <w:tcPr>
            <w:tcW w:w="673" w:type="pct"/>
          </w:tcPr>
          <w:p w14:paraId="4A48F3D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14254AF4" w14:textId="77777777" w:rsidTr="00A818D1">
        <w:tc>
          <w:tcPr>
            <w:tcW w:w="335" w:type="pct"/>
          </w:tcPr>
          <w:p w14:paraId="5274B661"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12.</w:t>
            </w:r>
          </w:p>
        </w:tc>
        <w:tc>
          <w:tcPr>
            <w:tcW w:w="1061" w:type="pct"/>
          </w:tcPr>
          <w:p w14:paraId="62858186" w14:textId="77777777" w:rsidR="00DF74DB" w:rsidRPr="00950643" w:rsidRDefault="00DF74DB"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Funkciniai reikalavimai antivirusiniam moduliui</w:t>
            </w:r>
          </w:p>
        </w:tc>
        <w:tc>
          <w:tcPr>
            <w:tcW w:w="2932" w:type="pct"/>
          </w:tcPr>
          <w:p w14:paraId="36C6ED2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Modulis turi turėti tokias nuskaitymo parinktis:</w:t>
            </w:r>
          </w:p>
          <w:p w14:paraId="088524ED"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Išmanusis nuskaitymas.</w:t>
            </w:r>
          </w:p>
          <w:p w14:paraId="76E6423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Kontekstinio meniu nuskaitymas.</w:t>
            </w:r>
          </w:p>
          <w:p w14:paraId="7A86C83D"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Giluminis nuskaitymas.</w:t>
            </w:r>
          </w:p>
          <w:p w14:paraId="1FBCB609"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Išorinių laikmenų  nuskaitymas (pvz. CD/DVD/USB).</w:t>
            </w:r>
          </w:p>
          <w:p w14:paraId="25A0441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vykdyti euristinį (angl. </w:t>
            </w:r>
            <w:proofErr w:type="spellStart"/>
            <w:r w:rsidRPr="00950643">
              <w:rPr>
                <w:rFonts w:ascii="Times New Roman" w:eastAsia="Times New Roman" w:hAnsi="Times New Roman" w:cs="Times New Roman"/>
                <w:sz w:val="24"/>
                <w:szCs w:val="24"/>
              </w:rPr>
              <w:t>heuristic</w:t>
            </w:r>
            <w:proofErr w:type="spellEnd"/>
            <w:r w:rsidRPr="00950643">
              <w:rPr>
                <w:rFonts w:ascii="Times New Roman" w:eastAsia="Times New Roman" w:hAnsi="Times New Roman" w:cs="Times New Roman"/>
                <w:sz w:val="24"/>
                <w:szCs w:val="24"/>
              </w:rPr>
              <w:t>) nežinomų failų skenavimą.</w:t>
            </w:r>
          </w:p>
          <w:p w14:paraId="1060475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slaptažodžiu apsaugoti nuo antivirusinės programinės įrangos nustatymų pakeitimo bei išdiegimo.</w:t>
            </w:r>
          </w:p>
          <w:p w14:paraId="589DEEE2"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3DE22DDE"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apsaugos nuo elektroninių šiukšlių modulis (</w:t>
            </w:r>
            <w:proofErr w:type="spellStart"/>
            <w:r w:rsidRPr="00950643">
              <w:rPr>
                <w:rFonts w:ascii="Times New Roman" w:eastAsia="Times New Roman" w:hAnsi="Times New Roman" w:cs="Times New Roman"/>
                <w:sz w:val="24"/>
                <w:szCs w:val="24"/>
              </w:rPr>
              <w:t>Anti</w:t>
            </w:r>
            <w:proofErr w:type="spellEnd"/>
            <w:r w:rsidRPr="00950643">
              <w:rPr>
                <w:rFonts w:ascii="Times New Roman" w:eastAsia="Times New Roman" w:hAnsi="Times New Roman" w:cs="Times New Roman"/>
                <w:sz w:val="24"/>
                <w:szCs w:val="24"/>
              </w:rPr>
              <w:t>-SPAM).</w:t>
            </w:r>
          </w:p>
          <w:p w14:paraId="2906685B"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apsaugos nuo </w:t>
            </w:r>
            <w:proofErr w:type="spellStart"/>
            <w:r w:rsidRPr="00950643">
              <w:rPr>
                <w:rFonts w:ascii="Times New Roman" w:eastAsia="Times New Roman" w:hAnsi="Times New Roman" w:cs="Times New Roman"/>
                <w:sz w:val="24"/>
                <w:szCs w:val="24"/>
              </w:rPr>
              <w:t>botnet</w:t>
            </w:r>
            <w:proofErr w:type="spellEnd"/>
            <w:r w:rsidRPr="00950643">
              <w:rPr>
                <w:rFonts w:ascii="Times New Roman" w:eastAsia="Times New Roman" w:hAnsi="Times New Roman" w:cs="Times New Roman"/>
                <w:sz w:val="24"/>
                <w:szCs w:val="24"/>
              </w:rPr>
              <w:t xml:space="preserve"> tinklų modulis.</w:t>
            </w:r>
          </w:p>
          <w:p w14:paraId="75DE223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65D3191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valdyti šiuos išorinius įrenginius: disko atminties</w:t>
            </w:r>
          </w:p>
          <w:p w14:paraId="6E76F028"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įrenginius, CD/DVD, USB spausdintuvus, </w:t>
            </w:r>
            <w:proofErr w:type="spellStart"/>
            <w:r w:rsidRPr="00950643">
              <w:rPr>
                <w:rFonts w:ascii="Times New Roman" w:eastAsia="Times New Roman" w:hAnsi="Times New Roman" w:cs="Times New Roman"/>
                <w:sz w:val="24"/>
                <w:szCs w:val="24"/>
              </w:rPr>
              <w:t>FireWire</w:t>
            </w:r>
            <w:proofErr w:type="spellEnd"/>
            <w:r w:rsidRPr="00950643">
              <w:rPr>
                <w:rFonts w:ascii="Times New Roman" w:eastAsia="Times New Roman" w:hAnsi="Times New Roman" w:cs="Times New Roman"/>
                <w:sz w:val="24"/>
                <w:szCs w:val="24"/>
              </w:rPr>
              <w:t xml:space="preserve"> saugyklas,</w:t>
            </w:r>
          </w:p>
          <w:p w14:paraId="63E81615"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Bluetooth įrenginius, lustinių kortelių skaitytuvus, skenavimo</w:t>
            </w:r>
          </w:p>
          <w:p w14:paraId="59A3FEA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įrenginius, modemus, LPT/COM prievadus, kitus nešiojamuosius</w:t>
            </w:r>
          </w:p>
          <w:p w14:paraId="036DB43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įrenginius.</w:t>
            </w:r>
          </w:p>
          <w:p w14:paraId="22A6C658"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Sprendimas turi leisti/neleisti naudoti įrenginius pagal šiuos</w:t>
            </w:r>
          </w:p>
          <w:p w14:paraId="7313F22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kriterijus: tiekėjas, modelis, serijinis numeris.</w:t>
            </w:r>
          </w:p>
          <w:p w14:paraId="5F3EFB92"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Saugojimo įrenginiams sprendimas turi leisti nustatyti šiuos</w:t>
            </w:r>
          </w:p>
          <w:p w14:paraId="0E45EBAE"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naudojimo leidimus: skaityti/rašyti, blokuoti, tik skaityti, įspėti.</w:t>
            </w:r>
          </w:p>
          <w:p w14:paraId="2B6F2B4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62DD38E8"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Įsilaužimų prevencijos modulis (HIPS) turi turėti šiuos režimus: automatinis, išsamusis, interaktyvusis, politika pagrįstas, mokymosi.</w:t>
            </w:r>
          </w:p>
          <w:p w14:paraId="5BDD19DC"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Galimybė riboti prieigą prie internetinių šaltinių pagal adresą arba kategorijas.</w:t>
            </w:r>
          </w:p>
          <w:p w14:paraId="4C35F73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4D5AFC0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integruota saugi naršyklė.</w:t>
            </w:r>
          </w:p>
          <w:p w14:paraId="3684B2ED"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WMI ir viso registro nuskaitymas.</w:t>
            </w:r>
          </w:p>
          <w:p w14:paraId="1BD10205"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Sprendimas turi turėti funkciją, leidžiančią aptikti išpirkos reikalaujančių programų veiklą ir automatiškai atkurti jų pažeistus failus į pirminę būseną. Funkcija turi veikti be naudotojo įsikišimo, būti valdoma centralizuotai per administravimo konsolę ir veikti darbo vietoje nepriklausomai nuo interneto ryšio.</w:t>
            </w:r>
          </w:p>
        </w:tc>
        <w:tc>
          <w:tcPr>
            <w:tcW w:w="673" w:type="pct"/>
          </w:tcPr>
          <w:p w14:paraId="3C473E14"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7448F0F9" w14:textId="77777777" w:rsidTr="00A818D1">
        <w:tc>
          <w:tcPr>
            <w:tcW w:w="335" w:type="pct"/>
          </w:tcPr>
          <w:p w14:paraId="75B92344"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highlight w:val="white"/>
              </w:rPr>
              <w:t>13</w:t>
            </w:r>
            <w:r w:rsidRPr="00950643">
              <w:rPr>
                <w:rFonts w:ascii="Times New Roman" w:eastAsia="Times New Roman" w:hAnsi="Times New Roman" w:cs="Times New Roman"/>
                <w:sz w:val="24"/>
                <w:szCs w:val="24"/>
              </w:rPr>
              <w:t>.</w:t>
            </w:r>
          </w:p>
        </w:tc>
        <w:tc>
          <w:tcPr>
            <w:tcW w:w="1061" w:type="pct"/>
          </w:tcPr>
          <w:p w14:paraId="5A8AE37C"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Funkciniai reikalavimai darbo vietų ugniasienei</w:t>
            </w:r>
          </w:p>
        </w:tc>
        <w:tc>
          <w:tcPr>
            <w:tcW w:w="2932" w:type="pct"/>
          </w:tcPr>
          <w:p w14:paraId="1D45E896"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Turi apsaugoti nuo nepageidaujamų tinklo atakų, pagal pasirenkamus kriterijus (pvz. pagal prievadus (</w:t>
            </w:r>
            <w:proofErr w:type="spellStart"/>
            <w:r w:rsidRPr="00950643">
              <w:rPr>
                <w:rFonts w:ascii="Times New Roman" w:eastAsia="Times New Roman" w:hAnsi="Times New Roman" w:cs="Times New Roman"/>
                <w:color w:val="000000" w:themeColor="text1"/>
                <w:sz w:val="24"/>
                <w:szCs w:val="24"/>
              </w:rPr>
              <w:t>port</w:t>
            </w:r>
            <w:proofErr w:type="spellEnd"/>
            <w:r w:rsidRPr="00950643">
              <w:rPr>
                <w:rFonts w:ascii="Times New Roman" w:eastAsia="Times New Roman" w:hAnsi="Times New Roman" w:cs="Times New Roman"/>
                <w:color w:val="000000" w:themeColor="text1"/>
                <w:sz w:val="24"/>
                <w:szCs w:val="24"/>
              </w:rPr>
              <w:t>), programas) ribojant atakos šaltinio prieigą.</w:t>
            </w:r>
          </w:p>
          <w:p w14:paraId="1DF8827C"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Turi leisti/neleisti prisijungti, remiantis bet kuriuo iš šių režimų: automatinis, interaktyvus, politika pagrįstas, mokymosi.</w:t>
            </w:r>
          </w:p>
          <w:p w14:paraId="61B2872B"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 xml:space="preserve">Turi būti apsauga nuo </w:t>
            </w:r>
            <w:proofErr w:type="spellStart"/>
            <w:r w:rsidRPr="00950643">
              <w:rPr>
                <w:rFonts w:ascii="Times New Roman" w:eastAsia="Times New Roman" w:hAnsi="Times New Roman" w:cs="Times New Roman"/>
                <w:color w:val="000000" w:themeColor="text1"/>
                <w:sz w:val="24"/>
                <w:szCs w:val="24"/>
              </w:rPr>
              <w:t>brute</w:t>
            </w:r>
            <w:proofErr w:type="spellEnd"/>
            <w:r w:rsidRPr="00950643">
              <w:rPr>
                <w:rFonts w:ascii="Times New Roman" w:eastAsia="Times New Roman" w:hAnsi="Times New Roman" w:cs="Times New Roman"/>
                <w:color w:val="000000" w:themeColor="text1"/>
                <w:sz w:val="24"/>
                <w:szCs w:val="24"/>
              </w:rPr>
              <w:t>-force atakų.</w:t>
            </w:r>
          </w:p>
          <w:p w14:paraId="18F85856"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Ugniasienės valdymas turi būti atliekamas centralizuotai,</w:t>
            </w:r>
          </w:p>
          <w:p w14:paraId="0A619B4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color w:val="EE0000"/>
                <w:sz w:val="24"/>
                <w:szCs w:val="24"/>
                <w:highlight w:val="yellow"/>
              </w:rPr>
            </w:pPr>
            <w:r w:rsidRPr="00950643">
              <w:rPr>
                <w:rFonts w:ascii="Times New Roman" w:eastAsia="Times New Roman" w:hAnsi="Times New Roman" w:cs="Times New Roman"/>
                <w:color w:val="000000" w:themeColor="text1"/>
                <w:sz w:val="24"/>
                <w:szCs w:val="24"/>
              </w:rPr>
              <w:t>valdymo konsolės pagalba.</w:t>
            </w:r>
          </w:p>
        </w:tc>
        <w:tc>
          <w:tcPr>
            <w:tcW w:w="673" w:type="pct"/>
          </w:tcPr>
          <w:p w14:paraId="5D8FE4C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1A8A9E13" w14:textId="77777777" w:rsidTr="00A818D1">
        <w:tc>
          <w:tcPr>
            <w:tcW w:w="335" w:type="pct"/>
          </w:tcPr>
          <w:p w14:paraId="2D516743"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lastRenderedPageBreak/>
              <w:t>14.</w:t>
            </w:r>
          </w:p>
        </w:tc>
        <w:tc>
          <w:tcPr>
            <w:tcW w:w="1061" w:type="pct"/>
          </w:tcPr>
          <w:p w14:paraId="26F330E9"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 xml:space="preserve">Funkciniai reikalavimai mobiliųjų telefonų ir planšetinių kompiuterių </w:t>
            </w:r>
            <w:proofErr w:type="spellStart"/>
            <w:r w:rsidRPr="00950643">
              <w:rPr>
                <w:rFonts w:ascii="Times New Roman" w:eastAsia="Times New Roman" w:hAnsi="Times New Roman" w:cs="Times New Roman"/>
                <w:sz w:val="24"/>
                <w:szCs w:val="24"/>
              </w:rPr>
              <w:t>antiviruso</w:t>
            </w:r>
            <w:proofErr w:type="spellEnd"/>
            <w:r w:rsidRPr="00950643">
              <w:rPr>
                <w:rFonts w:ascii="Times New Roman" w:eastAsia="Times New Roman" w:hAnsi="Times New Roman" w:cs="Times New Roman"/>
                <w:sz w:val="24"/>
                <w:szCs w:val="24"/>
              </w:rPr>
              <w:t xml:space="preserve"> moduliui</w:t>
            </w:r>
          </w:p>
        </w:tc>
        <w:tc>
          <w:tcPr>
            <w:tcW w:w="2932" w:type="pct"/>
          </w:tcPr>
          <w:p w14:paraId="5AA81DA1"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užtikrinti apsaugą nuo virusų ir kitų kenkėjiškų programų.</w:t>
            </w:r>
          </w:p>
          <w:p w14:paraId="7E859229"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galimybę skenuoti tiek vidinę, tiek išorinę (pvz. </w:t>
            </w:r>
            <w:proofErr w:type="spellStart"/>
            <w:r w:rsidRPr="00950643">
              <w:rPr>
                <w:rFonts w:ascii="Times New Roman" w:eastAsia="Times New Roman" w:hAnsi="Times New Roman" w:cs="Times New Roman"/>
                <w:sz w:val="24"/>
                <w:szCs w:val="24"/>
              </w:rPr>
              <w:t>micro</w:t>
            </w:r>
            <w:proofErr w:type="spellEnd"/>
            <w:r w:rsidRPr="00950643">
              <w:rPr>
                <w:rFonts w:ascii="Times New Roman" w:eastAsia="Times New Roman" w:hAnsi="Times New Roman" w:cs="Times New Roman"/>
                <w:sz w:val="24"/>
                <w:szCs w:val="24"/>
              </w:rPr>
              <w:t xml:space="preserve"> SD kortelių) įrenginio atmintį. Esant poreikiui skenuoti tik tam tikrus, nustatytus aplankus.</w:t>
            </w:r>
          </w:p>
          <w:p w14:paraId="65452594"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Praradus įrenginį, turi būti galimybė nuotoliniu būdu gauti įrenginio buvimo koordinates, užrakinti ir apsaugoti įrenginį nuo nesankcionuoto naudojimo įrenginiu, saugiai ištrinti kontaktus, žinutes ir duomenis išorinėje laikmenoje (pvz. </w:t>
            </w:r>
            <w:proofErr w:type="spellStart"/>
            <w:r w:rsidRPr="00950643">
              <w:rPr>
                <w:rFonts w:ascii="Times New Roman" w:eastAsia="Times New Roman" w:hAnsi="Times New Roman" w:cs="Times New Roman"/>
                <w:sz w:val="24"/>
                <w:szCs w:val="24"/>
              </w:rPr>
              <w:t>micro</w:t>
            </w:r>
            <w:proofErr w:type="spellEnd"/>
            <w:r w:rsidRPr="00950643">
              <w:rPr>
                <w:rFonts w:ascii="Times New Roman" w:eastAsia="Times New Roman" w:hAnsi="Times New Roman" w:cs="Times New Roman"/>
                <w:sz w:val="24"/>
                <w:szCs w:val="24"/>
              </w:rPr>
              <w:t xml:space="preserve"> SD).</w:t>
            </w:r>
          </w:p>
          <w:p w14:paraId="28BF942E"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apsaugoti įrenginį nuo sukčiavimo atakų. </w:t>
            </w:r>
          </w:p>
          <w:p w14:paraId="58A47463"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nuotoliniu būdu įrenginyje paleisti sireną.</w:t>
            </w:r>
          </w:p>
          <w:p w14:paraId="3811E557"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apsaugos nuo brukalų modulį, leidžiantį apsaugoti įrenginį nuo nepageidaujamų skambučių ar SMS/MMS žinučių.</w:t>
            </w:r>
          </w:p>
          <w:p w14:paraId="2197F93F" w14:textId="77777777" w:rsidR="00DF74DB" w:rsidRPr="00950643" w:rsidRDefault="00DF74DB" w:rsidP="00950643">
            <w:pPr>
              <w:widowControl w:val="0"/>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Turi būti galimybė antivirusinės programinės įrangos nustatymus apsaugoti slaptažodžiu nuo nustatymų pakeitimo bei antivirusinės programinės įrangos išdiegimo.</w:t>
            </w:r>
          </w:p>
        </w:tc>
        <w:tc>
          <w:tcPr>
            <w:tcW w:w="673" w:type="pct"/>
          </w:tcPr>
          <w:p w14:paraId="5E41BA08" w14:textId="77777777" w:rsidR="00DF74DB" w:rsidRPr="00950643" w:rsidRDefault="00DF74DB"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675E2E84" w14:textId="77777777" w:rsidTr="00A818D1">
        <w:tc>
          <w:tcPr>
            <w:tcW w:w="335" w:type="pct"/>
          </w:tcPr>
          <w:p w14:paraId="52DEF839"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15.</w:t>
            </w:r>
          </w:p>
        </w:tc>
        <w:tc>
          <w:tcPr>
            <w:tcW w:w="1061" w:type="pct"/>
          </w:tcPr>
          <w:p w14:paraId="4EE57AD2"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 xml:space="preserve">Funkciniai </w:t>
            </w:r>
            <w:r w:rsidRPr="00950643">
              <w:rPr>
                <w:rFonts w:ascii="Times New Roman" w:hAnsi="Times New Roman" w:cs="Times New Roman"/>
                <w:color w:val="000000" w:themeColor="text1"/>
                <w:sz w:val="24"/>
                <w:szCs w:val="24"/>
              </w:rPr>
              <w:t xml:space="preserve">reikalavimai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konsolei valdant </w:t>
            </w:r>
            <w:r w:rsidRPr="00950643">
              <w:rPr>
                <w:rFonts w:ascii="Times New Roman" w:eastAsia="Times New Roman" w:hAnsi="Times New Roman" w:cs="Times New Roman"/>
                <w:sz w:val="24"/>
                <w:szCs w:val="24"/>
              </w:rPr>
              <w:t xml:space="preserve">mobiliuosius telefonus ir planšetinius kompiuterius </w:t>
            </w:r>
          </w:p>
        </w:tc>
        <w:tc>
          <w:tcPr>
            <w:tcW w:w="2932" w:type="pct"/>
          </w:tcPr>
          <w:p w14:paraId="54A5BB81"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palaikyti centralizuotą valdymą nuotoliniu būdu.</w:t>
            </w:r>
          </w:p>
          <w:p w14:paraId="75172F4F"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Valdymas turi būti realizuotas kuriant politikas, kurias galima priskirti pavieniams įrenginiams ar įrenginių grupėms.</w:t>
            </w:r>
          </w:p>
          <w:p w14:paraId="157ED5AC"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užblokuoti mobiliąsias programėles</w:t>
            </w:r>
          </w:p>
          <w:p w14:paraId="3DD7F795"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arba jų kategorijas.</w:t>
            </w:r>
          </w:p>
          <w:p w14:paraId="2141EFA4"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riboti programų naujinimąsi.</w:t>
            </w:r>
          </w:p>
          <w:p w14:paraId="79931841"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uždrausti atstatyti įrenginio gamyklinius parametrus.</w:t>
            </w:r>
          </w:p>
          <w:p w14:paraId="1B165FDD"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uždrausti keisti įrenginio sisteminius parametrus.</w:t>
            </w:r>
          </w:p>
          <w:p w14:paraId="44686AA4"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uždrausti pašalinti tam tikras mobiliąsias programėles.</w:t>
            </w:r>
          </w:p>
          <w:p w14:paraId="74CFE8BF"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galimybę stebėti </w:t>
            </w:r>
            <w:proofErr w:type="spellStart"/>
            <w:r w:rsidRPr="00950643">
              <w:rPr>
                <w:rFonts w:ascii="Times New Roman" w:eastAsia="Times New Roman" w:hAnsi="Times New Roman" w:cs="Times New Roman"/>
                <w:sz w:val="24"/>
                <w:szCs w:val="24"/>
              </w:rPr>
              <w:t>Wi</w:t>
            </w:r>
            <w:proofErr w:type="spellEnd"/>
            <w:r w:rsidRPr="00950643">
              <w:rPr>
                <w:rFonts w:ascii="Times New Roman" w:eastAsia="Times New Roman" w:hAnsi="Times New Roman" w:cs="Times New Roman"/>
                <w:sz w:val="24"/>
                <w:szCs w:val="24"/>
              </w:rPr>
              <w:t xml:space="preserve">-Fi, GPS, </w:t>
            </w:r>
            <w:proofErr w:type="spellStart"/>
            <w:r w:rsidRPr="00950643">
              <w:rPr>
                <w:rFonts w:ascii="Times New Roman" w:eastAsia="Times New Roman" w:hAnsi="Times New Roman" w:cs="Times New Roman"/>
                <w:sz w:val="24"/>
                <w:szCs w:val="24"/>
              </w:rPr>
              <w:t>Roaming</w:t>
            </w:r>
            <w:proofErr w:type="spellEnd"/>
            <w:r w:rsidRPr="00950643">
              <w:rPr>
                <w:rFonts w:ascii="Times New Roman" w:eastAsia="Times New Roman" w:hAnsi="Times New Roman" w:cs="Times New Roman"/>
                <w:sz w:val="24"/>
                <w:szCs w:val="24"/>
              </w:rPr>
              <w:t xml:space="preserve"> paslaugų būklę.</w:t>
            </w:r>
          </w:p>
          <w:p w14:paraId="6720D90D"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galimybę visiems įrenginiams vienu metu siusti </w:t>
            </w:r>
            <w:r w:rsidRPr="00950643">
              <w:rPr>
                <w:rFonts w:ascii="Times New Roman" w:eastAsia="Times New Roman" w:hAnsi="Times New Roman" w:cs="Times New Roman"/>
                <w:sz w:val="24"/>
                <w:szCs w:val="24"/>
              </w:rPr>
              <w:lastRenderedPageBreak/>
              <w:t>informacinį pranešimą tiesiai į ekraną.</w:t>
            </w:r>
          </w:p>
          <w:p w14:paraId="7233B6B0"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centralizuotai peržiūrėti įrenginyje sudiegtas mobiliąsias programėles ir jų versijas bei jas valdyti.</w:t>
            </w:r>
          </w:p>
          <w:p w14:paraId="44F47E84"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užrakinti/atrakinti įrenginį per nuotolį</w:t>
            </w:r>
          </w:p>
          <w:p w14:paraId="72A65C1A"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be naudotojo pagalbos.</w:t>
            </w:r>
          </w:p>
          <w:p w14:paraId="73283C97" w14:textId="77777777" w:rsidR="00DF74DB" w:rsidRPr="00950643" w:rsidRDefault="00DF74DB"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aktyvuoti Perkančiosios organizacijos išduotos SIM kortelės autentifikaciją.</w:t>
            </w:r>
          </w:p>
          <w:p w14:paraId="69A96377" w14:textId="77777777" w:rsidR="00DF74DB" w:rsidRPr="00950643" w:rsidRDefault="00DF74DB" w:rsidP="00950643">
            <w:pPr>
              <w:widowControl w:val="0"/>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Turi būti galimybė įgalinti įrenginio šifravimą.</w:t>
            </w:r>
          </w:p>
        </w:tc>
        <w:tc>
          <w:tcPr>
            <w:tcW w:w="673" w:type="pct"/>
          </w:tcPr>
          <w:p w14:paraId="2259BAC0" w14:textId="77777777" w:rsidR="00DF74DB" w:rsidRPr="00950643" w:rsidRDefault="00DF74DB"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127C6B5E" w14:textId="77777777" w:rsidTr="00A818D1">
        <w:tc>
          <w:tcPr>
            <w:tcW w:w="335" w:type="pct"/>
          </w:tcPr>
          <w:p w14:paraId="232B64D5"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16.</w:t>
            </w:r>
          </w:p>
        </w:tc>
        <w:tc>
          <w:tcPr>
            <w:tcW w:w="1061" w:type="pct"/>
          </w:tcPr>
          <w:p w14:paraId="52C801EA"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 xml:space="preserve">Funkciniai reikalavimai </w:t>
            </w:r>
            <w:proofErr w:type="spellStart"/>
            <w:r w:rsidRPr="00950643">
              <w:rPr>
                <w:rFonts w:ascii="Times New Roman" w:eastAsia="Times New Roman" w:hAnsi="Times New Roman" w:cs="Times New Roman"/>
                <w:sz w:val="24"/>
                <w:szCs w:val="24"/>
              </w:rPr>
              <w:t>smėliadėžės</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Sandbox</w:t>
            </w:r>
            <w:proofErr w:type="spellEnd"/>
            <w:r w:rsidRPr="00950643">
              <w:rPr>
                <w:rFonts w:ascii="Times New Roman" w:eastAsia="Times New Roman" w:hAnsi="Times New Roman" w:cs="Times New Roman"/>
                <w:sz w:val="24"/>
                <w:szCs w:val="24"/>
              </w:rPr>
              <w:t>) apsaugos moduliui</w:t>
            </w:r>
          </w:p>
        </w:tc>
        <w:tc>
          <w:tcPr>
            <w:tcW w:w="2932" w:type="pct"/>
          </w:tcPr>
          <w:p w14:paraId="5DFE533C"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aktyvuojamas nuotoliniu būdu naudojant valdymo konsolę.</w:t>
            </w:r>
          </w:p>
          <w:p w14:paraId="00CC0DD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įtartinus failus į </w:t>
            </w:r>
            <w:proofErr w:type="spellStart"/>
            <w:r w:rsidRPr="00950643">
              <w:rPr>
                <w:rFonts w:ascii="Times New Roman" w:eastAsia="Times New Roman" w:hAnsi="Times New Roman" w:cs="Times New Roman"/>
                <w:sz w:val="24"/>
                <w:szCs w:val="24"/>
              </w:rPr>
              <w:t>smėliadėžę</w:t>
            </w:r>
            <w:proofErr w:type="spellEnd"/>
            <w:r w:rsidRPr="00950643">
              <w:rPr>
                <w:rFonts w:ascii="Times New Roman" w:eastAsia="Times New Roman" w:hAnsi="Times New Roman" w:cs="Times New Roman"/>
                <w:sz w:val="24"/>
                <w:szCs w:val="24"/>
              </w:rPr>
              <w:t xml:space="preserve"> teikti tiek rankiniu, tiek automatiniu būdu.</w:t>
            </w:r>
          </w:p>
          <w:p w14:paraId="2F3C0AA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Informacija apie visus į </w:t>
            </w:r>
            <w:proofErr w:type="spellStart"/>
            <w:r w:rsidRPr="00950643">
              <w:rPr>
                <w:rFonts w:ascii="Times New Roman" w:eastAsia="Times New Roman" w:hAnsi="Times New Roman" w:cs="Times New Roman"/>
                <w:sz w:val="24"/>
                <w:szCs w:val="24"/>
              </w:rPr>
              <w:t>smėliadėžę</w:t>
            </w:r>
            <w:proofErr w:type="spellEnd"/>
            <w:r w:rsidRPr="00950643">
              <w:rPr>
                <w:rFonts w:ascii="Times New Roman" w:eastAsia="Times New Roman" w:hAnsi="Times New Roman" w:cs="Times New Roman"/>
                <w:sz w:val="24"/>
                <w:szCs w:val="24"/>
              </w:rPr>
              <w:t xml:space="preserve"> išsiųstus failus turi būti fiksuojama valdymo konsolėje.</w:t>
            </w:r>
          </w:p>
          <w:p w14:paraId="2D70C9A9"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generuoti ataskaitas apie išsiųstus į </w:t>
            </w:r>
            <w:proofErr w:type="spellStart"/>
            <w:r w:rsidRPr="00950643">
              <w:rPr>
                <w:rFonts w:ascii="Times New Roman" w:eastAsia="Times New Roman" w:hAnsi="Times New Roman" w:cs="Times New Roman"/>
                <w:sz w:val="24"/>
                <w:szCs w:val="24"/>
              </w:rPr>
              <w:t>smėliadėžę</w:t>
            </w:r>
            <w:proofErr w:type="spellEnd"/>
            <w:r w:rsidRPr="00950643">
              <w:rPr>
                <w:rFonts w:ascii="Times New Roman" w:eastAsia="Times New Roman" w:hAnsi="Times New Roman" w:cs="Times New Roman"/>
                <w:sz w:val="24"/>
                <w:szCs w:val="24"/>
              </w:rPr>
              <w:t xml:space="preserve"> failus.</w:t>
            </w:r>
          </w:p>
          <w:p w14:paraId="5AF53172"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nustatyti terminą, kiek dienų </w:t>
            </w:r>
            <w:proofErr w:type="spellStart"/>
            <w:r w:rsidRPr="00950643">
              <w:rPr>
                <w:rFonts w:ascii="Times New Roman" w:eastAsia="Times New Roman" w:hAnsi="Times New Roman" w:cs="Times New Roman"/>
                <w:sz w:val="24"/>
                <w:szCs w:val="24"/>
              </w:rPr>
              <w:t>smėliadėžėje</w:t>
            </w:r>
            <w:proofErr w:type="spellEnd"/>
            <w:r w:rsidRPr="00950643">
              <w:rPr>
                <w:rFonts w:ascii="Times New Roman" w:eastAsia="Times New Roman" w:hAnsi="Times New Roman" w:cs="Times New Roman"/>
                <w:sz w:val="24"/>
                <w:szCs w:val="24"/>
              </w:rPr>
              <w:t xml:space="preserve"> gali būti saugomi įtartini failai.</w:t>
            </w:r>
          </w:p>
          <w:p w14:paraId="0B76CAD5"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drausti/leisti failai siuntimą į </w:t>
            </w:r>
            <w:proofErr w:type="spellStart"/>
            <w:r w:rsidRPr="00950643">
              <w:rPr>
                <w:rFonts w:ascii="Times New Roman" w:eastAsia="Times New Roman" w:hAnsi="Times New Roman" w:cs="Times New Roman"/>
                <w:sz w:val="24"/>
                <w:szCs w:val="24"/>
              </w:rPr>
              <w:t>smėliadėžę</w:t>
            </w:r>
            <w:proofErr w:type="spellEnd"/>
            <w:r w:rsidRPr="00950643">
              <w:rPr>
                <w:rFonts w:ascii="Times New Roman" w:eastAsia="Times New Roman" w:hAnsi="Times New Roman" w:cs="Times New Roman"/>
                <w:sz w:val="24"/>
                <w:szCs w:val="24"/>
              </w:rPr>
              <w:t xml:space="preserve"> pagal specifinius parametrus.</w:t>
            </w:r>
          </w:p>
          <w:p w14:paraId="674FF217"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roofErr w:type="spellStart"/>
            <w:r w:rsidRPr="00950643">
              <w:rPr>
                <w:rFonts w:ascii="Times New Roman" w:eastAsia="Times New Roman" w:hAnsi="Times New Roman" w:cs="Times New Roman"/>
                <w:sz w:val="24"/>
                <w:szCs w:val="24"/>
              </w:rPr>
              <w:t>Smėledežės</w:t>
            </w:r>
            <w:proofErr w:type="spellEnd"/>
            <w:r w:rsidRPr="00950643">
              <w:rPr>
                <w:rFonts w:ascii="Times New Roman" w:eastAsia="Times New Roman" w:hAnsi="Times New Roman" w:cs="Times New Roman"/>
                <w:sz w:val="24"/>
                <w:szCs w:val="24"/>
              </w:rPr>
              <w:t xml:space="preserve"> sprendimas gali būti realizuotas gamintojo debesijos paslaugose.</w:t>
            </w:r>
          </w:p>
        </w:tc>
        <w:tc>
          <w:tcPr>
            <w:tcW w:w="673" w:type="pct"/>
          </w:tcPr>
          <w:p w14:paraId="01075CB6" w14:textId="77777777" w:rsidR="00DF74DB" w:rsidRPr="00950643" w:rsidRDefault="00DF74DB"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3066A10C" w14:textId="77777777" w:rsidTr="00A818D1">
        <w:tc>
          <w:tcPr>
            <w:tcW w:w="335" w:type="pct"/>
          </w:tcPr>
          <w:p w14:paraId="4A2F9FEF"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17.</w:t>
            </w:r>
          </w:p>
        </w:tc>
        <w:tc>
          <w:tcPr>
            <w:tcW w:w="1061" w:type="pct"/>
          </w:tcPr>
          <w:p w14:paraId="20176E4D"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Funkciniai reikalavimai galinių įrenginių šifravimo moduliui</w:t>
            </w:r>
          </w:p>
        </w:tc>
        <w:tc>
          <w:tcPr>
            <w:tcW w:w="2932" w:type="pct"/>
          </w:tcPr>
          <w:p w14:paraId="3DEF534B"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palaikyti centralizuotą valdymą nuotoliniu būdu.</w:t>
            </w:r>
          </w:p>
          <w:p w14:paraId="215B3D7D"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Valdymas turi būti įgyvendintas kuriant politikas, kurias galima priskirti pavieniams įrenginiams ar įrenginių grupėms.</w:t>
            </w:r>
          </w:p>
          <w:p w14:paraId="4452A4B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suderinamumas su Microsoft Windows 7 / 8 / 8.1 / 10 / 11 operacinėmis sistemomis.</w:t>
            </w:r>
          </w:p>
          <w:p w14:paraId="31853B06"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UEFI mikroprogramos (angl. </w:t>
            </w:r>
            <w:proofErr w:type="spellStart"/>
            <w:r w:rsidRPr="00950643">
              <w:rPr>
                <w:rFonts w:ascii="Times New Roman" w:eastAsia="Times New Roman" w:hAnsi="Times New Roman" w:cs="Times New Roman"/>
                <w:sz w:val="24"/>
                <w:szCs w:val="24"/>
              </w:rPr>
              <w:t>firmware</w:t>
            </w:r>
            <w:proofErr w:type="spellEnd"/>
            <w:r w:rsidRPr="00950643">
              <w:rPr>
                <w:rFonts w:ascii="Times New Roman" w:eastAsia="Times New Roman" w:hAnsi="Times New Roman" w:cs="Times New Roman"/>
                <w:sz w:val="24"/>
                <w:szCs w:val="24"/>
              </w:rPr>
              <w:t>) palaikymas.</w:t>
            </w:r>
          </w:p>
          <w:p w14:paraId="5F362068"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TPM (angl. </w:t>
            </w:r>
            <w:proofErr w:type="spellStart"/>
            <w:r w:rsidRPr="00950643">
              <w:rPr>
                <w:rFonts w:ascii="Times New Roman" w:eastAsia="Times New Roman" w:hAnsi="Times New Roman" w:cs="Times New Roman"/>
                <w:sz w:val="24"/>
                <w:szCs w:val="24"/>
              </w:rPr>
              <w:t>Trusted</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Platform</w:t>
            </w:r>
            <w:proofErr w:type="spellEnd"/>
            <w:r w:rsidRPr="00950643">
              <w:rPr>
                <w:rFonts w:ascii="Times New Roman" w:eastAsia="Times New Roman" w:hAnsi="Times New Roman" w:cs="Times New Roman"/>
                <w:sz w:val="24"/>
                <w:szCs w:val="24"/>
              </w:rPr>
              <w:t xml:space="preserve"> Module) palaikymas</w:t>
            </w:r>
          </w:p>
          <w:p w14:paraId="3A861DB5"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OPAL diskų palaikymas.</w:t>
            </w:r>
          </w:p>
          <w:p w14:paraId="462E801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Turi turėti galimybę šifruoti visus įrenginio diskus arba tik krovimosi (</w:t>
            </w:r>
            <w:proofErr w:type="spellStart"/>
            <w:r w:rsidRPr="00950643">
              <w:rPr>
                <w:rFonts w:ascii="Times New Roman" w:eastAsia="Times New Roman" w:hAnsi="Times New Roman" w:cs="Times New Roman"/>
                <w:sz w:val="24"/>
                <w:szCs w:val="24"/>
              </w:rPr>
              <w:t>boot</w:t>
            </w:r>
            <w:proofErr w:type="spellEnd"/>
            <w:r w:rsidRPr="00950643">
              <w:rPr>
                <w:rFonts w:ascii="Times New Roman" w:eastAsia="Times New Roman" w:hAnsi="Times New Roman" w:cs="Times New Roman"/>
                <w:sz w:val="24"/>
                <w:szCs w:val="24"/>
              </w:rPr>
              <w:t>) diską.</w:t>
            </w:r>
          </w:p>
          <w:p w14:paraId="00F5F72A"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centralizuotai nustatyti šifravimo slaptažodžio politiką.</w:t>
            </w:r>
          </w:p>
          <w:p w14:paraId="7717A7D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centralizuotai politikoje laikinai atjungti šifravimo slaptažodžio reikalavimą.</w:t>
            </w:r>
          </w:p>
          <w:p w14:paraId="618E31E1"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administratoriui nuotoliniu būdu inicijuoti šifravimo slaptažodžio atkūrimą, blokavimą ir ištrynimą.</w:t>
            </w:r>
          </w:p>
          <w:p w14:paraId="271C5D3B"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administratoriui iššifruoti kietąjį diską su gamintojo numatyta atkūrimo programa.</w:t>
            </w:r>
          </w:p>
        </w:tc>
        <w:tc>
          <w:tcPr>
            <w:tcW w:w="673" w:type="pct"/>
          </w:tcPr>
          <w:p w14:paraId="063167C5" w14:textId="77777777" w:rsidR="00DF74DB" w:rsidRPr="00950643" w:rsidRDefault="00DF74DB"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0EDFF388" w14:textId="77777777" w:rsidTr="00A818D1">
        <w:tc>
          <w:tcPr>
            <w:tcW w:w="335" w:type="pct"/>
          </w:tcPr>
          <w:p w14:paraId="6C3D10D7"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18.</w:t>
            </w:r>
          </w:p>
        </w:tc>
        <w:tc>
          <w:tcPr>
            <w:tcW w:w="1061" w:type="pct"/>
          </w:tcPr>
          <w:p w14:paraId="7DBBECE1" w14:textId="77777777" w:rsidR="00DF74DB" w:rsidRPr="00950643" w:rsidRDefault="00DF74DB"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Funkciniai reikalavimai valdymo sprendimui</w:t>
            </w:r>
          </w:p>
        </w:tc>
        <w:tc>
          <w:tcPr>
            <w:tcW w:w="2932" w:type="pct"/>
          </w:tcPr>
          <w:p w14:paraId="2D7B7FC8"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palaikyti centralizuotą valdymą nuotoliniu būdu.</w:t>
            </w:r>
          </w:p>
          <w:p w14:paraId="75E1E1DC"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sprendimas turi bendrauti su galiniais įrenginiais per agentą. Agentas privalo saugoti politiką ir vykdyti užduotis, kol įrenginiui valdymo sprendimas nėra pasiekiamas. Valdymo sprendimas turi leisti pridėti įrenginius prie valdymo konsolės naudojant šiuos metodus:</w:t>
            </w:r>
          </w:p>
          <w:p w14:paraId="75A2BCB0"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 sinchronizavimas su </w:t>
            </w:r>
            <w:proofErr w:type="spellStart"/>
            <w:r w:rsidRPr="00950643">
              <w:rPr>
                <w:rFonts w:ascii="Times New Roman" w:eastAsia="Times New Roman" w:hAnsi="Times New Roman" w:cs="Times New Roman"/>
                <w:sz w:val="24"/>
                <w:szCs w:val="24"/>
              </w:rPr>
              <w:t>Active</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Directory</w:t>
            </w:r>
            <w:proofErr w:type="spellEnd"/>
            <w:r w:rsidRPr="00950643">
              <w:rPr>
                <w:rFonts w:ascii="Times New Roman" w:eastAsia="Times New Roman" w:hAnsi="Times New Roman" w:cs="Times New Roman"/>
                <w:sz w:val="24"/>
                <w:szCs w:val="24"/>
              </w:rPr>
              <w:t>;</w:t>
            </w:r>
          </w:p>
          <w:p w14:paraId="7F2DB13B"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rankiniu būdu įvedus įrenginio vardą arba IP adresą;</w:t>
            </w:r>
          </w:p>
          <w:p w14:paraId="16F52A09"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aptinkant įrenginius tinkle.</w:t>
            </w:r>
          </w:p>
          <w:p w14:paraId="565A49A6"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sprendimas turi leisti įdiegti saugumo sprendimus nuotoliniu būdu, be naudotojo įsikišimo.</w:t>
            </w:r>
          </w:p>
          <w:p w14:paraId="60C84FDA"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sprendimas turi leisti kurti statines ir dinamines grupes paprastesniam įrenginių administravimui.</w:t>
            </w:r>
          </w:p>
          <w:p w14:paraId="7FAC4345"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sprendimas turi leisti nuotoliniu būdu vizualizuoti šią įrenginių informaciją:</w:t>
            </w:r>
          </w:p>
          <w:p w14:paraId="0E9DAF8C"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pagrindinė informacija;</w:t>
            </w:r>
          </w:p>
          <w:p w14:paraId="52643C8A"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konfigūracija;</w:t>
            </w:r>
          </w:p>
          <w:p w14:paraId="6A735A30"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atliktos užduotys;</w:t>
            </w:r>
          </w:p>
          <w:p w14:paraId="6657DE65"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įdiegtos programos;</w:t>
            </w:r>
          </w:p>
          <w:p w14:paraId="53FBA54D"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perspėjimai;</w:t>
            </w:r>
          </w:p>
          <w:p w14:paraId="7801684A"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karantinas.</w:t>
            </w:r>
          </w:p>
          <w:p w14:paraId="690ADF9C"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centralizuotą bendros politikos (politikų) nustatymą visiems sprendimo moduliams.</w:t>
            </w:r>
          </w:p>
          <w:p w14:paraId="61313FE8"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Turi būti galimybė nustatyti automatinę pasirinktos versijos atnaujinimo funkciją visoms Sprendimo komponentėms.</w:t>
            </w:r>
          </w:p>
          <w:p w14:paraId="396D9820"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centralizuotai ir automatiškai atnaujinama klientų programinės dalies ir virusų parašų bazė, nereikalaujant sistemos įkrovimo iš naujo.</w:t>
            </w:r>
          </w:p>
          <w:p w14:paraId="3C71CC3B"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funkcionalumą naudotojų grupėms nustatyti skirtingus </w:t>
            </w:r>
            <w:proofErr w:type="spellStart"/>
            <w:r w:rsidRPr="00950643">
              <w:rPr>
                <w:rFonts w:ascii="Times New Roman" w:eastAsia="Times New Roman" w:hAnsi="Times New Roman" w:cs="Times New Roman"/>
                <w:sz w:val="24"/>
                <w:szCs w:val="24"/>
              </w:rPr>
              <w:t>klientinės</w:t>
            </w:r>
            <w:proofErr w:type="spellEnd"/>
            <w:r w:rsidRPr="00950643">
              <w:rPr>
                <w:rFonts w:ascii="Times New Roman" w:eastAsia="Times New Roman" w:hAnsi="Times New Roman" w:cs="Times New Roman"/>
                <w:sz w:val="24"/>
                <w:szCs w:val="24"/>
              </w:rPr>
              <w:t xml:space="preserve"> dalies </w:t>
            </w:r>
            <w:proofErr w:type="spellStart"/>
            <w:r w:rsidRPr="00950643">
              <w:rPr>
                <w:rFonts w:ascii="Times New Roman" w:eastAsia="Times New Roman" w:hAnsi="Times New Roman" w:cs="Times New Roman"/>
                <w:sz w:val="24"/>
                <w:szCs w:val="24"/>
              </w:rPr>
              <w:t>konfigūracinius</w:t>
            </w:r>
            <w:proofErr w:type="spellEnd"/>
            <w:r w:rsidRPr="00950643">
              <w:rPr>
                <w:rFonts w:ascii="Times New Roman" w:eastAsia="Times New Roman" w:hAnsi="Times New Roman" w:cs="Times New Roman"/>
                <w:sz w:val="24"/>
                <w:szCs w:val="24"/>
              </w:rPr>
              <w:t xml:space="preserve"> nustatymus, taip kuriant pasirinktai grupei bendrą saugumo taisyklių rinkinį.</w:t>
            </w:r>
          </w:p>
          <w:p w14:paraId="74B4CDA5"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galimybę paveldėti taisykles (angl. </w:t>
            </w:r>
            <w:proofErr w:type="spellStart"/>
            <w:r w:rsidRPr="00950643">
              <w:rPr>
                <w:rFonts w:ascii="Times New Roman" w:eastAsia="Times New Roman" w:hAnsi="Times New Roman" w:cs="Times New Roman"/>
                <w:sz w:val="24"/>
                <w:szCs w:val="24"/>
              </w:rPr>
              <w:t>policies</w:t>
            </w:r>
            <w:proofErr w:type="spellEnd"/>
            <w:r w:rsidRPr="00950643">
              <w:rPr>
                <w:rFonts w:ascii="Times New Roman" w:eastAsia="Times New Roman" w:hAnsi="Times New Roman" w:cs="Times New Roman"/>
                <w:sz w:val="24"/>
                <w:szCs w:val="24"/>
              </w:rPr>
              <w:t>) iš aukštesnio lygio valdymo sprendimo.</w:t>
            </w:r>
          </w:p>
          <w:p w14:paraId="57422774"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užtikrinta galimybė siųsti informacinius pranešimus į visų rūšių galinius įrenginius.</w:t>
            </w:r>
          </w:p>
          <w:p w14:paraId="1FF0785E"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Valdymo sprendimas turi leisti apibrėžti </w:t>
            </w:r>
            <w:proofErr w:type="spellStart"/>
            <w:r w:rsidRPr="00950643">
              <w:rPr>
                <w:rFonts w:ascii="Times New Roman" w:eastAsia="Times New Roman" w:hAnsi="Times New Roman" w:cs="Times New Roman"/>
                <w:sz w:val="24"/>
                <w:szCs w:val="24"/>
              </w:rPr>
              <w:t>aktyviklį</w:t>
            </w:r>
            <w:proofErr w:type="spellEnd"/>
            <w:r w:rsidRPr="00950643">
              <w:rPr>
                <w:rFonts w:ascii="Times New Roman" w:eastAsia="Times New Roman" w:hAnsi="Times New Roman" w:cs="Times New Roman"/>
                <w:sz w:val="24"/>
                <w:szCs w:val="24"/>
              </w:rPr>
              <w:t xml:space="preserve"> (angl. </w:t>
            </w:r>
            <w:proofErr w:type="spellStart"/>
            <w:r w:rsidRPr="00950643">
              <w:rPr>
                <w:rFonts w:ascii="Times New Roman" w:eastAsia="Times New Roman" w:hAnsi="Times New Roman" w:cs="Times New Roman"/>
                <w:sz w:val="24"/>
                <w:szCs w:val="24"/>
              </w:rPr>
              <w:t>trigger</w:t>
            </w:r>
            <w:proofErr w:type="spellEnd"/>
            <w:r w:rsidRPr="00950643">
              <w:rPr>
                <w:rFonts w:ascii="Times New Roman" w:eastAsia="Times New Roman" w:hAnsi="Times New Roman" w:cs="Times New Roman"/>
                <w:sz w:val="24"/>
                <w:szCs w:val="24"/>
              </w:rPr>
              <w:t>), kuris įvykdytų numatytą veiksmą, kai tam tikras įvykis įvyksta tinkle.</w:t>
            </w:r>
          </w:p>
          <w:p w14:paraId="67465EDA"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Pagal numatytuosius nustatymus valdymo sprendimas turi pateikti keletą standartinių ataskaitų bei leisti kurti naujus ataskaitų šablonus.</w:t>
            </w:r>
          </w:p>
          <w:p w14:paraId="11B1AD96"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ataskaitas automatiškai gauti el. paštu arba generuoti valdymo konsolėje. </w:t>
            </w:r>
          </w:p>
          <w:p w14:paraId="685D058B"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konsolės sąsaja turi dirbti su informacijos skydais (</w:t>
            </w:r>
            <w:proofErr w:type="spellStart"/>
            <w:r w:rsidRPr="00950643">
              <w:rPr>
                <w:rFonts w:ascii="Times New Roman" w:eastAsia="Times New Roman" w:hAnsi="Times New Roman" w:cs="Times New Roman"/>
                <w:sz w:val="24"/>
                <w:szCs w:val="24"/>
              </w:rPr>
              <w:t>Dashboards</w:t>
            </w:r>
            <w:proofErr w:type="spellEnd"/>
            <w:r w:rsidRPr="00950643">
              <w:rPr>
                <w:rFonts w:ascii="Times New Roman" w:eastAsia="Times New Roman" w:hAnsi="Times New Roman" w:cs="Times New Roman"/>
                <w:sz w:val="24"/>
                <w:szCs w:val="24"/>
              </w:rPr>
              <w:t>). Jie turi būti visiškai interaktyvūs ir gebėti atlikti reikiamas užduotis iš kelių sekcijų.</w:t>
            </w:r>
          </w:p>
          <w:p w14:paraId="53AA8C39"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realizuota galimybė keisti grafines informacijos juostas realiuoju laiku.</w:t>
            </w:r>
          </w:p>
          <w:p w14:paraId="50D241AB"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keisti prieigos profilius naudojant skirtingus leidimus skirtingoms užduotims (</w:t>
            </w:r>
            <w:proofErr w:type="spellStart"/>
            <w:r w:rsidRPr="00950643">
              <w:rPr>
                <w:rFonts w:ascii="Times New Roman" w:eastAsia="Times New Roman" w:hAnsi="Times New Roman" w:cs="Times New Roman"/>
                <w:sz w:val="24"/>
                <w:szCs w:val="24"/>
              </w:rPr>
              <w:t>pvz</w:t>
            </w:r>
            <w:proofErr w:type="spellEnd"/>
            <w:r w:rsidRPr="00950643">
              <w:rPr>
                <w:rFonts w:ascii="Times New Roman" w:eastAsia="Times New Roman" w:hAnsi="Times New Roman" w:cs="Times New Roman"/>
                <w:sz w:val="24"/>
                <w:szCs w:val="24"/>
              </w:rPr>
              <w:t xml:space="preserve"> .: administratorius, ataskaitų kūrėjas, operatorius ir kita).</w:t>
            </w:r>
          </w:p>
          <w:p w14:paraId="2D2E2A98"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Po 10 nesėkmingų bandymų prisijungti iš to paties IP adreso, valdymo sprendimas turi laikinai blokuoti tolesnius bandymus prisijungti iš šio IP adreso.</w:t>
            </w:r>
          </w:p>
          <w:p w14:paraId="5F24CB27"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Po 15 nesėkmingų bandymų vedant netinkamą seanso ID iš to paties IP adreso, valdymo sprendimas turi laikinai blokuoti tolesnius bandymus prisijungti iš šio IP adreso.</w:t>
            </w:r>
          </w:p>
        </w:tc>
        <w:tc>
          <w:tcPr>
            <w:tcW w:w="673" w:type="pct"/>
          </w:tcPr>
          <w:p w14:paraId="21929161"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0E0DC7E6" w14:textId="77777777" w:rsidTr="00A818D1">
        <w:tc>
          <w:tcPr>
            <w:tcW w:w="335" w:type="pct"/>
          </w:tcPr>
          <w:p w14:paraId="408E7236"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18.</w:t>
            </w:r>
          </w:p>
        </w:tc>
        <w:tc>
          <w:tcPr>
            <w:tcW w:w="1061" w:type="pct"/>
          </w:tcPr>
          <w:p w14:paraId="33C0583C"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 xml:space="preserve">Funkciniai reikalavimai ankstyvojo </w:t>
            </w:r>
            <w:r w:rsidRPr="00950643">
              <w:rPr>
                <w:rFonts w:ascii="Times New Roman" w:eastAsia="Times New Roman" w:hAnsi="Times New Roman" w:cs="Times New Roman"/>
                <w:sz w:val="24"/>
                <w:szCs w:val="24"/>
              </w:rPr>
              <w:lastRenderedPageBreak/>
              <w:t>kibernetinių grėsmių aptikimo ir užkardymo valdymo (XDR) konsolei</w:t>
            </w:r>
          </w:p>
        </w:tc>
        <w:tc>
          <w:tcPr>
            <w:tcW w:w="2932" w:type="pct"/>
          </w:tcPr>
          <w:p w14:paraId="7505CEBC"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 xml:space="preserve">Turi palaikyti centralizuotą valdymą nuotoliniu būdu. XDR sprendimas turi komunikuoti su galiniais įrenginiais </w:t>
            </w:r>
            <w:r w:rsidRPr="00950643">
              <w:rPr>
                <w:rFonts w:ascii="Times New Roman" w:eastAsia="Times New Roman" w:hAnsi="Times New Roman" w:cs="Times New Roman"/>
                <w:sz w:val="24"/>
                <w:szCs w:val="24"/>
              </w:rPr>
              <w:lastRenderedPageBreak/>
              <w:t>per agentą, kuris gali saugoti politiką ir kaupti žurnalinius įrašus, kol įrenginys yra neprisijungęs.</w:t>
            </w:r>
          </w:p>
          <w:p w14:paraId="7AD8F36F"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Interneto konsolės sąsaja turi dirbti su informacijos skydais (</w:t>
            </w:r>
            <w:proofErr w:type="spellStart"/>
            <w:r w:rsidRPr="00950643">
              <w:rPr>
                <w:rFonts w:ascii="Times New Roman" w:eastAsia="Times New Roman" w:hAnsi="Times New Roman" w:cs="Times New Roman"/>
                <w:sz w:val="24"/>
                <w:szCs w:val="24"/>
              </w:rPr>
              <w:t>Dashboard</w:t>
            </w:r>
            <w:proofErr w:type="spellEnd"/>
            <w:r w:rsidRPr="00950643">
              <w:rPr>
                <w:rFonts w:ascii="Times New Roman" w:eastAsia="Times New Roman" w:hAnsi="Times New Roman" w:cs="Times New Roman"/>
                <w:sz w:val="24"/>
                <w:szCs w:val="24"/>
              </w:rPr>
              <w:t>).</w:t>
            </w:r>
          </w:p>
          <w:p w14:paraId="6FFFF450"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stebėsenos skydelis, kuriame galima stebėti naujausią informaciją apie įmonės tinkle įvykusius įtartinus įvykius.</w:t>
            </w:r>
          </w:p>
          <w:p w14:paraId="494C9F2B"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interaktyviai atvaizduojami įspėjimai, teikiami pagal taisykles apie įtartinus įvykius, kurie įvyko veikiant programinei įrangai.</w:t>
            </w:r>
          </w:p>
          <w:p w14:paraId="1B830313"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numatytųjų taisyklių sąrašas ir galimybė parengti savo taisykles, kuriomis būtų apibūdinamas įtartinas programinės įrangos veikimas.</w:t>
            </w:r>
          </w:p>
          <w:p w14:paraId="0C19AA33"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automatiškai vykdomas įspėjimų paskirstymas pagal kritiškumo lygį, leidžiant greitai nustatyti ir reaguoti į kritinius įvykius.</w:t>
            </w:r>
          </w:p>
          <w:p w14:paraId="4FA32624"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nustatyti prioritetinius įspėjimus, kad būtų lanksčiau rūšiuojami ir filtruojami įvykiai.</w:t>
            </w:r>
          </w:p>
          <w:p w14:paraId="40FB1516"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grupuoti įspėjimus pagal skirtingus kriterijus, pvz., tipą, taisyklę, procesą, rinkmeną.</w:t>
            </w:r>
          </w:p>
          <w:p w14:paraId="7B64B6F1"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užfiksuoti su informacijos saugumu susijusius incidentus sudarant įtartinus aptikimus, kuriuose būtų pateikta informacijos apie įvykį santrauka (data, laikas ir kur įvykis įvyko (galinis įrenginys), kuris naudotojas paleido vykdomąjį failą ir koks konkretus procesas sukėlė paleidimą) ir išsami informacija apie kiekvieną iš išvardytų parametrų.</w:t>
            </w:r>
          </w:p>
          <w:p w14:paraId="61CB4677"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4E5B3A71"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1CDDDA85"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įtartinų aptikimų interaktyvioji sąsaja, leidžianti išsamiau išnagrinėti su informacijos saugumu susijusį </w:t>
            </w:r>
            <w:r w:rsidRPr="00950643">
              <w:rPr>
                <w:rFonts w:ascii="Times New Roman" w:eastAsia="Times New Roman" w:hAnsi="Times New Roman" w:cs="Times New Roman"/>
                <w:sz w:val="24"/>
                <w:szCs w:val="24"/>
              </w:rPr>
              <w:lastRenderedPageBreak/>
              <w:t>incidentą naudojant pagrindinius parametrus, kurie yra prieinami bendrajame įtartiname aptikime.</w:t>
            </w:r>
          </w:p>
          <w:p w14:paraId="0614CF27"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675BAC6F"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sukurti išsamias atskirų įvykių išimtis, kurios turėtų apimti informaciją apie vykdomųjų failų kontrolines sumas (angl. </w:t>
            </w:r>
            <w:proofErr w:type="spellStart"/>
            <w:r w:rsidRPr="00950643">
              <w:rPr>
                <w:rFonts w:ascii="Times New Roman" w:eastAsia="Times New Roman" w:hAnsi="Times New Roman" w:cs="Times New Roman"/>
                <w:sz w:val="24"/>
                <w:szCs w:val="24"/>
              </w:rPr>
              <w:t>hash</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checksum</w:t>
            </w:r>
            <w:proofErr w:type="spellEnd"/>
            <w:r w:rsidRPr="00950643">
              <w:rPr>
                <w:rFonts w:ascii="Times New Roman" w:eastAsia="Times New Roman" w:hAnsi="Times New Roman" w:cs="Times New Roman"/>
                <w:sz w:val="24"/>
                <w:szCs w:val="24"/>
              </w:rPr>
              <w:t>), jų buvimo vietą, skaitmeninį parašą (</w:t>
            </w:r>
            <w:proofErr w:type="spellStart"/>
            <w:r w:rsidRPr="00950643">
              <w:rPr>
                <w:rFonts w:ascii="Times New Roman" w:eastAsia="Times New Roman" w:hAnsi="Times New Roman" w:cs="Times New Roman"/>
                <w:sz w:val="24"/>
                <w:szCs w:val="24"/>
              </w:rPr>
              <w:t>angl</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signature</w:t>
            </w:r>
            <w:proofErr w:type="spellEnd"/>
            <w:r w:rsidRPr="00950643">
              <w:rPr>
                <w:rFonts w:ascii="Times New Roman" w:eastAsia="Times New Roman" w:hAnsi="Times New Roman" w:cs="Times New Roman"/>
                <w:sz w:val="24"/>
                <w:szCs w:val="24"/>
              </w:rPr>
              <w:t>) ir kt.</w:t>
            </w:r>
          </w:p>
          <w:p w14:paraId="42F3110A"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įtraukti pasirinktus EXE / DLL failus į užblokuotųjų sąrašą remiantis kontroline suma, tokiu būdu inicijuojant blokavimą galiniuose įrenginiuose.</w:t>
            </w:r>
          </w:p>
          <w:p w14:paraId="01E189FF"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nuotoliniu būdu ištrinti visus įtartinus EXE / DLL failus ir perkelti juos į karantiną.</w:t>
            </w:r>
          </w:p>
          <w:p w14:paraId="4477BB8D"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atsisiųsti įtartinus failus iš galinių įrenginių tolesnės analizės vykdymui.</w:t>
            </w:r>
          </w:p>
          <w:p w14:paraId="4062E7BE"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parengti visų EXE / DLL failų, esančių galiniuose įrenginiuose, sąrašą tolesnės analizės vykdymui. </w:t>
            </w:r>
          </w:p>
          <w:p w14:paraId="2D61347F"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parengti baltuosius (angl. </w:t>
            </w:r>
            <w:proofErr w:type="spellStart"/>
            <w:r w:rsidRPr="00950643">
              <w:rPr>
                <w:rFonts w:ascii="Times New Roman" w:eastAsia="Times New Roman" w:hAnsi="Times New Roman" w:cs="Times New Roman"/>
                <w:sz w:val="24"/>
                <w:szCs w:val="24"/>
              </w:rPr>
              <w:t>whitelist</w:t>
            </w:r>
            <w:proofErr w:type="spellEnd"/>
            <w:r w:rsidRPr="00950643">
              <w:rPr>
                <w:rFonts w:ascii="Times New Roman" w:eastAsia="Times New Roman" w:hAnsi="Times New Roman" w:cs="Times New Roman"/>
                <w:sz w:val="24"/>
                <w:szCs w:val="24"/>
              </w:rPr>
              <w:t xml:space="preserve">) / juoduosius (angl. </w:t>
            </w:r>
            <w:proofErr w:type="spellStart"/>
            <w:r w:rsidRPr="00950643">
              <w:rPr>
                <w:rFonts w:ascii="Times New Roman" w:eastAsia="Times New Roman" w:hAnsi="Times New Roman" w:cs="Times New Roman"/>
                <w:sz w:val="24"/>
                <w:szCs w:val="24"/>
              </w:rPr>
              <w:t>blacklist</w:t>
            </w:r>
            <w:proofErr w:type="spellEnd"/>
            <w:r w:rsidRPr="00950643">
              <w:rPr>
                <w:rFonts w:ascii="Times New Roman" w:eastAsia="Times New Roman" w:hAnsi="Times New Roman" w:cs="Times New Roman"/>
                <w:sz w:val="24"/>
                <w:szCs w:val="24"/>
              </w:rPr>
              <w:t>) EXE / DLL failų sąrašus.</w:t>
            </w:r>
          </w:p>
          <w:p w14:paraId="0527C920"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peržiūrėti išsamią informaciją apie EXE / DLL failus, su jais susijusius įspėjimus, naudojimo statistiką, failų pakeitimus, registrą, sukurtus tinklo ryšius.</w:t>
            </w:r>
          </w:p>
          <w:p w14:paraId="625B940F"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esant poreikiui atkurti, ištrinti ir atsisiųsti užblokuotų EXE / DLL failų sąrašą išsamesnės analizės vykdymui.</w:t>
            </w:r>
          </w:p>
          <w:p w14:paraId="6E4BEF91"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automatiškai vykdomas EXE / DLL failų paskirstymas pagal kritiškumo lygį, leidžiant greitai nustatyti ir reaguoti į įtartiną failų elgesį.</w:t>
            </w:r>
          </w:p>
          <w:p w14:paraId="723291FF"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žymėti EXE / DLL failus kaip patikimus ar saugius ir kaip patikrintus bei išanalizuotus.</w:t>
            </w:r>
          </w:p>
          <w:p w14:paraId="1917DB73"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tiesiogiai iš konsolės vykdyti papildomos informacijos apie failus sparčiąją paiešką trečiųjų šalių ištekliuose, tokiuose kaip Virus </w:t>
            </w:r>
            <w:proofErr w:type="spellStart"/>
            <w:r w:rsidRPr="00950643">
              <w:rPr>
                <w:rFonts w:ascii="Times New Roman" w:eastAsia="Times New Roman" w:hAnsi="Times New Roman" w:cs="Times New Roman"/>
                <w:sz w:val="24"/>
                <w:szCs w:val="24"/>
              </w:rPr>
              <w:t>Total</w:t>
            </w:r>
            <w:proofErr w:type="spellEnd"/>
            <w:r w:rsidRPr="00950643">
              <w:rPr>
                <w:rFonts w:ascii="Times New Roman" w:eastAsia="Times New Roman" w:hAnsi="Times New Roman" w:cs="Times New Roman"/>
                <w:sz w:val="24"/>
                <w:szCs w:val="24"/>
              </w:rPr>
              <w:t xml:space="preserve"> arba lygiaverčiuose.</w:t>
            </w:r>
          </w:p>
          <w:p w14:paraId="434A8F56"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 xml:space="preserve">Turi būti galimybė parengti visų </w:t>
            </w:r>
            <w:proofErr w:type="spellStart"/>
            <w:r w:rsidRPr="00950643">
              <w:rPr>
                <w:rFonts w:ascii="Times New Roman" w:eastAsia="Times New Roman" w:hAnsi="Times New Roman" w:cs="Times New Roman"/>
                <w:sz w:val="24"/>
                <w:szCs w:val="24"/>
              </w:rPr>
              <w:t>skriptų</w:t>
            </w:r>
            <w:proofErr w:type="spellEnd"/>
            <w:r w:rsidRPr="00950643">
              <w:rPr>
                <w:rFonts w:ascii="Times New Roman" w:eastAsia="Times New Roman" w:hAnsi="Times New Roman" w:cs="Times New Roman"/>
                <w:sz w:val="24"/>
                <w:szCs w:val="24"/>
              </w:rPr>
              <w:t>, kurie buvo vykdomi galiniuose įrenginiuose, sąrašą.</w:t>
            </w:r>
          </w:p>
          <w:p w14:paraId="1E69B7CD"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grupuoti </w:t>
            </w:r>
            <w:proofErr w:type="spellStart"/>
            <w:r w:rsidRPr="00950643">
              <w:rPr>
                <w:rFonts w:ascii="Times New Roman" w:eastAsia="Times New Roman" w:hAnsi="Times New Roman" w:cs="Times New Roman"/>
                <w:sz w:val="24"/>
                <w:szCs w:val="24"/>
              </w:rPr>
              <w:t>skriptus</w:t>
            </w:r>
            <w:proofErr w:type="spellEnd"/>
            <w:r w:rsidRPr="00950643">
              <w:rPr>
                <w:rFonts w:ascii="Times New Roman" w:eastAsia="Times New Roman" w:hAnsi="Times New Roman" w:cs="Times New Roman"/>
                <w:sz w:val="24"/>
                <w:szCs w:val="24"/>
              </w:rPr>
              <w:t xml:space="preserve"> pagal skirtingus kriterijus, tokius kaip pirminis procesas, pirmasis antrinis procesas, komandinė eilutė.</w:t>
            </w:r>
          </w:p>
          <w:p w14:paraId="58BCF9FB"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žymėti patikrintus </w:t>
            </w:r>
            <w:proofErr w:type="spellStart"/>
            <w:r w:rsidRPr="00950643">
              <w:rPr>
                <w:rFonts w:ascii="Times New Roman" w:eastAsia="Times New Roman" w:hAnsi="Times New Roman" w:cs="Times New Roman"/>
                <w:sz w:val="24"/>
                <w:szCs w:val="24"/>
              </w:rPr>
              <w:t>skriptus</w:t>
            </w:r>
            <w:proofErr w:type="spellEnd"/>
            <w:r w:rsidRPr="00950643">
              <w:rPr>
                <w:rFonts w:ascii="Times New Roman" w:eastAsia="Times New Roman" w:hAnsi="Times New Roman" w:cs="Times New Roman"/>
                <w:sz w:val="24"/>
                <w:szCs w:val="24"/>
              </w:rPr>
              <w:t xml:space="preserve"> kaip patikimus ar saugius.</w:t>
            </w:r>
          </w:p>
          <w:p w14:paraId="64CEE919"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gauti su </w:t>
            </w:r>
            <w:proofErr w:type="spellStart"/>
            <w:r w:rsidRPr="00950643">
              <w:rPr>
                <w:rFonts w:ascii="Times New Roman" w:eastAsia="Times New Roman" w:hAnsi="Times New Roman" w:cs="Times New Roman"/>
                <w:sz w:val="24"/>
                <w:szCs w:val="24"/>
              </w:rPr>
              <w:t>skripto</w:t>
            </w:r>
            <w:proofErr w:type="spellEnd"/>
            <w:r w:rsidRPr="00950643">
              <w:rPr>
                <w:rFonts w:ascii="Times New Roman" w:eastAsia="Times New Roman" w:hAnsi="Times New Roman" w:cs="Times New Roman"/>
                <w:sz w:val="24"/>
                <w:szCs w:val="24"/>
              </w:rPr>
              <w:t xml:space="preserve"> turiniu susijusią informaciją apie pasitelktus EXE / DLL failus, procesus, sugeneruotus antrinių procesų sąrašus, failų pakeitimus, registrus, užmegztus tinklo ryšius.</w:t>
            </w:r>
          </w:p>
          <w:p w14:paraId="70D158E5"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automatiškai vykdomas </w:t>
            </w:r>
            <w:proofErr w:type="spellStart"/>
            <w:r w:rsidRPr="00950643">
              <w:rPr>
                <w:rFonts w:ascii="Times New Roman" w:eastAsia="Times New Roman" w:hAnsi="Times New Roman" w:cs="Times New Roman"/>
                <w:sz w:val="24"/>
                <w:szCs w:val="24"/>
              </w:rPr>
              <w:t>skriptų</w:t>
            </w:r>
            <w:proofErr w:type="spellEnd"/>
            <w:r w:rsidRPr="00950643">
              <w:rPr>
                <w:rFonts w:ascii="Times New Roman" w:eastAsia="Times New Roman" w:hAnsi="Times New Roman" w:cs="Times New Roman"/>
                <w:sz w:val="24"/>
                <w:szCs w:val="24"/>
              </w:rPr>
              <w:t xml:space="preserve"> paskirstymas pagal kritiškumo lygį, leidžiant greitai nustatyti ir reaguoti į įtartiną elgesį. </w:t>
            </w:r>
          </w:p>
          <w:p w14:paraId="2A4C29DA"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atvaizduoti galinių įrenginių sąrašą ir išsamią informaciją apie veiksmus, EXE / DLL failus ir </w:t>
            </w:r>
            <w:proofErr w:type="spellStart"/>
            <w:r w:rsidRPr="00950643">
              <w:rPr>
                <w:rFonts w:ascii="Times New Roman" w:eastAsia="Times New Roman" w:hAnsi="Times New Roman" w:cs="Times New Roman"/>
                <w:sz w:val="24"/>
                <w:szCs w:val="24"/>
              </w:rPr>
              <w:t>skriptus</w:t>
            </w:r>
            <w:proofErr w:type="spellEnd"/>
            <w:r w:rsidRPr="00950643">
              <w:rPr>
                <w:rFonts w:ascii="Times New Roman" w:eastAsia="Times New Roman" w:hAnsi="Times New Roman" w:cs="Times New Roman"/>
                <w:sz w:val="24"/>
                <w:szCs w:val="24"/>
              </w:rPr>
              <w:t>.</w:t>
            </w:r>
          </w:p>
          <w:p w14:paraId="46EE4FF6"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nuotoliniu būdu atlikti darbo vietos perkrovimą arba visiškai ją išjungti.</w:t>
            </w:r>
          </w:p>
          <w:p w14:paraId="3F7E59F2"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iš nuotolinės valdymo konsolės darbo vietai paleisti antivirusinės programos greitąjį skenavimą. </w:t>
            </w:r>
          </w:p>
          <w:p w14:paraId="6D4D80FD"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naudotojus ir jų privilegijas, operacinės sistemos kritinių failų, pvz., „</w:t>
            </w:r>
            <w:proofErr w:type="spellStart"/>
            <w:r w:rsidRPr="00950643">
              <w:rPr>
                <w:rFonts w:ascii="Times New Roman" w:eastAsia="Times New Roman" w:hAnsi="Times New Roman" w:cs="Times New Roman"/>
                <w:sz w:val="24"/>
                <w:szCs w:val="24"/>
              </w:rPr>
              <w:t>hosts</w:t>
            </w:r>
            <w:proofErr w:type="spellEnd"/>
            <w:r w:rsidRPr="00950643">
              <w:rPr>
                <w:rFonts w:ascii="Times New Roman" w:eastAsia="Times New Roman" w:hAnsi="Times New Roman" w:cs="Times New Roman"/>
                <w:sz w:val="24"/>
                <w:szCs w:val="24"/>
              </w:rPr>
              <w:t>“, „win.ini“ ir kt., turinį, bei visa išsami informacija apie operacinę sistemą ir įdiegtą programinę įrangą.</w:t>
            </w:r>
          </w:p>
          <w:p w14:paraId="515A4F36"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kurti ir išsaugoti paieškos užduotis visoje duomenų bazėje, kurioje renkami duomenys iš visų valdomų galinių įrenginių, įskaitant bet kokius parametrus (net kelis simbolius iš vykdomosios komandinės eilutės) ir naudojant įvairius filtrus.</w:t>
            </w:r>
          </w:p>
        </w:tc>
        <w:tc>
          <w:tcPr>
            <w:tcW w:w="673" w:type="pct"/>
          </w:tcPr>
          <w:p w14:paraId="109DBAA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50A88687" w14:textId="77777777" w:rsidTr="00A818D1">
        <w:tc>
          <w:tcPr>
            <w:tcW w:w="335" w:type="pct"/>
          </w:tcPr>
          <w:p w14:paraId="41BA7D60"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19.</w:t>
            </w:r>
          </w:p>
        </w:tc>
        <w:tc>
          <w:tcPr>
            <w:tcW w:w="1061" w:type="pct"/>
          </w:tcPr>
          <w:p w14:paraId="2A6895E8"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Kiti reikalavimas</w:t>
            </w:r>
          </w:p>
        </w:tc>
        <w:tc>
          <w:tcPr>
            <w:tcW w:w="2932" w:type="pct"/>
          </w:tcPr>
          <w:p w14:paraId="094BAA72"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Sprendimas turi turėti mechanizmą, kuris leidžia pašalinti bet kurį kitą saugumo sprendimą, esantį galiniame įrenginyje. Šis mechanizmas turi būti:</w:t>
            </w:r>
          </w:p>
          <w:p w14:paraId="36D67DA1"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Integruotas į sprendimo komponentą.</w:t>
            </w:r>
          </w:p>
          <w:p w14:paraId="5D9E5564"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 Pateiktas kaip atskiras įrankis.</w:t>
            </w:r>
          </w:p>
          <w:p w14:paraId="1E3EB73F"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Pasiekiamas per valdymo konsolę.</w:t>
            </w:r>
          </w:p>
        </w:tc>
        <w:tc>
          <w:tcPr>
            <w:tcW w:w="673" w:type="pct"/>
          </w:tcPr>
          <w:p w14:paraId="67089E29"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1656054A" w14:textId="77777777" w:rsidTr="00A818D1">
        <w:tc>
          <w:tcPr>
            <w:tcW w:w="335" w:type="pct"/>
          </w:tcPr>
          <w:p w14:paraId="6C3DB7A4"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20.</w:t>
            </w:r>
          </w:p>
        </w:tc>
        <w:tc>
          <w:tcPr>
            <w:tcW w:w="1061" w:type="pct"/>
          </w:tcPr>
          <w:p w14:paraId="16BAFD2D" w14:textId="77777777" w:rsidR="00DF74DB" w:rsidRPr="00950643" w:rsidRDefault="00DF74DB"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atnaujinimams</w:t>
            </w:r>
          </w:p>
        </w:tc>
        <w:tc>
          <w:tcPr>
            <w:tcW w:w="2932" w:type="pct"/>
          </w:tcPr>
          <w:p w14:paraId="1E8F5EB9"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 galinius įrenginius diegiamos Sprendimo komponentės privalo turėti galimybes parsisiųsti atnaujinimus tiesiai iš:</w:t>
            </w:r>
          </w:p>
          <w:p w14:paraId="7D319B99"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Gamintojo atnaujinimų serverio.</w:t>
            </w:r>
          </w:p>
          <w:p w14:paraId="732B25DA"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Centralizuoto valdymo sprendimo.</w:t>
            </w:r>
          </w:p>
          <w:p w14:paraId="59582457"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Kitų klientų.</w:t>
            </w:r>
          </w:p>
          <w:p w14:paraId="2576F918" w14:textId="77777777" w:rsidR="00DF74DB" w:rsidRPr="00950643" w:rsidRDefault="00DF74DB"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 galinius įrenginius diegiamos Sprendimo komponentės privalo turėti funkcionalumą veikti kaip atnaujinimų sprendimas kitiems galiniams įrenginiams tam, kad būtų galima taupyti tinklo pralaidumo resursus.</w:t>
            </w:r>
          </w:p>
          <w:p w14:paraId="603EDF3D" w14:textId="77777777" w:rsidR="00DF74DB" w:rsidRPr="00950643" w:rsidRDefault="00DF74DB" w:rsidP="00950643">
            <w:pP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Turi būti galimybė nustatyti automatizuotas Sprendimo atnaujinimo funkcijas.</w:t>
            </w:r>
          </w:p>
        </w:tc>
        <w:tc>
          <w:tcPr>
            <w:tcW w:w="673" w:type="pct"/>
          </w:tcPr>
          <w:p w14:paraId="670718F9"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497A0A36" w14:textId="77777777" w:rsidTr="00A818D1">
        <w:tc>
          <w:tcPr>
            <w:tcW w:w="335" w:type="pct"/>
          </w:tcPr>
          <w:p w14:paraId="7D15B2E2"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21.</w:t>
            </w:r>
          </w:p>
        </w:tc>
        <w:tc>
          <w:tcPr>
            <w:tcW w:w="1061" w:type="pct"/>
          </w:tcPr>
          <w:p w14:paraId="447C817C" w14:textId="77777777" w:rsidR="00DF74DB" w:rsidRPr="00950643" w:rsidRDefault="00DF74DB"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palaikymui</w:t>
            </w:r>
          </w:p>
        </w:tc>
        <w:tc>
          <w:tcPr>
            <w:tcW w:w="2932" w:type="pct"/>
          </w:tcPr>
          <w:p w14:paraId="778055C6"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 xml:space="preserve">Pateikiamoms licencijoms turi būti užtikrinamas gamintojo palaikymas viso sutarties galiojimo laikotarpiu, užtikrinantis teisę šiuo laikotarpiu be papildomo mokesčio operatyviai gauti naujausius virusų aprašus (angl. </w:t>
            </w:r>
            <w:proofErr w:type="spellStart"/>
            <w:r w:rsidRPr="00950643">
              <w:rPr>
                <w:rFonts w:ascii="Times New Roman" w:eastAsia="Calibri" w:hAnsi="Times New Roman" w:cs="Times New Roman"/>
                <w:sz w:val="24"/>
                <w:szCs w:val="24"/>
              </w:rPr>
              <w:t>signature</w:t>
            </w:r>
            <w:proofErr w:type="spellEnd"/>
            <w:r w:rsidRPr="00950643">
              <w:rPr>
                <w:rFonts w:ascii="Times New Roman" w:eastAsia="Calibri" w:hAnsi="Times New Roman" w:cs="Times New Roman"/>
                <w:sz w:val="24"/>
                <w:szCs w:val="24"/>
              </w:rPr>
              <w:t xml:space="preserve">), virusų paieškos mechanizmo (angl. </w:t>
            </w:r>
            <w:proofErr w:type="spellStart"/>
            <w:r w:rsidRPr="00950643">
              <w:rPr>
                <w:rFonts w:ascii="Times New Roman" w:eastAsia="Calibri" w:hAnsi="Times New Roman" w:cs="Times New Roman"/>
                <w:sz w:val="24"/>
                <w:szCs w:val="24"/>
              </w:rPr>
              <w:t>engine</w:t>
            </w:r>
            <w:proofErr w:type="spellEnd"/>
            <w:r w:rsidRPr="00950643">
              <w:rPr>
                <w:rFonts w:ascii="Times New Roman" w:eastAsia="Calibri" w:hAnsi="Times New Roman" w:cs="Times New Roman"/>
                <w:sz w:val="24"/>
                <w:szCs w:val="24"/>
              </w:rPr>
              <w:t>) atnaujinimus bei atsisiųsti ir diegtis naujausias Sprendimo komponenčių versijas (priklausomai nuo suderinamumo su galinio įrenginio operacine sistema).</w:t>
            </w:r>
          </w:p>
          <w:p w14:paraId="11678412"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Gamintojas arba jo atstovas turi teikti nemokamą pagalbą, konsultacijas telefonu, kreipiantis į pagalbos centrą darbo dienomis darbo valandomis lietuvių ir anglų kalbomis.</w:t>
            </w:r>
          </w:p>
          <w:p w14:paraId="4B4252D2" w14:textId="2FA55501"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 xml:space="preserve">Gamintojas arba jo atstovas turi suteikti 2 </w:t>
            </w:r>
            <w:r w:rsidR="00950643">
              <w:rPr>
                <w:rFonts w:ascii="Times New Roman" w:eastAsia="Calibri" w:hAnsi="Times New Roman" w:cs="Times New Roman"/>
                <w:sz w:val="24"/>
                <w:szCs w:val="24"/>
              </w:rPr>
              <w:t xml:space="preserve">(dvi) </w:t>
            </w:r>
            <w:r w:rsidRPr="00950643">
              <w:rPr>
                <w:rFonts w:ascii="Times New Roman" w:eastAsia="Calibri" w:hAnsi="Times New Roman" w:cs="Times New Roman"/>
                <w:sz w:val="24"/>
                <w:szCs w:val="24"/>
              </w:rPr>
              <w:t xml:space="preserve">valandas konsultacijų produkto diegimo ir atnaujinimo klausimais, kurios turi būti suteiktos ne vėliau kaip 30 </w:t>
            </w:r>
            <w:r w:rsidR="00950643">
              <w:rPr>
                <w:rFonts w:ascii="Times New Roman" w:eastAsia="Calibri" w:hAnsi="Times New Roman" w:cs="Times New Roman"/>
                <w:sz w:val="24"/>
                <w:szCs w:val="24"/>
              </w:rPr>
              <w:t xml:space="preserve">(trisdešimt) </w:t>
            </w:r>
            <w:r w:rsidRPr="00950643">
              <w:rPr>
                <w:rFonts w:ascii="Times New Roman" w:eastAsia="Calibri" w:hAnsi="Times New Roman" w:cs="Times New Roman"/>
                <w:sz w:val="24"/>
                <w:szCs w:val="24"/>
              </w:rPr>
              <w:t>dienų nuo licencijų aktyvavimo dienos.</w:t>
            </w:r>
          </w:p>
          <w:p w14:paraId="4A70298A"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Calibri" w:hAnsi="Times New Roman" w:cs="Times New Roman"/>
                <w:sz w:val="24"/>
                <w:szCs w:val="24"/>
              </w:rPr>
              <w:t>Gamintojas arba jo atstovas turi teikti nemokamą pagalbą, konsultacijas telefonu, kreipiantis į pagalbos centrą darbo dienomis darbo valandomis lietuvių ir anglų kalbomis.</w:t>
            </w:r>
          </w:p>
        </w:tc>
        <w:tc>
          <w:tcPr>
            <w:tcW w:w="673" w:type="pct"/>
          </w:tcPr>
          <w:p w14:paraId="4BF67883"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63469459" w14:textId="77777777" w:rsidTr="00A818D1">
        <w:tc>
          <w:tcPr>
            <w:tcW w:w="335" w:type="pct"/>
          </w:tcPr>
          <w:p w14:paraId="69E6A48A"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22.</w:t>
            </w:r>
          </w:p>
        </w:tc>
        <w:tc>
          <w:tcPr>
            <w:tcW w:w="1061" w:type="pct"/>
          </w:tcPr>
          <w:p w14:paraId="504323B0" w14:textId="77777777" w:rsidR="00DF74DB" w:rsidRPr="00950643" w:rsidRDefault="00DF74DB"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sprendimo versijai</w:t>
            </w:r>
          </w:p>
        </w:tc>
        <w:tc>
          <w:tcPr>
            <w:tcW w:w="2932" w:type="pct"/>
          </w:tcPr>
          <w:p w14:paraId="3ABD03CF"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Turi būti siūloma naujausia stabili Sprendimo ir visų jo komponenčių versija, paskelbta oficialiai gamintojo internete.</w:t>
            </w:r>
          </w:p>
        </w:tc>
        <w:tc>
          <w:tcPr>
            <w:tcW w:w="673" w:type="pct"/>
          </w:tcPr>
          <w:p w14:paraId="0047F31F"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DF74DB" w:rsidRPr="00950643" w14:paraId="2F071021" w14:textId="77777777" w:rsidTr="00A818D1">
        <w:tc>
          <w:tcPr>
            <w:tcW w:w="335" w:type="pct"/>
          </w:tcPr>
          <w:p w14:paraId="25B5FAFE" w14:textId="77777777" w:rsidR="00DF74DB" w:rsidRPr="00950643" w:rsidRDefault="00DF74DB"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23.</w:t>
            </w:r>
          </w:p>
        </w:tc>
        <w:tc>
          <w:tcPr>
            <w:tcW w:w="1061" w:type="pct"/>
          </w:tcPr>
          <w:p w14:paraId="516AB046" w14:textId="77777777" w:rsidR="00DF74DB" w:rsidRPr="00950643" w:rsidRDefault="00DF74DB"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dokumentacijai</w:t>
            </w:r>
          </w:p>
        </w:tc>
        <w:tc>
          <w:tcPr>
            <w:tcW w:w="2932" w:type="pct"/>
          </w:tcPr>
          <w:p w14:paraId="04F94AA5" w14:textId="77777777" w:rsidR="00DF74DB" w:rsidRPr="00950643" w:rsidRDefault="00DF74DB"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 xml:space="preserve">Turi būti pateikta aktuali dokumentacija, apimanti programinės įrangos įdiegimo, bendro naudojimo, administravimo, sprendimo atstatymo procedūras. </w:t>
            </w:r>
          </w:p>
        </w:tc>
        <w:tc>
          <w:tcPr>
            <w:tcW w:w="673" w:type="pct"/>
          </w:tcPr>
          <w:p w14:paraId="6AB14DEB" w14:textId="77777777" w:rsidR="00DF74DB" w:rsidRPr="00950643" w:rsidRDefault="00DF74DB"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bl>
    <w:p w14:paraId="3D02A113" w14:textId="77777777" w:rsidR="00DF74DB" w:rsidRPr="00950643" w:rsidRDefault="00DF74DB" w:rsidP="00950643">
      <w:pPr>
        <w:pBdr>
          <w:top w:val="nil"/>
          <w:left w:val="nil"/>
          <w:bottom w:val="nil"/>
          <w:right w:val="nil"/>
          <w:between w:val="nil"/>
          <w:bar w:val="nil"/>
        </w:pBdr>
        <w:tabs>
          <w:tab w:val="left" w:pos="1560"/>
          <w:tab w:val="left" w:pos="2552"/>
          <w:tab w:val="left" w:pos="2694"/>
        </w:tabs>
        <w:spacing w:before="240" w:after="60" w:line="240" w:lineRule="auto"/>
        <w:jc w:val="both"/>
        <w:rPr>
          <w:rFonts w:ascii="Times New Roman" w:hAnsi="Times New Roman" w:cs="Times New Roman"/>
          <w:b/>
          <w:noProof/>
          <w:color w:val="000000"/>
          <w:sz w:val="24"/>
          <w:szCs w:val="24"/>
          <w:bdr w:val="nil"/>
        </w:rPr>
      </w:pPr>
    </w:p>
    <w:p w14:paraId="28EA1CA3" w14:textId="77777777" w:rsidR="00DF74DB" w:rsidRPr="00950643" w:rsidRDefault="00DF74DB" w:rsidP="00950643">
      <w:pPr>
        <w:pBdr>
          <w:top w:val="nil"/>
          <w:left w:val="nil"/>
          <w:bottom w:val="nil"/>
          <w:right w:val="nil"/>
          <w:between w:val="nil"/>
          <w:bar w:val="nil"/>
        </w:pBdr>
        <w:tabs>
          <w:tab w:val="left" w:pos="1560"/>
          <w:tab w:val="left" w:pos="2552"/>
          <w:tab w:val="left" w:pos="2694"/>
        </w:tabs>
        <w:spacing w:before="240" w:after="60" w:line="240" w:lineRule="auto"/>
        <w:jc w:val="both"/>
        <w:rPr>
          <w:rFonts w:ascii="Times New Roman" w:hAnsi="Times New Roman" w:cs="Times New Roman"/>
          <w:b/>
          <w:noProof/>
          <w:color w:val="000000"/>
          <w:sz w:val="24"/>
          <w:szCs w:val="24"/>
          <w:bdr w:val="nil"/>
        </w:rPr>
      </w:pPr>
    </w:p>
    <w:p w14:paraId="38595EAD" w14:textId="77777777" w:rsidR="00DF74DB" w:rsidRPr="00950643" w:rsidRDefault="00DF74DB" w:rsidP="00626B55">
      <w:pPr>
        <w:pStyle w:val="ListParagraph"/>
        <w:numPr>
          <w:ilvl w:val="0"/>
          <w:numId w:val="19"/>
        </w:numPr>
        <w:pBdr>
          <w:top w:val="nil"/>
          <w:left w:val="nil"/>
          <w:bottom w:val="nil"/>
          <w:right w:val="nil"/>
          <w:between w:val="nil"/>
          <w:bar w:val="nil"/>
        </w:pBdr>
        <w:tabs>
          <w:tab w:val="left" w:pos="1560"/>
          <w:tab w:val="left" w:pos="2552"/>
          <w:tab w:val="left" w:pos="2694"/>
        </w:tabs>
        <w:spacing w:before="240" w:after="60" w:line="240" w:lineRule="auto"/>
        <w:ind w:left="142" w:firstLine="633"/>
        <w:jc w:val="both"/>
        <w:rPr>
          <w:rFonts w:ascii="Times New Roman" w:hAnsi="Times New Roman" w:cs="Times New Roman"/>
          <w:b/>
          <w:bCs/>
          <w:noProof/>
          <w:color w:val="000000"/>
          <w:sz w:val="24"/>
          <w:szCs w:val="24"/>
          <w:bdr w:val="nil"/>
        </w:rPr>
      </w:pPr>
      <w:r w:rsidRPr="00950643">
        <w:rPr>
          <w:rFonts w:ascii="Times New Roman" w:eastAsia="Times New Roman" w:hAnsi="Times New Roman" w:cs="Times New Roman"/>
          <w:b/>
          <w:bCs/>
          <w:sz w:val="24"/>
          <w:szCs w:val="24"/>
          <w:bdr w:val="nil"/>
        </w:rPr>
        <w:t xml:space="preserve">Programinės </w:t>
      </w:r>
      <w:r w:rsidRPr="00950643">
        <w:rPr>
          <w:rFonts w:ascii="Times New Roman" w:eastAsia="Times New Roman" w:hAnsi="Times New Roman" w:cs="Times New Roman"/>
          <w:b/>
          <w:bCs/>
          <w:color w:val="000000" w:themeColor="text1"/>
          <w:sz w:val="24"/>
          <w:szCs w:val="24"/>
          <w:bdr w:val="nil"/>
        </w:rPr>
        <w:t xml:space="preserve">įrangos konfigūravimo ir </w:t>
      </w:r>
      <w:r w:rsidRPr="00950643">
        <w:rPr>
          <w:rFonts w:ascii="Times New Roman" w:eastAsia="Times New Roman" w:hAnsi="Times New Roman" w:cs="Times New Roman"/>
          <w:b/>
          <w:bCs/>
          <w:sz w:val="24"/>
          <w:szCs w:val="24"/>
          <w:bdr w:val="nil"/>
        </w:rPr>
        <w:t>veikimo užtikrinimo paslaugos</w:t>
      </w:r>
    </w:p>
    <w:p w14:paraId="5791D4EF" w14:textId="77777777" w:rsidR="00DF74DB" w:rsidRPr="00950643" w:rsidRDefault="00DF74DB" w:rsidP="00950643">
      <w:pPr>
        <w:pBdr>
          <w:top w:val="nil"/>
          <w:left w:val="nil"/>
          <w:bottom w:val="nil"/>
          <w:right w:val="nil"/>
          <w:between w:val="nil"/>
        </w:pBdr>
        <w:spacing w:line="240" w:lineRule="auto"/>
        <w:jc w:val="right"/>
        <w:rPr>
          <w:rFonts w:ascii="Times New Roman" w:eastAsia="Calibri" w:hAnsi="Times New Roman" w:cs="Times New Roman"/>
          <w:sz w:val="24"/>
          <w:szCs w:val="24"/>
          <w:highlight w:val="white"/>
        </w:rPr>
      </w:pPr>
      <w:r w:rsidRPr="00950643">
        <w:rPr>
          <w:rFonts w:ascii="Times New Roman" w:hAnsi="Times New Roman" w:cs="Times New Roman"/>
          <w:i/>
          <w:noProof/>
          <w:color w:val="000000"/>
          <w:sz w:val="24"/>
          <w:szCs w:val="24"/>
          <w:bdr w:val="nil"/>
        </w:rPr>
        <w:t>3 lentelė</w:t>
      </w:r>
    </w:p>
    <w:tbl>
      <w:tblPr>
        <w:tblW w:w="5000" w:type="pct"/>
        <w:tblLook w:val="04A0" w:firstRow="1" w:lastRow="0" w:firstColumn="1" w:lastColumn="0" w:noHBand="0" w:noVBand="1"/>
      </w:tblPr>
      <w:tblGrid>
        <w:gridCol w:w="556"/>
        <w:gridCol w:w="2148"/>
        <w:gridCol w:w="5918"/>
        <w:gridCol w:w="1340"/>
      </w:tblGrid>
      <w:tr w:rsidR="00DF74DB" w:rsidRPr="00950643" w14:paraId="02447A9B" w14:textId="77777777" w:rsidTr="00A818D1">
        <w:tc>
          <w:tcPr>
            <w:tcW w:w="271" w:type="pct"/>
            <w:tcBorders>
              <w:top w:val="single" w:sz="4" w:space="0" w:color="000000"/>
              <w:left w:val="single" w:sz="4" w:space="0" w:color="000000"/>
              <w:bottom w:val="single" w:sz="4" w:space="0" w:color="000000"/>
              <w:right w:val="single" w:sz="4" w:space="0" w:color="000000"/>
            </w:tcBorders>
            <w:vAlign w:val="center"/>
          </w:tcPr>
          <w:p w14:paraId="10A2B69C" w14:textId="77777777" w:rsidR="00DF74DB" w:rsidRPr="00950643" w:rsidRDefault="00DF74DB" w:rsidP="00950643">
            <w:pPr>
              <w:spacing w:line="240" w:lineRule="auto"/>
              <w:rPr>
                <w:rFonts w:ascii="Times New Roman" w:hAnsi="Times New Roman" w:cs="Times New Roman"/>
                <w:sz w:val="24"/>
                <w:szCs w:val="24"/>
              </w:rPr>
            </w:pPr>
            <w:proofErr w:type="spellStart"/>
            <w:r w:rsidRPr="00950643">
              <w:rPr>
                <w:rFonts w:ascii="Times New Roman" w:eastAsia="Times New Roman" w:hAnsi="Times New Roman" w:cs="Times New Roman"/>
                <w:b/>
                <w:sz w:val="24"/>
                <w:szCs w:val="24"/>
                <w:highlight w:val="white"/>
              </w:rPr>
              <w:t>Eil</w:t>
            </w:r>
            <w:proofErr w:type="spellEnd"/>
            <w:r w:rsidRPr="00950643">
              <w:rPr>
                <w:rFonts w:ascii="Times New Roman" w:eastAsia="Times New Roman" w:hAnsi="Times New Roman" w:cs="Times New Roman"/>
                <w:b/>
                <w:sz w:val="24"/>
                <w:szCs w:val="24"/>
                <w:highlight w:val="white"/>
              </w:rPr>
              <w:t xml:space="preserve"> Nr.</w:t>
            </w:r>
          </w:p>
        </w:tc>
        <w:tc>
          <w:tcPr>
            <w:tcW w:w="1081" w:type="pct"/>
            <w:tcBorders>
              <w:top w:val="single" w:sz="4" w:space="0" w:color="000000"/>
              <w:left w:val="single" w:sz="4" w:space="0" w:color="000000"/>
              <w:bottom w:val="single" w:sz="4" w:space="0" w:color="000000"/>
              <w:right w:val="single" w:sz="4" w:space="0" w:color="000000"/>
            </w:tcBorders>
            <w:vAlign w:val="center"/>
          </w:tcPr>
          <w:p w14:paraId="4D4433B8"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eastAsia="Times New Roman" w:hAnsi="Times New Roman" w:cs="Times New Roman"/>
                <w:b/>
                <w:sz w:val="24"/>
                <w:szCs w:val="24"/>
                <w:highlight w:val="white"/>
              </w:rPr>
              <w:t>Parametras</w:t>
            </w:r>
          </w:p>
        </w:tc>
        <w:tc>
          <w:tcPr>
            <w:tcW w:w="2973" w:type="pct"/>
            <w:tcBorders>
              <w:top w:val="single" w:sz="4" w:space="0" w:color="000000"/>
              <w:left w:val="single" w:sz="4" w:space="0" w:color="000000"/>
              <w:bottom w:val="single" w:sz="4" w:space="0" w:color="000000"/>
              <w:right w:val="single" w:sz="4" w:space="0" w:color="000000"/>
            </w:tcBorders>
            <w:vAlign w:val="center"/>
          </w:tcPr>
          <w:p w14:paraId="4C810AC3"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eastAsia="Times New Roman" w:hAnsi="Times New Roman" w:cs="Times New Roman"/>
                <w:b/>
                <w:snapToGrid w:val="0"/>
                <w:sz w:val="24"/>
                <w:szCs w:val="24"/>
              </w:rPr>
              <w:t>Reikalaujama reikšmė</w:t>
            </w:r>
          </w:p>
        </w:tc>
        <w:tc>
          <w:tcPr>
            <w:tcW w:w="675" w:type="pct"/>
            <w:tcBorders>
              <w:top w:val="single" w:sz="4" w:space="0" w:color="000000"/>
              <w:left w:val="single" w:sz="4" w:space="0" w:color="000000"/>
              <w:bottom w:val="single" w:sz="4" w:space="0" w:color="000000"/>
              <w:right w:val="single" w:sz="4" w:space="0" w:color="000000"/>
            </w:tcBorders>
          </w:tcPr>
          <w:p w14:paraId="0D86AA6B" w14:textId="77777777" w:rsidR="00DF74DB" w:rsidRPr="00950643" w:rsidRDefault="00DF74DB" w:rsidP="00950643">
            <w:pPr>
              <w:spacing w:line="240" w:lineRule="auto"/>
              <w:rPr>
                <w:rFonts w:ascii="Times New Roman" w:hAnsi="Times New Roman" w:cs="Times New Roman"/>
                <w:b/>
                <w:sz w:val="24"/>
                <w:szCs w:val="24"/>
              </w:rPr>
            </w:pPr>
            <w:r w:rsidRPr="00950643">
              <w:rPr>
                <w:rFonts w:ascii="Times New Roman" w:eastAsia="Times New Roman" w:hAnsi="Times New Roman" w:cs="Times New Roman"/>
                <w:b/>
                <w:snapToGrid w:val="0"/>
                <w:sz w:val="24"/>
                <w:szCs w:val="24"/>
              </w:rPr>
              <w:t>Siūloma reikšmė</w:t>
            </w:r>
          </w:p>
        </w:tc>
      </w:tr>
      <w:tr w:rsidR="00DF74DB" w:rsidRPr="00950643" w14:paraId="0F1C5DC9" w14:textId="77777777" w:rsidTr="00A818D1">
        <w:trPr>
          <w:trHeight w:val="400"/>
        </w:trPr>
        <w:tc>
          <w:tcPr>
            <w:tcW w:w="271" w:type="pct"/>
            <w:tcBorders>
              <w:top w:val="single" w:sz="4" w:space="0" w:color="000000"/>
              <w:left w:val="single" w:sz="4" w:space="0" w:color="000000"/>
              <w:bottom w:val="single" w:sz="4" w:space="0" w:color="000000"/>
              <w:right w:val="single" w:sz="4" w:space="0" w:color="000000"/>
            </w:tcBorders>
            <w:hideMark/>
          </w:tcPr>
          <w:p w14:paraId="18203479"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1.</w:t>
            </w:r>
          </w:p>
        </w:tc>
        <w:tc>
          <w:tcPr>
            <w:tcW w:w="1081" w:type="pct"/>
            <w:tcBorders>
              <w:top w:val="single" w:sz="4" w:space="0" w:color="000000"/>
              <w:left w:val="single" w:sz="4" w:space="0" w:color="000000"/>
              <w:bottom w:val="single" w:sz="4" w:space="0" w:color="000000"/>
              <w:right w:val="single" w:sz="4" w:space="0" w:color="000000"/>
            </w:tcBorders>
          </w:tcPr>
          <w:p w14:paraId="2689C739"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Paslaugų apimtis </w:t>
            </w:r>
            <w:proofErr w:type="spellStart"/>
            <w:r w:rsidRPr="00950643">
              <w:rPr>
                <w:rFonts w:ascii="Times New Roman" w:hAnsi="Times New Roman" w:cs="Times New Roman"/>
                <w:sz w:val="24"/>
                <w:szCs w:val="24"/>
              </w:rPr>
              <w:t>antiviruso</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sandbox</w:t>
            </w:r>
            <w:proofErr w:type="spellEnd"/>
            <w:r w:rsidRPr="00950643">
              <w:rPr>
                <w:rFonts w:ascii="Times New Roman" w:hAnsi="Times New Roman" w:cs="Times New Roman"/>
                <w:sz w:val="24"/>
                <w:szCs w:val="24"/>
              </w:rPr>
              <w:t>, pašto apsaugos ir ugniasienės (toliau – saugumo produktai) moduliams</w:t>
            </w:r>
          </w:p>
        </w:tc>
        <w:tc>
          <w:tcPr>
            <w:tcW w:w="2973" w:type="pct"/>
            <w:tcBorders>
              <w:top w:val="single" w:sz="4" w:space="0" w:color="000000"/>
              <w:left w:val="single" w:sz="4" w:space="0" w:color="000000"/>
              <w:bottom w:val="single" w:sz="4" w:space="0" w:color="000000"/>
              <w:right w:val="single" w:sz="4" w:space="0" w:color="000000"/>
            </w:tcBorders>
          </w:tcPr>
          <w:p w14:paraId="0EACA835"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Paslaugos teikimo metu, saugumo produktui neaptikus galimai kenksmingos programinės įrangos (angl. </w:t>
            </w:r>
            <w:proofErr w:type="spellStart"/>
            <w:r w:rsidRPr="00950643">
              <w:rPr>
                <w:rFonts w:ascii="Times New Roman" w:hAnsi="Times New Roman" w:cs="Times New Roman"/>
                <w:sz w:val="24"/>
                <w:szCs w:val="24"/>
              </w:rPr>
              <w:t>malware</w:t>
            </w:r>
            <w:proofErr w:type="spellEnd"/>
            <w:r w:rsidRPr="00950643">
              <w:rPr>
                <w:rFonts w:ascii="Times New Roman" w:hAnsi="Times New Roman" w:cs="Times New Roman"/>
                <w:sz w:val="24"/>
                <w:szCs w:val="24"/>
              </w:rPr>
              <w:t>) faile, URL, domene ar pagal IP adresą, turi būti teikiama pagalba analizuojant incidentą ir, jei aptinkamas kenkėjas, pateikiama informacija apie kenkėjiškų programų šeimą, pridedamas aptikimas.</w:t>
            </w:r>
          </w:p>
          <w:p w14:paraId="10BDAC35"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Įvykus išpirkos reikalaujančios programinės įrangos (angl. </w:t>
            </w:r>
            <w:proofErr w:type="spellStart"/>
            <w:r w:rsidRPr="00950643">
              <w:rPr>
                <w:rFonts w:ascii="Times New Roman" w:hAnsi="Times New Roman" w:cs="Times New Roman"/>
                <w:sz w:val="24"/>
                <w:szCs w:val="24"/>
              </w:rPr>
              <w:t>ransomware</w:t>
            </w:r>
            <w:proofErr w:type="spellEnd"/>
            <w:r w:rsidRPr="00950643">
              <w:rPr>
                <w:rFonts w:ascii="Times New Roman" w:hAnsi="Times New Roman" w:cs="Times New Roman"/>
                <w:sz w:val="24"/>
                <w:szCs w:val="24"/>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950643">
              <w:rPr>
                <w:rFonts w:ascii="Times New Roman" w:hAnsi="Times New Roman" w:cs="Times New Roman"/>
                <w:sz w:val="24"/>
                <w:szCs w:val="24"/>
              </w:rPr>
              <w:t>dešifratorių</w:t>
            </w:r>
            <w:proofErr w:type="spellEnd"/>
            <w:r w:rsidRPr="00950643">
              <w:rPr>
                <w:rFonts w:ascii="Times New Roman" w:hAnsi="Times New Roman" w:cs="Times New Roman"/>
                <w:sz w:val="24"/>
                <w:szCs w:val="24"/>
              </w:rPr>
              <w:t>.</w:t>
            </w:r>
          </w:p>
          <w:p w14:paraId="57843482"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Saugumo produktui aptikus, tačiau nepavykus pašalinti kenkėjiškų failų, turi būti teikiama pagalba jų pašalinimui arba alternatyvi valymo programa tokių failų panaikinimui.</w:t>
            </w:r>
          </w:p>
          <w:p w14:paraId="05DF5578"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Saugumo produktui galimai klaidingai blokuojant (angl. </w:t>
            </w:r>
            <w:proofErr w:type="spellStart"/>
            <w:r w:rsidRPr="00950643">
              <w:rPr>
                <w:rFonts w:ascii="Times New Roman" w:hAnsi="Times New Roman" w:cs="Times New Roman"/>
                <w:sz w:val="24"/>
                <w:szCs w:val="24"/>
              </w:rPr>
              <w:t>false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positive</w:t>
            </w:r>
            <w:proofErr w:type="spellEnd"/>
            <w:r w:rsidRPr="00950643">
              <w:rPr>
                <w:rFonts w:ascii="Times New Roman" w:hAnsi="Times New Roman" w:cs="Times New Roman"/>
                <w:sz w:val="24"/>
                <w:szCs w:val="24"/>
              </w:rPr>
              <w:t>) failą, URL, domeną arba IP adresą, turi būti teikiama pagalba analizuojant pateiktus duomenis ir nustačius, kad aptikta klaidingai, pašalinti aptikimą arba sukurti išimtį.</w:t>
            </w:r>
          </w:p>
          <w:p w14:paraId="63DE81D5"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Perkančiajai organizacijai kilus įtarimams dėl trečiųjų šalių programinės įrangos veikimo ir siekiant įvertinimo iš saugumo pusės, turi būti teikiama pagalba analizuojant programos elgesį ir siūlant galimą sprendimą, remiantis įtartino elgesio apibūdinimu ir kitais duomenimis.</w:t>
            </w:r>
          </w:p>
        </w:tc>
        <w:tc>
          <w:tcPr>
            <w:tcW w:w="675" w:type="pct"/>
            <w:tcBorders>
              <w:top w:val="single" w:sz="4" w:space="0" w:color="000000"/>
              <w:left w:val="single" w:sz="4" w:space="0" w:color="000000"/>
              <w:bottom w:val="single" w:sz="4" w:space="0" w:color="000000"/>
              <w:right w:val="single" w:sz="4" w:space="0" w:color="000000"/>
            </w:tcBorders>
          </w:tcPr>
          <w:p w14:paraId="6A27ACC8"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64AE6B8F" w14:textId="77777777" w:rsidTr="00A818D1">
        <w:tc>
          <w:tcPr>
            <w:tcW w:w="271" w:type="pct"/>
            <w:tcBorders>
              <w:top w:val="single" w:sz="4" w:space="0" w:color="000000"/>
              <w:left w:val="single" w:sz="4" w:space="0" w:color="000000"/>
              <w:bottom w:val="single" w:sz="4" w:space="0" w:color="000000"/>
              <w:right w:val="single" w:sz="4" w:space="0" w:color="000000"/>
            </w:tcBorders>
            <w:hideMark/>
          </w:tcPr>
          <w:p w14:paraId="4E46956D"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2.</w:t>
            </w:r>
          </w:p>
        </w:tc>
        <w:tc>
          <w:tcPr>
            <w:tcW w:w="1081" w:type="pct"/>
            <w:tcBorders>
              <w:top w:val="single" w:sz="4" w:space="0" w:color="000000"/>
              <w:left w:val="single" w:sz="4" w:space="0" w:color="000000"/>
              <w:bottom w:val="single" w:sz="4" w:space="0" w:color="000000"/>
              <w:right w:val="single" w:sz="4" w:space="0" w:color="000000"/>
            </w:tcBorders>
          </w:tcPr>
          <w:p w14:paraId="04DF534A"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Paslaugų apimtis kibernetinių grėsmių aptikimo ir užkardymo valdymo (XDR) </w:t>
            </w:r>
          </w:p>
        </w:tc>
        <w:tc>
          <w:tcPr>
            <w:tcW w:w="2973" w:type="pct"/>
            <w:tcBorders>
              <w:top w:val="single" w:sz="4" w:space="0" w:color="000000"/>
              <w:left w:val="single" w:sz="4" w:space="0" w:color="000000"/>
              <w:bottom w:val="single" w:sz="4" w:space="0" w:color="000000"/>
              <w:right w:val="single" w:sz="4" w:space="0" w:color="000000"/>
            </w:tcBorders>
          </w:tcPr>
          <w:p w14:paraId="068AE573"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Paslaugos teikimo metu turi būti teikiama pagalba konfigūruojant, atnaujinant ir optimizuojant XDR saugumo produktą.</w:t>
            </w:r>
          </w:p>
          <w:p w14:paraId="19911CA9"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Paslaugos teikimo metu turi būti teikiama pagalba kuriant reagavimo taisykles ir išimtis.</w:t>
            </w:r>
          </w:p>
          <w:p w14:paraId="6F05357D"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Paslaugos teikimo metu turi būti teikiama pagalba identifikuojant be failų vykdomas atakas (angl. </w:t>
            </w:r>
            <w:proofErr w:type="spellStart"/>
            <w:r w:rsidRPr="00950643">
              <w:rPr>
                <w:rFonts w:ascii="Times New Roman" w:hAnsi="Times New Roman" w:cs="Times New Roman"/>
                <w:sz w:val="24"/>
                <w:szCs w:val="24"/>
              </w:rPr>
              <w:t>fileless</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attacks</w:t>
            </w:r>
            <w:proofErr w:type="spellEnd"/>
            <w:r w:rsidRPr="00950643">
              <w:rPr>
                <w:rFonts w:ascii="Times New Roman" w:hAnsi="Times New Roman" w:cs="Times New Roman"/>
                <w:sz w:val="24"/>
                <w:szCs w:val="24"/>
              </w:rPr>
              <w:t>) į galinius įrenginius.</w:t>
            </w:r>
          </w:p>
          <w:p w14:paraId="35E20228"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Paslaugos teikimo metu turi būti teikiama pagalba atliekant incidento pirminę failų analizę išanalizavus paveiktos </w:t>
            </w:r>
            <w:r w:rsidRPr="00950643">
              <w:rPr>
                <w:rFonts w:ascii="Times New Roman" w:hAnsi="Times New Roman" w:cs="Times New Roman"/>
                <w:sz w:val="24"/>
                <w:szCs w:val="24"/>
              </w:rPr>
              <w:lastRenderedPageBreak/>
              <w:t>aplinkos duomenis pateikiant  rekomendacijas dėl tolimesnių veiksmų.</w:t>
            </w:r>
          </w:p>
          <w:p w14:paraId="3A799B36"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Perkančiajai organizacijai turi būti teikiamos konsultacijos atliekant grėsmių tyrimą ar pagrindinių priežasčių analizę, bei patarimai, kaip ištaisyti trūkumus, nenaudojant papildomų vidinių išteklių.</w:t>
            </w:r>
          </w:p>
        </w:tc>
        <w:tc>
          <w:tcPr>
            <w:tcW w:w="675" w:type="pct"/>
            <w:tcBorders>
              <w:top w:val="single" w:sz="4" w:space="0" w:color="000000"/>
              <w:left w:val="single" w:sz="4" w:space="0" w:color="000000"/>
              <w:bottom w:val="single" w:sz="4" w:space="0" w:color="000000"/>
              <w:right w:val="single" w:sz="4" w:space="0" w:color="000000"/>
            </w:tcBorders>
          </w:tcPr>
          <w:p w14:paraId="664448EC"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29CE3520" w14:textId="77777777" w:rsidTr="00A818D1">
        <w:trPr>
          <w:trHeight w:val="498"/>
        </w:trPr>
        <w:tc>
          <w:tcPr>
            <w:tcW w:w="271" w:type="pct"/>
            <w:tcBorders>
              <w:top w:val="single" w:sz="4" w:space="0" w:color="000000"/>
              <w:left w:val="single" w:sz="4" w:space="0" w:color="000000"/>
              <w:bottom w:val="single" w:sz="4" w:space="0" w:color="000000"/>
              <w:right w:val="single" w:sz="4" w:space="0" w:color="000000"/>
            </w:tcBorders>
            <w:hideMark/>
          </w:tcPr>
          <w:p w14:paraId="12614763"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3.</w:t>
            </w:r>
          </w:p>
        </w:tc>
        <w:tc>
          <w:tcPr>
            <w:tcW w:w="1081" w:type="pct"/>
            <w:tcBorders>
              <w:top w:val="single" w:sz="4" w:space="0" w:color="000000"/>
              <w:left w:val="single" w:sz="4" w:space="0" w:color="000000"/>
              <w:bottom w:val="single" w:sz="4" w:space="0" w:color="000000"/>
              <w:right w:val="single" w:sz="4" w:space="0" w:color="000000"/>
            </w:tcBorders>
          </w:tcPr>
          <w:p w14:paraId="38FC4CCC"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Reagavimo laikai kritinio prioriteto užklausoms</w:t>
            </w:r>
          </w:p>
        </w:tc>
        <w:tc>
          <w:tcPr>
            <w:tcW w:w="2973" w:type="pct"/>
            <w:tcBorders>
              <w:top w:val="single" w:sz="4" w:space="0" w:color="000000"/>
              <w:left w:val="single" w:sz="4" w:space="0" w:color="000000"/>
              <w:bottom w:val="single" w:sz="4" w:space="0" w:color="000000"/>
              <w:right w:val="single" w:sz="4" w:space="0" w:color="000000"/>
            </w:tcBorders>
          </w:tcPr>
          <w:p w14:paraId="421B11EA"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Reagavimo laikas kritinio prioriteto klaidoms, kibernetiniams incidentams ar užklausoms ne vėliau kaip per 24 val. nuo užklausos pateikimo el. paštu ar telefonu. Teikiant atsakymą į Perkančiosios organizacijos užklausą turi būti pateiktas problemos sprendimas, papildomų (patikslinančių problemą) duomenų prašymas arba tolesnių veiksmų įvardinimas.</w:t>
            </w:r>
          </w:p>
        </w:tc>
        <w:tc>
          <w:tcPr>
            <w:tcW w:w="675" w:type="pct"/>
            <w:tcBorders>
              <w:top w:val="single" w:sz="4" w:space="0" w:color="000000"/>
              <w:left w:val="single" w:sz="4" w:space="0" w:color="000000"/>
              <w:bottom w:val="single" w:sz="4" w:space="0" w:color="000000"/>
              <w:right w:val="single" w:sz="4" w:space="0" w:color="000000"/>
            </w:tcBorders>
          </w:tcPr>
          <w:p w14:paraId="238B15C0"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287E2F5D" w14:textId="77777777" w:rsidTr="00A818D1">
        <w:trPr>
          <w:trHeight w:val="498"/>
        </w:trPr>
        <w:tc>
          <w:tcPr>
            <w:tcW w:w="271" w:type="pct"/>
            <w:tcBorders>
              <w:top w:val="single" w:sz="4" w:space="0" w:color="000000"/>
              <w:left w:val="single" w:sz="4" w:space="0" w:color="000000"/>
              <w:bottom w:val="single" w:sz="4" w:space="0" w:color="000000"/>
              <w:right w:val="single" w:sz="4" w:space="0" w:color="000000"/>
            </w:tcBorders>
            <w:hideMark/>
          </w:tcPr>
          <w:p w14:paraId="66D8E650"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4.</w:t>
            </w:r>
          </w:p>
        </w:tc>
        <w:tc>
          <w:tcPr>
            <w:tcW w:w="1081" w:type="pct"/>
            <w:tcBorders>
              <w:top w:val="single" w:sz="4" w:space="0" w:color="000000"/>
              <w:left w:val="single" w:sz="4" w:space="0" w:color="000000"/>
              <w:bottom w:val="single" w:sz="4" w:space="0" w:color="000000"/>
              <w:right w:val="single" w:sz="4" w:space="0" w:color="000000"/>
            </w:tcBorders>
          </w:tcPr>
          <w:p w14:paraId="2A08752A"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Prieigos prie gamintojo žinių bazės reikalavimai</w:t>
            </w:r>
          </w:p>
        </w:tc>
        <w:tc>
          <w:tcPr>
            <w:tcW w:w="2973" w:type="pct"/>
            <w:tcBorders>
              <w:top w:val="single" w:sz="4" w:space="0" w:color="000000"/>
              <w:left w:val="single" w:sz="4" w:space="0" w:color="000000"/>
              <w:bottom w:val="single" w:sz="4" w:space="0" w:color="000000"/>
              <w:right w:val="single" w:sz="4" w:space="0" w:color="000000"/>
            </w:tcBorders>
          </w:tcPr>
          <w:p w14:paraId="21838787"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Turi būti teikiama 24/7 (visą parą) internetinė prieiga prie Siūlomo sprendimo gamintojo žinių bazės.</w:t>
            </w:r>
          </w:p>
          <w:p w14:paraId="4DF31385"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Žinių bazės turinys turi būti prieinamas lietuvių arba anglų kalbomis. </w:t>
            </w:r>
          </w:p>
        </w:tc>
        <w:tc>
          <w:tcPr>
            <w:tcW w:w="675" w:type="pct"/>
            <w:tcBorders>
              <w:top w:val="single" w:sz="4" w:space="0" w:color="000000"/>
              <w:left w:val="single" w:sz="4" w:space="0" w:color="000000"/>
              <w:bottom w:val="single" w:sz="4" w:space="0" w:color="000000"/>
              <w:right w:val="single" w:sz="4" w:space="0" w:color="000000"/>
            </w:tcBorders>
          </w:tcPr>
          <w:p w14:paraId="0140A81E"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41E47BA3" w14:textId="77777777" w:rsidTr="00A818D1">
        <w:trPr>
          <w:trHeight w:val="498"/>
        </w:trPr>
        <w:tc>
          <w:tcPr>
            <w:tcW w:w="271" w:type="pct"/>
            <w:tcBorders>
              <w:top w:val="single" w:sz="4" w:space="0" w:color="000000"/>
              <w:left w:val="single" w:sz="4" w:space="0" w:color="000000"/>
              <w:bottom w:val="single" w:sz="4" w:space="0" w:color="000000"/>
              <w:right w:val="single" w:sz="4" w:space="0" w:color="000000"/>
            </w:tcBorders>
            <w:hideMark/>
          </w:tcPr>
          <w:p w14:paraId="0BEBB990"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5.</w:t>
            </w:r>
          </w:p>
        </w:tc>
        <w:tc>
          <w:tcPr>
            <w:tcW w:w="1081" w:type="pct"/>
            <w:tcBorders>
              <w:top w:val="single" w:sz="4" w:space="0" w:color="000000"/>
              <w:left w:val="single" w:sz="4" w:space="0" w:color="000000"/>
              <w:bottom w:val="single" w:sz="4" w:space="0" w:color="000000"/>
              <w:right w:val="single" w:sz="4" w:space="0" w:color="000000"/>
            </w:tcBorders>
          </w:tcPr>
          <w:p w14:paraId="6D3A7FD2"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Prieigos prie gamintojo sistemų būsenos portalo reikalavimai</w:t>
            </w:r>
          </w:p>
        </w:tc>
        <w:tc>
          <w:tcPr>
            <w:tcW w:w="2973" w:type="pct"/>
            <w:tcBorders>
              <w:top w:val="single" w:sz="4" w:space="0" w:color="000000"/>
              <w:left w:val="single" w:sz="4" w:space="0" w:color="000000"/>
              <w:bottom w:val="single" w:sz="4" w:space="0" w:color="000000"/>
              <w:right w:val="single" w:sz="4" w:space="0" w:color="000000"/>
            </w:tcBorders>
          </w:tcPr>
          <w:p w14:paraId="78468DD0"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Turi būti teikiama 24/7 (visą parą) internetinė prieiga prie Siūlomo sprendimo gamintojo sistemų būsenos portalo.</w:t>
            </w:r>
          </w:p>
        </w:tc>
        <w:tc>
          <w:tcPr>
            <w:tcW w:w="675" w:type="pct"/>
            <w:tcBorders>
              <w:top w:val="single" w:sz="4" w:space="0" w:color="000000"/>
              <w:left w:val="single" w:sz="4" w:space="0" w:color="000000"/>
              <w:bottom w:val="single" w:sz="4" w:space="0" w:color="000000"/>
              <w:right w:val="single" w:sz="4" w:space="0" w:color="000000"/>
            </w:tcBorders>
          </w:tcPr>
          <w:p w14:paraId="45BB6A29"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1B55D74F" w14:textId="77777777" w:rsidTr="00A818D1">
        <w:tc>
          <w:tcPr>
            <w:tcW w:w="271" w:type="pct"/>
            <w:tcBorders>
              <w:top w:val="single" w:sz="4" w:space="0" w:color="000000"/>
              <w:left w:val="single" w:sz="4" w:space="0" w:color="000000"/>
              <w:bottom w:val="single" w:sz="4" w:space="0" w:color="000000"/>
              <w:right w:val="single" w:sz="4" w:space="0" w:color="000000"/>
            </w:tcBorders>
            <w:hideMark/>
          </w:tcPr>
          <w:p w14:paraId="756806C3"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6.</w:t>
            </w:r>
          </w:p>
        </w:tc>
        <w:tc>
          <w:tcPr>
            <w:tcW w:w="1081" w:type="pct"/>
            <w:tcBorders>
              <w:top w:val="single" w:sz="4" w:space="0" w:color="000000"/>
              <w:left w:val="single" w:sz="4" w:space="0" w:color="000000"/>
              <w:bottom w:val="single" w:sz="4" w:space="0" w:color="000000"/>
              <w:right w:val="single" w:sz="4" w:space="0" w:color="000000"/>
            </w:tcBorders>
          </w:tcPr>
          <w:p w14:paraId="32D84BEB"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Kreipimosi į Tiekėjo užklausų aptarnavimo tarnybą būdai</w:t>
            </w:r>
          </w:p>
        </w:tc>
        <w:tc>
          <w:tcPr>
            <w:tcW w:w="2973" w:type="pct"/>
            <w:tcBorders>
              <w:top w:val="single" w:sz="4" w:space="0" w:color="000000"/>
              <w:left w:val="single" w:sz="4" w:space="0" w:color="000000"/>
              <w:bottom w:val="single" w:sz="4" w:space="0" w:color="000000"/>
              <w:right w:val="single" w:sz="4" w:space="0" w:color="000000"/>
            </w:tcBorders>
          </w:tcPr>
          <w:p w14:paraId="2EE5518F"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Turi būti el. paštu ir telefonu.</w:t>
            </w:r>
          </w:p>
        </w:tc>
        <w:tc>
          <w:tcPr>
            <w:tcW w:w="675" w:type="pct"/>
            <w:tcBorders>
              <w:top w:val="single" w:sz="4" w:space="0" w:color="000000"/>
              <w:left w:val="single" w:sz="4" w:space="0" w:color="000000"/>
              <w:bottom w:val="single" w:sz="4" w:space="0" w:color="000000"/>
              <w:right w:val="single" w:sz="4" w:space="0" w:color="000000"/>
            </w:tcBorders>
          </w:tcPr>
          <w:p w14:paraId="2E76B6F6"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7E9A9473" w14:textId="77777777" w:rsidTr="00A818D1">
        <w:tc>
          <w:tcPr>
            <w:tcW w:w="271" w:type="pct"/>
            <w:tcBorders>
              <w:top w:val="single" w:sz="4" w:space="0" w:color="000000"/>
              <w:left w:val="single" w:sz="4" w:space="0" w:color="000000"/>
              <w:bottom w:val="single" w:sz="4" w:space="0" w:color="000000"/>
              <w:right w:val="single" w:sz="4" w:space="0" w:color="000000"/>
            </w:tcBorders>
            <w:hideMark/>
          </w:tcPr>
          <w:p w14:paraId="4731A04E"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7.</w:t>
            </w:r>
          </w:p>
        </w:tc>
        <w:tc>
          <w:tcPr>
            <w:tcW w:w="1081" w:type="pct"/>
            <w:tcBorders>
              <w:top w:val="single" w:sz="4" w:space="0" w:color="000000"/>
              <w:left w:val="single" w:sz="4" w:space="0" w:color="000000"/>
              <w:bottom w:val="single" w:sz="4" w:space="0" w:color="000000"/>
              <w:right w:val="single" w:sz="4" w:space="0" w:color="000000"/>
            </w:tcBorders>
          </w:tcPr>
          <w:p w14:paraId="55DFA96D"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Paslaugų teikimo kalba</w:t>
            </w:r>
          </w:p>
        </w:tc>
        <w:tc>
          <w:tcPr>
            <w:tcW w:w="2973" w:type="pct"/>
            <w:tcBorders>
              <w:top w:val="single" w:sz="4" w:space="0" w:color="000000"/>
              <w:left w:val="single" w:sz="4" w:space="0" w:color="000000"/>
              <w:bottom w:val="single" w:sz="4" w:space="0" w:color="000000"/>
              <w:right w:val="single" w:sz="4" w:space="0" w:color="000000"/>
            </w:tcBorders>
          </w:tcPr>
          <w:p w14:paraId="00739351"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Turi būti lietuvių arba anglų kalbomis.</w:t>
            </w:r>
          </w:p>
        </w:tc>
        <w:tc>
          <w:tcPr>
            <w:tcW w:w="675" w:type="pct"/>
            <w:tcBorders>
              <w:top w:val="single" w:sz="4" w:space="0" w:color="000000"/>
              <w:left w:val="single" w:sz="4" w:space="0" w:color="000000"/>
              <w:bottom w:val="single" w:sz="4" w:space="0" w:color="000000"/>
              <w:right w:val="single" w:sz="4" w:space="0" w:color="000000"/>
            </w:tcBorders>
          </w:tcPr>
          <w:p w14:paraId="6CE7404C"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0D9D3EDC" w14:textId="77777777" w:rsidTr="00A818D1">
        <w:tc>
          <w:tcPr>
            <w:tcW w:w="271" w:type="pct"/>
            <w:tcBorders>
              <w:top w:val="single" w:sz="4" w:space="0" w:color="000000"/>
              <w:left w:val="single" w:sz="4" w:space="0" w:color="000000"/>
              <w:bottom w:val="single" w:sz="4" w:space="0" w:color="000000"/>
              <w:right w:val="single" w:sz="4" w:space="0" w:color="000000"/>
            </w:tcBorders>
            <w:hideMark/>
          </w:tcPr>
          <w:p w14:paraId="0B3DFA4A"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8.</w:t>
            </w:r>
          </w:p>
        </w:tc>
        <w:tc>
          <w:tcPr>
            <w:tcW w:w="1081" w:type="pct"/>
            <w:tcBorders>
              <w:top w:val="single" w:sz="4" w:space="0" w:color="000000"/>
              <w:left w:val="single" w:sz="4" w:space="0" w:color="000000"/>
              <w:bottom w:val="single" w:sz="4" w:space="0" w:color="000000"/>
              <w:right w:val="single" w:sz="4" w:space="0" w:color="000000"/>
            </w:tcBorders>
          </w:tcPr>
          <w:p w14:paraId="63B79BC2"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Reikalavimai kitų prioritetų užklausoms susijusioms su saugumo sprendimais</w:t>
            </w:r>
          </w:p>
        </w:tc>
        <w:tc>
          <w:tcPr>
            <w:tcW w:w="2973" w:type="pct"/>
            <w:tcBorders>
              <w:top w:val="single" w:sz="4" w:space="0" w:color="000000"/>
              <w:left w:val="single" w:sz="4" w:space="0" w:color="000000"/>
              <w:bottom w:val="single" w:sz="4" w:space="0" w:color="000000"/>
              <w:right w:val="single" w:sz="4" w:space="0" w:color="000000"/>
            </w:tcBorders>
          </w:tcPr>
          <w:p w14:paraId="15DF4822"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Turi būti galimybė gauti konsultacijas sprendžiant nekritines problemas (pvz.  netrikdančias įprasto tinklo veikimo) ir gaunant atsakymus į bendruosius </w:t>
            </w:r>
            <w:proofErr w:type="spellStart"/>
            <w:r w:rsidRPr="00950643">
              <w:rPr>
                <w:rFonts w:ascii="Times New Roman" w:hAnsi="Times New Roman" w:cs="Times New Roman"/>
                <w:sz w:val="24"/>
                <w:szCs w:val="24"/>
              </w:rPr>
              <w:t>konfigūracinius</w:t>
            </w:r>
            <w:proofErr w:type="spellEnd"/>
            <w:r w:rsidRPr="00950643">
              <w:rPr>
                <w:rFonts w:ascii="Times New Roman" w:hAnsi="Times New Roman" w:cs="Times New Roman"/>
                <w:sz w:val="24"/>
                <w:szCs w:val="24"/>
              </w:rPr>
              <w:t xml:space="preserve"> klausimus.</w:t>
            </w:r>
          </w:p>
          <w:p w14:paraId="31DEEDFC"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Problemos išsprendimo laikas kiekvienu konkrečiu atveju turi bus suderintas su Perkančiąja organizacija po sutarties pasirašymo.</w:t>
            </w:r>
          </w:p>
        </w:tc>
        <w:tc>
          <w:tcPr>
            <w:tcW w:w="675" w:type="pct"/>
            <w:tcBorders>
              <w:top w:val="single" w:sz="4" w:space="0" w:color="000000"/>
              <w:left w:val="single" w:sz="4" w:space="0" w:color="000000"/>
              <w:bottom w:val="single" w:sz="4" w:space="0" w:color="000000"/>
              <w:right w:val="single" w:sz="4" w:space="0" w:color="000000"/>
            </w:tcBorders>
          </w:tcPr>
          <w:p w14:paraId="505CA7C6"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6D62F885" w14:textId="77777777" w:rsidTr="00A818D1">
        <w:tc>
          <w:tcPr>
            <w:tcW w:w="271" w:type="pct"/>
            <w:tcBorders>
              <w:top w:val="single" w:sz="4" w:space="0" w:color="000000"/>
              <w:left w:val="single" w:sz="4" w:space="0" w:color="000000"/>
              <w:bottom w:val="single" w:sz="4" w:space="0" w:color="000000"/>
              <w:right w:val="single" w:sz="4" w:space="0" w:color="000000"/>
            </w:tcBorders>
            <w:hideMark/>
          </w:tcPr>
          <w:p w14:paraId="64812EEC"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9.</w:t>
            </w:r>
          </w:p>
        </w:tc>
        <w:tc>
          <w:tcPr>
            <w:tcW w:w="1081" w:type="pct"/>
            <w:tcBorders>
              <w:top w:val="single" w:sz="4" w:space="0" w:color="000000"/>
              <w:left w:val="single" w:sz="4" w:space="0" w:color="000000"/>
              <w:bottom w:val="single" w:sz="4" w:space="0" w:color="000000"/>
              <w:right w:val="single" w:sz="4" w:space="0" w:color="000000"/>
            </w:tcBorders>
          </w:tcPr>
          <w:p w14:paraId="4AF20BFE"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Reikalavimai kitų prioritetų užklausoms susijusioms su XDR </w:t>
            </w:r>
          </w:p>
        </w:tc>
        <w:tc>
          <w:tcPr>
            <w:tcW w:w="2973" w:type="pct"/>
            <w:tcBorders>
              <w:top w:val="single" w:sz="4" w:space="0" w:color="000000"/>
              <w:left w:val="single" w:sz="4" w:space="0" w:color="000000"/>
              <w:bottom w:val="single" w:sz="4" w:space="0" w:color="000000"/>
              <w:right w:val="single" w:sz="4" w:space="0" w:color="000000"/>
            </w:tcBorders>
          </w:tcPr>
          <w:p w14:paraId="42C2FD91"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Turi būti galimybė gauti konsultacijas sprendžiant nekritines problemas (pvz. kuriant taisykles ir išimtis) ir sprendžiant bendruosius </w:t>
            </w:r>
            <w:proofErr w:type="spellStart"/>
            <w:r w:rsidRPr="00950643">
              <w:rPr>
                <w:rFonts w:ascii="Times New Roman" w:hAnsi="Times New Roman" w:cs="Times New Roman"/>
                <w:sz w:val="24"/>
                <w:szCs w:val="24"/>
              </w:rPr>
              <w:t>konfigūracinius</w:t>
            </w:r>
            <w:proofErr w:type="spellEnd"/>
            <w:r w:rsidRPr="00950643">
              <w:rPr>
                <w:rFonts w:ascii="Times New Roman" w:hAnsi="Times New Roman" w:cs="Times New Roman"/>
                <w:sz w:val="24"/>
                <w:szCs w:val="24"/>
              </w:rPr>
              <w:t>, optimizavimo klausimus.</w:t>
            </w:r>
          </w:p>
          <w:p w14:paraId="4D868BE7"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lastRenderedPageBreak/>
              <w:t>Problemos išsprendimo laikas kiekvienu konkrečiu atveju turi bus suderintas su Perkančiąja organizacija po sutarties pasirašymo.</w:t>
            </w:r>
          </w:p>
        </w:tc>
        <w:tc>
          <w:tcPr>
            <w:tcW w:w="675" w:type="pct"/>
            <w:tcBorders>
              <w:top w:val="single" w:sz="4" w:space="0" w:color="000000"/>
              <w:left w:val="single" w:sz="4" w:space="0" w:color="000000"/>
              <w:bottom w:val="single" w:sz="4" w:space="0" w:color="000000"/>
              <w:right w:val="single" w:sz="4" w:space="0" w:color="000000"/>
            </w:tcBorders>
          </w:tcPr>
          <w:p w14:paraId="3DB1E9CB"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33D55969" w14:textId="77777777" w:rsidTr="00A818D1">
        <w:tc>
          <w:tcPr>
            <w:tcW w:w="271" w:type="pct"/>
            <w:tcBorders>
              <w:top w:val="single" w:sz="4" w:space="0" w:color="000000"/>
              <w:left w:val="single" w:sz="4" w:space="0" w:color="000000"/>
              <w:bottom w:val="single" w:sz="4" w:space="0" w:color="000000"/>
              <w:right w:val="single" w:sz="4" w:space="0" w:color="000000"/>
            </w:tcBorders>
            <w:hideMark/>
          </w:tcPr>
          <w:p w14:paraId="08E4F61D"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10.</w:t>
            </w:r>
          </w:p>
        </w:tc>
        <w:tc>
          <w:tcPr>
            <w:tcW w:w="1081" w:type="pct"/>
            <w:tcBorders>
              <w:top w:val="single" w:sz="4" w:space="0" w:color="000000"/>
              <w:left w:val="single" w:sz="4" w:space="0" w:color="000000"/>
              <w:bottom w:val="single" w:sz="4" w:space="0" w:color="000000"/>
              <w:right w:val="single" w:sz="4" w:space="0" w:color="000000"/>
            </w:tcBorders>
          </w:tcPr>
          <w:p w14:paraId="52C26A4F"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Reikalavimai nuotolinėms sesijoms ir konsultacijoms</w:t>
            </w:r>
          </w:p>
        </w:tc>
        <w:tc>
          <w:tcPr>
            <w:tcW w:w="2973" w:type="pct"/>
            <w:tcBorders>
              <w:top w:val="single" w:sz="4" w:space="0" w:color="000000"/>
              <w:left w:val="single" w:sz="4" w:space="0" w:color="000000"/>
              <w:bottom w:val="single" w:sz="4" w:space="0" w:color="000000"/>
              <w:right w:val="single" w:sz="4" w:space="0" w:color="000000"/>
            </w:tcBorders>
          </w:tcPr>
          <w:p w14:paraId="07754640"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Turi būti numatyta galimybė sutarties galiojimo laikotarpiu Perkančiosios organizacijos atstovams </w:t>
            </w:r>
            <w:r w:rsidRPr="00950643">
              <w:rPr>
                <w:rFonts w:ascii="Times New Roman" w:hAnsi="Times New Roman" w:cs="Times New Roman"/>
                <w:b/>
                <w:bCs/>
                <w:sz w:val="24"/>
                <w:szCs w:val="24"/>
                <w:u w:val="single"/>
              </w:rPr>
              <w:t>1 kartą į mėnesį</w:t>
            </w:r>
            <w:r w:rsidRPr="00950643">
              <w:rPr>
                <w:rFonts w:ascii="Times New Roman" w:hAnsi="Times New Roman" w:cs="Times New Roman"/>
                <w:sz w:val="24"/>
                <w:szCs w:val="24"/>
              </w:rPr>
              <w:t xml:space="preserve"> turėti </w:t>
            </w:r>
            <w:r w:rsidRPr="00950643">
              <w:rPr>
                <w:rFonts w:ascii="Times New Roman" w:hAnsi="Times New Roman" w:cs="Times New Roman"/>
                <w:b/>
                <w:bCs/>
                <w:sz w:val="24"/>
                <w:szCs w:val="24"/>
                <w:u w:val="single"/>
              </w:rPr>
              <w:t>ne mažiau 1 valandos</w:t>
            </w:r>
            <w:r w:rsidRPr="00950643">
              <w:rPr>
                <w:rFonts w:ascii="Times New Roman" w:hAnsi="Times New Roman" w:cs="Times New Roman"/>
                <w:sz w:val="24"/>
                <w:szCs w:val="24"/>
              </w:rPr>
              <w:t xml:space="preserve"> dedikuotą sesiją visų Sprendimo modulių aptikimų aptarimui su Tiekėjo užklausų aptarnavimo tarnybos inžinieriais.</w:t>
            </w:r>
          </w:p>
          <w:p w14:paraId="3914A7CB"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Turi būti numatyta galimybė sutarties galiojimo laikotarpiu Perkančiosios organizacijos atstovams turėti </w:t>
            </w:r>
            <w:r w:rsidRPr="00950643">
              <w:rPr>
                <w:rFonts w:ascii="Times New Roman" w:hAnsi="Times New Roman" w:cs="Times New Roman"/>
                <w:b/>
                <w:bCs/>
                <w:sz w:val="24"/>
                <w:szCs w:val="24"/>
                <w:u w:val="single"/>
              </w:rPr>
              <w:t>1 kartą į metus</w:t>
            </w:r>
            <w:r w:rsidRPr="00950643">
              <w:rPr>
                <w:rFonts w:ascii="Times New Roman" w:hAnsi="Times New Roman" w:cs="Times New Roman"/>
                <w:sz w:val="24"/>
                <w:szCs w:val="24"/>
              </w:rPr>
              <w:t xml:space="preserve"> </w:t>
            </w:r>
            <w:r w:rsidRPr="00950643">
              <w:rPr>
                <w:rFonts w:ascii="Times New Roman" w:hAnsi="Times New Roman" w:cs="Times New Roman"/>
                <w:b/>
                <w:bCs/>
                <w:sz w:val="24"/>
                <w:szCs w:val="24"/>
                <w:u w:val="single"/>
              </w:rPr>
              <w:t>ne mažiau 1 valandos</w:t>
            </w:r>
            <w:r w:rsidRPr="00950643">
              <w:rPr>
                <w:rFonts w:ascii="Times New Roman" w:hAnsi="Times New Roman" w:cs="Times New Roman"/>
                <w:sz w:val="24"/>
                <w:szCs w:val="24"/>
              </w:rPr>
              <w:t xml:space="preserve"> diegimo ir atnaujinimo konsultaciją su Tiekėjo užklausų aptarnavimo tarnybos inžinieriais.</w:t>
            </w:r>
          </w:p>
          <w:p w14:paraId="6875E678"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Turi būti numatyta galimybė sutarties galiojimo laikotarpiu Perkančiosios organizacijos atstovams turėti </w:t>
            </w:r>
            <w:r w:rsidRPr="00950643">
              <w:rPr>
                <w:rFonts w:ascii="Times New Roman" w:hAnsi="Times New Roman" w:cs="Times New Roman"/>
                <w:b/>
                <w:bCs/>
                <w:sz w:val="24"/>
                <w:szCs w:val="24"/>
                <w:u w:val="single"/>
              </w:rPr>
              <w:t>1 kartą į metus</w:t>
            </w:r>
            <w:r w:rsidRPr="00950643">
              <w:rPr>
                <w:rFonts w:ascii="Times New Roman" w:hAnsi="Times New Roman" w:cs="Times New Roman"/>
                <w:sz w:val="24"/>
                <w:szCs w:val="24"/>
              </w:rPr>
              <w:t xml:space="preserve"> </w:t>
            </w:r>
            <w:r w:rsidRPr="00950643">
              <w:rPr>
                <w:rFonts w:ascii="Times New Roman" w:hAnsi="Times New Roman" w:cs="Times New Roman"/>
                <w:b/>
                <w:bCs/>
                <w:sz w:val="24"/>
                <w:szCs w:val="24"/>
                <w:u w:val="single"/>
              </w:rPr>
              <w:t>ne mažiau 1 valandos</w:t>
            </w:r>
            <w:r w:rsidRPr="00950643">
              <w:rPr>
                <w:rFonts w:ascii="Times New Roman" w:hAnsi="Times New Roman" w:cs="Times New Roman"/>
                <w:sz w:val="24"/>
                <w:szCs w:val="24"/>
              </w:rPr>
              <w:t xml:space="preserve"> esamos situacijos Sprendime peržiūros ir rekomendacijų gerinimui konsultaciją su Tiekėjo užklausų aptarnavimo tarnybos inžinieriais.</w:t>
            </w:r>
          </w:p>
        </w:tc>
        <w:tc>
          <w:tcPr>
            <w:tcW w:w="675" w:type="pct"/>
            <w:tcBorders>
              <w:top w:val="single" w:sz="4" w:space="0" w:color="000000"/>
              <w:left w:val="single" w:sz="4" w:space="0" w:color="000000"/>
              <w:bottom w:val="single" w:sz="4" w:space="0" w:color="000000"/>
              <w:right w:val="single" w:sz="4" w:space="0" w:color="000000"/>
            </w:tcBorders>
          </w:tcPr>
          <w:p w14:paraId="0E176DA0"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0C970318" w14:textId="77777777" w:rsidTr="00A818D1">
        <w:tc>
          <w:tcPr>
            <w:tcW w:w="271" w:type="pct"/>
            <w:tcBorders>
              <w:top w:val="single" w:sz="4" w:space="0" w:color="000000"/>
              <w:left w:val="single" w:sz="4" w:space="0" w:color="000000"/>
              <w:bottom w:val="single" w:sz="4" w:space="0" w:color="000000"/>
              <w:right w:val="single" w:sz="4" w:space="0" w:color="000000"/>
            </w:tcBorders>
            <w:hideMark/>
          </w:tcPr>
          <w:p w14:paraId="1AD3D329"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11.</w:t>
            </w:r>
          </w:p>
        </w:tc>
        <w:tc>
          <w:tcPr>
            <w:tcW w:w="1081" w:type="pct"/>
            <w:tcBorders>
              <w:top w:val="single" w:sz="4" w:space="0" w:color="000000"/>
              <w:left w:val="single" w:sz="4" w:space="0" w:color="000000"/>
              <w:bottom w:val="single" w:sz="4" w:space="0" w:color="000000"/>
              <w:right w:val="single" w:sz="4" w:space="0" w:color="000000"/>
            </w:tcBorders>
          </w:tcPr>
          <w:p w14:paraId="4B588058"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Reikalavimai Tiekėjo užklausų aptarnavimo tarnybai</w:t>
            </w:r>
          </w:p>
        </w:tc>
        <w:tc>
          <w:tcPr>
            <w:tcW w:w="2973" w:type="pct"/>
            <w:tcBorders>
              <w:top w:val="single" w:sz="4" w:space="0" w:color="000000"/>
              <w:left w:val="single" w:sz="4" w:space="0" w:color="000000"/>
              <w:bottom w:val="single" w:sz="4" w:space="0" w:color="000000"/>
              <w:right w:val="single" w:sz="4" w:space="0" w:color="000000"/>
            </w:tcBorders>
          </w:tcPr>
          <w:p w14:paraId="1D408F81"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Tiekėjo užklausų aptarnavimo tarnybos paslaugos turi būti teikiamos darbo dienomis nuo 8.00 iki 17.00 val.</w:t>
            </w:r>
          </w:p>
        </w:tc>
        <w:tc>
          <w:tcPr>
            <w:tcW w:w="675" w:type="pct"/>
            <w:tcBorders>
              <w:top w:val="single" w:sz="4" w:space="0" w:color="000000"/>
              <w:left w:val="single" w:sz="4" w:space="0" w:color="000000"/>
              <w:bottom w:val="single" w:sz="4" w:space="0" w:color="000000"/>
              <w:right w:val="single" w:sz="4" w:space="0" w:color="000000"/>
            </w:tcBorders>
          </w:tcPr>
          <w:p w14:paraId="50CE120B" w14:textId="77777777" w:rsidR="00DF74DB" w:rsidRPr="00950643" w:rsidRDefault="00DF74DB" w:rsidP="00950643">
            <w:pPr>
              <w:spacing w:line="240" w:lineRule="auto"/>
              <w:rPr>
                <w:rFonts w:ascii="Times New Roman" w:hAnsi="Times New Roman" w:cs="Times New Roman"/>
                <w:sz w:val="24"/>
                <w:szCs w:val="24"/>
              </w:rPr>
            </w:pPr>
          </w:p>
        </w:tc>
      </w:tr>
      <w:tr w:rsidR="00DF74DB" w:rsidRPr="00950643" w14:paraId="5272DB4A" w14:textId="77777777" w:rsidTr="00A818D1">
        <w:tc>
          <w:tcPr>
            <w:tcW w:w="271" w:type="pct"/>
            <w:tcBorders>
              <w:top w:val="single" w:sz="4" w:space="0" w:color="000000"/>
              <w:left w:val="single" w:sz="4" w:space="0" w:color="000000"/>
              <w:bottom w:val="single" w:sz="4" w:space="0" w:color="000000"/>
              <w:right w:val="single" w:sz="4" w:space="0" w:color="000000"/>
            </w:tcBorders>
            <w:hideMark/>
          </w:tcPr>
          <w:p w14:paraId="185E740E"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12.</w:t>
            </w:r>
          </w:p>
        </w:tc>
        <w:tc>
          <w:tcPr>
            <w:tcW w:w="1081" w:type="pct"/>
            <w:tcBorders>
              <w:top w:val="single" w:sz="4" w:space="0" w:color="000000"/>
              <w:left w:val="single" w:sz="4" w:space="0" w:color="000000"/>
              <w:bottom w:val="single" w:sz="4" w:space="0" w:color="000000"/>
              <w:right w:val="single" w:sz="4" w:space="0" w:color="000000"/>
            </w:tcBorders>
          </w:tcPr>
          <w:p w14:paraId="7A9709BC"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Prieigos prie gamintojo el. mokymų platformos reikalavimai</w:t>
            </w:r>
          </w:p>
        </w:tc>
        <w:tc>
          <w:tcPr>
            <w:tcW w:w="2973" w:type="pct"/>
            <w:tcBorders>
              <w:top w:val="single" w:sz="4" w:space="0" w:color="000000"/>
              <w:left w:val="single" w:sz="4" w:space="0" w:color="000000"/>
              <w:bottom w:val="single" w:sz="4" w:space="0" w:color="000000"/>
              <w:right w:val="single" w:sz="4" w:space="0" w:color="000000"/>
            </w:tcBorders>
          </w:tcPr>
          <w:p w14:paraId="0F5D6A89"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Paslaugos teikimo metu turi būti teikiama 24/7 (visą parą) internetinė prieiga prie Siūlomo sprendimo mokymų platformos.</w:t>
            </w:r>
          </w:p>
          <w:p w14:paraId="0DCCB95A"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Mokymų turinys ir kvalifikaciją vertinantis egzaminai turi būti pateikiami lietuvių (esant tokiai galimybei) ir anglų kalba.</w:t>
            </w:r>
          </w:p>
          <w:p w14:paraId="01EF724A" w14:textId="77777777" w:rsidR="00DF74DB" w:rsidRPr="00950643" w:rsidRDefault="00DF74DB"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Prieiga prie Siūlomo sprendimo mokymų platformos turi būti suteikta nurodytiems Perkančiosios organizacijos atstovams (iki 25 asmenų). Sėkmingai išlaikius egzaminus turi būti galimybė Siūlomo sprendimo gamintojo išduotus kvalifikaciją patvirtinančius sertifikatus parsisiųsti PDF formatu tiesiai iš el. mokymų platformos.</w:t>
            </w:r>
          </w:p>
        </w:tc>
        <w:tc>
          <w:tcPr>
            <w:tcW w:w="675" w:type="pct"/>
            <w:tcBorders>
              <w:top w:val="single" w:sz="4" w:space="0" w:color="000000"/>
              <w:left w:val="single" w:sz="4" w:space="0" w:color="000000"/>
              <w:bottom w:val="single" w:sz="4" w:space="0" w:color="000000"/>
              <w:right w:val="single" w:sz="4" w:space="0" w:color="000000"/>
            </w:tcBorders>
          </w:tcPr>
          <w:p w14:paraId="5A002406" w14:textId="77777777" w:rsidR="00DF74DB" w:rsidRPr="00950643" w:rsidRDefault="00DF74DB" w:rsidP="00950643">
            <w:pPr>
              <w:spacing w:line="240" w:lineRule="auto"/>
              <w:rPr>
                <w:rFonts w:ascii="Times New Roman" w:hAnsi="Times New Roman" w:cs="Times New Roman"/>
                <w:sz w:val="24"/>
                <w:szCs w:val="24"/>
              </w:rPr>
            </w:pPr>
          </w:p>
        </w:tc>
      </w:tr>
    </w:tbl>
    <w:p w14:paraId="3A44B78F" w14:textId="77777777" w:rsidR="00DF74DB" w:rsidRPr="00950643" w:rsidRDefault="00DF74DB" w:rsidP="00950643">
      <w:pPr>
        <w:spacing w:line="240" w:lineRule="auto"/>
        <w:rPr>
          <w:rFonts w:ascii="Times New Roman" w:hAnsi="Times New Roman" w:cs="Times New Roman"/>
          <w:sz w:val="24"/>
          <w:szCs w:val="24"/>
          <w:lang w:val="en"/>
        </w:rPr>
      </w:pPr>
      <w:r w:rsidRPr="00950643">
        <w:rPr>
          <w:rFonts w:ascii="Times New Roman" w:hAnsi="Times New Roman" w:cs="Times New Roman"/>
          <w:sz w:val="24"/>
          <w:szCs w:val="24"/>
          <w:lang w:val="en"/>
        </w:rPr>
        <w:br w:type="page"/>
      </w:r>
    </w:p>
    <w:p w14:paraId="73F43DFB" w14:textId="33FEF14C" w:rsidR="008D704D" w:rsidRPr="00950643" w:rsidRDefault="6618198D" w:rsidP="00950643">
      <w:pPr>
        <w:pStyle w:val="Heading2"/>
        <w:ind w:left="5103"/>
        <w:rPr>
          <w:rFonts w:ascii="Times New Roman" w:eastAsia="Times New Roman" w:hAnsi="Times New Roman" w:cs="Times New Roman"/>
          <w:color w:val="auto"/>
          <w:sz w:val="24"/>
          <w:szCs w:val="24"/>
        </w:rPr>
      </w:pPr>
      <w:bookmarkStart w:id="47" w:name="_Ref38285444"/>
      <w:bookmarkStart w:id="48" w:name="_Ref38291496"/>
      <w:bookmarkStart w:id="49" w:name="_Toc201846743"/>
      <w:r w:rsidRPr="00950643">
        <w:rPr>
          <w:rFonts w:ascii="Times New Roman" w:eastAsia="Times New Roman" w:hAnsi="Times New Roman" w:cs="Times New Roman"/>
          <w:color w:val="auto"/>
          <w:sz w:val="24"/>
          <w:szCs w:val="24"/>
        </w:rPr>
        <w:lastRenderedPageBreak/>
        <w:t xml:space="preserve">Pirkimo sąlygų </w:t>
      </w:r>
      <w:r w:rsidR="1CE68C50" w:rsidRPr="00950643">
        <w:rPr>
          <w:rFonts w:ascii="Times New Roman" w:eastAsia="Times New Roman" w:hAnsi="Times New Roman" w:cs="Times New Roman"/>
          <w:color w:val="auto"/>
          <w:sz w:val="24"/>
          <w:szCs w:val="24"/>
        </w:rPr>
        <w:t>3</w:t>
      </w:r>
      <w:r w:rsidRPr="00950643">
        <w:rPr>
          <w:rFonts w:ascii="Times New Roman" w:eastAsia="Times New Roman" w:hAnsi="Times New Roman" w:cs="Times New Roman"/>
          <w:color w:val="auto"/>
          <w:sz w:val="24"/>
          <w:szCs w:val="24"/>
        </w:rPr>
        <w:t xml:space="preserve"> priedas „Tiekėjų pašalinimo pagrindai“</w:t>
      </w:r>
      <w:bookmarkEnd w:id="47"/>
      <w:bookmarkEnd w:id="48"/>
      <w:bookmarkEnd w:id="49"/>
    </w:p>
    <w:p w14:paraId="11D35D3F" w14:textId="77777777" w:rsidR="000E6657" w:rsidRPr="00950643" w:rsidRDefault="000E6657" w:rsidP="00950643">
      <w:pPr>
        <w:spacing w:after="0" w:line="240" w:lineRule="auto"/>
        <w:jc w:val="both"/>
        <w:rPr>
          <w:rFonts w:ascii="Times New Roman" w:eastAsia="Times New Roman" w:hAnsi="Times New Roman" w:cs="Times New Roman"/>
          <w:smallCaps/>
          <w:sz w:val="24"/>
          <w:szCs w:val="24"/>
        </w:rPr>
      </w:pPr>
    </w:p>
    <w:p w14:paraId="34A18650" w14:textId="77777777" w:rsidR="00F822B1" w:rsidRPr="00950643" w:rsidRDefault="3BDE8147" w:rsidP="00950643">
      <w:pPr>
        <w:spacing w:after="0" w:line="240" w:lineRule="auto"/>
        <w:jc w:val="center"/>
        <w:rPr>
          <w:rFonts w:ascii="Times New Roman" w:eastAsia="Times New Roman" w:hAnsi="Times New Roman" w:cs="Times New Roman"/>
          <w:b/>
          <w:bCs/>
          <w:caps/>
          <w:spacing w:val="20"/>
          <w:sz w:val="24"/>
          <w:szCs w:val="24"/>
        </w:rPr>
      </w:pPr>
      <w:r w:rsidRPr="00950643">
        <w:rPr>
          <w:rFonts w:ascii="Times New Roman" w:eastAsia="Times New Roman" w:hAnsi="Times New Roman" w:cs="Times New Roman"/>
          <w:b/>
          <w:bCs/>
          <w:caps/>
          <w:spacing w:val="20"/>
          <w:sz w:val="24"/>
          <w:szCs w:val="24"/>
        </w:rPr>
        <w:t>TIEKĖJŲ PAŠALINIMO PAGRINDAI</w:t>
      </w:r>
    </w:p>
    <w:p w14:paraId="3CF84867" w14:textId="77777777" w:rsidR="00F822B1" w:rsidRPr="00950643" w:rsidRDefault="00F822B1" w:rsidP="00950643">
      <w:pPr>
        <w:spacing w:after="0" w:line="240" w:lineRule="auto"/>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69"/>
        <w:gridCol w:w="1321"/>
        <w:gridCol w:w="5170"/>
      </w:tblGrid>
      <w:tr w:rsidR="00F822B1" w:rsidRPr="00950643" w14:paraId="03C05AD6"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950643" w:rsidRDefault="3BDE8147" w:rsidP="00950643">
            <w:pPr>
              <w:spacing w:after="0" w:line="240" w:lineRule="auto"/>
              <w:ind w:left="32"/>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Eil. Nr.</w:t>
            </w: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950643" w:rsidRDefault="3BDE8147" w:rsidP="00950643">
            <w:pPr>
              <w:spacing w:after="0" w:line="240" w:lineRule="auto"/>
              <w:jc w:val="center"/>
              <w:rPr>
                <w:rFonts w:ascii="Times New Roman" w:eastAsia="Times New Roman" w:hAnsi="Times New Roman" w:cs="Times New Roman"/>
                <w:sz w:val="24"/>
                <w:szCs w:val="24"/>
                <w:lang w:eastAsia="en-US"/>
              </w:rPr>
            </w:pPr>
            <w:r w:rsidRPr="00950643">
              <w:rPr>
                <w:rFonts w:ascii="Times New Roman" w:eastAsia="Times New Roman" w:hAnsi="Times New Roman" w:cs="Times New Roman"/>
                <w:b/>
                <w:bCs/>
                <w:sz w:val="24"/>
                <w:szCs w:val="24"/>
              </w:rPr>
              <w:t>Tiekėjo pašalinimo pagrindai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950643" w:rsidRDefault="3BDE8147" w:rsidP="00950643">
            <w:pPr>
              <w:spacing w:after="0" w:line="240" w:lineRule="auto"/>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 xml:space="preserve">VPĮ straipsnis, dalis, punktas bei EBVPD formos dalis pildymui </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950643" w:rsidRDefault="3BDE8147" w:rsidP="00950643">
            <w:pPr>
              <w:spacing w:after="0" w:line="240" w:lineRule="auto"/>
              <w:jc w:val="center"/>
              <w:rPr>
                <w:rFonts w:ascii="Times New Roman" w:eastAsia="Times New Roman" w:hAnsi="Times New Roman" w:cs="Times New Roman"/>
                <w:sz w:val="24"/>
                <w:szCs w:val="24"/>
                <w:lang w:eastAsia="en-US"/>
              </w:rPr>
            </w:pPr>
            <w:r w:rsidRPr="00950643">
              <w:rPr>
                <w:rFonts w:ascii="Times New Roman" w:eastAsia="Times New Roman" w:hAnsi="Times New Roman" w:cs="Times New Roman"/>
                <w:b/>
                <w:bCs/>
                <w:sz w:val="24"/>
                <w:szCs w:val="24"/>
              </w:rPr>
              <w:t>Pašalinimo pagrindų nebuvimą įrodantys dokumentai</w:t>
            </w:r>
          </w:p>
        </w:tc>
      </w:tr>
      <w:tr w:rsidR="00F822B1" w:rsidRPr="00950643" w14:paraId="3C3A380E" w14:textId="77777777" w:rsidTr="00A818D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950643" w14:paraId="3B1739CA"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b/>
                <w:bCs/>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2) kyšininkavimą, prekybą poveikiu, papirkimą;</w:t>
            </w:r>
          </w:p>
          <w:p w14:paraId="3EBA0A86"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50643">
              <w:rPr>
                <w:rFonts w:ascii="Times New Roman" w:eastAsia="Times New Roman" w:hAnsi="Times New Roman" w:cs="Times New Roman"/>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4) nusikalstamą bankrotą;</w:t>
            </w:r>
          </w:p>
          <w:p w14:paraId="6A773D9F"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6) nusikalstamu būdu gauto turto legalizavimą;</w:t>
            </w:r>
          </w:p>
          <w:p w14:paraId="100589FF"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7) prekybą žmonėmis, vaiko pirkimą arba pardavimą;</w:t>
            </w:r>
          </w:p>
          <w:p w14:paraId="3F8BBD0D"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2) tiekėjo, kuris yra juridinis asmuo, kita organizacija ar jos </w:t>
            </w:r>
            <w:r w:rsidRPr="00950643">
              <w:rPr>
                <w:rFonts w:ascii="Times New Roman" w:eastAsia="Times New Roman" w:hAnsi="Times New Roman" w:cs="Times New Roman"/>
                <w:b/>
                <w:bCs/>
                <w:sz w:val="24"/>
                <w:szCs w:val="24"/>
              </w:rPr>
              <w:t>struktūrinis</w:t>
            </w:r>
            <w:r w:rsidRPr="00950643">
              <w:rPr>
                <w:rFonts w:ascii="Times New Roman" w:eastAsia="Times New Roman" w:hAnsi="Times New Roman" w:cs="Times New Roman"/>
                <w:sz w:val="24"/>
                <w:szCs w:val="24"/>
              </w:rPr>
              <w:t xml:space="preserve"> padalinys, vadovo, kito valdymo ar </w:t>
            </w:r>
            <w:r w:rsidRPr="00950643">
              <w:rPr>
                <w:rFonts w:ascii="Times New Roman" w:eastAsia="Times New Roman" w:hAnsi="Times New Roman" w:cs="Times New Roman"/>
                <w:sz w:val="24"/>
                <w:szCs w:val="24"/>
              </w:rPr>
              <w:lastRenderedPageBreak/>
              <w:t xml:space="preserve">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0643">
              <w:rPr>
                <w:rFonts w:ascii="Times New Roman" w:eastAsia="Times New Roman" w:hAnsi="Times New Roman" w:cs="Times New Roman"/>
                <w:b/>
                <w:bCs/>
                <w:sz w:val="24"/>
                <w:szCs w:val="24"/>
              </w:rPr>
              <w:t>struktūrinis</w:t>
            </w:r>
            <w:r w:rsidRPr="00950643">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sz w:val="24"/>
                <w:szCs w:val="24"/>
                <w:lang w:eastAsia="en-US"/>
              </w:rPr>
              <w:t xml:space="preserve">3) tiekėjo, kuris yra juridinis asmuo, kita organizacija ar jos </w:t>
            </w:r>
            <w:r w:rsidRPr="00950643">
              <w:rPr>
                <w:rFonts w:ascii="Times New Roman" w:eastAsia="Times New Roman" w:hAnsi="Times New Roman" w:cs="Times New Roman"/>
                <w:b/>
                <w:bCs/>
                <w:sz w:val="24"/>
                <w:szCs w:val="24"/>
                <w:lang w:eastAsia="en-US"/>
              </w:rPr>
              <w:t>struktūrinis</w:t>
            </w:r>
            <w:r w:rsidRPr="00950643">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EBVPD III dalies A1-A6 punktai</w:t>
            </w:r>
          </w:p>
          <w:p w14:paraId="7F125E90"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EBVPD III dalies D1 punktas</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lang w:eastAsia="en-US"/>
              </w:rPr>
              <w:t>Iš Lietuvoje įsteigtų subjektų reikalaujama:</w:t>
            </w:r>
          </w:p>
          <w:p w14:paraId="7E5B5D60" w14:textId="77777777" w:rsidR="00F822B1" w:rsidRPr="00950643" w:rsidRDefault="3BDE8147" w:rsidP="00626B55">
            <w:pPr>
              <w:numPr>
                <w:ilvl w:val="0"/>
                <w:numId w:val="13"/>
              </w:numPr>
              <w:spacing w:after="0" w:line="240" w:lineRule="auto"/>
              <w:ind w:left="314"/>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išrašo iš teismo sprendimo arba</w:t>
            </w:r>
          </w:p>
          <w:p w14:paraId="121A294F" w14:textId="77777777" w:rsidR="00F822B1" w:rsidRPr="00950643" w:rsidRDefault="3BDE8147" w:rsidP="00626B55">
            <w:pPr>
              <w:numPr>
                <w:ilvl w:val="0"/>
                <w:numId w:val="13"/>
              </w:numPr>
              <w:spacing w:after="0" w:line="240" w:lineRule="auto"/>
              <w:ind w:left="314"/>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950643" w:rsidRDefault="3BDE8147" w:rsidP="00626B55">
            <w:pPr>
              <w:numPr>
                <w:ilvl w:val="0"/>
                <w:numId w:val="13"/>
              </w:numPr>
              <w:spacing w:after="0" w:line="240" w:lineRule="auto"/>
              <w:ind w:left="314"/>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lang w:eastAsia="en-US"/>
              </w:rPr>
              <w:t>Iš ne Lietuvoje įsteigtų subjektų reikalaujama:</w:t>
            </w:r>
          </w:p>
          <w:p w14:paraId="6D47D6C7" w14:textId="77777777" w:rsidR="00F822B1" w:rsidRPr="00950643" w:rsidRDefault="3BDE8147" w:rsidP="00626B55">
            <w:pPr>
              <w:numPr>
                <w:ilvl w:val="0"/>
                <w:numId w:val="13"/>
              </w:numPr>
              <w:spacing w:after="0" w:line="240" w:lineRule="auto"/>
              <w:ind w:left="314"/>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atitinkamos užsienio šalies institucijos dokumento</w:t>
            </w:r>
            <w:r w:rsidR="00F822B1" w:rsidRPr="00950643">
              <w:rPr>
                <w:rFonts w:ascii="Times New Roman" w:eastAsia="Times New Roman" w:hAnsi="Times New Roman" w:cs="Times New Roman"/>
                <w:sz w:val="24"/>
                <w:szCs w:val="24"/>
                <w:vertAlign w:val="superscript"/>
              </w:rPr>
              <w:footnoteReference w:id="2"/>
            </w:r>
            <w:r w:rsidRPr="00950643">
              <w:rPr>
                <w:rFonts w:ascii="Times New Roman" w:eastAsia="Times New Roman" w:hAnsi="Times New Roman" w:cs="Times New Roman"/>
                <w:sz w:val="24"/>
                <w:szCs w:val="24"/>
              </w:rPr>
              <w:t>.</w:t>
            </w:r>
          </w:p>
          <w:p w14:paraId="780776B8"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5162565F"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Nurodyti dokumentai turi būti išduoti ne anksčiau kaip 180 dienų iki </w:t>
            </w:r>
            <w:r w:rsidRPr="0095064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643">
              <w:rPr>
                <w:rFonts w:ascii="Times New Roman" w:eastAsia="Times New Roman" w:hAnsi="Times New Roman" w:cs="Times New Roman"/>
                <w:sz w:val="24"/>
                <w:szCs w:val="24"/>
              </w:rPr>
              <w:t xml:space="preserve">umentus. </w:t>
            </w:r>
            <w:r w:rsidRPr="00950643">
              <w:rPr>
                <w:rFonts w:ascii="Times New Roman" w:eastAsia="Times New Roman" w:hAnsi="Times New Roman" w:cs="Times New Roman"/>
                <w:b/>
                <w:bCs/>
                <w:i/>
                <w:iCs/>
                <w:sz w:val="24"/>
                <w:szCs w:val="24"/>
              </w:rPr>
              <w:t>Pavyzdys</w:t>
            </w:r>
            <w:r w:rsidRPr="0095064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p w14:paraId="23A0CA18"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5B28A"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404F3E56"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tc>
      </w:tr>
      <w:tr w:rsidR="00F822B1" w:rsidRPr="00950643" w14:paraId="489374B4"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b/>
                <w:bCs/>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0B7A6B6B" w:rsidR="00F822B1" w:rsidRPr="00950643" w:rsidRDefault="00824364" w:rsidP="00950643">
            <w:pPr>
              <w:spacing w:after="0" w:line="240" w:lineRule="auto"/>
              <w:jc w:val="both"/>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b/>
                <w:bCs/>
                <w:sz w:val="24"/>
                <w:szCs w:val="24"/>
                <w:lang w:eastAsia="en-US"/>
              </w:rPr>
              <w:t>VPĮ</w:t>
            </w:r>
            <w:r w:rsidR="3BDE8147" w:rsidRPr="00950643">
              <w:rPr>
                <w:rFonts w:ascii="Times New Roman" w:eastAsia="Times New Roman" w:hAnsi="Times New Roman" w:cs="Times New Roman"/>
                <w:b/>
                <w:bCs/>
                <w:sz w:val="24"/>
                <w:szCs w:val="24"/>
                <w:lang w:eastAsia="en-US"/>
              </w:rPr>
              <w:t xml:space="preserve"> 46 straipsnio 2¹ dalis</w:t>
            </w:r>
          </w:p>
          <w:p w14:paraId="69873416"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EBVPD III dalies D2 punktas</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 xml:space="preserve">Pateikiama su pasiūlymu EBVPD. </w:t>
            </w:r>
          </w:p>
          <w:p w14:paraId="4F759225"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Iš Lietuvoje įsteigtų subjektų įrodančių dokumentų nereikalaujama.</w:t>
            </w:r>
          </w:p>
        </w:tc>
      </w:tr>
      <w:tr w:rsidR="00F822B1" w:rsidRPr="00950643" w14:paraId="2DC590CA"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sz w:val="24"/>
                <w:szCs w:val="24"/>
                <w:lang w:eastAsia="en-US"/>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950643">
              <w:rPr>
                <w:rFonts w:ascii="Times New Roman" w:eastAsia="Times New Roman" w:hAnsi="Times New Roman" w:cs="Times New Roman"/>
                <w:sz w:val="24"/>
                <w:szCs w:val="24"/>
                <w:lang w:eastAsia="en-US"/>
              </w:rPr>
              <w:lastRenderedPageBreak/>
              <w:t>sprendimas priimamas pagal tiekėjo šalies teisės aktų reikalavimus.</w:t>
            </w:r>
          </w:p>
          <w:p w14:paraId="516C25A8"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Tačiau ši nuostata netaikoma, jeigu:</w:t>
            </w:r>
          </w:p>
          <w:p w14:paraId="3CED7DF1"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950643">
              <w:rPr>
                <w:rFonts w:ascii="Times New Roman" w:eastAsia="Times New Roman" w:hAnsi="Times New Roman" w:cs="Times New Roman"/>
                <w:sz w:val="24"/>
                <w:szCs w:val="24"/>
                <w:lang w:eastAsia="en-US"/>
              </w:rPr>
              <w:lastRenderedPageBreak/>
              <w:t>įvykdžiusiu įsipareigojimus, susijusius su mokesčių, įskaitant socialinio draudimo įmokas, mokėjimu.</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lastRenderedPageBreak/>
              <w:t>VPĮ 46 straipsnio 3 dalis</w:t>
            </w:r>
          </w:p>
          <w:p w14:paraId="55B7C963"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06B5B1A9"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EBVPD III dalies B1 ir B2 punktai</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1) Dėl įsipareigojimų, susijusių su mokesčių mokėjimu, įvykdymo i</w:t>
            </w:r>
            <w:r w:rsidRPr="00950643">
              <w:rPr>
                <w:rFonts w:ascii="Times New Roman" w:eastAsia="Times New Roman" w:hAnsi="Times New Roman" w:cs="Times New Roman"/>
                <w:sz w:val="24"/>
                <w:szCs w:val="24"/>
                <w:lang w:eastAsia="en-US"/>
              </w:rPr>
              <w:t xml:space="preserve">š Lietuvoje įsteigtų subjektų </w:t>
            </w:r>
            <w:r w:rsidRPr="00950643">
              <w:rPr>
                <w:rFonts w:ascii="Times New Roman" w:eastAsia="Times New Roman" w:hAnsi="Times New Roman" w:cs="Times New Roman"/>
                <w:sz w:val="24"/>
                <w:szCs w:val="24"/>
              </w:rPr>
              <w:t>prašoma:</w:t>
            </w:r>
          </w:p>
          <w:p w14:paraId="15203936"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p w14:paraId="103F8B1C" w14:textId="77777777" w:rsidR="00F822B1" w:rsidRPr="00950643" w:rsidRDefault="3BDE8147" w:rsidP="00626B55">
            <w:pPr>
              <w:numPr>
                <w:ilvl w:val="0"/>
                <w:numId w:val="12"/>
              </w:numPr>
              <w:tabs>
                <w:tab w:val="left" w:pos="341"/>
              </w:tabs>
              <w:spacing w:after="0" w:line="240" w:lineRule="auto"/>
              <w:ind w:left="0" w:firstLine="58"/>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950643" w:rsidRDefault="3BDE8147" w:rsidP="00626B55">
            <w:pPr>
              <w:numPr>
                <w:ilvl w:val="0"/>
                <w:numId w:val="11"/>
              </w:numPr>
              <w:tabs>
                <w:tab w:val="left" w:pos="341"/>
              </w:tabs>
              <w:spacing w:after="0" w:line="240" w:lineRule="auto"/>
              <w:ind w:left="58" w:hanging="58"/>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5C1789E0"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lang w:eastAsia="en-US"/>
              </w:rPr>
              <w:t>Iš ne Lietuvoje įsteigtų subjektų reikalaujama:</w:t>
            </w:r>
          </w:p>
          <w:p w14:paraId="0E11358A" w14:textId="77777777" w:rsidR="00F822B1" w:rsidRPr="00950643" w:rsidRDefault="3BDE8147" w:rsidP="00626B55">
            <w:pPr>
              <w:numPr>
                <w:ilvl w:val="0"/>
                <w:numId w:val="13"/>
              </w:numPr>
              <w:tabs>
                <w:tab w:val="left" w:pos="286"/>
                <w:tab w:val="left" w:pos="483"/>
                <w:tab w:val="left" w:pos="1050"/>
              </w:tabs>
              <w:spacing w:after="0" w:line="240" w:lineRule="auto"/>
              <w:ind w:left="0" w:firstLine="0"/>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atitinkamos užsienio šalies institucijos dokumento</w:t>
            </w:r>
            <w:r w:rsidR="00F822B1" w:rsidRPr="00950643">
              <w:rPr>
                <w:rFonts w:ascii="Times New Roman" w:eastAsia="Times New Roman" w:hAnsi="Times New Roman" w:cs="Times New Roman"/>
                <w:sz w:val="24"/>
                <w:szCs w:val="24"/>
                <w:vertAlign w:val="superscript"/>
              </w:rPr>
              <w:footnoteReference w:id="3"/>
            </w:r>
            <w:r w:rsidRPr="00950643">
              <w:rPr>
                <w:rFonts w:ascii="Times New Roman" w:eastAsia="Times New Roman" w:hAnsi="Times New Roman" w:cs="Times New Roman"/>
                <w:sz w:val="24"/>
                <w:szCs w:val="24"/>
              </w:rPr>
              <w:t>.</w:t>
            </w:r>
          </w:p>
          <w:p w14:paraId="453F9678"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337C614C" w14:textId="77777777" w:rsidR="00F822B1" w:rsidRPr="00950643" w:rsidRDefault="3BDE8147" w:rsidP="00950643">
            <w:pPr>
              <w:spacing w:after="0" w:line="240" w:lineRule="auto"/>
              <w:jc w:val="both"/>
              <w:rPr>
                <w:rFonts w:ascii="Times New Roman" w:eastAsia="Times New Roman" w:hAnsi="Times New Roman" w:cs="Times New Roman"/>
                <w:i/>
                <w:iCs/>
                <w:sz w:val="24"/>
                <w:szCs w:val="24"/>
              </w:rPr>
            </w:pPr>
            <w:r w:rsidRPr="00950643">
              <w:rPr>
                <w:rFonts w:ascii="Times New Roman" w:eastAsia="Times New Roman" w:hAnsi="Times New Roman" w:cs="Times New Roman"/>
                <w:sz w:val="24"/>
                <w:szCs w:val="24"/>
              </w:rPr>
              <w:t xml:space="preserve">Nurodyti dokumentai turi būti  išduoti ne anksčiau kaip 120 dienų iki </w:t>
            </w:r>
            <w:r w:rsidRPr="0095064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643">
              <w:rPr>
                <w:rFonts w:ascii="Times New Roman" w:eastAsia="Times New Roman" w:hAnsi="Times New Roman" w:cs="Times New Roman"/>
                <w:sz w:val="24"/>
                <w:szCs w:val="24"/>
              </w:rPr>
              <w:t xml:space="preserve">umentus. </w:t>
            </w:r>
            <w:r w:rsidRPr="00950643">
              <w:rPr>
                <w:rFonts w:ascii="Times New Roman" w:eastAsia="Times New Roman" w:hAnsi="Times New Roman" w:cs="Times New Roman"/>
                <w:b/>
                <w:bCs/>
                <w:i/>
                <w:iCs/>
                <w:sz w:val="24"/>
                <w:szCs w:val="24"/>
              </w:rPr>
              <w:t>Pavyzdys</w:t>
            </w:r>
            <w:r w:rsidRPr="0095064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950643" w:rsidRDefault="00F822B1" w:rsidP="00950643">
            <w:pPr>
              <w:spacing w:after="0" w:line="240" w:lineRule="auto"/>
              <w:jc w:val="both"/>
              <w:rPr>
                <w:rFonts w:ascii="Times New Roman" w:eastAsia="Times New Roman" w:hAnsi="Times New Roman" w:cs="Times New Roman"/>
                <w:i/>
                <w:iCs/>
                <w:sz w:val="24"/>
                <w:szCs w:val="24"/>
              </w:rPr>
            </w:pPr>
          </w:p>
          <w:p w14:paraId="27BE87CD"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p w14:paraId="0601B896"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2) Dėl įsipareigojimų, susijusių su socialinio draudimo įmokų mokėjimu, įvykdymo i</w:t>
            </w:r>
            <w:r w:rsidRPr="00950643">
              <w:rPr>
                <w:rFonts w:ascii="Times New Roman" w:eastAsia="Times New Roman" w:hAnsi="Times New Roman" w:cs="Times New Roman"/>
                <w:sz w:val="24"/>
                <w:szCs w:val="24"/>
                <w:lang w:eastAsia="en-US"/>
              </w:rPr>
              <w:t xml:space="preserve">š Lietuvoje įsteigtų subjektų </w:t>
            </w:r>
            <w:r w:rsidRPr="00950643">
              <w:rPr>
                <w:rFonts w:ascii="Times New Roman" w:eastAsia="Times New Roman" w:hAnsi="Times New Roman" w:cs="Times New Roman"/>
                <w:sz w:val="24"/>
                <w:szCs w:val="24"/>
              </w:rPr>
              <w:t>prašoma:</w:t>
            </w:r>
          </w:p>
          <w:p w14:paraId="0B131076"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2.1) Jeigu tiekėjas yra juridinis asmuo, registruotas Lietuvos Respublikoje, iš jo nereikalaujama pateikti </w:t>
            </w:r>
            <w:r w:rsidRPr="00950643">
              <w:rPr>
                <w:rFonts w:ascii="Times New Roman" w:eastAsia="Times New Roman" w:hAnsi="Times New Roman" w:cs="Times New Roman"/>
                <w:sz w:val="24"/>
                <w:szCs w:val="24"/>
              </w:rPr>
              <w:lastRenderedPageBreak/>
              <w:t xml:space="preserve">jokių šį reikalavimą įrodančių dokumentų. Perkančioji organizacija savarankiškai patikrina duomenis nacionalinėje duomenų bazėje,  adresu </w:t>
            </w:r>
            <w:hyperlink r:id="rId15">
              <w:r w:rsidRPr="00950643">
                <w:rPr>
                  <w:rFonts w:ascii="Times New Roman" w:eastAsia="Times New Roman" w:hAnsi="Times New Roman" w:cs="Times New Roman"/>
                  <w:sz w:val="24"/>
                  <w:szCs w:val="24"/>
                  <w:u w:val="single"/>
                </w:rPr>
                <w:t>http://draudejai.sodra.lt/draudeju_viesi_duomenys/</w:t>
              </w:r>
            </w:hyperlink>
            <w:r w:rsidRPr="00950643">
              <w:rPr>
                <w:rFonts w:ascii="Times New Roman" w:eastAsia="Times New Roman" w:hAnsi="Times New Roman" w:cs="Times New Roman"/>
                <w:sz w:val="24"/>
                <w:szCs w:val="24"/>
              </w:rPr>
              <w:t>.</w:t>
            </w:r>
          </w:p>
          <w:p w14:paraId="756B3AA8"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p w14:paraId="2DB63D49"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p w14:paraId="6D3B9DB2"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p w14:paraId="4205835E"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lang w:eastAsia="en-US"/>
              </w:rPr>
              <w:t>Iš ne Lietuvoje įsteigtų subjektų reikalaujama:</w:t>
            </w:r>
          </w:p>
          <w:p w14:paraId="688D7B39" w14:textId="77777777" w:rsidR="00F822B1" w:rsidRPr="00950643" w:rsidRDefault="3BDE8147" w:rsidP="00626B55">
            <w:pPr>
              <w:numPr>
                <w:ilvl w:val="0"/>
                <w:numId w:val="13"/>
              </w:numPr>
              <w:tabs>
                <w:tab w:val="left" w:pos="376"/>
              </w:tabs>
              <w:spacing w:after="0" w:line="240" w:lineRule="auto"/>
              <w:ind w:left="0" w:hanging="46"/>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atitinkamos užsienio šalies kompetentingos institucijos dokumento</w:t>
            </w:r>
            <w:r w:rsidR="00F822B1" w:rsidRPr="00950643">
              <w:rPr>
                <w:rFonts w:ascii="Times New Roman" w:eastAsia="Times New Roman" w:hAnsi="Times New Roman" w:cs="Times New Roman"/>
                <w:sz w:val="24"/>
                <w:szCs w:val="24"/>
                <w:vertAlign w:val="superscript"/>
              </w:rPr>
              <w:footnoteReference w:id="4"/>
            </w:r>
            <w:r w:rsidRPr="00950643">
              <w:rPr>
                <w:rFonts w:ascii="Times New Roman" w:eastAsia="Times New Roman" w:hAnsi="Times New Roman" w:cs="Times New Roman"/>
                <w:sz w:val="24"/>
                <w:szCs w:val="24"/>
              </w:rPr>
              <w:t>.</w:t>
            </w:r>
          </w:p>
          <w:p w14:paraId="16BD1DE4"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p w14:paraId="703061AE" w14:textId="77777777" w:rsidR="00F822B1" w:rsidRPr="00950643" w:rsidRDefault="3BDE8147" w:rsidP="00950643">
            <w:pPr>
              <w:spacing w:after="0" w:line="240" w:lineRule="auto"/>
              <w:jc w:val="both"/>
              <w:rPr>
                <w:rFonts w:ascii="Times New Roman" w:eastAsia="Times New Roman" w:hAnsi="Times New Roman" w:cs="Times New Roman"/>
                <w:i/>
                <w:iCs/>
                <w:sz w:val="24"/>
                <w:szCs w:val="24"/>
              </w:rPr>
            </w:pPr>
            <w:r w:rsidRPr="00950643">
              <w:rPr>
                <w:rFonts w:ascii="Times New Roman" w:eastAsia="Times New Roman" w:hAnsi="Times New Roman" w:cs="Times New Roman"/>
                <w:sz w:val="24"/>
                <w:szCs w:val="24"/>
              </w:rPr>
              <w:t xml:space="preserve">Nurodyti dokumentai turi būti  išduoti ne anksčiau kaip 120 dienų iki </w:t>
            </w:r>
            <w:r w:rsidRPr="0095064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643">
              <w:rPr>
                <w:rFonts w:ascii="Times New Roman" w:eastAsia="Times New Roman" w:hAnsi="Times New Roman" w:cs="Times New Roman"/>
                <w:sz w:val="24"/>
                <w:szCs w:val="24"/>
              </w:rPr>
              <w:t xml:space="preserve">umentus. </w:t>
            </w:r>
            <w:r w:rsidRPr="00950643">
              <w:rPr>
                <w:rFonts w:ascii="Times New Roman" w:eastAsia="Times New Roman" w:hAnsi="Times New Roman" w:cs="Times New Roman"/>
                <w:b/>
                <w:bCs/>
                <w:i/>
                <w:iCs/>
                <w:sz w:val="24"/>
                <w:szCs w:val="24"/>
              </w:rPr>
              <w:t>Pavyzdys</w:t>
            </w:r>
            <w:r w:rsidRPr="00950643">
              <w:rPr>
                <w:rFonts w:ascii="Times New Roman" w:eastAsia="Times New Roman" w:hAnsi="Times New Roman" w:cs="Times New Roman"/>
                <w:i/>
                <w:iCs/>
                <w:sz w:val="24"/>
                <w:szCs w:val="24"/>
              </w:rPr>
              <w:t xml:space="preserve">: Jeigu perkančioji organizacija 2022-10-10 kreipėsi į tiekėją prašydama iki 2022-10-14 pateikti įrodančius </w:t>
            </w:r>
            <w:r w:rsidRPr="00950643">
              <w:rPr>
                <w:rFonts w:ascii="Times New Roman" w:eastAsia="Times New Roman" w:hAnsi="Times New Roman" w:cs="Times New Roman"/>
                <w:i/>
                <w:iCs/>
                <w:sz w:val="24"/>
                <w:szCs w:val="24"/>
              </w:rPr>
              <w:lastRenderedPageBreak/>
              <w:t>dokumentus, jie turi būti išduoti ne anksčiau kaip 120 dienų, jas skaičiuojant atgal nuo 2022-10-14.</w:t>
            </w:r>
          </w:p>
          <w:p w14:paraId="0B2056B6"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p w14:paraId="72AB3963"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950643" w14:paraId="75B8D433"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b/>
                <w:bCs/>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VPĮ 46 straipsnio 4 dalies 1 punktas</w:t>
            </w:r>
          </w:p>
          <w:p w14:paraId="7430F2E1"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14E2A88A"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rPr>
              <w:t>EBVPD III dalies C10 punktas</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lang w:eastAsia="en-US"/>
              </w:rPr>
            </w:pPr>
          </w:p>
        </w:tc>
      </w:tr>
      <w:tr w:rsidR="00F822B1" w:rsidRPr="00950643" w14:paraId="01391940"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b/>
                <w:bCs/>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VPĮ 46 straipsnio 4 dalies 2 punktas</w:t>
            </w:r>
          </w:p>
          <w:p w14:paraId="385AF1E5"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13FE9EDC"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EBVPD III dalies C12 punktas</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lang w:eastAsia="en-US"/>
              </w:rPr>
            </w:pPr>
          </w:p>
        </w:tc>
      </w:tr>
      <w:tr w:rsidR="00F822B1" w:rsidRPr="00950643" w14:paraId="2644A046"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b/>
                <w:bCs/>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Pažeista konkurencija, kaip nustatyta VPĮ 27 straipsnio 3 ir 4 dalyse, ir atitinkamos padėties negalima ištaisyti.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VPĮ 46 straipsnio 4 dalies 3 punktas</w:t>
            </w:r>
          </w:p>
          <w:p w14:paraId="6A6303BE"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73937FD0"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rPr>
              <w:t>EBVPD III dalies C13 punktas</w:t>
            </w:r>
            <w:r w:rsidRPr="00950643">
              <w:rPr>
                <w:rFonts w:ascii="Times New Roman" w:eastAsia="Times New Roman" w:hAnsi="Times New Roman" w:cs="Times New Roman"/>
                <w:sz w:val="24"/>
                <w:szCs w:val="24"/>
                <w:lang w:eastAsia="en-US"/>
              </w:rPr>
              <w:t xml:space="preserve"> </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lang w:eastAsia="en-US"/>
              </w:rPr>
            </w:pPr>
          </w:p>
        </w:tc>
      </w:tr>
      <w:tr w:rsidR="00F822B1" w:rsidRPr="00950643" w14:paraId="6FC2BB27"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b/>
                <w:bCs/>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w:t>
            </w:r>
            <w:r w:rsidRPr="00950643">
              <w:rPr>
                <w:rFonts w:ascii="Times New Roman" w:eastAsia="Times New Roman" w:hAnsi="Times New Roman" w:cs="Times New Roman"/>
                <w:sz w:val="24"/>
                <w:szCs w:val="24"/>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950643">
              <w:rPr>
                <w:rFonts w:ascii="Times New Roman" w:eastAsia="Times New Roman" w:hAnsi="Times New Roman" w:cs="Times New Roman"/>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lastRenderedPageBreak/>
              <w:t>VPĮ 46 straipsnio 4 dalies 4 punktas</w:t>
            </w:r>
          </w:p>
          <w:p w14:paraId="52955EC1"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4760FF5C"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rPr>
              <w:lastRenderedPageBreak/>
              <w:t>EBVPD III dalies C15 punktas</w:t>
            </w:r>
            <w:r w:rsidRPr="00950643">
              <w:rPr>
                <w:rFonts w:ascii="Times New Roman" w:eastAsia="Times New Roman" w:hAnsi="Times New Roman" w:cs="Times New Roman"/>
                <w:sz w:val="24"/>
                <w:szCs w:val="24"/>
                <w:lang w:eastAsia="en-US"/>
              </w:rPr>
              <w:t xml:space="preserve"> </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4F6A1522"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hyperlink r:id="rId16">
              <w:r w:rsidRPr="00950643">
                <w:rPr>
                  <w:rFonts w:ascii="Times New Roman" w:eastAsia="Times New Roman" w:hAnsi="Times New Roman" w:cs="Times New Roman"/>
                  <w:sz w:val="24"/>
                  <w:szCs w:val="24"/>
                </w:rPr>
                <w:t>https://vpt.lrv.lt/lt/nuorodos/kiti-duomenys/powerbi/melaginga-informacija-pateikusiu-tiekeju-sarasas-3/</w:t>
              </w:r>
            </w:hyperlink>
          </w:p>
        </w:tc>
      </w:tr>
      <w:tr w:rsidR="00F822B1" w:rsidRPr="00950643" w14:paraId="2973C128"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b/>
                <w:bCs/>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VPĮ 46 straipsnio 4 dalies 5 punktas</w:t>
            </w:r>
          </w:p>
          <w:p w14:paraId="57D091E0"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777911B1"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EBVPD III dalies C15 punktas</w:t>
            </w:r>
          </w:p>
          <w:p w14:paraId="7AA8B2E7"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lang w:eastAsia="en-US"/>
              </w:rPr>
            </w:pPr>
          </w:p>
        </w:tc>
      </w:tr>
      <w:tr w:rsidR="00F822B1" w:rsidRPr="00950643" w14:paraId="63B0C587"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b/>
                <w:bCs/>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950643">
              <w:rPr>
                <w:rFonts w:ascii="Times New Roman" w:eastAsia="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lastRenderedPageBreak/>
              <w:t>VPĮ 46 straipsnio 4 dalies 6 punktas</w:t>
            </w:r>
          </w:p>
          <w:p w14:paraId="11EBC196"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1C6E47F9"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EBVPD III dalies C14 punktas</w:t>
            </w:r>
          </w:p>
          <w:p w14:paraId="4DCBE2F0"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1FF240B8"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hyperlink r:id="rId17">
              <w:r w:rsidRPr="00950643">
                <w:rPr>
                  <w:rFonts w:ascii="Times New Roman" w:eastAsia="Times New Roman" w:hAnsi="Times New Roman" w:cs="Times New Roman"/>
                  <w:sz w:val="24"/>
                  <w:szCs w:val="24"/>
                </w:rPr>
                <w:t>https://vpt.lrv.lt/lt/nuorodos/kiti-duomenys/powerbi/nepatikimi-tiekejai-1/</w:t>
              </w:r>
            </w:hyperlink>
          </w:p>
          <w:p w14:paraId="2BA992AF"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236D1420"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hyperlink r:id="rId18">
              <w:r w:rsidRPr="00950643">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tc>
      </w:tr>
      <w:tr w:rsidR="00F822B1" w:rsidRPr="00950643" w14:paraId="4E42FD8D"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sz w:val="24"/>
                <w:szCs w:val="24"/>
              </w:rPr>
            </w:pPr>
          </w:p>
          <w:p w14:paraId="217D9FBE" w14:textId="77777777" w:rsidR="00F822B1" w:rsidRPr="00950643" w:rsidRDefault="00F822B1" w:rsidP="00950643">
            <w:pPr>
              <w:spacing w:after="0" w:line="240" w:lineRule="auto"/>
              <w:rPr>
                <w:rFonts w:ascii="Times New Roman" w:eastAsia="Times New Roman" w:hAnsi="Times New Roman" w:cs="Times New Roman"/>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Tiekėjas yra padaręs rimtą profesinį pažeidimą, dėl </w:t>
            </w:r>
            <w:r w:rsidRPr="00950643">
              <w:rPr>
                <w:rFonts w:ascii="Times New Roman" w:eastAsia="Times New Roman" w:hAnsi="Times New Roman" w:cs="Times New Roman"/>
                <w:sz w:val="24"/>
                <w:szCs w:val="24"/>
              </w:rPr>
              <w:lastRenderedPageBreak/>
              <w:t>kurio perkančioji organizacija abejoja tiekėjo sąžiningumu, kai jis</w:t>
            </w:r>
            <w:bookmarkStart w:id="50" w:name="part_030e6c6c64ba4f96a23474e439d1b80c"/>
            <w:bookmarkEnd w:id="50"/>
            <w:r w:rsidRPr="00950643">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lastRenderedPageBreak/>
              <w:t xml:space="preserve">VPĮ 46 straipsnio </w:t>
            </w:r>
            <w:r w:rsidRPr="00950643">
              <w:rPr>
                <w:rFonts w:ascii="Times New Roman" w:eastAsia="Times New Roman" w:hAnsi="Times New Roman" w:cs="Times New Roman"/>
                <w:b/>
                <w:bCs/>
                <w:sz w:val="24"/>
                <w:szCs w:val="24"/>
              </w:rPr>
              <w:lastRenderedPageBreak/>
              <w:t>4 dalies 7 punkto a papunktis</w:t>
            </w:r>
          </w:p>
          <w:p w14:paraId="5273967B"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3760DC8D"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EBVPD III dalies C11 punktas</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lang w:eastAsia="en-US"/>
              </w:rPr>
              <w:lastRenderedPageBreak/>
              <w:t xml:space="preserve">Iš Lietuvoje įsteigtų subjektų įrodančių dokumentų nereikalaujama. Užtenka pateikto EBVPD. </w:t>
            </w:r>
            <w:r w:rsidRPr="00950643">
              <w:rPr>
                <w:rFonts w:ascii="Times New Roman" w:eastAsia="Times New Roman" w:hAnsi="Times New Roman" w:cs="Times New Roman"/>
                <w:sz w:val="24"/>
                <w:szCs w:val="24"/>
              </w:rPr>
              <w:t xml:space="preserve">Priimant </w:t>
            </w:r>
            <w:r w:rsidRPr="00950643">
              <w:rPr>
                <w:rFonts w:ascii="Times New Roman" w:eastAsia="Times New Roman" w:hAnsi="Times New Roman" w:cs="Times New Roman"/>
                <w:sz w:val="24"/>
                <w:szCs w:val="24"/>
              </w:rPr>
              <w:lastRenderedPageBreak/>
              <w:t>sprendimus dėl tiekėjo pašalinimo iš pirkimo procedūros šiame punkte nurodytu pašalinimo pagrindu, be kita ko, atsižvelgiama į</w:t>
            </w:r>
            <w:r w:rsidRPr="00950643">
              <w:rPr>
                <w:rFonts w:ascii="Times New Roman" w:eastAsia="Times New Roman" w:hAnsi="Times New Roman" w:cs="Times New Roman"/>
                <w:b/>
                <w:bCs/>
                <w:sz w:val="24"/>
                <w:szCs w:val="24"/>
              </w:rPr>
              <w:t xml:space="preserve"> </w:t>
            </w:r>
            <w:r w:rsidRPr="00950643">
              <w:rPr>
                <w:rFonts w:ascii="Times New Roman" w:eastAsia="Times New Roman" w:hAnsi="Times New Roman" w:cs="Times New Roman"/>
                <w:sz w:val="24"/>
                <w:szCs w:val="24"/>
              </w:rPr>
              <w:t xml:space="preserve">nacionalinėje duomenų bazėje adresu: </w:t>
            </w:r>
            <w:hyperlink r:id="rId19">
              <w:r w:rsidRPr="00950643">
                <w:rPr>
                  <w:rFonts w:ascii="Times New Roman" w:eastAsia="Times New Roman" w:hAnsi="Times New Roman" w:cs="Times New Roman"/>
                  <w:sz w:val="24"/>
                  <w:szCs w:val="24"/>
                  <w:u w:val="single"/>
                </w:rPr>
                <w:t>https://www.registrucentras.lt/jar/p/index.php</w:t>
              </w:r>
            </w:hyperlink>
          </w:p>
          <w:p w14:paraId="2438F5F1"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hyperlink r:id="rId20">
              <w:r w:rsidRPr="00950643">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rPr>
            </w:pPr>
          </w:p>
        </w:tc>
      </w:tr>
      <w:tr w:rsidR="00F822B1" w:rsidRPr="00950643" w14:paraId="390DF326"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50643">
              <w:rPr>
                <w:rFonts w:ascii="Times New Roman" w:eastAsia="Times New Roman" w:hAnsi="Times New Roman" w:cs="Times New Roman"/>
                <w:sz w:val="24"/>
                <w:szCs w:val="24"/>
                <w:vertAlign w:val="superscript"/>
              </w:rPr>
              <w:t>1</w:t>
            </w:r>
            <w:r w:rsidRPr="00950643">
              <w:rPr>
                <w:rFonts w:ascii="Times New Roman" w:eastAsia="Times New Roman" w:hAnsi="Times New Roman" w:cs="Times New Roman"/>
                <w:sz w:val="24"/>
                <w:szCs w:val="24"/>
              </w:rPr>
              <w:t xml:space="preserve"> straipsnio 1 dalyje.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VPĮ 46 straipsnio 4 dalies 7 punkto b papunktis</w:t>
            </w:r>
          </w:p>
          <w:p w14:paraId="1EF3679F"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7ADAF562"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rPr>
              <w:t>EBVPD III dalies C11 punktas</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950643" w:rsidRDefault="00F822B1" w:rsidP="00950643">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950643">
              <w:rPr>
                <w:rFonts w:ascii="Times New Roman" w:eastAsia="Times New Roman" w:hAnsi="Times New Roman" w:cs="Times New Roman"/>
                <w:b/>
                <w:bCs/>
                <w:sz w:val="24"/>
                <w:szCs w:val="24"/>
              </w:rPr>
              <w:t xml:space="preserve"> </w:t>
            </w:r>
            <w:r w:rsidRPr="00950643">
              <w:rPr>
                <w:rFonts w:ascii="Times New Roman" w:eastAsia="Times New Roman" w:hAnsi="Times New Roman" w:cs="Times New Roman"/>
                <w:sz w:val="24"/>
                <w:szCs w:val="24"/>
              </w:rPr>
              <w:t xml:space="preserve">nacionalinėje duomenų bazėje adresu </w:t>
            </w:r>
            <w:hyperlink r:id="rId21">
              <w:r w:rsidRPr="00950643">
                <w:rPr>
                  <w:rFonts w:ascii="Times New Roman" w:eastAsia="Times New Roman" w:hAnsi="Times New Roman" w:cs="Times New Roman"/>
                  <w:sz w:val="24"/>
                  <w:szCs w:val="24"/>
                  <w:u w:val="single"/>
                </w:rPr>
                <w:t>https://www.vmi.lt/evmi/mokesciu-moketoju-informacija</w:t>
              </w:r>
            </w:hyperlink>
            <w:r w:rsidRPr="00950643">
              <w:rPr>
                <w:rFonts w:ascii="Times New Roman" w:eastAsia="Times New Roman" w:hAnsi="Times New Roman" w:cs="Times New Roman"/>
                <w:sz w:val="24"/>
                <w:szCs w:val="24"/>
              </w:rPr>
              <w:t xml:space="preserve"> skelbiamą informaciją.</w:t>
            </w:r>
          </w:p>
        </w:tc>
      </w:tr>
      <w:tr w:rsidR="00F822B1" w:rsidRPr="00950643" w14:paraId="629C83C0" w14:textId="77777777" w:rsidTr="00A818D1">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950643" w:rsidRDefault="00F822B1" w:rsidP="00626B55">
            <w:pPr>
              <w:numPr>
                <w:ilvl w:val="0"/>
                <w:numId w:val="14"/>
              </w:numPr>
              <w:spacing w:after="0" w:line="240" w:lineRule="auto"/>
              <w:ind w:left="0"/>
              <w:rPr>
                <w:rFonts w:ascii="Times New Roman" w:eastAsia="Times New Roman" w:hAnsi="Times New Roman" w:cs="Times New Roman"/>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950643" w:rsidRDefault="3BDE8147" w:rsidP="00950643">
            <w:pPr>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950643" w:rsidRDefault="3BDE8147" w:rsidP="00950643">
            <w:pPr>
              <w:spacing w:after="0" w:line="240" w:lineRule="auto"/>
              <w:jc w:val="both"/>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VPĮ 46 straipsnio 4 dalies 7 punkto c papunktis</w:t>
            </w:r>
          </w:p>
          <w:p w14:paraId="14D4F70A" w14:textId="77777777" w:rsidR="00F822B1" w:rsidRPr="00950643" w:rsidRDefault="00F822B1" w:rsidP="00950643">
            <w:pPr>
              <w:spacing w:after="0" w:line="240" w:lineRule="auto"/>
              <w:jc w:val="both"/>
              <w:rPr>
                <w:rFonts w:ascii="Times New Roman" w:eastAsia="Times New Roman" w:hAnsi="Times New Roman" w:cs="Times New Roman"/>
                <w:sz w:val="24"/>
                <w:szCs w:val="24"/>
              </w:rPr>
            </w:pPr>
          </w:p>
          <w:p w14:paraId="4915E63E"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rPr>
              <w:t>EBVPD III dalies C11 punktas</w:t>
            </w:r>
          </w:p>
        </w:tc>
        <w:tc>
          <w:tcPr>
            <w:tcW w:w="2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950643" w:rsidRDefault="3BDE8147" w:rsidP="00950643">
            <w:pPr>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950643" w:rsidRDefault="00F822B1" w:rsidP="00950643">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950643" w:rsidRDefault="3BDE8147" w:rsidP="00950643">
            <w:pPr>
              <w:spacing w:after="0" w:line="240" w:lineRule="auto"/>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950643" w:rsidRDefault="3BDE8147" w:rsidP="00950643">
            <w:pPr>
              <w:spacing w:after="0" w:line="240" w:lineRule="auto"/>
              <w:rPr>
                <w:rFonts w:ascii="Times New Roman" w:eastAsia="Times New Roman" w:hAnsi="Times New Roman" w:cs="Times New Roman"/>
                <w:sz w:val="24"/>
                <w:szCs w:val="24"/>
                <w:lang w:eastAsia="en-US"/>
              </w:rPr>
            </w:pPr>
            <w:hyperlink r:id="rId22">
              <w:r w:rsidRPr="00950643">
                <w:rPr>
                  <w:rFonts w:ascii="Times New Roman" w:eastAsia="Times New Roman" w:hAnsi="Times New Roman" w:cs="Times New Roman"/>
                  <w:sz w:val="24"/>
                  <w:szCs w:val="24"/>
                  <w:u w:val="single"/>
                </w:rPr>
                <w:t>https://kt.gov.lt/lt/atviri-duomenys/diskvalifikavimas-is-viesuju-pirkimu</w:t>
              </w:r>
            </w:hyperlink>
            <w:r w:rsidRPr="00950643">
              <w:rPr>
                <w:rFonts w:ascii="Times New Roman" w:eastAsia="Times New Roman" w:hAnsi="Times New Roman" w:cs="Times New Roman"/>
                <w:sz w:val="24"/>
                <w:szCs w:val="24"/>
              </w:rPr>
              <w:t xml:space="preserve"> skelbiamą informaciją. </w:t>
            </w:r>
          </w:p>
        </w:tc>
      </w:tr>
    </w:tbl>
    <w:p w14:paraId="1B30C6BF" w14:textId="0998AB7D" w:rsidR="00C96CEC" w:rsidRPr="00950643" w:rsidRDefault="3BDE8147" w:rsidP="00950643">
      <w:pPr>
        <w:spacing w:line="240" w:lineRule="auto"/>
        <w:jc w:val="center"/>
        <w:rPr>
          <w:rFonts w:ascii="Times New Roman" w:eastAsia="Times New Roman" w:hAnsi="Times New Roman" w:cs="Times New Roman"/>
          <w:sz w:val="24"/>
          <w:szCs w:val="24"/>
        </w:rPr>
      </w:pPr>
      <w:r w:rsidRPr="00950643">
        <w:rPr>
          <w:rFonts w:ascii="Times New Roman" w:eastAsia="Times New Roman" w:hAnsi="Times New Roman" w:cs="Times New Roman"/>
          <w:smallCaps/>
          <w:sz w:val="24"/>
          <w:szCs w:val="24"/>
        </w:rPr>
        <w:t>__________</w:t>
      </w:r>
      <w:r w:rsidR="006F3C56" w:rsidRPr="00950643">
        <w:rPr>
          <w:rFonts w:ascii="Times New Roman" w:eastAsia="Times New Roman" w:hAnsi="Times New Roman" w:cs="Times New Roman"/>
          <w:smallCaps/>
          <w:sz w:val="24"/>
          <w:szCs w:val="24"/>
        </w:rPr>
        <w:t>______</w:t>
      </w:r>
    </w:p>
    <w:p w14:paraId="327B1AA3" w14:textId="4A332F71" w:rsidR="00A4599F" w:rsidRPr="00950643" w:rsidRDefault="00A4599F" w:rsidP="00950643">
      <w:pPr>
        <w:spacing w:line="240" w:lineRule="auto"/>
        <w:jc w:val="center"/>
        <w:rPr>
          <w:rFonts w:ascii="Times New Roman" w:eastAsia="Times New Roman" w:hAnsi="Times New Roman" w:cs="Times New Roman"/>
          <w:b/>
          <w:bCs/>
          <w:smallCaps/>
          <w:sz w:val="24"/>
          <w:szCs w:val="24"/>
        </w:rPr>
      </w:pPr>
      <w:r w:rsidRPr="00950643">
        <w:rPr>
          <w:rFonts w:ascii="Times New Roman" w:eastAsia="Times New Roman" w:hAnsi="Times New Roman" w:cs="Times New Roman"/>
          <w:b/>
          <w:bCs/>
          <w:smallCaps/>
          <w:sz w:val="24"/>
          <w:szCs w:val="24"/>
        </w:rPr>
        <w:br w:type="page"/>
      </w:r>
    </w:p>
    <w:p w14:paraId="7BFABC1F" w14:textId="734BE4A9" w:rsidR="008D704D" w:rsidRPr="00950643" w:rsidRDefault="6618198D" w:rsidP="00950643">
      <w:pPr>
        <w:pStyle w:val="Heading2"/>
        <w:ind w:left="5103"/>
        <w:rPr>
          <w:rFonts w:ascii="Times New Roman" w:eastAsia="Times New Roman" w:hAnsi="Times New Roman" w:cs="Times New Roman"/>
          <w:color w:val="auto"/>
          <w:sz w:val="24"/>
          <w:szCs w:val="24"/>
        </w:rPr>
      </w:pPr>
      <w:bookmarkStart w:id="51" w:name="_Ref38291223"/>
      <w:bookmarkStart w:id="52" w:name="_Ref38291334"/>
      <w:bookmarkStart w:id="53" w:name="_Ref38533412"/>
      <w:bookmarkStart w:id="54" w:name="_Toc201846744"/>
      <w:r w:rsidRPr="00950643">
        <w:rPr>
          <w:rFonts w:ascii="Times New Roman" w:eastAsia="Times New Roman" w:hAnsi="Times New Roman" w:cs="Times New Roman"/>
          <w:color w:val="auto"/>
          <w:sz w:val="24"/>
          <w:szCs w:val="24"/>
        </w:rPr>
        <w:lastRenderedPageBreak/>
        <w:t xml:space="preserve">Pirkimo sąlygų </w:t>
      </w:r>
      <w:r w:rsidR="1CE68C50" w:rsidRPr="00950643">
        <w:rPr>
          <w:rFonts w:ascii="Times New Roman" w:eastAsia="Times New Roman" w:hAnsi="Times New Roman" w:cs="Times New Roman"/>
          <w:color w:val="auto"/>
          <w:sz w:val="24"/>
          <w:szCs w:val="24"/>
        </w:rPr>
        <w:t>4</w:t>
      </w:r>
      <w:r w:rsidRPr="00950643">
        <w:rPr>
          <w:rFonts w:ascii="Times New Roman" w:eastAsia="Times New Roman" w:hAnsi="Times New Roman" w:cs="Times New Roman"/>
          <w:color w:val="auto"/>
          <w:sz w:val="24"/>
          <w:szCs w:val="24"/>
        </w:rPr>
        <w:t xml:space="preserve"> priedas „Tiekėjų kvalifikacijos reikalavimai</w:t>
      </w:r>
      <w:r w:rsidR="00873B45" w:rsidRPr="00950643">
        <w:rPr>
          <w:rFonts w:ascii="Times New Roman" w:eastAsia="Times New Roman" w:hAnsi="Times New Roman" w:cs="Times New Roman"/>
          <w:color w:val="auto"/>
          <w:sz w:val="24"/>
          <w:szCs w:val="24"/>
        </w:rPr>
        <w:t xml:space="preserve"> ir reikalaujami kokybės bei aplinkos apsaugos vadybos sistemų standartai</w:t>
      </w:r>
      <w:r w:rsidRPr="00950643">
        <w:rPr>
          <w:rFonts w:ascii="Times New Roman" w:eastAsia="Times New Roman" w:hAnsi="Times New Roman" w:cs="Times New Roman"/>
          <w:color w:val="auto"/>
          <w:sz w:val="24"/>
          <w:szCs w:val="24"/>
        </w:rPr>
        <w:t>“</w:t>
      </w:r>
      <w:bookmarkEnd w:id="51"/>
      <w:bookmarkEnd w:id="52"/>
      <w:bookmarkEnd w:id="53"/>
      <w:bookmarkEnd w:id="54"/>
    </w:p>
    <w:p w14:paraId="70EF5423" w14:textId="77777777" w:rsidR="002F396F" w:rsidRPr="00950643" w:rsidRDefault="002F396F" w:rsidP="00950643">
      <w:pPr>
        <w:spacing w:line="240" w:lineRule="auto"/>
        <w:rPr>
          <w:rFonts w:ascii="Times New Roman" w:eastAsia="Times New Roman" w:hAnsi="Times New Roman" w:cs="Times New Roman"/>
          <w:b/>
          <w:bCs/>
          <w:smallCaps/>
          <w:sz w:val="24"/>
          <w:szCs w:val="24"/>
        </w:rPr>
      </w:pPr>
    </w:p>
    <w:p w14:paraId="2E4A6A51" w14:textId="7482CC1A" w:rsidR="002F396F" w:rsidRPr="00950643" w:rsidRDefault="42A2F39F" w:rsidP="00950643">
      <w:pPr>
        <w:pStyle w:val="Subtitle"/>
        <w:spacing w:line="240" w:lineRule="auto"/>
        <w:jc w:val="center"/>
        <w:rPr>
          <w:rFonts w:ascii="Times New Roman" w:eastAsia="Times New Roman" w:hAnsi="Times New Roman" w:cs="Times New Roman"/>
          <w:b/>
          <w:bCs/>
          <w:smallCaps/>
          <w:sz w:val="24"/>
          <w:szCs w:val="24"/>
        </w:rPr>
      </w:pPr>
      <w:r w:rsidRPr="00950643">
        <w:rPr>
          <w:rFonts w:ascii="Times New Roman" w:eastAsia="Times New Roman" w:hAnsi="Times New Roman" w:cs="Times New Roman"/>
          <w:b/>
          <w:bCs/>
          <w:smallCaps/>
          <w:sz w:val="24"/>
          <w:szCs w:val="24"/>
        </w:rPr>
        <w:t>TIEKĖJŲ KVALIFIKACIJOS REIKALAVIMAI</w:t>
      </w:r>
      <w:r w:rsidR="00873B45" w:rsidRPr="00950643">
        <w:rPr>
          <w:rFonts w:ascii="Times New Roman" w:eastAsia="Times New Roman" w:hAnsi="Times New Roman" w:cs="Times New Roman"/>
          <w:b/>
          <w:bCs/>
          <w:smallCaps/>
          <w:sz w:val="24"/>
          <w:szCs w:val="24"/>
        </w:rPr>
        <w:t xml:space="preserve"> IR reikala</w:t>
      </w:r>
      <w:r w:rsidR="002F7FDE" w:rsidRPr="00950643">
        <w:rPr>
          <w:rFonts w:ascii="Times New Roman" w:eastAsia="Times New Roman" w:hAnsi="Times New Roman" w:cs="Times New Roman"/>
          <w:b/>
          <w:bCs/>
          <w:smallCaps/>
          <w:sz w:val="24"/>
          <w:szCs w:val="24"/>
        </w:rPr>
        <w:t>VIMAI LAIKYTIS</w:t>
      </w:r>
      <w:r w:rsidR="00873B45" w:rsidRPr="00950643">
        <w:rPr>
          <w:rFonts w:ascii="Times New Roman" w:eastAsia="Times New Roman" w:hAnsi="Times New Roman" w:cs="Times New Roman"/>
          <w:b/>
          <w:bCs/>
          <w:smallCaps/>
          <w:sz w:val="24"/>
          <w:szCs w:val="24"/>
        </w:rPr>
        <w:t xml:space="preserve"> kokybės </w:t>
      </w:r>
      <w:r w:rsidR="002F7FDE" w:rsidRPr="00950643">
        <w:rPr>
          <w:rFonts w:ascii="Times New Roman" w:eastAsia="Times New Roman" w:hAnsi="Times New Roman" w:cs="Times New Roman"/>
          <w:b/>
          <w:bCs/>
          <w:smallCaps/>
          <w:sz w:val="24"/>
          <w:szCs w:val="24"/>
        </w:rPr>
        <w:t>VADYBOS SISTEMOS IR (ARBA)</w:t>
      </w:r>
      <w:r w:rsidR="00873B45" w:rsidRPr="00950643">
        <w:rPr>
          <w:rFonts w:ascii="Times New Roman" w:eastAsia="Times New Roman" w:hAnsi="Times New Roman" w:cs="Times New Roman"/>
          <w:b/>
          <w:bCs/>
          <w:smallCaps/>
          <w:sz w:val="24"/>
          <w:szCs w:val="24"/>
        </w:rPr>
        <w:t xml:space="preserve"> aplinkos apsaugos vadybos sistemų standart</w:t>
      </w:r>
      <w:r w:rsidR="001A7F56" w:rsidRPr="00950643">
        <w:rPr>
          <w:rFonts w:ascii="Times New Roman" w:eastAsia="Times New Roman" w:hAnsi="Times New Roman" w:cs="Times New Roman"/>
          <w:b/>
          <w:bCs/>
          <w:smallCaps/>
          <w:sz w:val="24"/>
          <w:szCs w:val="24"/>
        </w:rPr>
        <w:t>Ų</w:t>
      </w:r>
    </w:p>
    <w:p w14:paraId="2C68D0D2" w14:textId="7041A7F3" w:rsidR="004017E7" w:rsidRPr="00950643" w:rsidRDefault="51E2FA65" w:rsidP="00950643">
      <w:pPr>
        <w:pStyle w:val="ListParagraph"/>
        <w:numPr>
          <w:ilvl w:val="0"/>
          <w:numId w:val="3"/>
        </w:numPr>
        <w:spacing w:after="0" w:line="240" w:lineRule="auto"/>
        <w:ind w:left="0" w:firstLine="567"/>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lang w:eastAsia="en-US"/>
        </w:rPr>
        <w:t>T</w:t>
      </w:r>
      <w:r w:rsidR="42A2F39F" w:rsidRPr="00950643">
        <w:rPr>
          <w:rFonts w:ascii="Times New Roman" w:eastAsia="Times New Roman" w:hAnsi="Times New Roman" w:cs="Times New Roman"/>
          <w:sz w:val="24"/>
          <w:szCs w:val="24"/>
          <w:lang w:eastAsia="en-US"/>
        </w:rPr>
        <w:t>iekėjo kvalifikacija turi atitikti ši</w:t>
      </w:r>
      <w:r w:rsidR="30DFD7B5" w:rsidRPr="00950643">
        <w:rPr>
          <w:rFonts w:ascii="Times New Roman" w:eastAsia="Times New Roman" w:hAnsi="Times New Roman" w:cs="Times New Roman"/>
          <w:sz w:val="24"/>
          <w:szCs w:val="24"/>
          <w:lang w:eastAsia="en-US"/>
        </w:rPr>
        <w:t xml:space="preserve">ame priede nustatytus </w:t>
      </w:r>
      <w:r w:rsidR="42A2F39F" w:rsidRPr="00950643">
        <w:rPr>
          <w:rFonts w:ascii="Times New Roman" w:eastAsia="Times New Roman" w:hAnsi="Times New Roman" w:cs="Times New Roman"/>
          <w:sz w:val="24"/>
          <w:szCs w:val="24"/>
          <w:lang w:eastAsia="en-US"/>
        </w:rPr>
        <w:t>reikalavimus kvalifikacijai</w:t>
      </w:r>
      <w:r w:rsidR="4DBFB5C1" w:rsidRPr="00950643">
        <w:rPr>
          <w:rFonts w:ascii="Times New Roman" w:eastAsia="Times New Roman" w:hAnsi="Times New Roman" w:cs="Times New Roman"/>
          <w:sz w:val="24"/>
          <w:szCs w:val="24"/>
          <w:lang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2797"/>
        <w:gridCol w:w="3196"/>
        <w:gridCol w:w="3194"/>
      </w:tblGrid>
      <w:tr w:rsidR="00995B03" w:rsidRPr="00950643" w14:paraId="7E1448B1" w14:textId="1ACDD4CE" w:rsidTr="00A818D1">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D6D641" w14:textId="77777777" w:rsidR="00995B03" w:rsidRPr="00950643" w:rsidRDefault="00995B03" w:rsidP="00950643">
            <w:pPr>
              <w:spacing w:after="0" w:line="240" w:lineRule="auto"/>
              <w:ind w:left="-959" w:firstLine="851"/>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Eil.</w:t>
            </w:r>
          </w:p>
          <w:p w14:paraId="22E667D0" w14:textId="77777777" w:rsidR="00995B03" w:rsidRPr="00950643" w:rsidRDefault="00995B03" w:rsidP="00950643">
            <w:pPr>
              <w:spacing w:after="0" w:line="240" w:lineRule="auto"/>
              <w:ind w:left="-959" w:firstLine="851"/>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Nr.</w:t>
            </w:r>
          </w:p>
        </w:tc>
        <w:tc>
          <w:tcPr>
            <w:tcW w:w="1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295520" w14:textId="77777777" w:rsidR="00995B03" w:rsidRPr="00950643" w:rsidRDefault="00995B03" w:rsidP="00950643">
            <w:pPr>
              <w:spacing w:after="0" w:line="240" w:lineRule="auto"/>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Reikalavimai</w:t>
            </w:r>
          </w:p>
        </w:tc>
        <w:tc>
          <w:tcPr>
            <w:tcW w:w="16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B3A02A" w14:textId="77777777" w:rsidR="00995B03" w:rsidRPr="00950643" w:rsidRDefault="00995B03" w:rsidP="00950643">
            <w:pPr>
              <w:spacing w:after="0" w:line="240" w:lineRule="auto"/>
              <w:ind w:right="-108"/>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Reikalavimus įrodantys dokumentai</w:t>
            </w:r>
          </w:p>
        </w:tc>
        <w:tc>
          <w:tcPr>
            <w:tcW w:w="1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99470" w14:textId="06244EF3" w:rsidR="00995B03" w:rsidRPr="00950643" w:rsidRDefault="00995B03" w:rsidP="00950643">
            <w:pPr>
              <w:spacing w:after="0" w:line="240" w:lineRule="auto"/>
              <w:ind w:right="-108"/>
              <w:jc w:val="center"/>
              <w:rPr>
                <w:rFonts w:ascii="Times New Roman" w:eastAsia="Times New Roman" w:hAnsi="Times New Roman" w:cs="Times New Roman"/>
                <w:b/>
                <w:bCs/>
                <w:sz w:val="24"/>
                <w:szCs w:val="24"/>
              </w:rPr>
            </w:pPr>
            <w:r w:rsidRPr="00950643">
              <w:rPr>
                <w:rFonts w:ascii="Times New Roman" w:eastAsia="Times New Roman" w:hAnsi="Times New Roman" w:cs="Times New Roman"/>
                <w:b/>
                <w:bCs/>
                <w:sz w:val="24"/>
                <w:szCs w:val="24"/>
              </w:rPr>
              <w:t>Subjektas, kuris turi atitikti reikalavimą</w:t>
            </w:r>
          </w:p>
        </w:tc>
      </w:tr>
      <w:tr w:rsidR="00995B03" w:rsidRPr="00950643" w14:paraId="603060B9" w14:textId="1E706FF8" w:rsidTr="00A818D1">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359B8B" w14:textId="77777777" w:rsidR="00995B03" w:rsidRPr="00950643" w:rsidRDefault="00995B03" w:rsidP="00950643">
            <w:pPr>
              <w:spacing w:after="0" w:line="240" w:lineRule="auto"/>
              <w:ind w:left="360" w:right="-228" w:hanging="188"/>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1.</w:t>
            </w:r>
          </w:p>
        </w:tc>
        <w:tc>
          <w:tcPr>
            <w:tcW w:w="1404" w:type="pct"/>
            <w:shd w:val="clear" w:color="auto" w:fill="auto"/>
          </w:tcPr>
          <w:p w14:paraId="745D30F3" w14:textId="33CB851B" w:rsidR="00DF74DB" w:rsidRPr="00950643" w:rsidRDefault="00DF74DB" w:rsidP="00950643">
            <w:pPr>
              <w:suppressAutoHyphens/>
              <w:spacing w:after="0" w:line="240" w:lineRule="auto"/>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lang w:eastAsia="ar-SA"/>
              </w:rPr>
              <w:t xml:space="preserve">Tiekėjas per pastaruosius 3 (tris) metus arba per laiką nuo tiekėjo įregistravimo dienos (jeigu tiekėjas vykdė veiklą mažiau negu 3 (tris) metus) iki pasiūlymo pateikimo termino pabaigos yra įvykdęs </w:t>
            </w:r>
            <w:r w:rsidR="0D09B268" w:rsidRPr="00950643">
              <w:rPr>
                <w:rFonts w:ascii="Times New Roman" w:eastAsia="Times New Roman" w:hAnsi="Times New Roman" w:cs="Times New Roman"/>
                <w:sz w:val="24"/>
                <w:szCs w:val="24"/>
                <w:lang w:eastAsia="ar-SA"/>
              </w:rPr>
              <w:t xml:space="preserve">arba vykdo </w:t>
            </w:r>
            <w:r w:rsidRPr="00950643">
              <w:rPr>
                <w:rFonts w:ascii="Times New Roman" w:eastAsia="Times New Roman" w:hAnsi="Times New Roman" w:cs="Times New Roman"/>
                <w:sz w:val="24"/>
                <w:szCs w:val="24"/>
                <w:lang w:eastAsia="ar-SA"/>
              </w:rPr>
              <w:t xml:space="preserve">bent 1 (vieną) </w:t>
            </w:r>
            <w:r w:rsidR="38B60C53" w:rsidRPr="00950643">
              <w:rPr>
                <w:rFonts w:ascii="Times New Roman" w:eastAsia="Times New Roman" w:hAnsi="Times New Roman" w:cs="Times New Roman"/>
                <w:sz w:val="24"/>
                <w:szCs w:val="24"/>
                <w:lang w:eastAsia="ar-SA"/>
              </w:rPr>
              <w:t xml:space="preserve">programinės įrangos licencijų pardavimo ir (arba) veikimo užtikrinimo </w:t>
            </w:r>
            <w:r w:rsidRPr="00950643">
              <w:rPr>
                <w:rFonts w:ascii="Times New Roman" w:eastAsia="Times New Roman" w:hAnsi="Times New Roman" w:cs="Times New Roman"/>
                <w:sz w:val="24"/>
                <w:szCs w:val="24"/>
                <w:lang w:eastAsia="ar-SA"/>
              </w:rPr>
              <w:t xml:space="preserve"> sutartį</w:t>
            </w:r>
            <w:r w:rsidR="745C53E7" w:rsidRPr="00950643">
              <w:rPr>
                <w:rFonts w:ascii="Times New Roman" w:eastAsia="Times New Roman" w:hAnsi="Times New Roman" w:cs="Times New Roman"/>
                <w:sz w:val="24"/>
                <w:szCs w:val="24"/>
                <w:lang w:eastAsia="ar-SA"/>
              </w:rPr>
              <w:t xml:space="preserve">, </w:t>
            </w:r>
            <w:r w:rsidR="4069B8C7" w:rsidRPr="00950643">
              <w:rPr>
                <w:rFonts w:ascii="Times New Roman" w:eastAsia="Times New Roman" w:hAnsi="Times New Roman" w:cs="Times New Roman"/>
                <w:sz w:val="24"/>
                <w:szCs w:val="24"/>
                <w:lang w:eastAsia="ar-SA"/>
              </w:rPr>
              <w:t xml:space="preserve">o įvykdytos ar vykdomos </w:t>
            </w:r>
            <w:r w:rsidR="745C53E7" w:rsidRPr="00950643">
              <w:rPr>
                <w:rFonts w:ascii="Times New Roman" w:eastAsia="Times New Roman" w:hAnsi="Times New Roman" w:cs="Times New Roman"/>
                <w:sz w:val="24"/>
                <w:szCs w:val="24"/>
                <w:lang w:eastAsia="ar-SA"/>
              </w:rPr>
              <w:t xml:space="preserve"> </w:t>
            </w:r>
            <w:r w:rsidR="755A3213" w:rsidRPr="00950643">
              <w:rPr>
                <w:rFonts w:ascii="Times New Roman" w:eastAsia="Times New Roman" w:hAnsi="Times New Roman" w:cs="Times New Roman"/>
                <w:sz w:val="24"/>
                <w:szCs w:val="24"/>
                <w:lang w:eastAsia="ar-SA"/>
              </w:rPr>
              <w:t xml:space="preserve">sutarties </w:t>
            </w:r>
            <w:r w:rsidR="745C53E7" w:rsidRPr="00950643">
              <w:rPr>
                <w:rFonts w:ascii="Times New Roman" w:eastAsia="Times New Roman" w:hAnsi="Times New Roman" w:cs="Times New Roman"/>
                <w:sz w:val="24"/>
                <w:szCs w:val="24"/>
                <w:lang w:eastAsia="ar-SA"/>
              </w:rPr>
              <w:t>vertė ne mažesnė kaip 55 000,00 (penkiasdešimt penki tūkstančiai eurų 00 ct) neįskaitant PVM</w:t>
            </w:r>
            <w:r w:rsidRPr="00950643">
              <w:rPr>
                <w:rFonts w:ascii="Times New Roman" w:eastAsia="Times New Roman" w:hAnsi="Times New Roman" w:cs="Times New Roman"/>
                <w:sz w:val="24"/>
                <w:szCs w:val="24"/>
                <w:lang w:eastAsia="ar-SA"/>
              </w:rPr>
              <w:t>.</w:t>
            </w:r>
          </w:p>
          <w:p w14:paraId="1E2159D5" w14:textId="045EBC6A" w:rsidR="00995B03" w:rsidRPr="00950643" w:rsidRDefault="00995B03" w:rsidP="00950643">
            <w:pPr>
              <w:suppressAutoHyphens/>
              <w:spacing w:after="0" w:line="240" w:lineRule="auto"/>
              <w:jc w:val="both"/>
              <w:rPr>
                <w:rFonts w:ascii="Times New Roman" w:eastAsia="Times New Roman" w:hAnsi="Times New Roman" w:cs="Times New Roman"/>
                <w:sz w:val="24"/>
                <w:szCs w:val="24"/>
                <w:lang w:eastAsia="ar-SA"/>
              </w:rPr>
            </w:pPr>
          </w:p>
          <w:p w14:paraId="52E817B6" w14:textId="1865F9F0" w:rsidR="00995B03" w:rsidRPr="00950643" w:rsidRDefault="03F77B0E" w:rsidP="00950643">
            <w:pPr>
              <w:suppressAutoHyphens/>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lang w:val="lt"/>
              </w:rPr>
              <w:t>Jeigu tiekėjas teikia informaciją apie vykdomą sutartį, l</w:t>
            </w:r>
            <w:proofErr w:type="spellStart"/>
            <w:r w:rsidR="3FFD44AA" w:rsidRPr="00950643">
              <w:rPr>
                <w:rFonts w:ascii="Times New Roman" w:eastAsia="Times New Roman" w:hAnsi="Times New Roman" w:cs="Times New Roman"/>
                <w:sz w:val="24"/>
                <w:szCs w:val="24"/>
              </w:rPr>
              <w:t>aikoma</w:t>
            </w:r>
            <w:proofErr w:type="spellEnd"/>
            <w:r w:rsidR="3FFD44AA" w:rsidRPr="00950643">
              <w:rPr>
                <w:rFonts w:ascii="Times New Roman" w:eastAsia="Times New Roman" w:hAnsi="Times New Roman" w:cs="Times New Roman"/>
                <w:sz w:val="24"/>
                <w:szCs w:val="24"/>
              </w:rPr>
              <w:t>, kad tiekėjo patirtis atitinka keliamą reikalavimą, jei vykdomos sutarties įvykdyta dalis  reikalaujamoje srityje yra ne mažesnė kaip 55 000,00 (penkiasdešimt penki tūkstančiai eurų 00 ct) Eur (neįskaitant PVM).</w:t>
            </w:r>
          </w:p>
          <w:p w14:paraId="550456BB" w14:textId="625D4756" w:rsidR="00995B03" w:rsidRPr="00950643" w:rsidRDefault="00995B03" w:rsidP="00950643">
            <w:pPr>
              <w:suppressAutoHyphens/>
              <w:spacing w:after="0" w:line="240" w:lineRule="auto"/>
              <w:jc w:val="both"/>
              <w:rPr>
                <w:rFonts w:ascii="Times New Roman" w:eastAsia="Times New Roman" w:hAnsi="Times New Roman" w:cs="Times New Roman"/>
                <w:sz w:val="24"/>
                <w:szCs w:val="24"/>
              </w:rPr>
            </w:pPr>
          </w:p>
          <w:p w14:paraId="5BA5E623" w14:textId="5723146E" w:rsidR="00995B03" w:rsidRPr="00950643" w:rsidRDefault="3FFD44AA" w:rsidP="00950643">
            <w:pPr>
              <w:suppressAutoHyphens/>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Reikalavimas gali būti tenkinamas keliomis </w:t>
            </w:r>
            <w:r w:rsidRPr="00950643">
              <w:rPr>
                <w:rFonts w:ascii="Times New Roman" w:eastAsia="Times New Roman" w:hAnsi="Times New Roman" w:cs="Times New Roman"/>
                <w:sz w:val="24"/>
                <w:szCs w:val="24"/>
              </w:rPr>
              <w:lastRenderedPageBreak/>
              <w:t xml:space="preserve">sutartimis (tačiau ne daugiau kaip 2 (dviem) sutartimis), kurių bendra </w:t>
            </w:r>
            <w:r w:rsidR="00EE2241">
              <w:rPr>
                <w:rFonts w:ascii="Times New Roman" w:eastAsia="Times New Roman" w:hAnsi="Times New Roman" w:cs="Times New Roman"/>
                <w:sz w:val="24"/>
                <w:szCs w:val="24"/>
              </w:rPr>
              <w:t xml:space="preserve">įvykdyta </w:t>
            </w:r>
            <w:r w:rsidRPr="00950643">
              <w:rPr>
                <w:rFonts w:ascii="Times New Roman" w:eastAsia="Times New Roman" w:hAnsi="Times New Roman" w:cs="Times New Roman"/>
                <w:sz w:val="24"/>
                <w:szCs w:val="24"/>
              </w:rPr>
              <w:t>vertė ne mažesnė kaip  55 000,00 (penkiasdešimt penki tūkstančiai eurų 00 ct) Eur (neįskaitant PVM).</w:t>
            </w:r>
          </w:p>
          <w:p w14:paraId="44667EEC" w14:textId="62044BF8" w:rsidR="00995B03" w:rsidRPr="00950643" w:rsidRDefault="00995B03" w:rsidP="00950643">
            <w:pPr>
              <w:suppressAutoHyphens/>
              <w:spacing w:after="0" w:line="240" w:lineRule="auto"/>
              <w:jc w:val="both"/>
              <w:rPr>
                <w:rFonts w:ascii="Times New Roman" w:eastAsia="Times New Roman" w:hAnsi="Times New Roman" w:cs="Times New Roman"/>
                <w:sz w:val="24"/>
                <w:szCs w:val="24"/>
                <w:lang w:eastAsia="ar-SA"/>
              </w:rPr>
            </w:pPr>
          </w:p>
          <w:p w14:paraId="6DD39656" w14:textId="77D3B033" w:rsidR="00995B03" w:rsidRPr="00950643" w:rsidRDefault="3E4C789D" w:rsidP="00EE2241">
            <w:pPr>
              <w:suppressAutoHyphens/>
              <w:spacing w:after="0" w:line="240" w:lineRule="auto"/>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lang w:val="lt"/>
              </w:rPr>
              <w:t>Trukmės reikalavimą atitinkančiomis bus laikomos ir tokios sutartys, kurios buvo pradėtos vykdyti anksčiau, negu per pastaruosius 3 (tris) metus iki pasiūlymų pateikimo termino pabaigos, tačiau jų įvykdymo terminas turi būti ne ankstesnis kaip 3 (trijų) pastarųjų metų laikotarpyje iki pasiūlymų pateikimo termino pabaigos.</w:t>
            </w:r>
            <w:r w:rsidRPr="00950643">
              <w:rPr>
                <w:rFonts w:ascii="Times New Roman" w:eastAsia="Times New Roman" w:hAnsi="Times New Roman" w:cs="Times New Roman"/>
                <w:sz w:val="24"/>
                <w:szCs w:val="24"/>
                <w:lang w:eastAsia="ar-SA"/>
              </w:rPr>
              <w:t xml:space="preserve"> </w:t>
            </w:r>
          </w:p>
        </w:tc>
        <w:tc>
          <w:tcPr>
            <w:tcW w:w="1604" w:type="pct"/>
            <w:shd w:val="clear" w:color="auto" w:fill="auto"/>
          </w:tcPr>
          <w:p w14:paraId="693B5561" w14:textId="0340939A" w:rsidR="00995B03" w:rsidRPr="00950643" w:rsidRDefault="4E767808" w:rsidP="00950643">
            <w:pPr>
              <w:tabs>
                <w:tab w:val="left" w:pos="645"/>
              </w:tabs>
              <w:suppressAutoHyphens/>
              <w:spacing w:after="0" w:line="240" w:lineRule="auto"/>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lang w:eastAsia="ar-SA"/>
              </w:rPr>
              <w:lastRenderedPageBreak/>
              <w:t xml:space="preserve">Tiekėjas turi pateikti per pastaruosius 3 metus (iki pasiūlymų pateikimo termino pabaigos) arba per laiką nuo tiekėjo įregistravimo dienos (jeigu tiekėjas vykdė veiklą mažiau nei 3 metus) savo jėgomis tinkamai įvykdytų sutarčių sąrašą, kuriame turi būti nurodyta: sutarties / paslaugų objekto pavadinimas; trumpas </w:t>
            </w:r>
            <w:r w:rsidR="6B748FD8" w:rsidRPr="00950643">
              <w:rPr>
                <w:rFonts w:ascii="Times New Roman" w:eastAsia="Times New Roman" w:hAnsi="Times New Roman" w:cs="Times New Roman"/>
                <w:sz w:val="24"/>
                <w:szCs w:val="24"/>
                <w:lang w:eastAsia="ar-SA"/>
              </w:rPr>
              <w:t>jų</w:t>
            </w:r>
            <w:r w:rsidRPr="00950643">
              <w:rPr>
                <w:rFonts w:ascii="Times New Roman" w:eastAsia="Times New Roman" w:hAnsi="Times New Roman" w:cs="Times New Roman"/>
                <w:sz w:val="24"/>
                <w:szCs w:val="24"/>
                <w:lang w:eastAsia="ar-SA"/>
              </w:rPr>
              <w:t xml:space="preserve"> aprašymas; sutarties vykdymo datos („nuo–iki“ mėnesio tikslumu)</w:t>
            </w:r>
            <w:r w:rsidR="20402AF5" w:rsidRPr="00950643">
              <w:rPr>
                <w:rFonts w:ascii="Times New Roman" w:eastAsia="Times New Roman" w:hAnsi="Times New Roman" w:cs="Times New Roman"/>
                <w:sz w:val="24"/>
                <w:szCs w:val="24"/>
                <w:lang w:eastAsia="ar-SA"/>
              </w:rPr>
              <w:t>,</w:t>
            </w:r>
            <w:r w:rsidR="79567625" w:rsidRPr="00950643">
              <w:rPr>
                <w:rFonts w:ascii="Times New Roman" w:eastAsia="Times New Roman" w:hAnsi="Times New Roman" w:cs="Times New Roman"/>
                <w:sz w:val="24"/>
                <w:szCs w:val="24"/>
                <w:lang w:eastAsia="ar-SA"/>
              </w:rPr>
              <w:t xml:space="preserve"> vertės, neįskaitant PVM; </w:t>
            </w:r>
            <w:r w:rsidRPr="00950643">
              <w:rPr>
                <w:rFonts w:ascii="Times New Roman" w:eastAsia="Times New Roman" w:hAnsi="Times New Roman" w:cs="Times New Roman"/>
                <w:sz w:val="24"/>
                <w:szCs w:val="24"/>
                <w:lang w:eastAsia="ar-SA"/>
              </w:rPr>
              <w:t xml:space="preserve"> užsakovų pavadinimai, kontaktiniai asmenys ir jų kontaktiniai duomenys</w:t>
            </w:r>
            <w:r w:rsidR="7B5EE0F2" w:rsidRPr="00950643">
              <w:rPr>
                <w:rFonts w:ascii="Times New Roman" w:eastAsia="Times New Roman" w:hAnsi="Times New Roman" w:cs="Times New Roman"/>
                <w:sz w:val="24"/>
                <w:szCs w:val="24"/>
              </w:rPr>
              <w:t xml:space="preserve">  pridedant užsakovų pasirašytų atsiliepimų arba kitų dokumentų, įrodančių tinkamą sutarčių atlikimą (pvz., priėmimo–perdavimo aktai), kopijas;</w:t>
            </w:r>
            <w:r w:rsidRPr="00950643">
              <w:rPr>
                <w:rFonts w:ascii="Times New Roman" w:eastAsia="Times New Roman" w:hAnsi="Times New Roman" w:cs="Times New Roman"/>
                <w:sz w:val="24"/>
                <w:szCs w:val="24"/>
                <w:lang w:eastAsia="ar-SA"/>
              </w:rPr>
              <w:t xml:space="preserve"> jungtinės veiklos partneriai (jei sutartis įgyvendinta jungtinės veiklos sutarties pagrindu).</w:t>
            </w:r>
          </w:p>
          <w:p w14:paraId="2447590F" w14:textId="1166316E" w:rsidR="00995B03" w:rsidRPr="00950643" w:rsidRDefault="3292E3B9" w:rsidP="00950643">
            <w:pPr>
              <w:suppressAutoHyphens/>
              <w:spacing w:after="0" w:line="240" w:lineRule="auto"/>
              <w:ind w:right="40"/>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u w:val="single"/>
                <w:lang w:eastAsia="ar-SA"/>
              </w:rPr>
              <w:t>Pateikiam</w:t>
            </w:r>
            <w:r w:rsidR="0E4C0F5A" w:rsidRPr="00950643">
              <w:rPr>
                <w:rFonts w:ascii="Times New Roman" w:eastAsia="Times New Roman" w:hAnsi="Times New Roman" w:cs="Times New Roman"/>
                <w:sz w:val="24"/>
                <w:szCs w:val="24"/>
                <w:u w:val="single"/>
                <w:lang w:eastAsia="ar-SA"/>
              </w:rPr>
              <w:t>os</w:t>
            </w:r>
            <w:r w:rsidRPr="00950643">
              <w:rPr>
                <w:rFonts w:ascii="Times New Roman" w:eastAsia="Times New Roman" w:hAnsi="Times New Roman" w:cs="Times New Roman"/>
                <w:sz w:val="24"/>
                <w:szCs w:val="24"/>
                <w:u w:val="single"/>
                <w:lang w:eastAsia="ar-SA"/>
              </w:rPr>
              <w:t xml:space="preserve"> </w:t>
            </w:r>
            <w:r w:rsidR="69AC704E" w:rsidRPr="00950643">
              <w:rPr>
                <w:rFonts w:ascii="Times New Roman" w:eastAsia="Times New Roman" w:hAnsi="Times New Roman" w:cs="Times New Roman"/>
                <w:sz w:val="24"/>
                <w:szCs w:val="24"/>
                <w:u w:val="single"/>
                <w:lang w:eastAsia="ar-SA"/>
              </w:rPr>
              <w:t xml:space="preserve">skaitmeninės </w:t>
            </w:r>
            <w:r w:rsidRPr="00950643">
              <w:rPr>
                <w:rFonts w:ascii="Times New Roman" w:eastAsia="Times New Roman" w:hAnsi="Times New Roman" w:cs="Times New Roman"/>
                <w:sz w:val="24"/>
                <w:szCs w:val="24"/>
                <w:u w:val="single"/>
                <w:lang w:eastAsia="ar-SA"/>
              </w:rPr>
              <w:t>dokument</w:t>
            </w:r>
            <w:r w:rsidR="70ED42C4" w:rsidRPr="00950643">
              <w:rPr>
                <w:rFonts w:ascii="Times New Roman" w:eastAsia="Times New Roman" w:hAnsi="Times New Roman" w:cs="Times New Roman"/>
                <w:sz w:val="24"/>
                <w:szCs w:val="24"/>
                <w:u w:val="single"/>
                <w:lang w:eastAsia="ar-SA"/>
              </w:rPr>
              <w:t>ų</w:t>
            </w:r>
            <w:r w:rsidRPr="00950643">
              <w:rPr>
                <w:rFonts w:ascii="Times New Roman" w:eastAsia="Times New Roman" w:hAnsi="Times New Roman" w:cs="Times New Roman"/>
                <w:sz w:val="24"/>
                <w:szCs w:val="24"/>
                <w:u w:val="single"/>
                <w:lang w:eastAsia="ar-SA"/>
              </w:rPr>
              <w:t xml:space="preserve">  </w:t>
            </w:r>
            <w:r w:rsidR="482B8960" w:rsidRPr="00950643">
              <w:rPr>
                <w:rFonts w:ascii="Times New Roman" w:eastAsia="Times New Roman" w:hAnsi="Times New Roman" w:cs="Times New Roman"/>
                <w:sz w:val="24"/>
                <w:szCs w:val="24"/>
                <w:u w:val="single"/>
                <w:lang w:eastAsia="ar-SA"/>
              </w:rPr>
              <w:t>kopijos</w:t>
            </w:r>
            <w:r w:rsidRPr="00950643">
              <w:rPr>
                <w:rFonts w:ascii="Times New Roman" w:eastAsia="Times New Roman" w:hAnsi="Times New Roman" w:cs="Times New Roman"/>
                <w:sz w:val="24"/>
                <w:szCs w:val="24"/>
                <w:lang w:eastAsia="ar-SA"/>
              </w:rPr>
              <w:t>.</w:t>
            </w:r>
          </w:p>
        </w:tc>
        <w:tc>
          <w:tcPr>
            <w:tcW w:w="1603" w:type="pct"/>
          </w:tcPr>
          <w:p w14:paraId="5A844A6B" w14:textId="3F755B49" w:rsidR="00995B03" w:rsidRPr="00950643" w:rsidRDefault="009F3AE3" w:rsidP="00950643">
            <w:pPr>
              <w:suppressAutoHyphens/>
              <w:spacing w:after="0" w:line="240" w:lineRule="auto"/>
              <w:ind w:right="40"/>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rPr>
              <w:t>Tiekėjas ir (arba) ūkio subjektų grupės jungtinės veiklos sutarties pagrindu bent vienas narys, ir (arba) visi ūkio subjektų grupės nariai kartu</w:t>
            </w:r>
            <w:r w:rsidR="00C344B1" w:rsidRPr="00950643">
              <w:rPr>
                <w:rFonts w:ascii="Times New Roman" w:eastAsia="Times New Roman" w:hAnsi="Times New Roman" w:cs="Times New Roman"/>
                <w:sz w:val="24"/>
                <w:szCs w:val="24"/>
              </w:rPr>
              <w:t>, ir (arba) ūkio subjektas, kuri</w:t>
            </w:r>
            <w:r w:rsidR="00443D3A" w:rsidRPr="00950643">
              <w:rPr>
                <w:rFonts w:ascii="Times New Roman" w:eastAsia="Times New Roman" w:hAnsi="Times New Roman" w:cs="Times New Roman"/>
                <w:sz w:val="24"/>
                <w:szCs w:val="24"/>
              </w:rPr>
              <w:t>o</w:t>
            </w:r>
            <w:r w:rsidR="00C344B1" w:rsidRPr="00950643">
              <w:rPr>
                <w:rFonts w:ascii="Times New Roman" w:eastAsia="Times New Roman" w:hAnsi="Times New Roman" w:cs="Times New Roman"/>
                <w:sz w:val="24"/>
                <w:szCs w:val="24"/>
              </w:rPr>
              <w:t xml:space="preserve"> pajėgumais remiasi tiekėjas.</w:t>
            </w:r>
          </w:p>
        </w:tc>
      </w:tr>
      <w:tr w:rsidR="00995B03" w:rsidRPr="00950643" w14:paraId="364A0513" w14:textId="2027D619" w:rsidTr="00A818D1">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FB95F7" w14:textId="77777777" w:rsidR="00995B03" w:rsidRPr="00950643" w:rsidRDefault="00995B03" w:rsidP="00950643">
            <w:pPr>
              <w:spacing w:after="0" w:line="240" w:lineRule="auto"/>
              <w:ind w:left="360" w:right="-228" w:hanging="46"/>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2.</w:t>
            </w:r>
          </w:p>
        </w:tc>
        <w:tc>
          <w:tcPr>
            <w:tcW w:w="1404" w:type="pct"/>
            <w:shd w:val="clear" w:color="auto" w:fill="auto"/>
          </w:tcPr>
          <w:p w14:paraId="60B4E8C4" w14:textId="77777777" w:rsidR="00995B03" w:rsidRPr="00950643" w:rsidRDefault="00995B03" w:rsidP="00950643">
            <w:pPr>
              <w:suppressAutoHyphens/>
              <w:spacing w:after="0" w:line="240" w:lineRule="auto"/>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lang w:eastAsia="ar-SA"/>
              </w:rPr>
              <w:t>Tiekėjas privalo turėti kvalifikuotus specialistus, atsakingus už pirkimo sutarties vykdymą, atitinkančius šiuos žemiau nurodytus reikalavimus (tiekėjas gali siūlyti tą patį specialistą vienai ar kelioms pozicijoms, jei specialistas atitinka tai specialisto pozicijai, į kurią siūlomas, keliamus visus kvalifikacijos reikalavimus):</w:t>
            </w:r>
          </w:p>
        </w:tc>
        <w:tc>
          <w:tcPr>
            <w:tcW w:w="1604" w:type="pct"/>
            <w:shd w:val="clear" w:color="auto" w:fill="auto"/>
          </w:tcPr>
          <w:p w14:paraId="6FA0E4FE" w14:textId="77777777" w:rsidR="00C852B1" w:rsidRPr="00950643" w:rsidRDefault="00995B03" w:rsidP="00950643">
            <w:pPr>
              <w:tabs>
                <w:tab w:val="left" w:pos="317"/>
              </w:tabs>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Pateikiama</w:t>
            </w:r>
            <w:r w:rsidR="00C852B1" w:rsidRPr="00950643">
              <w:rPr>
                <w:rFonts w:ascii="Times New Roman" w:eastAsia="Times New Roman" w:hAnsi="Times New Roman" w:cs="Times New Roman"/>
                <w:sz w:val="24"/>
                <w:szCs w:val="24"/>
              </w:rPr>
              <w:t>:</w:t>
            </w:r>
          </w:p>
          <w:p w14:paraId="17527E59" w14:textId="0542824C" w:rsidR="00995B03" w:rsidRPr="00950643" w:rsidRDefault="00C852B1" w:rsidP="00950643">
            <w:pPr>
              <w:tabs>
                <w:tab w:val="left" w:pos="317"/>
              </w:tabs>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1.</w:t>
            </w:r>
            <w:r w:rsidR="00995B03" w:rsidRPr="00950643">
              <w:rPr>
                <w:rFonts w:ascii="Times New Roman" w:eastAsia="Times New Roman" w:hAnsi="Times New Roman" w:cs="Times New Roman"/>
                <w:sz w:val="24"/>
                <w:szCs w:val="24"/>
              </w:rPr>
              <w:t xml:space="preserve"> </w:t>
            </w:r>
            <w:r w:rsidRPr="00950643">
              <w:rPr>
                <w:rFonts w:ascii="Times New Roman" w:eastAsia="Times New Roman" w:hAnsi="Times New Roman" w:cs="Times New Roman"/>
                <w:sz w:val="24"/>
                <w:szCs w:val="24"/>
              </w:rPr>
              <w:t>Pateikiamas t</w:t>
            </w:r>
            <w:r w:rsidR="00995B03" w:rsidRPr="00950643">
              <w:rPr>
                <w:rFonts w:ascii="Times New Roman" w:eastAsia="Times New Roman" w:hAnsi="Times New Roman" w:cs="Times New Roman"/>
                <w:sz w:val="24"/>
                <w:szCs w:val="24"/>
              </w:rPr>
              <w:t xml:space="preserve">iekėjo vadovo arba jo įgalioto atstovo pasirašytas siūlomų </w:t>
            </w:r>
            <w:r w:rsidR="00995B03" w:rsidRPr="00950643">
              <w:rPr>
                <w:rFonts w:ascii="Times New Roman" w:eastAsia="Times New Roman" w:hAnsi="Times New Roman" w:cs="Times New Roman"/>
                <w:b/>
                <w:bCs/>
                <w:sz w:val="24"/>
                <w:szCs w:val="24"/>
              </w:rPr>
              <w:t>specialistų sąrašas</w:t>
            </w:r>
            <w:r w:rsidR="00995B03" w:rsidRPr="00950643">
              <w:rPr>
                <w:rFonts w:ascii="Times New Roman" w:eastAsia="Times New Roman" w:hAnsi="Times New Roman" w:cs="Times New Roman"/>
                <w:sz w:val="24"/>
                <w:szCs w:val="24"/>
              </w:rPr>
              <w:t>, kuriame turi būti nurodyta siūlomų specialistų pozicijos (pareigos pirkimo sutarties vykdyme), vardai, pavardės.</w:t>
            </w:r>
          </w:p>
          <w:p w14:paraId="28F01184" w14:textId="13FF9F29" w:rsidR="00995B03" w:rsidRPr="00950643" w:rsidRDefault="00995B03" w:rsidP="00950643">
            <w:pPr>
              <w:suppressAutoHyphens/>
              <w:spacing w:after="0" w:line="240" w:lineRule="auto"/>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lang w:eastAsia="ar-SA"/>
              </w:rPr>
              <w:t>Dalyvavimo kursuose, mokymuose ar seminaruose pažymėjimai nelaikom</w:t>
            </w:r>
            <w:r w:rsidR="00C852B1" w:rsidRPr="00950643">
              <w:rPr>
                <w:rFonts w:ascii="Times New Roman" w:eastAsia="Times New Roman" w:hAnsi="Times New Roman" w:cs="Times New Roman"/>
                <w:sz w:val="24"/>
                <w:szCs w:val="24"/>
                <w:lang w:eastAsia="ar-SA"/>
              </w:rPr>
              <w:t>i</w:t>
            </w:r>
            <w:r w:rsidRPr="00950643">
              <w:rPr>
                <w:rFonts w:ascii="Times New Roman" w:eastAsia="Times New Roman" w:hAnsi="Times New Roman" w:cs="Times New Roman"/>
                <w:sz w:val="24"/>
                <w:szCs w:val="24"/>
                <w:lang w:eastAsia="ar-SA"/>
              </w:rPr>
              <w:t xml:space="preserve"> pakankamais patvirtinant prašomą kvalifikaciją. Turi būti išlaikytas egzaminas atitinkamai kvalifikacijai įgyti (egzaminas, kai nėra užtikrintos asmens autentifikavimo priemonės, yra netinkamas).</w:t>
            </w:r>
          </w:p>
          <w:p w14:paraId="1CDCCC66" w14:textId="77777777" w:rsidR="00995B03" w:rsidRPr="00950643" w:rsidRDefault="00995B03" w:rsidP="00950643">
            <w:pPr>
              <w:suppressAutoHyphens/>
              <w:spacing w:after="0" w:line="240" w:lineRule="auto"/>
              <w:jc w:val="both"/>
              <w:rPr>
                <w:rFonts w:ascii="Times New Roman" w:eastAsia="Times New Roman" w:hAnsi="Times New Roman" w:cs="Times New Roman"/>
                <w:sz w:val="24"/>
                <w:szCs w:val="24"/>
                <w:lang w:eastAsia="ar-SA"/>
              </w:rPr>
            </w:pPr>
          </w:p>
          <w:p w14:paraId="5D9A178E" w14:textId="77777777" w:rsidR="00995B03" w:rsidRPr="00950643" w:rsidRDefault="00995B03" w:rsidP="00950643">
            <w:pPr>
              <w:suppressAutoHyphens/>
              <w:spacing w:after="0" w:line="240" w:lineRule="auto"/>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b/>
                <w:bCs/>
                <w:i/>
                <w:iCs/>
                <w:color w:val="000000"/>
                <w:sz w:val="24"/>
                <w:szCs w:val="24"/>
                <w:lang w:eastAsia="ar-SA"/>
              </w:rPr>
              <w:t xml:space="preserve">Jeigu tiekėjo siūlomas specialistas nėra jo darbuotojas </w:t>
            </w:r>
            <w:r w:rsidRPr="00950643">
              <w:rPr>
                <w:rFonts w:ascii="Times New Roman" w:eastAsia="Times New Roman" w:hAnsi="Times New Roman" w:cs="Times New Roman"/>
                <w:b/>
                <w:bCs/>
                <w:i/>
                <w:iCs/>
                <w:color w:val="000000"/>
                <w:sz w:val="24"/>
                <w:szCs w:val="24"/>
                <w:lang w:eastAsia="ar-SA"/>
              </w:rPr>
              <w:lastRenderedPageBreak/>
              <w:t>(</w:t>
            </w:r>
            <w:proofErr w:type="spellStart"/>
            <w:r w:rsidRPr="00950643">
              <w:rPr>
                <w:rFonts w:ascii="Times New Roman" w:eastAsia="Times New Roman" w:hAnsi="Times New Roman" w:cs="Times New Roman"/>
                <w:b/>
                <w:bCs/>
                <w:i/>
                <w:iCs/>
                <w:color w:val="000000"/>
                <w:sz w:val="24"/>
                <w:szCs w:val="24"/>
                <w:lang w:eastAsia="ar-SA"/>
              </w:rPr>
              <w:t>kvazisubtiekėjas</w:t>
            </w:r>
            <w:proofErr w:type="spellEnd"/>
            <w:r w:rsidRPr="00950643">
              <w:rPr>
                <w:rFonts w:ascii="Times New Roman" w:eastAsia="Times New Roman" w:hAnsi="Times New Roman" w:cs="Times New Roman"/>
                <w:b/>
                <w:bCs/>
                <w:i/>
                <w:iCs/>
                <w:color w:val="000000"/>
                <w:sz w:val="24"/>
                <w:szCs w:val="24"/>
                <w:lang w:eastAsia="ar-SA"/>
              </w:rPr>
              <w:t>),</w:t>
            </w:r>
            <w:r w:rsidRPr="00950643">
              <w:rPr>
                <w:rFonts w:ascii="Times New Roman" w:eastAsia="Times New Roman" w:hAnsi="Times New Roman" w:cs="Times New Roman"/>
                <w:color w:val="000000"/>
                <w:sz w:val="24"/>
                <w:szCs w:val="24"/>
                <w:lang w:eastAsia="ar-SA"/>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7B868CC2" w14:textId="77777777" w:rsidR="00995B03" w:rsidRPr="00950643" w:rsidRDefault="00995B03" w:rsidP="00950643">
            <w:pPr>
              <w:suppressAutoHyphens/>
              <w:spacing w:after="0" w:line="240" w:lineRule="auto"/>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b/>
                <w:bCs/>
                <w:i/>
                <w:iCs/>
                <w:color w:val="000000"/>
                <w:sz w:val="24"/>
                <w:szCs w:val="24"/>
                <w:lang w:eastAsia="ar-SA"/>
              </w:rPr>
              <w:t>Jeigu tiekėjo siūlomas specialistas nėra subtiekėjo / ūkio subjekto, kurio pajėgumais tiekėjas remiasi, darbuotojas (</w:t>
            </w:r>
            <w:proofErr w:type="spellStart"/>
            <w:r w:rsidRPr="00950643">
              <w:rPr>
                <w:rFonts w:ascii="Times New Roman" w:eastAsia="Times New Roman" w:hAnsi="Times New Roman" w:cs="Times New Roman"/>
                <w:b/>
                <w:bCs/>
                <w:i/>
                <w:iCs/>
                <w:color w:val="000000"/>
                <w:sz w:val="24"/>
                <w:szCs w:val="24"/>
                <w:lang w:eastAsia="ar-SA"/>
              </w:rPr>
              <w:t>kvazisubtiekėjas</w:t>
            </w:r>
            <w:proofErr w:type="spellEnd"/>
            <w:r w:rsidRPr="00950643">
              <w:rPr>
                <w:rFonts w:ascii="Times New Roman" w:eastAsia="Times New Roman" w:hAnsi="Times New Roman" w:cs="Times New Roman"/>
                <w:b/>
                <w:bCs/>
                <w:i/>
                <w:iCs/>
                <w:color w:val="000000"/>
                <w:sz w:val="24"/>
                <w:szCs w:val="24"/>
                <w:lang w:eastAsia="ar-SA"/>
              </w:rPr>
              <w:t>)</w:t>
            </w:r>
            <w:r w:rsidRPr="00950643">
              <w:rPr>
                <w:rFonts w:ascii="Times New Roman" w:eastAsia="Times New Roman" w:hAnsi="Times New Roman" w:cs="Times New Roman"/>
                <w:color w:val="000000"/>
                <w:sz w:val="24"/>
                <w:szCs w:val="24"/>
                <w:lang w:eastAsia="ar-SA"/>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3D2D713" w14:textId="77777777" w:rsidR="00995B03" w:rsidRPr="00950643" w:rsidRDefault="00995B03" w:rsidP="00950643">
            <w:pPr>
              <w:suppressAutoHyphens/>
              <w:spacing w:after="0" w:line="240" w:lineRule="auto"/>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b/>
                <w:bCs/>
                <w:i/>
                <w:iCs/>
                <w:color w:val="000000"/>
                <w:sz w:val="24"/>
                <w:szCs w:val="24"/>
                <w:lang w:eastAsia="ar-SA"/>
              </w:rPr>
              <w:t>Jeigu tiekėjo siūlomas specialistas yra subtiekėjo / ūkio subjekto, kurio pajėgumais tiekėjas remiasi, darbuotojas,</w:t>
            </w:r>
            <w:r w:rsidRPr="00950643">
              <w:rPr>
                <w:rFonts w:ascii="Times New Roman" w:eastAsia="Times New Roman" w:hAnsi="Times New Roman" w:cs="Times New Roman"/>
                <w:color w:val="000000"/>
                <w:sz w:val="24"/>
                <w:szCs w:val="24"/>
                <w:lang w:eastAsia="ar-SA"/>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w:t>
            </w:r>
            <w:r w:rsidRPr="00950643">
              <w:rPr>
                <w:rFonts w:ascii="Times New Roman" w:eastAsia="Times New Roman" w:hAnsi="Times New Roman" w:cs="Times New Roman"/>
                <w:color w:val="000000"/>
                <w:sz w:val="24"/>
                <w:szCs w:val="24"/>
                <w:lang w:eastAsia="ar-SA"/>
              </w:rPr>
              <w:lastRenderedPageBreak/>
              <w:t>remiasi, pažyma, kad siūlomas specialistas yra jo darbuotojas).</w:t>
            </w:r>
          </w:p>
          <w:p w14:paraId="7A91E39E" w14:textId="77777777" w:rsidR="00995B03" w:rsidRPr="00950643" w:rsidRDefault="00995B03" w:rsidP="00950643">
            <w:pPr>
              <w:suppressAutoHyphens/>
              <w:spacing w:after="0" w:line="240" w:lineRule="auto"/>
              <w:jc w:val="both"/>
              <w:rPr>
                <w:rFonts w:ascii="Times New Roman" w:eastAsia="Times New Roman" w:hAnsi="Times New Roman" w:cs="Times New Roman"/>
                <w:color w:val="000000"/>
                <w:sz w:val="24"/>
                <w:szCs w:val="24"/>
                <w:lang w:eastAsia="ar-SA"/>
              </w:rPr>
            </w:pPr>
          </w:p>
          <w:p w14:paraId="49D61E02" w14:textId="43740642" w:rsidR="00995B03" w:rsidRPr="00950643" w:rsidRDefault="00995B03" w:rsidP="00950643">
            <w:pPr>
              <w:suppressAutoHyphens/>
              <w:spacing w:after="0" w:line="240" w:lineRule="auto"/>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u w:val="single"/>
                <w:lang w:eastAsia="ar-SA"/>
              </w:rPr>
              <w:t>Pateikiam</w:t>
            </w:r>
            <w:r w:rsidR="00720DE5" w:rsidRPr="00950643">
              <w:rPr>
                <w:rFonts w:ascii="Times New Roman" w:eastAsia="Times New Roman" w:hAnsi="Times New Roman" w:cs="Times New Roman"/>
                <w:sz w:val="24"/>
                <w:szCs w:val="24"/>
                <w:u w:val="single"/>
                <w:lang w:eastAsia="ar-SA"/>
              </w:rPr>
              <w:t>os</w:t>
            </w:r>
            <w:r w:rsidRPr="00950643">
              <w:rPr>
                <w:rFonts w:ascii="Times New Roman" w:eastAsia="Times New Roman" w:hAnsi="Times New Roman" w:cs="Times New Roman"/>
                <w:sz w:val="24"/>
                <w:szCs w:val="24"/>
                <w:u w:val="single"/>
                <w:lang w:eastAsia="ar-SA"/>
              </w:rPr>
              <w:t xml:space="preserve"> </w:t>
            </w:r>
            <w:r w:rsidR="00720DE5" w:rsidRPr="00950643">
              <w:rPr>
                <w:rFonts w:ascii="Times New Roman" w:eastAsia="Times New Roman" w:hAnsi="Times New Roman" w:cs="Times New Roman"/>
                <w:sz w:val="24"/>
                <w:szCs w:val="24"/>
                <w:u w:val="single"/>
                <w:lang w:eastAsia="ar-SA"/>
              </w:rPr>
              <w:t xml:space="preserve">skaitmeninės </w:t>
            </w:r>
            <w:r w:rsidRPr="00950643">
              <w:rPr>
                <w:rFonts w:ascii="Times New Roman" w:eastAsia="Times New Roman" w:hAnsi="Times New Roman" w:cs="Times New Roman"/>
                <w:sz w:val="24"/>
                <w:szCs w:val="24"/>
                <w:u w:val="single"/>
                <w:lang w:eastAsia="ar-SA"/>
              </w:rPr>
              <w:t>dokument</w:t>
            </w:r>
            <w:r w:rsidR="00720DE5" w:rsidRPr="00950643">
              <w:rPr>
                <w:rFonts w:ascii="Times New Roman" w:eastAsia="Times New Roman" w:hAnsi="Times New Roman" w:cs="Times New Roman"/>
                <w:sz w:val="24"/>
                <w:szCs w:val="24"/>
                <w:u w:val="single"/>
                <w:lang w:eastAsia="ar-SA"/>
              </w:rPr>
              <w:t>ų</w:t>
            </w:r>
            <w:r w:rsidRPr="00950643">
              <w:rPr>
                <w:rFonts w:ascii="Times New Roman" w:eastAsia="Times New Roman" w:hAnsi="Times New Roman" w:cs="Times New Roman"/>
                <w:sz w:val="24"/>
                <w:szCs w:val="24"/>
                <w:u w:val="single"/>
                <w:lang w:eastAsia="ar-SA"/>
              </w:rPr>
              <w:t xml:space="preserve"> </w:t>
            </w:r>
            <w:r w:rsidR="00720DE5" w:rsidRPr="00950643">
              <w:rPr>
                <w:rFonts w:ascii="Times New Roman" w:eastAsia="Times New Roman" w:hAnsi="Times New Roman" w:cs="Times New Roman"/>
                <w:sz w:val="24"/>
                <w:szCs w:val="24"/>
                <w:u w:val="single"/>
                <w:lang w:eastAsia="ar-SA"/>
              </w:rPr>
              <w:t>kopijos</w:t>
            </w:r>
            <w:r w:rsidRPr="00950643">
              <w:rPr>
                <w:rFonts w:ascii="Times New Roman" w:eastAsia="Times New Roman" w:hAnsi="Times New Roman" w:cs="Times New Roman"/>
                <w:sz w:val="24"/>
                <w:szCs w:val="24"/>
                <w:lang w:eastAsia="ar-SA"/>
              </w:rPr>
              <w:t>.</w:t>
            </w:r>
          </w:p>
        </w:tc>
        <w:tc>
          <w:tcPr>
            <w:tcW w:w="1603" w:type="pct"/>
          </w:tcPr>
          <w:p w14:paraId="3EE7CA1A" w14:textId="77777777" w:rsidR="009F3AE3" w:rsidRPr="00950643" w:rsidRDefault="009F3AE3" w:rsidP="00950643">
            <w:pPr>
              <w:tabs>
                <w:tab w:val="left" w:pos="317"/>
              </w:tabs>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Atsižvelgiant į prisiimamus įsipareigojimus pirkimo sutarčiai vykdyti:</w:t>
            </w:r>
          </w:p>
          <w:p w14:paraId="334D2DC9" w14:textId="5D410C87" w:rsidR="00995B03" w:rsidRPr="00950643" w:rsidRDefault="009F3AE3" w:rsidP="00950643">
            <w:pPr>
              <w:tabs>
                <w:tab w:val="left" w:pos="317"/>
              </w:tabs>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tiekėjas, tiekėjų grupės nariai ir (arba) ūkio subjektas, kurio pajėgumais remiasi tiekėjas</w:t>
            </w:r>
          </w:p>
        </w:tc>
      </w:tr>
      <w:tr w:rsidR="00995B03" w:rsidRPr="00950643" w14:paraId="37F950D8" w14:textId="32E25468" w:rsidTr="00A818D1">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17548" w14:textId="77777777" w:rsidR="00995B03" w:rsidRPr="00950643" w:rsidRDefault="00995B03" w:rsidP="00950643">
            <w:pPr>
              <w:spacing w:after="0" w:line="240" w:lineRule="auto"/>
              <w:ind w:left="360" w:right="-228" w:hanging="188"/>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2.1.</w:t>
            </w:r>
          </w:p>
        </w:tc>
        <w:tc>
          <w:tcPr>
            <w:tcW w:w="1404" w:type="pct"/>
            <w:shd w:val="clear" w:color="auto" w:fill="auto"/>
          </w:tcPr>
          <w:p w14:paraId="2986355D" w14:textId="77777777" w:rsidR="00DF74DB" w:rsidRPr="00950643" w:rsidRDefault="00995B03" w:rsidP="00950643">
            <w:pPr>
              <w:spacing w:line="240" w:lineRule="auto"/>
              <w:jc w:val="both"/>
              <w:textAlignment w:val="baseline"/>
              <w:rPr>
                <w:rFonts w:ascii="Times New Roman" w:hAnsi="Times New Roman" w:cs="Times New Roman"/>
                <w:color w:val="000000"/>
                <w:sz w:val="24"/>
                <w:szCs w:val="24"/>
              </w:rPr>
            </w:pPr>
            <w:r w:rsidRPr="00950643">
              <w:rPr>
                <w:rFonts w:ascii="Times New Roman" w:eastAsia="Times New Roman" w:hAnsi="Times New Roman" w:cs="Times New Roman"/>
                <w:b/>
                <w:bCs/>
                <w:sz w:val="24"/>
                <w:szCs w:val="24"/>
                <w:lang w:eastAsia="ar-SA"/>
              </w:rPr>
              <w:t xml:space="preserve">Specialistas Nr. 1 – </w:t>
            </w:r>
            <w:r w:rsidR="00DF74DB" w:rsidRPr="00950643">
              <w:rPr>
                <w:rFonts w:ascii="Times New Roman" w:hAnsi="Times New Roman" w:cs="Times New Roman"/>
                <w:color w:val="000000"/>
                <w:sz w:val="24"/>
                <w:szCs w:val="24"/>
              </w:rPr>
              <w:t>Tiekėjas turi turėti specialistą, kuris turi tinkamą kvalifikaciją siūlomai įrangai įdiegti.</w:t>
            </w:r>
          </w:p>
          <w:p w14:paraId="42ED1AA8" w14:textId="74CE63EB" w:rsidR="00995B03" w:rsidRPr="00950643" w:rsidRDefault="00995B03" w:rsidP="00950643">
            <w:pPr>
              <w:suppressAutoHyphens/>
              <w:spacing w:after="0" w:line="240" w:lineRule="auto"/>
              <w:jc w:val="both"/>
              <w:rPr>
                <w:rFonts w:ascii="Times New Roman" w:eastAsia="Times New Roman" w:hAnsi="Times New Roman" w:cs="Times New Roman"/>
                <w:sz w:val="24"/>
                <w:szCs w:val="24"/>
                <w:lang w:eastAsia="ar-SA"/>
              </w:rPr>
            </w:pPr>
          </w:p>
        </w:tc>
        <w:tc>
          <w:tcPr>
            <w:tcW w:w="1604" w:type="pct"/>
            <w:shd w:val="clear" w:color="auto" w:fill="auto"/>
          </w:tcPr>
          <w:p w14:paraId="65DBAFEF" w14:textId="3CFAF6A3" w:rsidR="00510398" w:rsidRPr="00950643" w:rsidRDefault="00DF74DB" w:rsidP="00950643">
            <w:pPr>
              <w:tabs>
                <w:tab w:val="left" w:pos="172"/>
                <w:tab w:val="left" w:pos="384"/>
              </w:tabs>
              <w:suppressAutoHyphens/>
              <w:spacing w:after="0" w:line="240" w:lineRule="auto"/>
              <w:jc w:val="both"/>
              <w:rPr>
                <w:rFonts w:ascii="Times New Roman" w:eastAsia="Calibri" w:hAnsi="Times New Roman" w:cs="Times New Roman"/>
                <w:sz w:val="24"/>
                <w:szCs w:val="24"/>
                <w:lang w:eastAsia="en-US"/>
              </w:rPr>
            </w:pPr>
            <w:r w:rsidRPr="00950643">
              <w:rPr>
                <w:rFonts w:ascii="Times New Roman" w:eastAsia="Times New Roman" w:hAnsi="Times New Roman" w:cs="Times New Roman"/>
                <w:sz w:val="24"/>
                <w:szCs w:val="24"/>
                <w:lang w:eastAsia="ar-SA"/>
              </w:rPr>
              <w:t>Pateikiamas specialisto siūlomo sprendimo gamintojo išduotas administratoriaus arba diegėjo sertifikatas, pažymėjimas arba kitas lygiavertis dokumentas.</w:t>
            </w:r>
            <w:r w:rsidR="00510398" w:rsidRPr="00950643">
              <w:rPr>
                <w:rFonts w:ascii="Times New Roman" w:hAnsi="Times New Roman" w:cs="Times New Roman"/>
                <w:sz w:val="24"/>
                <w:szCs w:val="24"/>
              </w:rPr>
              <w:t xml:space="preserve"> </w:t>
            </w:r>
            <w:r w:rsidR="00510398" w:rsidRPr="00950643">
              <w:rPr>
                <w:rFonts w:ascii="Times New Roman" w:hAnsi="Times New Roman" w:cs="Times New Roman"/>
                <w:sz w:val="24"/>
                <w:szCs w:val="24"/>
                <w:u w:val="single"/>
              </w:rPr>
              <w:t>P</w:t>
            </w:r>
            <w:r w:rsidR="00510398" w:rsidRPr="00950643">
              <w:rPr>
                <w:rFonts w:ascii="Times New Roman" w:eastAsia="Times New Roman" w:hAnsi="Times New Roman" w:cs="Times New Roman"/>
                <w:sz w:val="24"/>
                <w:szCs w:val="24"/>
                <w:u w:val="single"/>
                <w:lang w:eastAsia="ar-SA"/>
              </w:rPr>
              <w:t>ateikiam</w:t>
            </w:r>
            <w:r w:rsidR="7E1287C1" w:rsidRPr="00950643">
              <w:rPr>
                <w:rFonts w:ascii="Times New Roman" w:eastAsia="Times New Roman" w:hAnsi="Times New Roman" w:cs="Times New Roman"/>
                <w:sz w:val="24"/>
                <w:szCs w:val="24"/>
                <w:u w:val="single"/>
                <w:lang w:eastAsia="ar-SA"/>
              </w:rPr>
              <w:t>os</w:t>
            </w:r>
            <w:r w:rsidR="00510398" w:rsidRPr="00950643">
              <w:rPr>
                <w:rFonts w:ascii="Times New Roman" w:eastAsia="Times New Roman" w:hAnsi="Times New Roman" w:cs="Times New Roman"/>
                <w:sz w:val="24"/>
                <w:szCs w:val="24"/>
                <w:u w:val="single"/>
                <w:lang w:eastAsia="ar-SA"/>
              </w:rPr>
              <w:t xml:space="preserve"> </w:t>
            </w:r>
            <w:r w:rsidR="5351775B" w:rsidRPr="00950643">
              <w:rPr>
                <w:rFonts w:ascii="Times New Roman" w:eastAsia="Times New Roman" w:hAnsi="Times New Roman" w:cs="Times New Roman"/>
                <w:sz w:val="24"/>
                <w:szCs w:val="24"/>
                <w:u w:val="single"/>
                <w:lang w:eastAsia="ar-SA"/>
              </w:rPr>
              <w:t xml:space="preserve">skaitmeninės </w:t>
            </w:r>
            <w:r w:rsidR="00510398" w:rsidRPr="00950643">
              <w:rPr>
                <w:rFonts w:ascii="Times New Roman" w:eastAsia="Times New Roman" w:hAnsi="Times New Roman" w:cs="Times New Roman"/>
                <w:sz w:val="24"/>
                <w:szCs w:val="24"/>
                <w:u w:val="single"/>
                <w:lang w:eastAsia="ar-SA"/>
              </w:rPr>
              <w:t>dokument</w:t>
            </w:r>
            <w:r w:rsidR="4C3EFF67" w:rsidRPr="00950643">
              <w:rPr>
                <w:rFonts w:ascii="Times New Roman" w:eastAsia="Times New Roman" w:hAnsi="Times New Roman" w:cs="Times New Roman"/>
                <w:sz w:val="24"/>
                <w:szCs w:val="24"/>
                <w:u w:val="single"/>
                <w:lang w:eastAsia="ar-SA"/>
              </w:rPr>
              <w:t>ų kopijos.</w:t>
            </w:r>
            <w:r w:rsidR="00510398" w:rsidRPr="00950643">
              <w:rPr>
                <w:rFonts w:ascii="Times New Roman" w:eastAsia="Times New Roman" w:hAnsi="Times New Roman" w:cs="Times New Roman"/>
                <w:sz w:val="24"/>
                <w:szCs w:val="24"/>
                <w:u w:val="single"/>
                <w:lang w:eastAsia="ar-SA"/>
              </w:rPr>
              <w:t xml:space="preserve"> </w:t>
            </w:r>
          </w:p>
        </w:tc>
        <w:tc>
          <w:tcPr>
            <w:tcW w:w="1603" w:type="pct"/>
          </w:tcPr>
          <w:p w14:paraId="2FCCF233" w14:textId="77777777" w:rsidR="00995B03" w:rsidRPr="00950643" w:rsidRDefault="00995B03" w:rsidP="00950643">
            <w:pPr>
              <w:tabs>
                <w:tab w:val="left" w:pos="172"/>
                <w:tab w:val="left" w:pos="384"/>
              </w:tabs>
              <w:suppressAutoHyphens/>
              <w:spacing w:after="0" w:line="240" w:lineRule="auto"/>
              <w:jc w:val="both"/>
              <w:rPr>
                <w:rFonts w:ascii="Times New Roman" w:eastAsia="Times New Roman" w:hAnsi="Times New Roman" w:cs="Times New Roman"/>
                <w:sz w:val="24"/>
                <w:szCs w:val="24"/>
                <w:lang w:eastAsia="ar-SA"/>
              </w:rPr>
            </w:pPr>
          </w:p>
        </w:tc>
      </w:tr>
      <w:tr w:rsidR="00995B03" w:rsidRPr="00950643" w14:paraId="00B7760A" w14:textId="64744EE4" w:rsidTr="00A818D1">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9F5352" w14:textId="77777777" w:rsidR="00995B03" w:rsidRPr="00950643" w:rsidRDefault="00995B03" w:rsidP="00950643">
            <w:pPr>
              <w:spacing w:after="0" w:line="240" w:lineRule="auto"/>
              <w:ind w:left="172" w:right="-228"/>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2.2.</w:t>
            </w:r>
          </w:p>
        </w:tc>
        <w:tc>
          <w:tcPr>
            <w:tcW w:w="1404" w:type="pct"/>
            <w:shd w:val="clear" w:color="auto" w:fill="auto"/>
          </w:tcPr>
          <w:p w14:paraId="35B94AD2" w14:textId="4596AA24" w:rsidR="00995B03" w:rsidRPr="00950643" w:rsidRDefault="00995B03" w:rsidP="00950643">
            <w:pPr>
              <w:suppressAutoHyphens/>
              <w:spacing w:after="0" w:line="240" w:lineRule="auto"/>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b/>
                <w:bCs/>
                <w:sz w:val="24"/>
                <w:szCs w:val="24"/>
                <w:lang w:eastAsia="ar-SA"/>
              </w:rPr>
              <w:t>Specialistas Nr. 2 –</w:t>
            </w:r>
            <w:r w:rsidRPr="00950643">
              <w:rPr>
                <w:rFonts w:ascii="Times New Roman" w:eastAsia="Times New Roman" w:hAnsi="Times New Roman" w:cs="Times New Roman"/>
                <w:sz w:val="24"/>
                <w:szCs w:val="24"/>
                <w:lang w:eastAsia="ar-SA"/>
              </w:rPr>
              <w:t xml:space="preserve"> </w:t>
            </w:r>
            <w:r w:rsidR="00DF74DB" w:rsidRPr="00950643">
              <w:rPr>
                <w:rFonts w:ascii="Times New Roman" w:eastAsia="Times New Roman" w:hAnsi="Times New Roman" w:cs="Times New Roman"/>
                <w:sz w:val="24"/>
                <w:szCs w:val="24"/>
                <w:lang w:eastAsia="ar-SA"/>
              </w:rPr>
              <w:t>Tiekėjas turi turėti specialistą, kuris turi tinkamą kvalifikaciją siūlomos įrangos priežiūros ir aptarnavimo srityje.</w:t>
            </w:r>
          </w:p>
        </w:tc>
        <w:tc>
          <w:tcPr>
            <w:tcW w:w="1604" w:type="pct"/>
            <w:shd w:val="clear" w:color="auto" w:fill="auto"/>
          </w:tcPr>
          <w:p w14:paraId="3EA2A597" w14:textId="16AB2130" w:rsidR="00995B03" w:rsidRPr="00950643" w:rsidRDefault="00DF74DB" w:rsidP="00950643">
            <w:pPr>
              <w:suppressAutoHyphens/>
              <w:spacing w:after="0"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lang w:eastAsia="ar-SA"/>
              </w:rPr>
              <w:t>Pateikiamas specialisto siūlomo sprendimo gamintojo išduotas administratoriaus arba klientų aprantavimo (</w:t>
            </w:r>
            <w:proofErr w:type="spellStart"/>
            <w:r w:rsidRPr="00950643">
              <w:rPr>
                <w:rFonts w:ascii="Times New Roman" w:eastAsia="Times New Roman" w:hAnsi="Times New Roman" w:cs="Times New Roman"/>
                <w:sz w:val="24"/>
                <w:szCs w:val="24"/>
                <w:lang w:eastAsia="ar-SA"/>
              </w:rPr>
              <w:t>desktop</w:t>
            </w:r>
            <w:proofErr w:type="spellEnd"/>
            <w:r w:rsidRPr="00950643">
              <w:rPr>
                <w:rFonts w:ascii="Times New Roman" w:eastAsia="Times New Roman" w:hAnsi="Times New Roman" w:cs="Times New Roman"/>
                <w:sz w:val="24"/>
                <w:szCs w:val="24"/>
                <w:lang w:eastAsia="ar-SA"/>
              </w:rPr>
              <w:t xml:space="preserve"> </w:t>
            </w:r>
            <w:proofErr w:type="spellStart"/>
            <w:r w:rsidRPr="00950643">
              <w:rPr>
                <w:rFonts w:ascii="Times New Roman" w:eastAsia="Times New Roman" w:hAnsi="Times New Roman" w:cs="Times New Roman"/>
                <w:sz w:val="24"/>
                <w:szCs w:val="24"/>
                <w:lang w:eastAsia="ar-SA"/>
              </w:rPr>
              <w:t>support</w:t>
            </w:r>
            <w:proofErr w:type="spellEnd"/>
            <w:r w:rsidRPr="00950643">
              <w:rPr>
                <w:rFonts w:ascii="Times New Roman" w:eastAsia="Times New Roman" w:hAnsi="Times New Roman" w:cs="Times New Roman"/>
                <w:sz w:val="24"/>
                <w:szCs w:val="24"/>
                <w:lang w:eastAsia="ar-SA"/>
              </w:rPr>
              <w:t xml:space="preserve">) specialisto sertifikatas, pažymėjimas arba kitas lygiavertis dokumentas. </w:t>
            </w:r>
            <w:r w:rsidR="00510398" w:rsidRPr="00950643">
              <w:rPr>
                <w:rFonts w:ascii="Times New Roman" w:hAnsi="Times New Roman" w:cs="Times New Roman"/>
                <w:sz w:val="24"/>
                <w:szCs w:val="24"/>
                <w:u w:val="single"/>
              </w:rPr>
              <w:t>P</w:t>
            </w:r>
            <w:r w:rsidR="00510398" w:rsidRPr="00950643">
              <w:rPr>
                <w:rFonts w:ascii="Times New Roman" w:eastAsia="Times New Roman" w:hAnsi="Times New Roman" w:cs="Times New Roman"/>
                <w:sz w:val="24"/>
                <w:szCs w:val="24"/>
                <w:u w:val="single"/>
                <w:lang w:eastAsia="ar-SA"/>
              </w:rPr>
              <w:t>ateikiam</w:t>
            </w:r>
            <w:r w:rsidR="4A6CD0E5" w:rsidRPr="00950643">
              <w:rPr>
                <w:rFonts w:ascii="Times New Roman" w:eastAsia="Times New Roman" w:hAnsi="Times New Roman" w:cs="Times New Roman"/>
                <w:sz w:val="24"/>
                <w:szCs w:val="24"/>
                <w:u w:val="single"/>
                <w:lang w:eastAsia="ar-SA"/>
              </w:rPr>
              <w:t>os skaitmeninės</w:t>
            </w:r>
            <w:r w:rsidR="00510398" w:rsidRPr="00950643">
              <w:rPr>
                <w:rFonts w:ascii="Times New Roman" w:eastAsia="Times New Roman" w:hAnsi="Times New Roman" w:cs="Times New Roman"/>
                <w:sz w:val="24"/>
                <w:szCs w:val="24"/>
                <w:u w:val="single"/>
                <w:lang w:eastAsia="ar-SA"/>
              </w:rPr>
              <w:t xml:space="preserve"> dokument</w:t>
            </w:r>
            <w:r w:rsidR="76BB88ED" w:rsidRPr="00950643">
              <w:rPr>
                <w:rFonts w:ascii="Times New Roman" w:eastAsia="Times New Roman" w:hAnsi="Times New Roman" w:cs="Times New Roman"/>
                <w:sz w:val="24"/>
                <w:szCs w:val="24"/>
                <w:u w:val="single"/>
                <w:lang w:eastAsia="ar-SA"/>
              </w:rPr>
              <w:t>ų kopijos.</w:t>
            </w:r>
            <w:r w:rsidR="00510398" w:rsidRPr="00950643">
              <w:rPr>
                <w:rFonts w:ascii="Times New Roman" w:eastAsia="Times New Roman" w:hAnsi="Times New Roman" w:cs="Times New Roman"/>
                <w:sz w:val="24"/>
                <w:szCs w:val="24"/>
                <w:u w:val="single"/>
                <w:lang w:eastAsia="ar-SA"/>
              </w:rPr>
              <w:t xml:space="preserve"> </w:t>
            </w:r>
          </w:p>
        </w:tc>
        <w:tc>
          <w:tcPr>
            <w:tcW w:w="1603" w:type="pct"/>
          </w:tcPr>
          <w:p w14:paraId="5D035BCA" w14:textId="77777777" w:rsidR="00995B03" w:rsidRPr="00950643" w:rsidRDefault="00995B03" w:rsidP="00950643">
            <w:pPr>
              <w:suppressAutoHyphens/>
              <w:spacing w:after="0" w:line="240" w:lineRule="auto"/>
              <w:jc w:val="both"/>
              <w:rPr>
                <w:rFonts w:ascii="Times New Roman" w:eastAsia="Times New Roman" w:hAnsi="Times New Roman" w:cs="Times New Roman"/>
                <w:sz w:val="24"/>
                <w:szCs w:val="24"/>
                <w:lang w:eastAsia="ar-SA"/>
              </w:rPr>
            </w:pPr>
          </w:p>
        </w:tc>
      </w:tr>
    </w:tbl>
    <w:p w14:paraId="6D075821" w14:textId="2BFA82C9" w:rsidR="002F7FDE" w:rsidRPr="00950643" w:rsidRDefault="002F7FDE" w:rsidP="00950643">
      <w:pPr>
        <w:pStyle w:val="ListParagraph"/>
        <w:numPr>
          <w:ilvl w:val="0"/>
          <w:numId w:val="3"/>
        </w:numPr>
        <w:spacing w:after="0" w:line="240" w:lineRule="auto"/>
        <w:ind w:left="0" w:firstLine="567"/>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 xml:space="preserve">Kai </w:t>
      </w:r>
      <w:r w:rsidR="00EE2246" w:rsidRPr="00950643">
        <w:rPr>
          <w:rFonts w:ascii="Times New Roman" w:eastAsia="Times New Roman" w:hAnsi="Times New Roman" w:cs="Times New Roman"/>
          <w:sz w:val="24"/>
          <w:szCs w:val="24"/>
          <w:lang w:eastAsia="en-US"/>
        </w:rPr>
        <w:t>t</w:t>
      </w:r>
      <w:r w:rsidRPr="00950643">
        <w:rPr>
          <w:rFonts w:ascii="Times New Roman" w:eastAsia="Times New Roman" w:hAnsi="Times New Roman" w:cs="Times New Roman"/>
          <w:sz w:val="24"/>
          <w:szCs w:val="24"/>
          <w:lang w:eastAsia="en-US"/>
        </w:rPr>
        <w:t>iekėjas remiasi kitų ūkio subjektų pajėgumais, kad atitiktų nustatytus ekonominio ir finansinio pajėgumo reikalavimus, jie privalo prisiimti solidarią atsakomybę už sutarties įvykdymą.</w:t>
      </w:r>
    </w:p>
    <w:p w14:paraId="1955E909" w14:textId="022553AA" w:rsidR="00CC13B5" w:rsidRPr="00950643" w:rsidRDefault="49A82359" w:rsidP="00950643">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Šiame priede nurodyta tiekėjo kvalifikacija turi būti įgyta iki pasiūlymo pateikimo termino pabaigos.</w:t>
      </w:r>
    </w:p>
    <w:p w14:paraId="4E2C6E38" w14:textId="30B48B6F" w:rsidR="009C30B3" w:rsidRPr="00950643" w:rsidRDefault="0E42FE66" w:rsidP="00950643">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4DBFB5C1" w:rsidRPr="00950643">
        <w:rPr>
          <w:rFonts w:ascii="Times New Roman" w:eastAsia="Times New Roman" w:hAnsi="Times New Roman" w:cs="Times New Roman"/>
          <w:sz w:val="24"/>
          <w:szCs w:val="24"/>
        </w:rPr>
        <w:t>.</w:t>
      </w:r>
    </w:p>
    <w:p w14:paraId="5552D8DB" w14:textId="7026BFBF" w:rsidR="00CC13B5" w:rsidRPr="00950643" w:rsidRDefault="49A82359" w:rsidP="00950643">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034C3BA1" w14:textId="52469ED9" w:rsidR="002F396F" w:rsidRPr="00950643" w:rsidRDefault="49A82359" w:rsidP="00950643">
      <w:pPr>
        <w:pStyle w:val="ListParagraph"/>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rPr>
        <w:t>Perkančioji organizacija nereikalauja, kad tiekėja</w:t>
      </w:r>
      <w:r w:rsidR="002F7FDE" w:rsidRPr="00950643">
        <w:rPr>
          <w:rFonts w:ascii="Times New Roman" w:eastAsia="Times New Roman" w:hAnsi="Times New Roman" w:cs="Times New Roman"/>
          <w:sz w:val="24"/>
          <w:szCs w:val="24"/>
        </w:rPr>
        <w:t>i</w:t>
      </w:r>
      <w:r w:rsidRPr="00950643">
        <w:rPr>
          <w:rFonts w:ascii="Times New Roman" w:eastAsia="Times New Roman" w:hAnsi="Times New Roman" w:cs="Times New Roman"/>
          <w:sz w:val="24"/>
          <w:szCs w:val="24"/>
        </w:rPr>
        <w:t xml:space="preserve"> laikytųsi kokybės </w:t>
      </w:r>
      <w:r w:rsidR="002F7FDE" w:rsidRPr="00950643">
        <w:rPr>
          <w:rFonts w:ascii="Times New Roman" w:eastAsia="Times New Roman" w:hAnsi="Times New Roman" w:cs="Times New Roman"/>
          <w:sz w:val="24"/>
          <w:szCs w:val="24"/>
        </w:rPr>
        <w:t xml:space="preserve">vadybos sistemos ir (arba) </w:t>
      </w:r>
      <w:r w:rsidRPr="00950643">
        <w:rPr>
          <w:rFonts w:ascii="Times New Roman" w:eastAsia="Times New Roman" w:hAnsi="Times New Roman" w:cs="Times New Roman"/>
          <w:sz w:val="24"/>
          <w:szCs w:val="24"/>
        </w:rPr>
        <w:t>aplinkos apsaugos vadybos sistem</w:t>
      </w:r>
      <w:r w:rsidR="002F7FDE" w:rsidRPr="00950643">
        <w:rPr>
          <w:rFonts w:ascii="Times New Roman" w:eastAsia="Times New Roman" w:hAnsi="Times New Roman" w:cs="Times New Roman"/>
          <w:sz w:val="24"/>
          <w:szCs w:val="24"/>
        </w:rPr>
        <w:t>os</w:t>
      </w:r>
      <w:r w:rsidRPr="00950643">
        <w:rPr>
          <w:rFonts w:ascii="Times New Roman" w:eastAsia="Times New Roman" w:hAnsi="Times New Roman" w:cs="Times New Roman"/>
          <w:sz w:val="24"/>
          <w:szCs w:val="24"/>
        </w:rPr>
        <w:t xml:space="preserve"> standart</w:t>
      </w:r>
      <w:r w:rsidR="002F7FDE" w:rsidRPr="00950643">
        <w:rPr>
          <w:rFonts w:ascii="Times New Roman" w:eastAsia="Times New Roman" w:hAnsi="Times New Roman" w:cs="Times New Roman"/>
          <w:sz w:val="24"/>
          <w:szCs w:val="24"/>
        </w:rPr>
        <w:t>ų</w:t>
      </w:r>
      <w:r w:rsidRPr="00950643">
        <w:rPr>
          <w:rFonts w:ascii="Times New Roman" w:eastAsia="Times New Roman" w:hAnsi="Times New Roman" w:cs="Times New Roman"/>
          <w:sz w:val="24"/>
          <w:szCs w:val="24"/>
        </w:rPr>
        <w:t>.</w:t>
      </w:r>
    </w:p>
    <w:p w14:paraId="0DB8D79C" w14:textId="50ABAB8A" w:rsidR="0020417D" w:rsidRPr="00950643" w:rsidRDefault="0020417D" w:rsidP="00950643">
      <w:pPr>
        <w:spacing w:before="60" w:after="60" w:line="240" w:lineRule="auto"/>
        <w:rPr>
          <w:rFonts w:ascii="Times New Roman" w:eastAsia="Times New Roman" w:hAnsi="Times New Roman" w:cs="Times New Roman"/>
          <w:b/>
          <w:bCs/>
          <w:sz w:val="24"/>
          <w:szCs w:val="24"/>
        </w:rPr>
        <w:sectPr w:rsidR="0020417D" w:rsidRPr="00950643" w:rsidSect="001367CC">
          <w:footerReference w:type="first" r:id="rId23"/>
          <w:pgSz w:w="12240" w:h="15840"/>
          <w:pgMar w:top="1134" w:right="567" w:bottom="1134" w:left="1701" w:header="720" w:footer="720" w:gutter="0"/>
          <w:pgNumType w:start="7"/>
          <w:cols w:space="720"/>
          <w:titlePg/>
          <w:docGrid w:linePitch="360"/>
        </w:sectPr>
      </w:pPr>
    </w:p>
    <w:p w14:paraId="5D0FDE6E" w14:textId="799ABD02" w:rsidR="008D704D" w:rsidRPr="00950643" w:rsidRDefault="008D704D" w:rsidP="00950643">
      <w:pPr>
        <w:pStyle w:val="Heading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201846745"/>
      <w:r w:rsidRPr="00950643">
        <w:rPr>
          <w:rFonts w:ascii="Times New Roman" w:eastAsia="Calibri" w:hAnsi="Times New Roman" w:cs="Times New Roman"/>
          <w:color w:val="auto"/>
          <w:sz w:val="24"/>
          <w:szCs w:val="24"/>
        </w:rPr>
        <w:lastRenderedPageBreak/>
        <w:t xml:space="preserve">Pirkimo sąlygų </w:t>
      </w:r>
      <w:r w:rsidR="00F1334C" w:rsidRPr="00950643">
        <w:rPr>
          <w:rFonts w:ascii="Times New Roman" w:eastAsia="Calibri" w:hAnsi="Times New Roman" w:cs="Times New Roman"/>
          <w:color w:val="auto"/>
          <w:sz w:val="24"/>
          <w:szCs w:val="24"/>
        </w:rPr>
        <w:t>5</w:t>
      </w:r>
      <w:r w:rsidRPr="00950643">
        <w:rPr>
          <w:rFonts w:ascii="Times New Roman" w:eastAsia="Calibri" w:hAnsi="Times New Roman" w:cs="Times New Roman"/>
          <w:color w:val="auto"/>
          <w:sz w:val="24"/>
          <w:szCs w:val="24"/>
        </w:rPr>
        <w:t xml:space="preserve"> priedas „EBVPD“ </w:t>
      </w:r>
      <w:r w:rsidRPr="00950643">
        <w:rPr>
          <w:rFonts w:ascii="Times New Roman" w:hAnsi="Times New Roman" w:cs="Times New Roman"/>
          <w:color w:val="auto"/>
          <w:sz w:val="24"/>
          <w:szCs w:val="24"/>
        </w:rPr>
        <w:t>(</w:t>
      </w:r>
      <w:r w:rsidR="00686EC8" w:rsidRPr="00950643">
        <w:rPr>
          <w:rFonts w:ascii="Times New Roman" w:hAnsi="Times New Roman" w:cs="Times New Roman"/>
          <w:color w:val="auto"/>
          <w:sz w:val="24"/>
          <w:szCs w:val="24"/>
        </w:rPr>
        <w:t xml:space="preserve">XML </w:t>
      </w:r>
      <w:r w:rsidR="004557D1">
        <w:rPr>
          <w:rFonts w:ascii="Times New Roman" w:hAnsi="Times New Roman" w:cs="Times New Roman"/>
          <w:color w:val="auto"/>
          <w:sz w:val="24"/>
          <w:szCs w:val="24"/>
        </w:rPr>
        <w:t xml:space="preserve">ir PDF </w:t>
      </w:r>
      <w:r w:rsidRPr="00950643">
        <w:rPr>
          <w:rFonts w:ascii="Times New Roman" w:hAnsi="Times New Roman" w:cs="Times New Roman"/>
          <w:color w:val="auto"/>
          <w:sz w:val="24"/>
          <w:szCs w:val="24"/>
        </w:rPr>
        <w:t>format</w:t>
      </w:r>
      <w:r w:rsidR="004557D1">
        <w:rPr>
          <w:rFonts w:ascii="Times New Roman" w:hAnsi="Times New Roman" w:cs="Times New Roman"/>
          <w:color w:val="auto"/>
          <w:sz w:val="24"/>
          <w:szCs w:val="24"/>
        </w:rPr>
        <w:t>ais</w:t>
      </w:r>
      <w:r w:rsidRPr="00950643">
        <w:rPr>
          <w:rFonts w:ascii="Times New Roman" w:hAnsi="Times New Roman" w:cs="Times New Roman"/>
          <w:color w:val="auto"/>
          <w:sz w:val="24"/>
          <w:szCs w:val="24"/>
        </w:rPr>
        <w:t>)</w:t>
      </w:r>
      <w:bookmarkEnd w:id="55"/>
      <w:bookmarkEnd w:id="56"/>
      <w:bookmarkEnd w:id="57"/>
      <w:bookmarkEnd w:id="58"/>
    </w:p>
    <w:p w14:paraId="1E33CF75" w14:textId="0E2F80D8" w:rsidR="002F396F" w:rsidRPr="00950643" w:rsidRDefault="002F396F" w:rsidP="00950643">
      <w:pPr>
        <w:spacing w:line="240" w:lineRule="auto"/>
        <w:rPr>
          <w:rFonts w:ascii="Times New Roman" w:hAnsi="Times New Roman" w:cs="Times New Roman"/>
          <w:b/>
          <w:bCs/>
          <w:smallCaps/>
          <w:sz w:val="24"/>
          <w:szCs w:val="24"/>
        </w:rPr>
      </w:pPr>
    </w:p>
    <w:p w14:paraId="4F6E9F95" w14:textId="40122A3B" w:rsidR="00B970B0" w:rsidRPr="00950643" w:rsidRDefault="00B970B0" w:rsidP="00950643">
      <w:pPr>
        <w:pStyle w:val="Subtitle"/>
        <w:spacing w:line="240" w:lineRule="auto"/>
        <w:jc w:val="center"/>
        <w:rPr>
          <w:rFonts w:ascii="Times New Roman" w:hAnsi="Times New Roman" w:cs="Times New Roman"/>
          <w:b/>
          <w:bCs/>
          <w:smallCaps/>
          <w:sz w:val="24"/>
          <w:szCs w:val="24"/>
        </w:rPr>
      </w:pPr>
      <w:r w:rsidRPr="00950643">
        <w:rPr>
          <w:rFonts w:ascii="Times New Roman" w:hAnsi="Times New Roman" w:cs="Times New Roman"/>
          <w:b/>
          <w:bCs/>
          <w:sz w:val="24"/>
          <w:szCs w:val="24"/>
        </w:rPr>
        <w:t>EUROPOS BENDRASIS VIEŠŲJŲ PIRKIMŲ DOKUMENTAS</w:t>
      </w:r>
    </w:p>
    <w:p w14:paraId="3584D74E" w14:textId="36AE9981" w:rsidR="002F396F" w:rsidRPr="00950643" w:rsidRDefault="002F396F" w:rsidP="00950643">
      <w:pPr>
        <w:spacing w:line="240" w:lineRule="auto"/>
        <w:jc w:val="both"/>
        <w:rPr>
          <w:rFonts w:ascii="Times New Roman" w:hAnsi="Times New Roman" w:cs="Times New Roman"/>
          <w:sz w:val="24"/>
          <w:szCs w:val="24"/>
        </w:rPr>
      </w:pPr>
      <w:r w:rsidRPr="00950643">
        <w:rPr>
          <w:rFonts w:ascii="Times New Roman" w:hAnsi="Times New Roman" w:cs="Times New Roman"/>
          <w:sz w:val="24"/>
          <w:szCs w:val="24"/>
        </w:rPr>
        <w:t xml:space="preserve">„Europos bendrasis viešųjų pirkimų dokumentas (EBVPD)“ pateikiamas </w:t>
      </w:r>
      <w:r w:rsidR="00E10F98" w:rsidRPr="00950643">
        <w:rPr>
          <w:rFonts w:ascii="Times New Roman" w:hAnsi="Times New Roman" w:cs="Times New Roman"/>
          <w:sz w:val="24"/>
          <w:szCs w:val="24"/>
        </w:rPr>
        <w:t>.</w:t>
      </w:r>
      <w:proofErr w:type="spellStart"/>
      <w:r w:rsidR="00686EC8" w:rsidRPr="00950643">
        <w:rPr>
          <w:rFonts w:ascii="Times New Roman" w:hAnsi="Times New Roman" w:cs="Times New Roman"/>
          <w:sz w:val="24"/>
          <w:szCs w:val="24"/>
        </w:rPr>
        <w:t>xml</w:t>
      </w:r>
      <w:proofErr w:type="spellEnd"/>
      <w:r w:rsidR="00686EC8" w:rsidRPr="00950643">
        <w:rPr>
          <w:rFonts w:ascii="Times New Roman" w:hAnsi="Times New Roman" w:cs="Times New Roman"/>
          <w:sz w:val="24"/>
          <w:szCs w:val="24"/>
        </w:rPr>
        <w:t xml:space="preserve"> </w:t>
      </w:r>
      <w:r w:rsidR="004557D1">
        <w:rPr>
          <w:rFonts w:ascii="Times New Roman" w:hAnsi="Times New Roman" w:cs="Times New Roman"/>
          <w:sz w:val="24"/>
          <w:szCs w:val="24"/>
        </w:rPr>
        <w:t xml:space="preserve">ir </w:t>
      </w:r>
      <w:proofErr w:type="spellStart"/>
      <w:r w:rsidR="004557D1">
        <w:rPr>
          <w:rFonts w:ascii="Times New Roman" w:hAnsi="Times New Roman" w:cs="Times New Roman"/>
          <w:sz w:val="24"/>
          <w:szCs w:val="24"/>
        </w:rPr>
        <w:t>pdf</w:t>
      </w:r>
      <w:proofErr w:type="spellEnd"/>
      <w:r w:rsidR="004557D1">
        <w:rPr>
          <w:rFonts w:ascii="Times New Roman" w:hAnsi="Times New Roman" w:cs="Times New Roman"/>
          <w:sz w:val="24"/>
          <w:szCs w:val="24"/>
        </w:rPr>
        <w:t xml:space="preserve"> </w:t>
      </w:r>
      <w:r w:rsidRPr="00950643">
        <w:rPr>
          <w:rFonts w:ascii="Times New Roman" w:hAnsi="Times New Roman" w:cs="Times New Roman"/>
          <w:sz w:val="24"/>
          <w:szCs w:val="24"/>
        </w:rPr>
        <w:t>format</w:t>
      </w:r>
      <w:r w:rsidR="004557D1">
        <w:rPr>
          <w:rFonts w:ascii="Times New Roman" w:hAnsi="Times New Roman" w:cs="Times New Roman"/>
          <w:sz w:val="24"/>
          <w:szCs w:val="24"/>
        </w:rPr>
        <w:t>ais</w:t>
      </w:r>
      <w:r w:rsidRPr="00950643">
        <w:rPr>
          <w:rFonts w:ascii="Times New Roman" w:hAnsi="Times New Roman" w:cs="Times New Roman"/>
          <w:sz w:val="24"/>
          <w:szCs w:val="24"/>
        </w:rPr>
        <w:t>.</w:t>
      </w:r>
    </w:p>
    <w:p w14:paraId="5D197AB2" w14:textId="0EAE7A12" w:rsidR="002F396F" w:rsidRPr="00950643" w:rsidRDefault="00B970B0" w:rsidP="00950643">
      <w:pPr>
        <w:spacing w:line="240" w:lineRule="auto"/>
        <w:jc w:val="center"/>
        <w:rPr>
          <w:rFonts w:ascii="Times New Roman" w:hAnsi="Times New Roman" w:cs="Times New Roman"/>
          <w:smallCaps/>
          <w:sz w:val="24"/>
          <w:szCs w:val="24"/>
        </w:rPr>
      </w:pPr>
      <w:r w:rsidRPr="00950643">
        <w:rPr>
          <w:rFonts w:ascii="Times New Roman" w:hAnsi="Times New Roman" w:cs="Times New Roman"/>
          <w:smallCaps/>
          <w:sz w:val="24"/>
          <w:szCs w:val="24"/>
        </w:rPr>
        <w:t>__________</w:t>
      </w:r>
    </w:p>
    <w:p w14:paraId="403C297A" w14:textId="44AA8768" w:rsidR="00A4599F" w:rsidRPr="00950643" w:rsidRDefault="00A4599F" w:rsidP="00950643">
      <w:pPr>
        <w:spacing w:line="240" w:lineRule="auto"/>
        <w:rPr>
          <w:rFonts w:ascii="Times New Roman" w:hAnsi="Times New Roman" w:cs="Times New Roman"/>
          <w:b/>
          <w:bCs/>
          <w:smallCaps/>
          <w:sz w:val="24"/>
          <w:szCs w:val="24"/>
        </w:rPr>
      </w:pPr>
      <w:r w:rsidRPr="00950643">
        <w:rPr>
          <w:rFonts w:ascii="Times New Roman" w:hAnsi="Times New Roman" w:cs="Times New Roman"/>
          <w:b/>
          <w:bCs/>
          <w:smallCaps/>
          <w:sz w:val="24"/>
          <w:szCs w:val="24"/>
        </w:rPr>
        <w:br w:type="page"/>
      </w:r>
    </w:p>
    <w:p w14:paraId="44D514D3" w14:textId="6A48AC7A" w:rsidR="008D704D" w:rsidRPr="00950643" w:rsidRDefault="004F3E2C" w:rsidP="00950643">
      <w:pPr>
        <w:pStyle w:val="Heading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201846746"/>
      <w:r w:rsidRPr="00950643">
        <w:rPr>
          <w:rFonts w:ascii="Times New Roman" w:eastAsia="Calibri" w:hAnsi="Times New Roman" w:cs="Times New Roman"/>
          <w:color w:val="auto"/>
          <w:sz w:val="24"/>
          <w:szCs w:val="24"/>
        </w:rPr>
        <w:lastRenderedPageBreak/>
        <w:t>P</w:t>
      </w:r>
      <w:r w:rsidR="008D704D" w:rsidRPr="00950643">
        <w:rPr>
          <w:rFonts w:ascii="Times New Roman" w:eastAsia="Calibri" w:hAnsi="Times New Roman" w:cs="Times New Roman"/>
          <w:color w:val="auto"/>
          <w:sz w:val="24"/>
          <w:szCs w:val="24"/>
        </w:rPr>
        <w:t xml:space="preserve">irkimo sąlygų </w:t>
      </w:r>
      <w:r w:rsidR="00F1334C" w:rsidRPr="00950643">
        <w:rPr>
          <w:rFonts w:ascii="Times New Roman" w:eastAsia="Calibri" w:hAnsi="Times New Roman" w:cs="Times New Roman"/>
          <w:color w:val="auto"/>
          <w:sz w:val="24"/>
          <w:szCs w:val="24"/>
        </w:rPr>
        <w:t>6</w:t>
      </w:r>
      <w:r w:rsidR="008D704D" w:rsidRPr="00950643">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950643" w:rsidRDefault="00693D4F" w:rsidP="00950643">
      <w:pPr>
        <w:spacing w:line="240" w:lineRule="auto"/>
        <w:rPr>
          <w:rFonts w:ascii="Times New Roman" w:hAnsi="Times New Roman" w:cs="Times New Roman"/>
          <w:sz w:val="24"/>
          <w:szCs w:val="24"/>
        </w:rPr>
      </w:pPr>
    </w:p>
    <w:p w14:paraId="6B8781CC" w14:textId="77777777" w:rsidR="00D45A09" w:rsidRPr="00950643" w:rsidRDefault="00D45A09" w:rsidP="00950643">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950643">
        <w:rPr>
          <w:rFonts w:ascii="Times New Roman" w:eastAsia="Times New Roman" w:hAnsi="Times New Roman" w:cs="Times New Roman"/>
          <w:b/>
          <w:bCs/>
          <w:caps/>
          <w:color w:val="000000"/>
          <w:sz w:val="24"/>
          <w:szCs w:val="24"/>
          <w:lang w:eastAsia="ar-SA"/>
        </w:rPr>
        <w:t>PASIŪLYMAS</w:t>
      </w:r>
    </w:p>
    <w:p w14:paraId="488B4CB2" w14:textId="77777777" w:rsidR="00D45A09" w:rsidRPr="00950643" w:rsidRDefault="00D45A09" w:rsidP="00950643">
      <w:pPr>
        <w:suppressAutoHyphens/>
        <w:spacing w:after="0" w:line="240" w:lineRule="auto"/>
        <w:jc w:val="center"/>
        <w:rPr>
          <w:rFonts w:ascii="Times New Roman" w:eastAsia="Times New Roman" w:hAnsi="Times New Roman" w:cs="Times New Roman"/>
          <w:caps/>
          <w:color w:val="000000"/>
          <w:sz w:val="24"/>
          <w:szCs w:val="24"/>
          <w:lang w:eastAsia="ar-SA"/>
        </w:rPr>
      </w:pPr>
    </w:p>
    <w:p w14:paraId="230A1D8F" w14:textId="77777777" w:rsidR="00D45A09" w:rsidRPr="00950643" w:rsidRDefault="00D45A09" w:rsidP="00950643">
      <w:pPr>
        <w:suppressAutoHyphens/>
        <w:spacing w:after="0" w:line="240" w:lineRule="auto"/>
        <w:jc w:val="center"/>
        <w:rPr>
          <w:rFonts w:ascii="Times New Roman" w:eastAsia="Times New Roman" w:hAnsi="Times New Roman" w:cs="Times New Roman"/>
          <w:caps/>
          <w:color w:val="000000"/>
          <w:sz w:val="24"/>
          <w:szCs w:val="24"/>
          <w:lang w:eastAsia="ar-SA"/>
        </w:rPr>
      </w:pPr>
    </w:p>
    <w:p w14:paraId="561CC912" w14:textId="2AE41E30" w:rsidR="00D45A09" w:rsidRPr="00950643" w:rsidRDefault="00D45A09" w:rsidP="00950643">
      <w:pPr>
        <w:tabs>
          <w:tab w:val="left" w:pos="1134"/>
        </w:tabs>
        <w:suppressAutoHyphens/>
        <w:spacing w:after="0" w:line="240" w:lineRule="auto"/>
        <w:jc w:val="center"/>
        <w:rPr>
          <w:rFonts w:ascii="Times New Roman" w:eastAsia="Times New Roman" w:hAnsi="Times New Roman" w:cs="Times New Roman"/>
          <w:b/>
          <w:bCs/>
          <w:sz w:val="24"/>
          <w:szCs w:val="24"/>
          <w:lang w:eastAsia="en-US"/>
        </w:rPr>
      </w:pPr>
      <w:r w:rsidRPr="00950643">
        <w:rPr>
          <w:rFonts w:ascii="Times New Roman" w:eastAsia="Times New Roman" w:hAnsi="Times New Roman" w:cs="Times New Roman"/>
          <w:b/>
          <w:bCs/>
          <w:sz w:val="24"/>
          <w:szCs w:val="24"/>
          <w:lang w:eastAsia="ar-SA"/>
        </w:rPr>
        <w:t>DĖL</w:t>
      </w:r>
      <w:r w:rsidRPr="00950643">
        <w:rPr>
          <w:rFonts w:ascii="Times New Roman" w:eastAsia="Times New Roman" w:hAnsi="Times New Roman" w:cs="Times New Roman"/>
          <w:sz w:val="24"/>
          <w:szCs w:val="24"/>
          <w:lang w:eastAsia="ar-SA"/>
        </w:rPr>
        <w:t xml:space="preserve"> </w:t>
      </w:r>
      <w:r w:rsidRPr="00950643">
        <w:rPr>
          <w:rFonts w:ascii="Times New Roman" w:eastAsia="Times New Roman" w:hAnsi="Times New Roman" w:cs="Times New Roman"/>
          <w:b/>
          <w:bCs/>
          <w:sz w:val="24"/>
          <w:szCs w:val="24"/>
          <w:lang w:eastAsia="en-US"/>
        </w:rPr>
        <w:t xml:space="preserve"> </w:t>
      </w:r>
      <w:r w:rsidR="659C2ED5" w:rsidRPr="00950643">
        <w:rPr>
          <w:rFonts w:ascii="Times New Roman" w:eastAsia="Times New Roman" w:hAnsi="Times New Roman" w:cs="Times New Roman"/>
          <w:b/>
          <w:bCs/>
          <w:sz w:val="24"/>
          <w:szCs w:val="24"/>
          <w:lang w:eastAsia="en-US"/>
        </w:rPr>
        <w:t>A</w:t>
      </w:r>
      <w:r w:rsidR="659C2ED5" w:rsidRPr="00950643">
        <w:rPr>
          <w:rFonts w:ascii="Times New Roman" w:hAnsi="Times New Roman" w:cs="Times New Roman"/>
          <w:b/>
          <w:bCs/>
          <w:color w:val="000000" w:themeColor="text1"/>
          <w:sz w:val="24"/>
          <w:szCs w:val="24"/>
        </w:rPr>
        <w:t>NTIVIRUSINĖS PROGRAMINĖS ĮRANGOS LICENCIJŲ IR PROGRAMINĖS ĮRANGOS KONFIGŪRAVIMO BEI VEIKIMO UŽTIKRINIMO PASLAUGŲ</w:t>
      </w:r>
      <w:r w:rsidR="659C2ED5" w:rsidRPr="00950643">
        <w:rPr>
          <w:rFonts w:ascii="Times New Roman" w:eastAsia="Times New Roman" w:hAnsi="Times New Roman" w:cs="Times New Roman"/>
          <w:b/>
          <w:bCs/>
          <w:sz w:val="24"/>
          <w:szCs w:val="24"/>
          <w:lang w:eastAsia="en-US"/>
        </w:rPr>
        <w:t xml:space="preserve"> </w:t>
      </w:r>
      <w:r w:rsidRPr="00950643">
        <w:rPr>
          <w:rFonts w:ascii="Times New Roman" w:eastAsia="Times New Roman" w:hAnsi="Times New Roman" w:cs="Times New Roman"/>
          <w:b/>
          <w:bCs/>
          <w:sz w:val="24"/>
          <w:szCs w:val="24"/>
          <w:lang w:eastAsia="en-US"/>
        </w:rPr>
        <w:t>PIRKIMO</w:t>
      </w:r>
    </w:p>
    <w:p w14:paraId="295A9460" w14:textId="77777777" w:rsidR="00D45A09" w:rsidRPr="00950643" w:rsidRDefault="00D45A09" w:rsidP="00950643">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A09" w:rsidRPr="00950643" w14:paraId="42A4DAA9" w14:textId="77777777">
        <w:tc>
          <w:tcPr>
            <w:tcW w:w="9781" w:type="dxa"/>
          </w:tcPr>
          <w:p w14:paraId="12FB02BD" w14:textId="1A5A7AB0" w:rsidR="00D45A09" w:rsidRPr="00950643" w:rsidRDefault="00D45A09" w:rsidP="00950643">
            <w:pPr>
              <w:suppressAutoHyphens/>
              <w:contextualSpacing/>
              <w:jc w:val="center"/>
              <w:rPr>
                <w:rFonts w:eastAsia="Times New Roman"/>
                <w:color w:val="000000"/>
                <w:sz w:val="24"/>
                <w:szCs w:val="24"/>
                <w:lang w:eastAsia="ar-SA"/>
              </w:rPr>
            </w:pPr>
            <w:r w:rsidRPr="00950643">
              <w:rPr>
                <w:rFonts w:eastAsia="Times New Roman"/>
                <w:color w:val="000000"/>
                <w:sz w:val="24"/>
                <w:szCs w:val="24"/>
                <w:lang w:eastAsia="ar-SA"/>
              </w:rPr>
              <w:t>2025 m.                                        Nr.</w:t>
            </w:r>
          </w:p>
        </w:tc>
      </w:tr>
      <w:tr w:rsidR="00D45A09" w:rsidRPr="00950643" w14:paraId="5184ACA6" w14:textId="77777777">
        <w:tc>
          <w:tcPr>
            <w:tcW w:w="9781" w:type="dxa"/>
          </w:tcPr>
          <w:p w14:paraId="4965629B" w14:textId="77777777" w:rsidR="00D45A09" w:rsidRPr="00950643" w:rsidRDefault="00D45A09" w:rsidP="00950643">
            <w:pPr>
              <w:suppressAutoHyphens/>
              <w:contextualSpacing/>
              <w:jc w:val="center"/>
              <w:rPr>
                <w:rFonts w:eastAsia="Times New Roman"/>
                <w:color w:val="000000"/>
                <w:sz w:val="24"/>
                <w:szCs w:val="24"/>
                <w:lang w:eastAsia="ar-SA"/>
              </w:rPr>
            </w:pPr>
            <w:r w:rsidRPr="00950643">
              <w:rPr>
                <w:rFonts w:eastAsia="Times New Roman"/>
                <w:color w:val="000000"/>
                <w:sz w:val="24"/>
                <w:szCs w:val="24"/>
                <w:lang w:eastAsia="ar-SA"/>
              </w:rPr>
              <w:t>(data)</w:t>
            </w:r>
          </w:p>
        </w:tc>
      </w:tr>
      <w:tr w:rsidR="00D45A09" w:rsidRPr="00950643" w14:paraId="5A6D10E5" w14:textId="77777777">
        <w:tc>
          <w:tcPr>
            <w:tcW w:w="9781" w:type="dxa"/>
          </w:tcPr>
          <w:p w14:paraId="69E03C10" w14:textId="77777777" w:rsidR="00D45A09" w:rsidRPr="00950643" w:rsidRDefault="00D45A09" w:rsidP="00950643">
            <w:pPr>
              <w:suppressAutoHyphens/>
              <w:contextualSpacing/>
              <w:jc w:val="center"/>
              <w:rPr>
                <w:rFonts w:eastAsia="Times New Roman"/>
                <w:color w:val="000000"/>
                <w:sz w:val="24"/>
                <w:szCs w:val="24"/>
                <w:lang w:eastAsia="ar-SA"/>
              </w:rPr>
            </w:pPr>
            <w:r w:rsidRPr="00950643">
              <w:rPr>
                <w:rFonts w:eastAsia="Times New Roman"/>
                <w:color w:val="000000"/>
                <w:sz w:val="24"/>
                <w:szCs w:val="24"/>
                <w:lang w:eastAsia="ar-SA"/>
              </w:rPr>
              <w:t>..............................</w:t>
            </w:r>
          </w:p>
        </w:tc>
      </w:tr>
      <w:tr w:rsidR="00D45A09" w:rsidRPr="00950643" w14:paraId="72E6F257" w14:textId="77777777">
        <w:tc>
          <w:tcPr>
            <w:tcW w:w="9781" w:type="dxa"/>
          </w:tcPr>
          <w:p w14:paraId="252E0E4A" w14:textId="77777777" w:rsidR="00D45A09" w:rsidRPr="00950643" w:rsidRDefault="00D45A09" w:rsidP="00950643">
            <w:pPr>
              <w:suppressAutoHyphens/>
              <w:contextualSpacing/>
              <w:jc w:val="center"/>
              <w:rPr>
                <w:rFonts w:eastAsia="Times New Roman"/>
                <w:color w:val="000000"/>
                <w:sz w:val="24"/>
                <w:szCs w:val="24"/>
                <w:lang w:eastAsia="ar-SA"/>
              </w:rPr>
            </w:pPr>
            <w:r w:rsidRPr="00950643">
              <w:rPr>
                <w:rFonts w:eastAsia="Times New Roman"/>
                <w:color w:val="000000"/>
                <w:sz w:val="24"/>
                <w:szCs w:val="24"/>
                <w:lang w:eastAsia="ar-SA"/>
              </w:rPr>
              <w:t>(vieta)</w:t>
            </w:r>
          </w:p>
        </w:tc>
      </w:tr>
    </w:tbl>
    <w:p w14:paraId="20EBDC0F" w14:textId="77777777" w:rsidR="00D45A09" w:rsidRPr="00950643" w:rsidRDefault="00D45A09" w:rsidP="00950643">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D45A09" w:rsidRPr="00950643" w14:paraId="3FED3A26" w14:textId="77777777" w:rsidTr="00A818D1">
        <w:tc>
          <w:tcPr>
            <w:tcW w:w="3163" w:type="pct"/>
            <w:tcBorders>
              <w:top w:val="single" w:sz="4" w:space="0" w:color="000000"/>
              <w:left w:val="single" w:sz="4" w:space="0" w:color="000000"/>
              <w:bottom w:val="single" w:sz="4" w:space="0" w:color="000000"/>
            </w:tcBorders>
          </w:tcPr>
          <w:p w14:paraId="1365E705" w14:textId="77777777" w:rsidR="00D45A09" w:rsidRPr="00950643" w:rsidRDefault="00D45A09" w:rsidP="00950643">
            <w:pPr>
              <w:suppressAutoHyphens/>
              <w:spacing w:after="0" w:line="240" w:lineRule="auto"/>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b/>
                <w:color w:val="000000"/>
                <w:sz w:val="24"/>
                <w:szCs w:val="24"/>
                <w:lang w:eastAsia="ar-SA"/>
              </w:rPr>
              <w:t>Tiekėjo pavadinimas</w:t>
            </w:r>
            <w:r w:rsidRPr="00950643">
              <w:rPr>
                <w:rFonts w:ascii="Times New Roman" w:eastAsia="Times New Roman" w:hAnsi="Times New Roman" w:cs="Times New Roman"/>
                <w:color w:val="000000"/>
                <w:sz w:val="24"/>
                <w:szCs w:val="24"/>
                <w:lang w:eastAsia="ar-SA"/>
              </w:rPr>
              <w:t xml:space="preserve"> </w:t>
            </w:r>
            <w:r w:rsidRPr="00950643">
              <w:rPr>
                <w:rFonts w:ascii="Times New Roman" w:eastAsia="Times New Roman" w:hAnsi="Times New Roman" w:cs="Times New Roman"/>
                <w:i/>
                <w:color w:val="000000"/>
                <w:sz w:val="24"/>
                <w:szCs w:val="24"/>
                <w:lang w:eastAsia="ar-SA"/>
              </w:rPr>
              <w:t>/ Jeigu dalyvauja ūkio subjektų grupė, surašomi visi dalyvių pavadinimai</w:t>
            </w:r>
            <w:r w:rsidRPr="00950643">
              <w:rPr>
                <w:rFonts w:ascii="Times New Roman" w:eastAsia="Times New Roman" w:hAnsi="Times New Roman" w:cs="Times New Roman"/>
                <w:i/>
                <w:sz w:val="24"/>
                <w:szCs w:val="24"/>
                <w:lang w:eastAsia="ar-SA"/>
              </w:rPr>
              <w:t xml:space="preserve"> ir nurodomas </w:t>
            </w:r>
            <w:r w:rsidRPr="00950643">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75C6DCD" w14:textId="77777777" w:rsidR="00D45A09" w:rsidRPr="00950643" w:rsidRDefault="00D45A09" w:rsidP="00950643">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950643" w14:paraId="5F9B9C4F" w14:textId="77777777" w:rsidTr="00A818D1">
        <w:tc>
          <w:tcPr>
            <w:tcW w:w="3163" w:type="pct"/>
            <w:tcBorders>
              <w:left w:val="single" w:sz="4" w:space="0" w:color="000000"/>
              <w:bottom w:val="single" w:sz="4" w:space="0" w:color="000000"/>
            </w:tcBorders>
          </w:tcPr>
          <w:p w14:paraId="0ADC9422" w14:textId="77777777" w:rsidR="00D45A09" w:rsidRPr="00950643" w:rsidRDefault="00D45A09" w:rsidP="00950643">
            <w:pPr>
              <w:suppressAutoHyphens/>
              <w:spacing w:after="0" w:line="240" w:lineRule="auto"/>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b/>
                <w:color w:val="000000"/>
                <w:sz w:val="24"/>
                <w:szCs w:val="24"/>
                <w:lang w:eastAsia="ar-SA"/>
              </w:rPr>
              <w:t>Tiekėjo adresas, juridinio asmens įmonės kodas</w:t>
            </w:r>
            <w:r w:rsidRPr="00950643">
              <w:rPr>
                <w:rFonts w:ascii="Times New Roman" w:eastAsia="Times New Roman" w:hAnsi="Times New Roman" w:cs="Times New Roman"/>
                <w:color w:val="000000"/>
                <w:sz w:val="24"/>
                <w:szCs w:val="24"/>
                <w:lang w:eastAsia="ar-SA"/>
              </w:rPr>
              <w:t xml:space="preserve"> </w:t>
            </w:r>
            <w:r w:rsidRPr="00950643">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B2B850A" w14:textId="77777777" w:rsidR="00D45A09" w:rsidRPr="00950643" w:rsidRDefault="00D45A09" w:rsidP="00950643">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950643" w14:paraId="0FC9E1A5" w14:textId="77777777" w:rsidTr="00A818D1">
        <w:trPr>
          <w:trHeight w:hRule="exact" w:val="829"/>
        </w:trPr>
        <w:tc>
          <w:tcPr>
            <w:tcW w:w="3163" w:type="pct"/>
            <w:tcBorders>
              <w:left w:val="single" w:sz="4" w:space="0" w:color="000000"/>
              <w:bottom w:val="single" w:sz="4" w:space="0" w:color="000000"/>
            </w:tcBorders>
          </w:tcPr>
          <w:p w14:paraId="6FC86E12" w14:textId="77777777" w:rsidR="00D45A09" w:rsidRPr="00950643" w:rsidRDefault="00D45A09" w:rsidP="00950643">
            <w:pPr>
              <w:suppressAutoHyphens/>
              <w:spacing w:after="0" w:line="240" w:lineRule="auto"/>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 xml:space="preserve">Už pasiūlymą atsakingo asmens </w:t>
            </w:r>
            <w:r w:rsidRPr="00950643">
              <w:rPr>
                <w:rFonts w:ascii="Times New Roman" w:eastAsia="Times New Roman" w:hAnsi="Times New Roman" w:cs="Times New Roman"/>
                <w:color w:val="000000"/>
                <w:sz w:val="24"/>
                <w:szCs w:val="24"/>
                <w:lang w:eastAsia="ar-SA"/>
              </w:rPr>
              <w:t xml:space="preserve">(tiekėjo įgalioto bendrauti su perkančiąja organizacija) </w:t>
            </w:r>
            <w:r w:rsidRPr="00950643">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77338D8A" w14:textId="77777777" w:rsidR="00D45A09" w:rsidRPr="00950643" w:rsidRDefault="00D45A09" w:rsidP="00950643">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950643" w14:paraId="095A8AC4" w14:textId="77777777" w:rsidTr="00A818D1">
        <w:tc>
          <w:tcPr>
            <w:tcW w:w="3163" w:type="pct"/>
            <w:tcBorders>
              <w:left w:val="single" w:sz="4" w:space="0" w:color="000000"/>
              <w:bottom w:val="single" w:sz="4" w:space="0" w:color="000000"/>
            </w:tcBorders>
          </w:tcPr>
          <w:p w14:paraId="4EE229D1" w14:textId="77777777" w:rsidR="00D45A09" w:rsidRPr="00950643" w:rsidRDefault="00D45A09" w:rsidP="00950643">
            <w:pPr>
              <w:suppressAutoHyphens/>
              <w:spacing w:after="0" w:line="240" w:lineRule="auto"/>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556B1D94" w14:textId="77777777" w:rsidR="00D45A09" w:rsidRPr="00950643" w:rsidRDefault="00D45A09" w:rsidP="00950643">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950643" w14:paraId="386BB6E3" w14:textId="77777777" w:rsidTr="00A818D1">
        <w:tc>
          <w:tcPr>
            <w:tcW w:w="3163" w:type="pct"/>
            <w:tcBorders>
              <w:left w:val="single" w:sz="4" w:space="0" w:color="000000"/>
              <w:bottom w:val="single" w:sz="4" w:space="0" w:color="000000"/>
            </w:tcBorders>
          </w:tcPr>
          <w:p w14:paraId="718A2611" w14:textId="77777777" w:rsidR="00D45A09" w:rsidRPr="00950643" w:rsidRDefault="00D45A09" w:rsidP="00950643">
            <w:pPr>
              <w:suppressAutoHyphens/>
              <w:spacing w:after="0" w:line="240" w:lineRule="auto"/>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5BE3421A" w14:textId="77777777" w:rsidR="00D45A09" w:rsidRPr="00950643" w:rsidRDefault="00D45A09" w:rsidP="00950643">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1753FB55" w14:textId="77777777" w:rsidR="00D45A09" w:rsidRPr="00950643" w:rsidRDefault="00D45A09" w:rsidP="00950643">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BDDAFB1" w14:textId="77777777" w:rsidR="00D45A09" w:rsidRPr="00950643" w:rsidRDefault="00D45A09" w:rsidP="00950643">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Šiuo pasiūlymu pažymime, kad sutinkame su visomis pirkimo sąlygomis, nustatytomis:</w:t>
      </w:r>
    </w:p>
    <w:p w14:paraId="52A9DB89" w14:textId="1CD4D49D" w:rsidR="00D45A09" w:rsidRPr="00950643" w:rsidRDefault="00D45A09" w:rsidP="00950643">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1) skelbime, paskelbtame CVP IS</w:t>
      </w:r>
      <w:r w:rsidRPr="00950643">
        <w:rPr>
          <w:rFonts w:ascii="Times New Roman" w:eastAsia="Times New Roman" w:hAnsi="Times New Roman" w:cs="Times New Roman"/>
          <w:sz w:val="24"/>
          <w:szCs w:val="24"/>
          <w:lang w:eastAsia="ar-SA"/>
        </w:rPr>
        <w:t xml:space="preserve"> </w:t>
      </w:r>
      <w:r w:rsidRPr="00950643">
        <w:rPr>
          <w:rFonts w:ascii="Times New Roman" w:eastAsia="Times New Roman" w:hAnsi="Times New Roman" w:cs="Times New Roman"/>
          <w:color w:val="000000"/>
          <w:sz w:val="24"/>
          <w:szCs w:val="24"/>
          <w:lang w:eastAsia="ar-SA"/>
        </w:rPr>
        <w:t>ir Europos Sąjungos oficialiajame leidinyje;</w:t>
      </w:r>
    </w:p>
    <w:p w14:paraId="5958067D" w14:textId="16D1FE58" w:rsidR="00D45A09" w:rsidRPr="00950643" w:rsidRDefault="00D45A09" w:rsidP="00950643">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2) bendrosiose ir specialiose pirkimo sąlygose;</w:t>
      </w:r>
    </w:p>
    <w:p w14:paraId="20FDBC95" w14:textId="77777777" w:rsidR="00D45A09" w:rsidRPr="00950643" w:rsidRDefault="00D45A09" w:rsidP="00950643">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3) kituose pirkimo dokumentuose (jų paaiškinimuose, patikslinimuose), jei tokių bus.</w:t>
      </w:r>
    </w:p>
    <w:p w14:paraId="5ECA9DAB" w14:textId="557BB8D6" w:rsidR="00B60834" w:rsidRPr="00950643" w:rsidRDefault="00B60834" w:rsidP="00950643">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41386B6F" w14:textId="0C66D149" w:rsidR="00D45A09" w:rsidRPr="00950643" w:rsidRDefault="00D45A09" w:rsidP="00950643">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themeColor="text1"/>
          <w:sz w:val="24"/>
          <w:szCs w:val="24"/>
          <w:lang w:eastAsia="ar-SA"/>
        </w:rPr>
        <w:t xml:space="preserve">Mes siūlome 1 lentelėje nurodytas </w:t>
      </w:r>
      <w:r w:rsidR="38C800F8" w:rsidRPr="00950643">
        <w:rPr>
          <w:rFonts w:ascii="Times New Roman" w:eastAsia="Times New Roman" w:hAnsi="Times New Roman" w:cs="Times New Roman"/>
          <w:color w:val="000000" w:themeColor="text1"/>
          <w:sz w:val="24"/>
          <w:szCs w:val="24"/>
          <w:lang w:eastAsia="ar-SA"/>
        </w:rPr>
        <w:t>prekes</w:t>
      </w:r>
      <w:r w:rsidRPr="00950643">
        <w:rPr>
          <w:rFonts w:ascii="Times New Roman" w:eastAsia="Times New Roman" w:hAnsi="Times New Roman" w:cs="Times New Roman"/>
          <w:color w:val="000000" w:themeColor="text1"/>
          <w:sz w:val="24"/>
          <w:szCs w:val="24"/>
          <w:lang w:eastAsia="ar-SA"/>
        </w:rPr>
        <w:t>:</w:t>
      </w:r>
    </w:p>
    <w:p w14:paraId="2C7E49DB" w14:textId="77777777" w:rsidR="00D45A09" w:rsidRPr="00950643" w:rsidRDefault="00D45A09" w:rsidP="00950643">
      <w:pPr>
        <w:spacing w:after="0" w:line="240" w:lineRule="auto"/>
        <w:ind w:firstLine="567"/>
        <w:contextualSpacing/>
        <w:jc w:val="both"/>
        <w:rPr>
          <w:rFonts w:ascii="Times New Roman" w:eastAsia="Times New Roman" w:hAnsi="Times New Roman" w:cs="Times New Roman"/>
          <w:b/>
          <w:sz w:val="24"/>
          <w:szCs w:val="24"/>
          <w:lang w:eastAsia="ar-SA"/>
        </w:rPr>
      </w:pPr>
    </w:p>
    <w:p w14:paraId="3B60E665" w14:textId="0A4FC94F" w:rsidR="00510398" w:rsidRPr="00950643" w:rsidRDefault="00D45A09" w:rsidP="00950643">
      <w:pPr>
        <w:spacing w:after="0" w:line="240" w:lineRule="auto"/>
        <w:contextualSpacing/>
        <w:jc w:val="both"/>
        <w:rPr>
          <w:rFonts w:ascii="Times New Roman" w:eastAsia="Times New Roman" w:hAnsi="Times New Roman" w:cs="Times New Roman"/>
          <w:b/>
          <w:bCs/>
          <w:color w:val="000000"/>
          <w:sz w:val="24"/>
          <w:szCs w:val="24"/>
          <w:lang w:eastAsia="ar-SA"/>
        </w:rPr>
      </w:pPr>
      <w:r w:rsidRPr="00950643">
        <w:rPr>
          <w:rFonts w:ascii="Times New Roman" w:eastAsia="Times New Roman" w:hAnsi="Times New Roman" w:cs="Times New Roman"/>
          <w:b/>
          <w:bCs/>
          <w:sz w:val="24"/>
          <w:szCs w:val="24"/>
          <w:lang w:eastAsia="ar-SA"/>
        </w:rPr>
        <w:t>1 lentelė</w:t>
      </w:r>
      <w:r w:rsidRPr="00950643">
        <w:rPr>
          <w:rFonts w:ascii="Times New Roman" w:eastAsia="Times New Roman" w:hAnsi="Times New Roman" w:cs="Times New Roman"/>
          <w:sz w:val="24"/>
          <w:szCs w:val="24"/>
          <w:lang w:eastAsia="en-GB"/>
        </w:rPr>
        <w:t xml:space="preserve">. </w:t>
      </w:r>
      <w:r w:rsidR="00B60834" w:rsidRPr="00950643">
        <w:rPr>
          <w:rFonts w:ascii="Times New Roman" w:eastAsia="Times New Roman" w:hAnsi="Times New Roman" w:cs="Times New Roman"/>
          <w:sz w:val="24"/>
          <w:szCs w:val="24"/>
          <w:lang w:eastAsia="en-GB"/>
        </w:rPr>
        <w:t xml:space="preserve">Siūlomų </w:t>
      </w:r>
      <w:r w:rsidR="75B5DADF" w:rsidRPr="00950643">
        <w:rPr>
          <w:rFonts w:ascii="Times New Roman" w:eastAsia="Times New Roman" w:hAnsi="Times New Roman" w:cs="Times New Roman"/>
          <w:sz w:val="24"/>
          <w:szCs w:val="24"/>
          <w:lang w:eastAsia="en-GB"/>
        </w:rPr>
        <w:t xml:space="preserve">prekių </w:t>
      </w:r>
      <w:r w:rsidRPr="00950643">
        <w:rPr>
          <w:rFonts w:ascii="Times New Roman" w:eastAsia="Times New Roman" w:hAnsi="Times New Roman" w:cs="Times New Roman"/>
          <w:sz w:val="24"/>
          <w:szCs w:val="24"/>
          <w:lang w:eastAsia="en-GB"/>
        </w:rPr>
        <w:t>kain</w:t>
      </w:r>
      <w:r w:rsidR="00AF3CEE" w:rsidRPr="00950643">
        <w:rPr>
          <w:rFonts w:ascii="Times New Roman" w:eastAsia="Times New Roman" w:hAnsi="Times New Roman" w:cs="Times New Roman"/>
          <w:sz w:val="24"/>
          <w:szCs w:val="24"/>
          <w:lang w:eastAsia="en-GB"/>
        </w:rPr>
        <w:t xml:space="preserve">a </w:t>
      </w:r>
      <w:r w:rsidR="00510398" w:rsidRPr="00950643">
        <w:rPr>
          <w:rFonts w:ascii="Times New Roman" w:eastAsia="Times New Roman" w:hAnsi="Times New Roman" w:cs="Times New Roman"/>
          <w:sz w:val="24"/>
          <w:szCs w:val="24"/>
          <w:lang w:eastAsia="en-GB"/>
        </w:rPr>
        <w:t>(K</w:t>
      </w:r>
      <w:r w:rsidR="00B60834" w:rsidRPr="00950643">
        <w:rPr>
          <w:rFonts w:ascii="Times New Roman" w:eastAsia="Times New Roman" w:hAnsi="Times New Roman" w:cs="Times New Roman"/>
          <w:sz w:val="24"/>
          <w:szCs w:val="24"/>
          <w:lang w:eastAsia="en-GB"/>
        </w:rPr>
        <w:t>riterijus C</w:t>
      </w:r>
      <w:r w:rsidR="00510398" w:rsidRPr="00950643">
        <w:rPr>
          <w:rFonts w:ascii="Times New Roman" w:eastAsia="Times New Roman" w:hAnsi="Times New Roman" w:cs="Times New Roman"/>
          <w:sz w:val="24"/>
          <w:szCs w:val="24"/>
          <w:lang w:eastAsia="en-GB"/>
        </w:rPr>
        <w:t>)</w:t>
      </w:r>
      <w:r w:rsidR="00B60834" w:rsidRPr="00950643">
        <w:rPr>
          <w:rFonts w:ascii="Times New Roman" w:eastAsia="Times New Roman" w:hAnsi="Times New Roman" w:cs="Times New Roman"/>
          <w:sz w:val="24"/>
          <w:szCs w:val="24"/>
          <w:lang w:eastAsia="en-GB"/>
        </w:rPr>
        <w:t>:</w:t>
      </w:r>
    </w:p>
    <w:tbl>
      <w:tblPr>
        <w:tblStyle w:val="TableGrid"/>
        <w:tblW w:w="5000" w:type="pct"/>
        <w:tblInd w:w="0" w:type="dxa"/>
        <w:tblLook w:val="04A0" w:firstRow="1" w:lastRow="0" w:firstColumn="1" w:lastColumn="0" w:noHBand="0" w:noVBand="1"/>
      </w:tblPr>
      <w:tblGrid>
        <w:gridCol w:w="3111"/>
        <w:gridCol w:w="1024"/>
        <w:gridCol w:w="1626"/>
        <w:gridCol w:w="1419"/>
        <w:gridCol w:w="1419"/>
        <w:gridCol w:w="1363"/>
      </w:tblGrid>
      <w:tr w:rsidR="004740F9" w:rsidRPr="00950643" w14:paraId="75FCAA84" w14:textId="61BF7276" w:rsidTr="00A818D1">
        <w:tc>
          <w:tcPr>
            <w:tcW w:w="1562" w:type="pct"/>
            <w:tcBorders>
              <w:top w:val="single" w:sz="4" w:space="0" w:color="auto"/>
              <w:left w:val="single" w:sz="4" w:space="0" w:color="auto"/>
              <w:bottom w:val="single" w:sz="4" w:space="0" w:color="auto"/>
              <w:right w:val="single" w:sz="4" w:space="0" w:color="auto"/>
            </w:tcBorders>
            <w:vAlign w:val="center"/>
            <w:hideMark/>
          </w:tcPr>
          <w:p w14:paraId="53BD9251" w14:textId="77777777" w:rsidR="004740F9" w:rsidRPr="00950643" w:rsidRDefault="004740F9" w:rsidP="00950643">
            <w:pPr>
              <w:widowControl w:val="0"/>
              <w:jc w:val="center"/>
              <w:rPr>
                <w:rFonts w:eastAsia="Lucida Sans Unicode" w:hAnsi="Times New Roman" w:cs="Times New Roman"/>
                <w:b/>
                <w:sz w:val="24"/>
                <w:szCs w:val="24"/>
                <w:lang w:eastAsia="lt-LT"/>
              </w:rPr>
            </w:pPr>
            <w:r w:rsidRPr="00950643">
              <w:rPr>
                <w:rFonts w:eastAsia="Lucida Sans Unicode" w:hAnsi="Times New Roman" w:cs="Times New Roman"/>
                <w:b/>
                <w:sz w:val="24"/>
                <w:szCs w:val="24"/>
              </w:rPr>
              <w:t>Prekės pavadinimas</w:t>
            </w:r>
          </w:p>
        </w:tc>
        <w:tc>
          <w:tcPr>
            <w:tcW w:w="514" w:type="pct"/>
            <w:tcBorders>
              <w:top w:val="single" w:sz="4" w:space="0" w:color="auto"/>
              <w:left w:val="single" w:sz="4" w:space="0" w:color="auto"/>
              <w:bottom w:val="single" w:sz="4" w:space="0" w:color="auto"/>
              <w:right w:val="single" w:sz="4" w:space="0" w:color="auto"/>
            </w:tcBorders>
            <w:vAlign w:val="center"/>
            <w:hideMark/>
          </w:tcPr>
          <w:p w14:paraId="2AA30FF5" w14:textId="77777777" w:rsidR="004740F9" w:rsidRPr="00950643" w:rsidRDefault="004740F9" w:rsidP="00950643">
            <w:pPr>
              <w:widowControl w:val="0"/>
              <w:jc w:val="center"/>
              <w:rPr>
                <w:rFonts w:eastAsia="Lucida Sans Unicode" w:hAnsi="Times New Roman" w:cs="Times New Roman"/>
                <w:b/>
                <w:sz w:val="24"/>
                <w:szCs w:val="24"/>
              </w:rPr>
            </w:pPr>
            <w:r w:rsidRPr="00950643">
              <w:rPr>
                <w:rFonts w:eastAsia="Lucida Sans Unicode" w:hAnsi="Times New Roman" w:cs="Times New Roman"/>
                <w:b/>
                <w:sz w:val="24"/>
                <w:szCs w:val="24"/>
              </w:rPr>
              <w:t>Prekės mato vnt.</w:t>
            </w:r>
          </w:p>
        </w:tc>
        <w:tc>
          <w:tcPr>
            <w:tcW w:w="816" w:type="pct"/>
            <w:tcBorders>
              <w:top w:val="single" w:sz="4" w:space="0" w:color="auto"/>
              <w:left w:val="single" w:sz="4" w:space="0" w:color="auto"/>
              <w:bottom w:val="single" w:sz="4" w:space="0" w:color="auto"/>
              <w:right w:val="single" w:sz="4" w:space="0" w:color="auto"/>
            </w:tcBorders>
            <w:vAlign w:val="center"/>
            <w:hideMark/>
          </w:tcPr>
          <w:p w14:paraId="4CA7FE5F" w14:textId="77777777" w:rsidR="004740F9" w:rsidRPr="00950643" w:rsidRDefault="004740F9" w:rsidP="00950643">
            <w:pPr>
              <w:widowControl w:val="0"/>
              <w:jc w:val="center"/>
              <w:rPr>
                <w:rFonts w:eastAsia="Lucida Sans Unicode" w:hAnsi="Times New Roman" w:cs="Times New Roman"/>
                <w:b/>
                <w:sz w:val="24"/>
                <w:szCs w:val="24"/>
              </w:rPr>
            </w:pPr>
            <w:r w:rsidRPr="00950643">
              <w:rPr>
                <w:rFonts w:eastAsia="Lucida Sans Unicode" w:hAnsi="Times New Roman" w:cs="Times New Roman"/>
                <w:b/>
                <w:sz w:val="24"/>
                <w:szCs w:val="24"/>
              </w:rPr>
              <w:t>Maksimalus prekių kiekis</w:t>
            </w:r>
          </w:p>
        </w:tc>
        <w:tc>
          <w:tcPr>
            <w:tcW w:w="712" w:type="pct"/>
            <w:tcBorders>
              <w:top w:val="single" w:sz="4" w:space="0" w:color="auto"/>
              <w:left w:val="single" w:sz="4" w:space="0" w:color="auto"/>
              <w:bottom w:val="single" w:sz="4" w:space="0" w:color="auto"/>
              <w:right w:val="single" w:sz="4" w:space="0" w:color="auto"/>
            </w:tcBorders>
          </w:tcPr>
          <w:p w14:paraId="63D67094" w14:textId="77777777" w:rsidR="004740F9" w:rsidRPr="00950643" w:rsidRDefault="004740F9" w:rsidP="00950643">
            <w:pPr>
              <w:widowControl w:val="0"/>
              <w:jc w:val="center"/>
              <w:rPr>
                <w:rFonts w:eastAsia="Lucida Sans Unicode" w:hAnsi="Times New Roman" w:cs="Times New Roman"/>
                <w:b/>
                <w:sz w:val="24"/>
                <w:szCs w:val="24"/>
              </w:rPr>
            </w:pPr>
            <w:r w:rsidRPr="00950643">
              <w:rPr>
                <w:rFonts w:eastAsia="Lucida Sans Unicode" w:hAnsi="Times New Roman" w:cs="Times New Roman"/>
                <w:b/>
                <w:sz w:val="24"/>
                <w:szCs w:val="24"/>
              </w:rPr>
              <w:t xml:space="preserve">Prekės vnt. įkainis 1 mėnesiui, </w:t>
            </w:r>
          </w:p>
          <w:p w14:paraId="34A9D773" w14:textId="77777777" w:rsidR="004740F9" w:rsidRPr="00950643" w:rsidRDefault="004740F9" w:rsidP="00950643">
            <w:pPr>
              <w:widowControl w:val="0"/>
              <w:jc w:val="center"/>
              <w:rPr>
                <w:rFonts w:eastAsia="Lucida Sans Unicode" w:hAnsi="Times New Roman" w:cs="Times New Roman"/>
                <w:b/>
                <w:sz w:val="24"/>
                <w:szCs w:val="24"/>
              </w:rPr>
            </w:pPr>
            <w:r w:rsidRPr="00950643">
              <w:rPr>
                <w:rFonts w:eastAsia="Lucida Sans Unicode" w:hAnsi="Times New Roman" w:cs="Times New Roman"/>
                <w:b/>
                <w:sz w:val="24"/>
                <w:szCs w:val="24"/>
              </w:rPr>
              <w:t>Eur be PVM</w:t>
            </w:r>
          </w:p>
        </w:tc>
        <w:tc>
          <w:tcPr>
            <w:tcW w:w="712" w:type="pct"/>
            <w:tcBorders>
              <w:top w:val="single" w:sz="4" w:space="0" w:color="auto"/>
              <w:left w:val="single" w:sz="4" w:space="0" w:color="auto"/>
              <w:bottom w:val="single" w:sz="4" w:space="0" w:color="auto"/>
              <w:right w:val="single" w:sz="4" w:space="0" w:color="auto"/>
            </w:tcBorders>
            <w:hideMark/>
          </w:tcPr>
          <w:p w14:paraId="72BB3004" w14:textId="77777777" w:rsidR="004740F9" w:rsidRPr="00950643" w:rsidRDefault="004740F9" w:rsidP="00950643">
            <w:pPr>
              <w:widowControl w:val="0"/>
              <w:jc w:val="center"/>
              <w:rPr>
                <w:rFonts w:eastAsia="Lucida Sans Unicode" w:hAnsi="Times New Roman" w:cs="Times New Roman"/>
                <w:b/>
                <w:sz w:val="24"/>
                <w:szCs w:val="24"/>
              </w:rPr>
            </w:pPr>
            <w:r w:rsidRPr="00950643">
              <w:rPr>
                <w:rFonts w:eastAsia="Lucida Sans Unicode" w:hAnsi="Times New Roman" w:cs="Times New Roman"/>
                <w:b/>
                <w:sz w:val="24"/>
                <w:szCs w:val="24"/>
              </w:rPr>
              <w:t xml:space="preserve">Prekės vnt. įkainis 1 mėnesiui, </w:t>
            </w:r>
          </w:p>
          <w:p w14:paraId="122DF01C" w14:textId="77777777" w:rsidR="004740F9" w:rsidRPr="00950643" w:rsidRDefault="004740F9" w:rsidP="00950643">
            <w:pPr>
              <w:widowControl w:val="0"/>
              <w:jc w:val="center"/>
              <w:rPr>
                <w:rFonts w:eastAsia="Lucida Sans Unicode" w:hAnsi="Times New Roman" w:cs="Times New Roman"/>
                <w:b/>
                <w:sz w:val="24"/>
                <w:szCs w:val="24"/>
              </w:rPr>
            </w:pPr>
            <w:bookmarkStart w:id="63" w:name="_Hlk110315376"/>
            <w:r w:rsidRPr="00950643">
              <w:rPr>
                <w:rFonts w:eastAsia="Lucida Sans Unicode" w:hAnsi="Times New Roman" w:cs="Times New Roman"/>
                <w:b/>
                <w:sz w:val="24"/>
                <w:szCs w:val="24"/>
              </w:rPr>
              <w:t xml:space="preserve">Eur su PVM </w:t>
            </w:r>
            <w:bookmarkEnd w:id="63"/>
          </w:p>
        </w:tc>
        <w:tc>
          <w:tcPr>
            <w:tcW w:w="685" w:type="pct"/>
            <w:tcBorders>
              <w:top w:val="single" w:sz="4" w:space="0" w:color="auto"/>
              <w:left w:val="single" w:sz="4" w:space="0" w:color="auto"/>
              <w:bottom w:val="single" w:sz="4" w:space="0" w:color="auto"/>
              <w:right w:val="single" w:sz="4" w:space="0" w:color="auto"/>
            </w:tcBorders>
            <w:hideMark/>
          </w:tcPr>
          <w:p w14:paraId="07610FF5" w14:textId="77777777" w:rsidR="004740F9" w:rsidRPr="00950643" w:rsidRDefault="004740F9" w:rsidP="00950643">
            <w:pPr>
              <w:widowControl w:val="0"/>
              <w:jc w:val="center"/>
              <w:rPr>
                <w:rFonts w:eastAsia="Lucida Sans Unicode" w:hAnsi="Times New Roman" w:cs="Times New Roman"/>
                <w:b/>
                <w:sz w:val="24"/>
                <w:szCs w:val="24"/>
              </w:rPr>
            </w:pPr>
            <w:r w:rsidRPr="00950643">
              <w:rPr>
                <w:rFonts w:eastAsia="Lucida Sans Unicode" w:hAnsi="Times New Roman" w:cs="Times New Roman"/>
                <w:b/>
                <w:sz w:val="24"/>
                <w:szCs w:val="24"/>
              </w:rPr>
              <w:t xml:space="preserve">Prekės vnt. įkainis 12 mėnesių, </w:t>
            </w:r>
          </w:p>
          <w:p w14:paraId="31ADDCCE" w14:textId="607ED7DF" w:rsidR="004740F9" w:rsidRPr="00950643" w:rsidRDefault="004740F9" w:rsidP="00950643">
            <w:pPr>
              <w:widowControl w:val="0"/>
              <w:jc w:val="center"/>
              <w:rPr>
                <w:rFonts w:eastAsia="Lucida Sans Unicode" w:hAnsi="Times New Roman" w:cs="Times New Roman"/>
                <w:b/>
                <w:sz w:val="24"/>
                <w:szCs w:val="24"/>
              </w:rPr>
            </w:pPr>
            <w:r w:rsidRPr="00950643">
              <w:rPr>
                <w:rFonts w:eastAsia="Lucida Sans Unicode" w:hAnsi="Times New Roman" w:cs="Times New Roman"/>
                <w:b/>
                <w:sz w:val="24"/>
                <w:szCs w:val="24"/>
              </w:rPr>
              <w:t>Eur su PVM</w:t>
            </w:r>
          </w:p>
        </w:tc>
      </w:tr>
      <w:tr w:rsidR="004740F9" w:rsidRPr="00950643" w14:paraId="6F6299F7" w14:textId="21A7BE67" w:rsidTr="00A818D1">
        <w:tc>
          <w:tcPr>
            <w:tcW w:w="1562" w:type="pct"/>
            <w:tcBorders>
              <w:top w:val="single" w:sz="4" w:space="0" w:color="auto"/>
              <w:left w:val="single" w:sz="4" w:space="0" w:color="auto"/>
              <w:bottom w:val="single" w:sz="4" w:space="0" w:color="auto"/>
              <w:right w:val="single" w:sz="4" w:space="0" w:color="auto"/>
            </w:tcBorders>
            <w:hideMark/>
          </w:tcPr>
          <w:p w14:paraId="7926886E" w14:textId="77777777" w:rsidR="004740F9" w:rsidRPr="00950643" w:rsidRDefault="004740F9" w:rsidP="00950643">
            <w:pPr>
              <w:widowControl w:val="0"/>
              <w:jc w:val="center"/>
              <w:rPr>
                <w:rFonts w:eastAsia="Lucida Sans Unicode" w:hAnsi="Times New Roman" w:cs="Times New Roman"/>
                <w:bCs/>
                <w:color w:val="000000"/>
                <w:sz w:val="24"/>
                <w:szCs w:val="24"/>
              </w:rPr>
            </w:pPr>
            <w:r w:rsidRPr="00950643">
              <w:rPr>
                <w:rFonts w:eastAsia="Lucida Sans Unicode" w:hAnsi="Times New Roman" w:cs="Times New Roman"/>
                <w:bCs/>
                <w:color w:val="000000"/>
                <w:sz w:val="24"/>
                <w:szCs w:val="24"/>
              </w:rPr>
              <w:t>1</w:t>
            </w:r>
          </w:p>
        </w:tc>
        <w:tc>
          <w:tcPr>
            <w:tcW w:w="514" w:type="pct"/>
            <w:tcBorders>
              <w:top w:val="single" w:sz="4" w:space="0" w:color="auto"/>
              <w:left w:val="single" w:sz="4" w:space="0" w:color="auto"/>
              <w:bottom w:val="single" w:sz="4" w:space="0" w:color="auto"/>
              <w:right w:val="single" w:sz="4" w:space="0" w:color="auto"/>
            </w:tcBorders>
            <w:hideMark/>
          </w:tcPr>
          <w:p w14:paraId="564CD52D" w14:textId="77777777" w:rsidR="004740F9" w:rsidRPr="00950643" w:rsidRDefault="004740F9" w:rsidP="00950643">
            <w:pPr>
              <w:widowControl w:val="0"/>
              <w:jc w:val="center"/>
              <w:rPr>
                <w:rFonts w:eastAsia="Lucida Sans Unicode" w:hAnsi="Times New Roman" w:cs="Times New Roman"/>
                <w:bCs/>
                <w:sz w:val="24"/>
                <w:szCs w:val="24"/>
              </w:rPr>
            </w:pPr>
            <w:r w:rsidRPr="00950643">
              <w:rPr>
                <w:rFonts w:eastAsia="Lucida Sans Unicode" w:hAnsi="Times New Roman" w:cs="Times New Roman"/>
                <w:bCs/>
                <w:sz w:val="24"/>
                <w:szCs w:val="24"/>
              </w:rPr>
              <w:t>2</w:t>
            </w:r>
          </w:p>
        </w:tc>
        <w:tc>
          <w:tcPr>
            <w:tcW w:w="816" w:type="pct"/>
            <w:tcBorders>
              <w:top w:val="single" w:sz="4" w:space="0" w:color="auto"/>
              <w:left w:val="single" w:sz="4" w:space="0" w:color="auto"/>
              <w:bottom w:val="single" w:sz="4" w:space="0" w:color="auto"/>
              <w:right w:val="single" w:sz="4" w:space="0" w:color="auto"/>
            </w:tcBorders>
            <w:hideMark/>
          </w:tcPr>
          <w:p w14:paraId="5C9B0ADE" w14:textId="77777777" w:rsidR="004740F9" w:rsidRPr="00950643" w:rsidRDefault="004740F9" w:rsidP="00950643">
            <w:pPr>
              <w:widowControl w:val="0"/>
              <w:jc w:val="center"/>
              <w:rPr>
                <w:rFonts w:eastAsia="Lucida Sans Unicode" w:hAnsi="Times New Roman" w:cs="Times New Roman"/>
                <w:bCs/>
                <w:sz w:val="24"/>
                <w:szCs w:val="24"/>
              </w:rPr>
            </w:pPr>
            <w:r w:rsidRPr="00950643">
              <w:rPr>
                <w:rFonts w:eastAsia="Lucida Sans Unicode" w:hAnsi="Times New Roman" w:cs="Times New Roman"/>
                <w:bCs/>
                <w:sz w:val="24"/>
                <w:szCs w:val="24"/>
              </w:rPr>
              <w:t>3</w:t>
            </w:r>
          </w:p>
        </w:tc>
        <w:tc>
          <w:tcPr>
            <w:tcW w:w="712" w:type="pct"/>
            <w:tcBorders>
              <w:top w:val="single" w:sz="4" w:space="0" w:color="auto"/>
              <w:left w:val="single" w:sz="4" w:space="0" w:color="auto"/>
              <w:bottom w:val="single" w:sz="4" w:space="0" w:color="auto"/>
              <w:right w:val="single" w:sz="4" w:space="0" w:color="auto"/>
            </w:tcBorders>
          </w:tcPr>
          <w:p w14:paraId="42FCD997" w14:textId="77777777" w:rsidR="004740F9" w:rsidRPr="00950643" w:rsidRDefault="004740F9" w:rsidP="00950643">
            <w:pPr>
              <w:widowControl w:val="0"/>
              <w:jc w:val="center"/>
              <w:rPr>
                <w:rFonts w:eastAsia="Lucida Sans Unicode" w:hAnsi="Times New Roman" w:cs="Times New Roman"/>
                <w:bCs/>
                <w:sz w:val="24"/>
                <w:szCs w:val="24"/>
              </w:rPr>
            </w:pPr>
            <w:r w:rsidRPr="00950643">
              <w:rPr>
                <w:rFonts w:eastAsia="Lucida Sans Unicode" w:hAnsi="Times New Roman" w:cs="Times New Roman"/>
                <w:bCs/>
                <w:sz w:val="24"/>
                <w:szCs w:val="24"/>
              </w:rPr>
              <w:t>4</w:t>
            </w:r>
          </w:p>
        </w:tc>
        <w:tc>
          <w:tcPr>
            <w:tcW w:w="712" w:type="pct"/>
            <w:tcBorders>
              <w:top w:val="single" w:sz="4" w:space="0" w:color="auto"/>
              <w:left w:val="single" w:sz="4" w:space="0" w:color="auto"/>
              <w:bottom w:val="single" w:sz="4" w:space="0" w:color="auto"/>
              <w:right w:val="single" w:sz="4" w:space="0" w:color="auto"/>
            </w:tcBorders>
          </w:tcPr>
          <w:p w14:paraId="793441C1" w14:textId="77777777" w:rsidR="004740F9" w:rsidRPr="00950643" w:rsidRDefault="004740F9" w:rsidP="00950643">
            <w:pPr>
              <w:widowControl w:val="0"/>
              <w:jc w:val="center"/>
              <w:rPr>
                <w:rFonts w:eastAsia="Lucida Sans Unicode" w:hAnsi="Times New Roman" w:cs="Times New Roman"/>
                <w:bCs/>
                <w:sz w:val="24"/>
                <w:szCs w:val="24"/>
              </w:rPr>
            </w:pPr>
            <w:r w:rsidRPr="00950643">
              <w:rPr>
                <w:rFonts w:eastAsia="Lucida Sans Unicode" w:hAnsi="Times New Roman" w:cs="Times New Roman"/>
                <w:bCs/>
                <w:sz w:val="24"/>
                <w:szCs w:val="24"/>
              </w:rPr>
              <w:t>5</w:t>
            </w:r>
          </w:p>
        </w:tc>
        <w:tc>
          <w:tcPr>
            <w:tcW w:w="685" w:type="pct"/>
            <w:tcBorders>
              <w:top w:val="single" w:sz="4" w:space="0" w:color="auto"/>
              <w:left w:val="single" w:sz="4" w:space="0" w:color="auto"/>
              <w:bottom w:val="single" w:sz="4" w:space="0" w:color="auto"/>
              <w:right w:val="single" w:sz="4" w:space="0" w:color="auto"/>
            </w:tcBorders>
          </w:tcPr>
          <w:p w14:paraId="64CB8963" w14:textId="77777777" w:rsidR="004740F9" w:rsidRPr="00950643" w:rsidRDefault="004740F9" w:rsidP="00950643">
            <w:pPr>
              <w:widowControl w:val="0"/>
              <w:jc w:val="center"/>
              <w:rPr>
                <w:rFonts w:eastAsia="Lucida Sans Unicode" w:hAnsi="Times New Roman" w:cs="Times New Roman"/>
                <w:bCs/>
                <w:sz w:val="24"/>
                <w:szCs w:val="24"/>
              </w:rPr>
            </w:pPr>
            <w:r w:rsidRPr="00950643">
              <w:rPr>
                <w:rFonts w:eastAsia="Lucida Sans Unicode" w:hAnsi="Times New Roman" w:cs="Times New Roman"/>
                <w:bCs/>
                <w:sz w:val="24"/>
                <w:szCs w:val="24"/>
              </w:rPr>
              <w:t>6</w:t>
            </w:r>
          </w:p>
        </w:tc>
      </w:tr>
      <w:tr w:rsidR="004740F9" w:rsidRPr="00950643" w14:paraId="433AE3FA" w14:textId="2A112C79" w:rsidTr="00A818D1">
        <w:tc>
          <w:tcPr>
            <w:tcW w:w="1562" w:type="pct"/>
            <w:tcBorders>
              <w:top w:val="single" w:sz="4" w:space="0" w:color="auto"/>
              <w:left w:val="single" w:sz="4" w:space="0" w:color="auto"/>
              <w:bottom w:val="single" w:sz="4" w:space="0" w:color="auto"/>
              <w:right w:val="single" w:sz="4" w:space="0" w:color="auto"/>
            </w:tcBorders>
            <w:hideMark/>
          </w:tcPr>
          <w:p w14:paraId="34B9945D" w14:textId="77777777" w:rsidR="004740F9" w:rsidRPr="00950643" w:rsidRDefault="004740F9" w:rsidP="00950643">
            <w:pPr>
              <w:widowControl w:val="0"/>
              <w:jc w:val="both"/>
              <w:rPr>
                <w:rFonts w:eastAsia="Lucida Sans Unicode" w:hAnsi="Times New Roman" w:cs="Times New Roman"/>
                <w:b/>
                <w:color w:val="000000"/>
                <w:sz w:val="24"/>
                <w:szCs w:val="24"/>
              </w:rPr>
            </w:pPr>
            <w:r w:rsidRPr="00950643">
              <w:rPr>
                <w:rFonts w:eastAsia="Lucida Sans Unicode" w:hAnsi="Times New Roman" w:cs="Times New Roman"/>
                <w:b/>
                <w:color w:val="000000"/>
                <w:sz w:val="24"/>
                <w:szCs w:val="24"/>
              </w:rPr>
              <w:t>Antivirusinės programinės įrangos licencijų įsigijimas (prekės) ir programinės įrangos konfigūravimo bei veikimo užtikrinimo paslaugos</w:t>
            </w:r>
          </w:p>
        </w:tc>
        <w:tc>
          <w:tcPr>
            <w:tcW w:w="514" w:type="pct"/>
            <w:tcBorders>
              <w:top w:val="single" w:sz="4" w:space="0" w:color="auto"/>
              <w:left w:val="single" w:sz="4" w:space="0" w:color="auto"/>
              <w:bottom w:val="single" w:sz="4" w:space="0" w:color="auto"/>
              <w:right w:val="single" w:sz="4" w:space="0" w:color="auto"/>
            </w:tcBorders>
            <w:hideMark/>
          </w:tcPr>
          <w:p w14:paraId="4E7D8289" w14:textId="77777777" w:rsidR="004740F9" w:rsidRPr="00950643" w:rsidRDefault="004740F9" w:rsidP="00950643">
            <w:pPr>
              <w:widowControl w:val="0"/>
              <w:jc w:val="center"/>
              <w:rPr>
                <w:rFonts w:eastAsia="Lucida Sans Unicode" w:hAnsi="Times New Roman" w:cs="Times New Roman"/>
                <w:bCs/>
                <w:sz w:val="24"/>
                <w:szCs w:val="24"/>
              </w:rPr>
            </w:pPr>
            <w:r w:rsidRPr="00950643">
              <w:rPr>
                <w:rFonts w:eastAsia="Lucida Sans Unicode" w:hAnsi="Times New Roman" w:cs="Times New Roman"/>
                <w:bCs/>
                <w:sz w:val="24"/>
                <w:szCs w:val="24"/>
              </w:rPr>
              <w:t>vnt.</w:t>
            </w:r>
          </w:p>
        </w:tc>
        <w:tc>
          <w:tcPr>
            <w:tcW w:w="816" w:type="pct"/>
            <w:tcBorders>
              <w:top w:val="single" w:sz="4" w:space="0" w:color="auto"/>
              <w:left w:val="single" w:sz="4" w:space="0" w:color="auto"/>
              <w:bottom w:val="single" w:sz="4" w:space="0" w:color="auto"/>
              <w:right w:val="single" w:sz="4" w:space="0" w:color="auto"/>
            </w:tcBorders>
            <w:hideMark/>
          </w:tcPr>
          <w:p w14:paraId="400597F0" w14:textId="77777777" w:rsidR="004740F9" w:rsidRPr="00950643" w:rsidRDefault="004740F9" w:rsidP="00950643">
            <w:pPr>
              <w:widowControl w:val="0"/>
              <w:jc w:val="center"/>
              <w:rPr>
                <w:rFonts w:eastAsia="Lucida Sans Unicode" w:hAnsi="Times New Roman" w:cs="Times New Roman"/>
                <w:b/>
                <w:sz w:val="24"/>
                <w:szCs w:val="24"/>
              </w:rPr>
            </w:pPr>
            <w:r w:rsidRPr="00950643">
              <w:rPr>
                <w:rFonts w:eastAsia="Lucida Sans Unicode" w:hAnsi="Times New Roman" w:cs="Times New Roman"/>
                <w:b/>
                <w:sz w:val="24"/>
                <w:szCs w:val="24"/>
              </w:rPr>
              <w:t>2697</w:t>
            </w:r>
          </w:p>
        </w:tc>
        <w:tc>
          <w:tcPr>
            <w:tcW w:w="712" w:type="pct"/>
            <w:tcBorders>
              <w:top w:val="single" w:sz="4" w:space="0" w:color="auto"/>
              <w:left w:val="single" w:sz="4" w:space="0" w:color="auto"/>
              <w:bottom w:val="single" w:sz="4" w:space="0" w:color="auto"/>
              <w:right w:val="single" w:sz="4" w:space="0" w:color="auto"/>
            </w:tcBorders>
          </w:tcPr>
          <w:p w14:paraId="31A2A7AF" w14:textId="77777777" w:rsidR="004740F9" w:rsidRPr="00950643" w:rsidRDefault="004740F9" w:rsidP="00950643">
            <w:pPr>
              <w:widowControl w:val="0"/>
              <w:jc w:val="center"/>
              <w:rPr>
                <w:rFonts w:eastAsia="Lucida Sans Unicode" w:hAnsi="Times New Roman" w:cs="Times New Roman"/>
                <w:bCs/>
                <w:sz w:val="24"/>
                <w:szCs w:val="24"/>
              </w:rPr>
            </w:pPr>
          </w:p>
        </w:tc>
        <w:tc>
          <w:tcPr>
            <w:tcW w:w="712" w:type="pct"/>
            <w:tcBorders>
              <w:top w:val="single" w:sz="4" w:space="0" w:color="auto"/>
              <w:left w:val="single" w:sz="4" w:space="0" w:color="auto"/>
              <w:bottom w:val="single" w:sz="4" w:space="0" w:color="auto"/>
              <w:right w:val="single" w:sz="4" w:space="0" w:color="auto"/>
            </w:tcBorders>
            <w:hideMark/>
          </w:tcPr>
          <w:p w14:paraId="4807A1B7" w14:textId="77777777" w:rsidR="004740F9" w:rsidRPr="00950643" w:rsidRDefault="004740F9" w:rsidP="00950643">
            <w:pPr>
              <w:widowControl w:val="0"/>
              <w:jc w:val="center"/>
              <w:rPr>
                <w:rFonts w:eastAsia="Lucida Sans Unicode" w:hAnsi="Times New Roman" w:cs="Times New Roman"/>
                <w:bCs/>
                <w:sz w:val="24"/>
                <w:szCs w:val="24"/>
              </w:rPr>
            </w:pPr>
          </w:p>
        </w:tc>
        <w:tc>
          <w:tcPr>
            <w:tcW w:w="685" w:type="pct"/>
            <w:tcBorders>
              <w:top w:val="single" w:sz="4" w:space="0" w:color="auto"/>
              <w:left w:val="single" w:sz="4" w:space="0" w:color="auto"/>
              <w:bottom w:val="single" w:sz="4" w:space="0" w:color="auto"/>
              <w:right w:val="single" w:sz="4" w:space="0" w:color="auto"/>
            </w:tcBorders>
            <w:hideMark/>
          </w:tcPr>
          <w:p w14:paraId="67D3CBB6" w14:textId="77777777" w:rsidR="004740F9" w:rsidRPr="00950643" w:rsidRDefault="004740F9" w:rsidP="00950643">
            <w:pPr>
              <w:widowControl w:val="0"/>
              <w:jc w:val="center"/>
              <w:rPr>
                <w:rFonts w:eastAsia="Lucida Sans Unicode" w:hAnsi="Times New Roman" w:cs="Times New Roman"/>
                <w:bCs/>
                <w:sz w:val="24"/>
                <w:szCs w:val="24"/>
              </w:rPr>
            </w:pPr>
          </w:p>
        </w:tc>
      </w:tr>
      <w:tr w:rsidR="004740F9" w:rsidRPr="00950643" w14:paraId="08E1CC8E" w14:textId="162D8FBA" w:rsidTr="00A818D1">
        <w:tc>
          <w:tcPr>
            <w:tcW w:w="5000" w:type="pct"/>
            <w:gridSpan w:val="6"/>
            <w:tcBorders>
              <w:top w:val="single" w:sz="4" w:space="0" w:color="auto"/>
              <w:left w:val="single" w:sz="4" w:space="0" w:color="auto"/>
              <w:bottom w:val="single" w:sz="4" w:space="0" w:color="auto"/>
              <w:right w:val="single" w:sz="4" w:space="0" w:color="auto"/>
            </w:tcBorders>
          </w:tcPr>
          <w:p w14:paraId="4548C603" w14:textId="77777777" w:rsidR="004740F9" w:rsidRPr="00950643" w:rsidRDefault="004740F9" w:rsidP="00950643">
            <w:pPr>
              <w:widowControl w:val="0"/>
              <w:rPr>
                <w:rFonts w:eastAsia="Lucida Sans Unicode" w:hAnsi="Times New Roman" w:cs="Times New Roman"/>
                <w:b/>
                <w:color w:val="000000"/>
                <w:sz w:val="24"/>
                <w:szCs w:val="24"/>
              </w:rPr>
            </w:pPr>
            <w:r w:rsidRPr="00950643">
              <w:rPr>
                <w:rFonts w:eastAsia="Lucida Sans Unicode" w:hAnsi="Times New Roman" w:cs="Times New Roman"/>
                <w:b/>
                <w:color w:val="000000"/>
                <w:sz w:val="24"/>
                <w:szCs w:val="24"/>
              </w:rPr>
              <w:lastRenderedPageBreak/>
              <w:t xml:space="preserve">Bendra pasiūlymo kaina*, Eur su PVM </w:t>
            </w:r>
          </w:p>
          <w:p w14:paraId="13E132EA" w14:textId="77777777" w:rsidR="004740F9" w:rsidRPr="00950643" w:rsidRDefault="004740F9" w:rsidP="00950643">
            <w:pPr>
              <w:widowControl w:val="0"/>
              <w:rPr>
                <w:rFonts w:eastAsia="Lucida Sans Unicode" w:hAnsi="Times New Roman" w:cs="Times New Roman"/>
                <w:bCs/>
                <w:i/>
                <w:iCs/>
                <w:sz w:val="24"/>
                <w:szCs w:val="24"/>
              </w:rPr>
            </w:pPr>
            <w:r w:rsidRPr="00950643">
              <w:rPr>
                <w:rFonts w:eastAsia="Lucida Sans Unicode" w:hAnsi="Times New Roman" w:cs="Times New Roman"/>
                <w:bCs/>
                <w:i/>
                <w:iCs/>
                <w:sz w:val="24"/>
                <w:szCs w:val="24"/>
              </w:rPr>
              <w:t>(3 ir 6 stulpelių reikšmių sandauga)</w:t>
            </w:r>
          </w:p>
        </w:tc>
      </w:tr>
    </w:tbl>
    <w:p w14:paraId="5E349979" w14:textId="4A653069" w:rsidR="00510398" w:rsidRPr="00950643" w:rsidRDefault="004740F9" w:rsidP="00950643">
      <w:pPr>
        <w:spacing w:after="0" w:line="240" w:lineRule="auto"/>
        <w:contextualSpacing/>
        <w:jc w:val="both"/>
        <w:rPr>
          <w:rFonts w:ascii="Times New Roman" w:eastAsia="Times New Roman" w:hAnsi="Times New Roman" w:cs="Times New Roman"/>
          <w:b/>
          <w:bCs/>
          <w:color w:val="000000"/>
          <w:sz w:val="24"/>
          <w:szCs w:val="24"/>
          <w:lang w:eastAsia="ar-SA"/>
        </w:rPr>
      </w:pPr>
      <w:r w:rsidRPr="00950643">
        <w:rPr>
          <w:rFonts w:ascii="Times New Roman" w:eastAsia="Times New Roman" w:hAnsi="Times New Roman" w:cs="Times New Roman"/>
          <w:b/>
          <w:bCs/>
          <w:color w:val="000000" w:themeColor="text1"/>
          <w:sz w:val="24"/>
          <w:szCs w:val="24"/>
          <w:lang w:eastAsia="ar-SA"/>
        </w:rPr>
        <w:t xml:space="preserve">*Bendra pasiūlymo kaina  </w:t>
      </w:r>
      <w:r w:rsidR="329324BB" w:rsidRPr="00950643">
        <w:rPr>
          <w:rFonts w:ascii="Times New Roman" w:eastAsia="Times New Roman" w:hAnsi="Times New Roman" w:cs="Times New Roman"/>
          <w:b/>
          <w:bCs/>
          <w:color w:val="000000" w:themeColor="text1"/>
          <w:sz w:val="24"/>
          <w:szCs w:val="24"/>
          <w:lang w:eastAsia="ar-SA"/>
        </w:rPr>
        <w:t xml:space="preserve">bus laikoma sutarties </w:t>
      </w:r>
      <w:r w:rsidR="1A3132C4" w:rsidRPr="00950643">
        <w:rPr>
          <w:rFonts w:ascii="Times New Roman" w:eastAsia="Times New Roman" w:hAnsi="Times New Roman" w:cs="Times New Roman"/>
          <w:b/>
          <w:bCs/>
          <w:color w:val="000000" w:themeColor="text1"/>
          <w:sz w:val="24"/>
          <w:szCs w:val="24"/>
          <w:lang w:eastAsia="ar-SA"/>
        </w:rPr>
        <w:t xml:space="preserve">kaina ir bus įtraukta </w:t>
      </w:r>
      <w:r w:rsidRPr="00950643">
        <w:rPr>
          <w:rFonts w:ascii="Times New Roman" w:eastAsia="Times New Roman" w:hAnsi="Times New Roman" w:cs="Times New Roman"/>
          <w:b/>
          <w:bCs/>
          <w:color w:val="000000" w:themeColor="text1"/>
          <w:sz w:val="24"/>
          <w:szCs w:val="24"/>
          <w:lang w:eastAsia="ar-SA"/>
        </w:rPr>
        <w:t xml:space="preserve"> į pirkimo sutartį</w:t>
      </w:r>
      <w:r w:rsidR="427ECC22" w:rsidRPr="00950643">
        <w:rPr>
          <w:rFonts w:ascii="Times New Roman" w:eastAsia="Times New Roman" w:hAnsi="Times New Roman" w:cs="Times New Roman"/>
          <w:b/>
          <w:bCs/>
          <w:color w:val="000000" w:themeColor="text1"/>
          <w:sz w:val="24"/>
          <w:szCs w:val="24"/>
          <w:lang w:eastAsia="ar-SA"/>
        </w:rPr>
        <w:t>.</w:t>
      </w:r>
      <w:r w:rsidRPr="00950643">
        <w:rPr>
          <w:rFonts w:ascii="Times New Roman" w:eastAsia="Times New Roman" w:hAnsi="Times New Roman" w:cs="Times New Roman"/>
          <w:b/>
          <w:bCs/>
          <w:color w:val="000000" w:themeColor="text1"/>
          <w:sz w:val="24"/>
          <w:szCs w:val="24"/>
          <w:lang w:eastAsia="ar-SA"/>
        </w:rPr>
        <w:t xml:space="preserve"> Į sutartį bus įtraukt</w:t>
      </w:r>
      <w:r w:rsidR="639C567A" w:rsidRPr="00950643">
        <w:rPr>
          <w:rFonts w:ascii="Times New Roman" w:eastAsia="Times New Roman" w:hAnsi="Times New Roman" w:cs="Times New Roman"/>
          <w:b/>
          <w:bCs/>
          <w:color w:val="000000" w:themeColor="text1"/>
          <w:sz w:val="24"/>
          <w:szCs w:val="24"/>
          <w:lang w:eastAsia="ar-SA"/>
        </w:rPr>
        <w:t>i</w:t>
      </w:r>
      <w:r w:rsidRPr="00950643">
        <w:rPr>
          <w:rFonts w:ascii="Times New Roman" w:eastAsia="Times New Roman" w:hAnsi="Times New Roman" w:cs="Times New Roman"/>
          <w:b/>
          <w:bCs/>
          <w:color w:val="000000" w:themeColor="text1"/>
          <w:sz w:val="24"/>
          <w:szCs w:val="24"/>
          <w:lang w:eastAsia="ar-SA"/>
        </w:rPr>
        <w:t xml:space="preserve"> 4 ir 5 stulpeliuose nurodyt</w:t>
      </w:r>
      <w:r w:rsidR="19EE72F5" w:rsidRPr="00950643">
        <w:rPr>
          <w:rFonts w:ascii="Times New Roman" w:eastAsia="Times New Roman" w:hAnsi="Times New Roman" w:cs="Times New Roman"/>
          <w:b/>
          <w:bCs/>
          <w:color w:val="000000" w:themeColor="text1"/>
          <w:sz w:val="24"/>
          <w:szCs w:val="24"/>
          <w:lang w:eastAsia="ar-SA"/>
        </w:rPr>
        <w:t>i</w:t>
      </w:r>
      <w:r w:rsidRPr="00950643">
        <w:rPr>
          <w:rFonts w:ascii="Times New Roman" w:eastAsia="Times New Roman" w:hAnsi="Times New Roman" w:cs="Times New Roman"/>
          <w:b/>
          <w:bCs/>
          <w:color w:val="000000" w:themeColor="text1"/>
          <w:sz w:val="24"/>
          <w:szCs w:val="24"/>
          <w:lang w:eastAsia="ar-SA"/>
        </w:rPr>
        <w:t xml:space="preserve"> prekės 1 vnt. įkaini</w:t>
      </w:r>
      <w:r w:rsidR="3D011C0E" w:rsidRPr="00950643">
        <w:rPr>
          <w:rFonts w:ascii="Times New Roman" w:eastAsia="Times New Roman" w:hAnsi="Times New Roman" w:cs="Times New Roman"/>
          <w:b/>
          <w:bCs/>
          <w:color w:val="000000" w:themeColor="text1"/>
          <w:sz w:val="24"/>
          <w:szCs w:val="24"/>
          <w:lang w:eastAsia="ar-SA"/>
        </w:rPr>
        <w:t>ai</w:t>
      </w:r>
      <w:r w:rsidRPr="00950643">
        <w:rPr>
          <w:rFonts w:ascii="Times New Roman" w:eastAsia="Times New Roman" w:hAnsi="Times New Roman" w:cs="Times New Roman"/>
          <w:b/>
          <w:bCs/>
          <w:color w:val="000000" w:themeColor="text1"/>
          <w:sz w:val="24"/>
          <w:szCs w:val="24"/>
          <w:lang w:eastAsia="ar-SA"/>
        </w:rPr>
        <w:t xml:space="preserve"> </w:t>
      </w:r>
      <w:r w:rsidR="5A20F3B5" w:rsidRPr="00950643">
        <w:rPr>
          <w:rFonts w:ascii="Times New Roman" w:eastAsia="Times New Roman" w:hAnsi="Times New Roman" w:cs="Times New Roman"/>
          <w:b/>
          <w:bCs/>
          <w:color w:val="000000" w:themeColor="text1"/>
          <w:sz w:val="24"/>
          <w:szCs w:val="24"/>
          <w:lang w:eastAsia="ar-SA"/>
        </w:rPr>
        <w:t xml:space="preserve">1 (vienas) </w:t>
      </w:r>
      <w:r w:rsidRPr="00950643">
        <w:rPr>
          <w:rFonts w:ascii="Times New Roman" w:eastAsia="Times New Roman" w:hAnsi="Times New Roman" w:cs="Times New Roman"/>
          <w:b/>
          <w:bCs/>
          <w:color w:val="000000" w:themeColor="text1"/>
          <w:sz w:val="24"/>
          <w:szCs w:val="24"/>
          <w:lang w:eastAsia="ar-SA"/>
        </w:rPr>
        <w:t>mėnesiui Eur be PVM / su PVM.</w:t>
      </w:r>
    </w:p>
    <w:p w14:paraId="710286E3" w14:textId="6E2F1563" w:rsidR="00D45A09" w:rsidRPr="00950643" w:rsidRDefault="001A7F56" w:rsidP="00950643">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sidRPr="00950643">
        <w:rPr>
          <w:rFonts w:ascii="Times New Roman" w:eastAsia="Times New Roman" w:hAnsi="Times New Roman" w:cs="Times New Roman"/>
          <w:iCs/>
          <w:sz w:val="24"/>
          <w:szCs w:val="24"/>
          <w:lang w:eastAsia="ar-SA"/>
        </w:rPr>
        <w:t xml:space="preserve">Bendra pasiūlymo </w:t>
      </w:r>
      <w:r w:rsidR="00D45A09" w:rsidRPr="00950643">
        <w:rPr>
          <w:rFonts w:ascii="Times New Roman" w:eastAsia="Times New Roman" w:hAnsi="Times New Roman" w:cs="Times New Roman"/>
          <w:iCs/>
          <w:sz w:val="24"/>
          <w:szCs w:val="24"/>
          <w:lang w:eastAsia="ar-SA"/>
        </w:rPr>
        <w:t>kaina nurodoma dviejų skaičių po kablelio tikslumu, antrą skaičių apvalinant į didžiąją pusę tik, kai trečias skaičius lygus ar didesnis už 5 (penkis).</w:t>
      </w:r>
    </w:p>
    <w:p w14:paraId="105A4A37" w14:textId="2B890E07" w:rsidR="00D45A09" w:rsidRPr="00950643" w:rsidRDefault="00D45A09" w:rsidP="00950643">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iCs/>
          <w:color w:val="000000"/>
          <w:sz w:val="24"/>
          <w:szCs w:val="24"/>
          <w:lang w:eastAsia="ar-SA"/>
        </w:rPr>
        <w:t xml:space="preserve">Patvirtiname, kad apskaičiuojant bendrą pasiūlymo kainą, yra atsižvelgta į visą pirkimo dokumentuose nurodytą pirkimo objekto apimtį ir reikalavimus, kainos </w:t>
      </w:r>
      <w:r w:rsidR="001A7F56" w:rsidRPr="00950643">
        <w:rPr>
          <w:rFonts w:ascii="Times New Roman" w:eastAsia="Times New Roman" w:hAnsi="Times New Roman" w:cs="Times New Roman"/>
          <w:iCs/>
          <w:color w:val="000000"/>
          <w:sz w:val="24"/>
          <w:szCs w:val="24"/>
          <w:lang w:eastAsia="ar-SA"/>
        </w:rPr>
        <w:t>sudedamąsias</w:t>
      </w:r>
      <w:r w:rsidRPr="00950643">
        <w:rPr>
          <w:rFonts w:ascii="Times New Roman" w:eastAsia="Times New Roman" w:hAnsi="Times New Roman" w:cs="Times New Roman"/>
          <w:iCs/>
          <w:color w:val="000000"/>
          <w:sz w:val="24"/>
          <w:szCs w:val="24"/>
          <w:lang w:eastAsia="ar-SA"/>
        </w:rPr>
        <w:t xml:space="preserve"> dalis ir panašiai. Į šią sumą įeina visos išlaidos ir visi mokesčiai, taip pat ir PVM</w:t>
      </w:r>
      <w:r w:rsidR="001A7F56" w:rsidRPr="00950643">
        <w:rPr>
          <w:rFonts w:ascii="Times New Roman" w:eastAsia="Times New Roman" w:hAnsi="Times New Roman" w:cs="Times New Roman"/>
          <w:iCs/>
          <w:color w:val="000000"/>
          <w:sz w:val="24"/>
          <w:szCs w:val="24"/>
          <w:lang w:eastAsia="ar-SA"/>
        </w:rPr>
        <w:t>.</w:t>
      </w:r>
    </w:p>
    <w:p w14:paraId="72DDCC8F" w14:textId="1945A5A3" w:rsidR="00D45A09" w:rsidRPr="00950643" w:rsidRDefault="00D45A09" w:rsidP="00950643">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themeColor="text1"/>
          <w:sz w:val="24"/>
          <w:szCs w:val="24"/>
          <w:lang w:eastAsia="ar-SA"/>
        </w:rPr>
        <w:t xml:space="preserve">Jeigu už </w:t>
      </w:r>
      <w:r w:rsidR="08F11BCA" w:rsidRPr="00950643">
        <w:rPr>
          <w:rFonts w:ascii="Times New Roman" w:eastAsia="Times New Roman" w:hAnsi="Times New Roman" w:cs="Times New Roman"/>
          <w:color w:val="000000" w:themeColor="text1"/>
          <w:sz w:val="24"/>
          <w:szCs w:val="24"/>
          <w:lang w:eastAsia="ar-SA"/>
        </w:rPr>
        <w:t xml:space="preserve">prekes </w:t>
      </w:r>
      <w:r w:rsidRPr="00950643">
        <w:rPr>
          <w:rFonts w:ascii="Times New Roman" w:eastAsia="Times New Roman" w:hAnsi="Times New Roman" w:cs="Times New Roman"/>
          <w:color w:val="000000" w:themeColor="text1"/>
          <w:sz w:val="24"/>
          <w:szCs w:val="24"/>
          <w:lang w:eastAsia="ar-SA"/>
        </w:rPr>
        <w:t>tiekėjas neapmokestinamas ar apmokestinamas mažesniu nei 21 procentas dydžio PVM, tiekėjas privalo nurodyti to priežastį.</w:t>
      </w:r>
    </w:p>
    <w:p w14:paraId="41FD8D13" w14:textId="0CE97A49" w:rsidR="00D45A09" w:rsidRPr="00950643" w:rsidRDefault="00D45A09" w:rsidP="00950643">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Priežastis: _________________________________________________________________________</w:t>
      </w:r>
      <w:r w:rsidR="001A7F56" w:rsidRPr="00950643">
        <w:rPr>
          <w:rFonts w:ascii="Times New Roman" w:eastAsia="Times New Roman" w:hAnsi="Times New Roman" w:cs="Times New Roman"/>
          <w:color w:val="000000"/>
          <w:sz w:val="24"/>
          <w:szCs w:val="24"/>
          <w:lang w:eastAsia="ar-SA"/>
        </w:rPr>
        <w:t>_________</w:t>
      </w:r>
      <w:r w:rsidRPr="00950643">
        <w:rPr>
          <w:rFonts w:ascii="Times New Roman" w:eastAsia="Times New Roman" w:hAnsi="Times New Roman" w:cs="Times New Roman"/>
          <w:color w:val="000000"/>
          <w:sz w:val="24"/>
          <w:szCs w:val="24"/>
          <w:lang w:eastAsia="ar-SA"/>
        </w:rPr>
        <w:t>.</w:t>
      </w:r>
    </w:p>
    <w:p w14:paraId="3719E6F2" w14:textId="77777777" w:rsidR="00D45A09" w:rsidRPr="00950643" w:rsidRDefault="00D45A09" w:rsidP="00950643">
      <w:pPr>
        <w:suppressAutoHyphens/>
        <w:spacing w:after="0" w:line="240" w:lineRule="auto"/>
        <w:ind w:left="284"/>
        <w:contextualSpacing/>
        <w:jc w:val="both"/>
        <w:rPr>
          <w:rFonts w:ascii="Times New Roman" w:eastAsia="Times New Roman" w:hAnsi="Times New Roman" w:cs="Times New Roman"/>
          <w:b/>
          <w:color w:val="000000"/>
          <w:sz w:val="24"/>
          <w:szCs w:val="24"/>
          <w:lang w:eastAsia="ar-SA"/>
        </w:rPr>
      </w:pPr>
    </w:p>
    <w:p w14:paraId="77BDB1F8" w14:textId="6F2E00BA" w:rsidR="00D45A09" w:rsidRPr="00950643" w:rsidRDefault="00D45A09" w:rsidP="00950643">
      <w:pPr>
        <w:spacing w:before="240" w:after="240" w:line="240" w:lineRule="auto"/>
        <w:contextualSpacing/>
        <w:jc w:val="both"/>
        <w:rPr>
          <w:rFonts w:ascii="Times New Roman" w:eastAsia="Times New Roman" w:hAnsi="Times New Roman" w:cs="Times New Roman"/>
          <w:sz w:val="24"/>
          <w:szCs w:val="24"/>
          <w:lang w:eastAsia="en-GB"/>
        </w:rPr>
      </w:pPr>
      <w:r w:rsidRPr="00950643">
        <w:rPr>
          <w:rFonts w:ascii="Times New Roman" w:eastAsia="Times New Roman" w:hAnsi="Times New Roman" w:cs="Times New Roman"/>
          <w:b/>
          <w:bCs/>
          <w:sz w:val="24"/>
          <w:szCs w:val="24"/>
          <w:lang w:eastAsia="en-GB"/>
        </w:rPr>
        <w:t>2 lentelė</w:t>
      </w:r>
      <w:r w:rsidRPr="00950643">
        <w:rPr>
          <w:rFonts w:ascii="Times New Roman" w:eastAsia="Times New Roman" w:hAnsi="Times New Roman" w:cs="Times New Roman"/>
          <w:sz w:val="24"/>
          <w:szCs w:val="24"/>
          <w:lang w:eastAsia="en-GB"/>
        </w:rPr>
        <w:t xml:space="preserve">. Siūlomų </w:t>
      </w:r>
      <w:r w:rsidR="750B8E2C" w:rsidRPr="00950643">
        <w:rPr>
          <w:rFonts w:ascii="Times New Roman" w:eastAsia="Times New Roman" w:hAnsi="Times New Roman" w:cs="Times New Roman"/>
          <w:sz w:val="24"/>
          <w:szCs w:val="24"/>
          <w:lang w:eastAsia="en-GB"/>
        </w:rPr>
        <w:t xml:space="preserve">prekių </w:t>
      </w:r>
      <w:r w:rsidR="0083513D" w:rsidRPr="00950643">
        <w:rPr>
          <w:rFonts w:ascii="Times New Roman" w:eastAsia="Times New Roman" w:hAnsi="Times New Roman" w:cs="Times New Roman"/>
          <w:sz w:val="24"/>
          <w:szCs w:val="24"/>
          <w:lang w:eastAsia="en-GB"/>
        </w:rPr>
        <w:t>K</w:t>
      </w:r>
      <w:r w:rsidRPr="00950643">
        <w:rPr>
          <w:rFonts w:ascii="Times New Roman" w:eastAsia="Times New Roman" w:hAnsi="Times New Roman" w:cs="Times New Roman"/>
          <w:sz w:val="24"/>
          <w:szCs w:val="24"/>
          <w:lang w:eastAsia="en-GB"/>
        </w:rPr>
        <w:t xml:space="preserve">okybė </w:t>
      </w:r>
      <w:r w:rsidR="00B60834" w:rsidRPr="00950643">
        <w:rPr>
          <w:rFonts w:ascii="Times New Roman" w:eastAsia="Times New Roman" w:hAnsi="Times New Roman" w:cs="Times New Roman"/>
          <w:sz w:val="24"/>
          <w:szCs w:val="24"/>
          <w:lang w:eastAsia="en-GB"/>
        </w:rPr>
        <w:t xml:space="preserve">(T) </w:t>
      </w:r>
      <w:r w:rsidRPr="00950643">
        <w:rPr>
          <w:rFonts w:ascii="Times New Roman" w:eastAsia="Times New Roman" w:hAnsi="Times New Roman" w:cs="Times New Roman"/>
          <w:sz w:val="24"/>
          <w:szCs w:val="24"/>
          <w:lang w:eastAsia="en-GB"/>
        </w:rPr>
        <w:t>(</w:t>
      </w:r>
      <w:r w:rsidRPr="00950643">
        <w:rPr>
          <w:rFonts w:ascii="Times New Roman" w:eastAsia="Times New Roman" w:hAnsi="Times New Roman" w:cs="Times New Roman"/>
          <w:i/>
          <w:iCs/>
          <w:sz w:val="24"/>
          <w:szCs w:val="24"/>
          <w:lang w:eastAsia="en-GB"/>
        </w:rPr>
        <w:t>užpildo tiekėjas</w:t>
      </w:r>
      <w:r w:rsidRPr="00950643">
        <w:rPr>
          <w:rFonts w:ascii="Times New Roman" w:eastAsia="Times New Roman" w:hAnsi="Times New Roman" w:cs="Times New Roman"/>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87"/>
        <w:gridCol w:w="6334"/>
        <w:gridCol w:w="2935"/>
      </w:tblGrid>
      <w:tr w:rsidR="00D45A09" w:rsidRPr="00950643" w14:paraId="3CB7B41E" w14:textId="77777777" w:rsidTr="00A818D1">
        <w:tc>
          <w:tcPr>
            <w:tcW w:w="345" w:type="pct"/>
            <w:tcBorders>
              <w:top w:val="single" w:sz="6" w:space="0" w:color="auto"/>
              <w:left w:val="single" w:sz="6" w:space="0" w:color="000000" w:themeColor="text1"/>
              <w:bottom w:val="single" w:sz="6" w:space="0" w:color="auto"/>
              <w:right w:val="nil"/>
            </w:tcBorders>
            <w:shd w:val="clear" w:color="auto" w:fill="auto"/>
            <w:vAlign w:val="center"/>
          </w:tcPr>
          <w:p w14:paraId="4361720D" w14:textId="77777777" w:rsidR="00D45A09" w:rsidRPr="00950643" w:rsidRDefault="00D45A09" w:rsidP="00950643">
            <w:pPr>
              <w:suppressAutoHyphens/>
              <w:spacing w:after="0" w:line="240" w:lineRule="auto"/>
              <w:jc w:val="center"/>
              <w:rPr>
                <w:rFonts w:ascii="Times New Roman" w:eastAsia="Times New Roman" w:hAnsi="Times New Roman" w:cs="Times New Roman"/>
                <w:b/>
                <w:bCs/>
                <w:sz w:val="24"/>
                <w:szCs w:val="24"/>
                <w:lang w:eastAsia="en-GB"/>
              </w:rPr>
            </w:pPr>
            <w:r w:rsidRPr="00950643">
              <w:rPr>
                <w:rFonts w:ascii="Times New Roman" w:eastAsia="Times New Roman" w:hAnsi="Times New Roman" w:cs="Times New Roman"/>
                <w:b/>
                <w:bCs/>
                <w:sz w:val="24"/>
                <w:szCs w:val="24"/>
                <w:lang w:eastAsia="en-GB"/>
              </w:rPr>
              <w:t>Eil. Nr.</w:t>
            </w:r>
          </w:p>
        </w:tc>
        <w:tc>
          <w:tcPr>
            <w:tcW w:w="3181" w:type="pct"/>
            <w:tcBorders>
              <w:top w:val="single" w:sz="6" w:space="0" w:color="auto"/>
              <w:left w:val="single" w:sz="6" w:space="0" w:color="000000" w:themeColor="text1"/>
              <w:bottom w:val="single" w:sz="6" w:space="0" w:color="auto"/>
              <w:right w:val="nil"/>
            </w:tcBorders>
            <w:shd w:val="clear" w:color="auto" w:fill="auto"/>
            <w:vAlign w:val="center"/>
          </w:tcPr>
          <w:p w14:paraId="0C61396A" w14:textId="2FCE0E7C" w:rsidR="00D45A09" w:rsidRPr="00950643" w:rsidRDefault="00D45A09" w:rsidP="00950643">
            <w:pPr>
              <w:suppressAutoHyphens/>
              <w:spacing w:after="0" w:line="240" w:lineRule="auto"/>
              <w:jc w:val="center"/>
              <w:rPr>
                <w:rFonts w:ascii="Times New Roman" w:eastAsia="Times New Roman" w:hAnsi="Times New Roman" w:cs="Times New Roman"/>
                <w:b/>
                <w:bCs/>
                <w:sz w:val="24"/>
                <w:szCs w:val="24"/>
                <w:lang w:eastAsia="en-GB"/>
              </w:rPr>
            </w:pPr>
            <w:r w:rsidRPr="00950643">
              <w:rPr>
                <w:rFonts w:ascii="Times New Roman" w:eastAsia="Times New Roman" w:hAnsi="Times New Roman" w:cs="Times New Roman"/>
                <w:b/>
                <w:bCs/>
                <w:sz w:val="24"/>
                <w:szCs w:val="24"/>
                <w:lang w:eastAsia="en-GB"/>
              </w:rPr>
              <w:t xml:space="preserve">Kokybės </w:t>
            </w:r>
            <w:r w:rsidR="00B60834" w:rsidRPr="00950643">
              <w:rPr>
                <w:rFonts w:ascii="Times New Roman" w:eastAsia="Times New Roman" w:hAnsi="Times New Roman" w:cs="Times New Roman"/>
                <w:b/>
                <w:bCs/>
                <w:sz w:val="24"/>
                <w:szCs w:val="24"/>
                <w:lang w:eastAsia="en-GB"/>
              </w:rPr>
              <w:t>(T) kriterijus</w:t>
            </w:r>
          </w:p>
        </w:tc>
        <w:tc>
          <w:tcPr>
            <w:tcW w:w="1474"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08E43F13" w14:textId="0F0E6BA3" w:rsidR="00D45A09" w:rsidRPr="00950643" w:rsidRDefault="5528B1F3" w:rsidP="00950643">
            <w:pPr>
              <w:suppressAutoHyphens/>
              <w:spacing w:after="0" w:line="240" w:lineRule="auto"/>
              <w:jc w:val="center"/>
              <w:rPr>
                <w:rFonts w:ascii="Times New Roman" w:eastAsia="Times New Roman" w:hAnsi="Times New Roman" w:cs="Times New Roman"/>
                <w:b/>
                <w:bCs/>
                <w:sz w:val="24"/>
                <w:szCs w:val="24"/>
                <w:lang w:eastAsia="en-GB"/>
              </w:rPr>
            </w:pPr>
            <w:r w:rsidRPr="00950643">
              <w:rPr>
                <w:rFonts w:ascii="Times New Roman" w:eastAsia="Times New Roman" w:hAnsi="Times New Roman" w:cs="Times New Roman"/>
                <w:b/>
                <w:bCs/>
                <w:sz w:val="24"/>
                <w:szCs w:val="24"/>
                <w:lang w:eastAsia="en-GB"/>
              </w:rPr>
              <w:t>Kokybės</w:t>
            </w:r>
            <w:r w:rsidR="5B3C7B67" w:rsidRPr="00950643">
              <w:rPr>
                <w:rFonts w:ascii="Times New Roman" w:eastAsia="Times New Roman" w:hAnsi="Times New Roman" w:cs="Times New Roman"/>
                <w:b/>
                <w:bCs/>
                <w:sz w:val="24"/>
                <w:szCs w:val="24"/>
                <w:lang w:eastAsia="en-GB"/>
              </w:rPr>
              <w:t xml:space="preserve"> </w:t>
            </w:r>
            <w:r w:rsidR="432BBE41" w:rsidRPr="00950643">
              <w:rPr>
                <w:rFonts w:ascii="Times New Roman" w:eastAsia="Times New Roman" w:hAnsi="Times New Roman" w:cs="Times New Roman"/>
                <w:b/>
                <w:bCs/>
                <w:sz w:val="24"/>
                <w:szCs w:val="24"/>
                <w:lang w:eastAsia="en-GB"/>
              </w:rPr>
              <w:t xml:space="preserve">(T) </w:t>
            </w:r>
            <w:r w:rsidRPr="00950643">
              <w:rPr>
                <w:rFonts w:ascii="Times New Roman" w:eastAsia="Times New Roman" w:hAnsi="Times New Roman" w:cs="Times New Roman"/>
                <w:b/>
                <w:bCs/>
                <w:sz w:val="24"/>
                <w:szCs w:val="24"/>
                <w:lang w:eastAsia="en-GB"/>
              </w:rPr>
              <w:t>kriterij</w:t>
            </w:r>
            <w:r w:rsidR="432BBE41" w:rsidRPr="00950643">
              <w:rPr>
                <w:rFonts w:ascii="Times New Roman" w:eastAsia="Times New Roman" w:hAnsi="Times New Roman" w:cs="Times New Roman"/>
                <w:b/>
                <w:bCs/>
                <w:sz w:val="24"/>
                <w:szCs w:val="24"/>
                <w:lang w:eastAsia="en-GB"/>
              </w:rPr>
              <w:t>aus</w:t>
            </w:r>
            <w:r w:rsidR="5B3C7B67" w:rsidRPr="00950643">
              <w:rPr>
                <w:rFonts w:ascii="Times New Roman" w:eastAsia="Times New Roman" w:hAnsi="Times New Roman" w:cs="Times New Roman"/>
                <w:b/>
                <w:bCs/>
                <w:sz w:val="24"/>
                <w:szCs w:val="24"/>
                <w:lang w:eastAsia="en-GB"/>
              </w:rPr>
              <w:t xml:space="preserve"> reikšmė*</w:t>
            </w:r>
          </w:p>
          <w:p w14:paraId="37546BC8" w14:textId="77777777" w:rsidR="00D45A09" w:rsidRPr="00950643" w:rsidRDefault="00D45A09" w:rsidP="00950643">
            <w:pPr>
              <w:suppressAutoHyphens/>
              <w:spacing w:after="0" w:line="240" w:lineRule="auto"/>
              <w:jc w:val="center"/>
              <w:rPr>
                <w:rFonts w:ascii="Times New Roman" w:eastAsia="Times New Roman" w:hAnsi="Times New Roman" w:cs="Times New Roman"/>
                <w:b/>
                <w:bCs/>
                <w:sz w:val="24"/>
                <w:szCs w:val="24"/>
                <w:lang w:eastAsia="en-GB"/>
              </w:rPr>
            </w:pPr>
            <w:r w:rsidRPr="00950643">
              <w:rPr>
                <w:rFonts w:ascii="Times New Roman" w:eastAsia="Times New Roman" w:hAnsi="Times New Roman" w:cs="Times New Roman"/>
                <w:b/>
                <w:bCs/>
                <w:sz w:val="24"/>
                <w:szCs w:val="24"/>
                <w:lang w:eastAsia="en-GB"/>
              </w:rPr>
              <w:t>(</w:t>
            </w:r>
            <w:r w:rsidRPr="00950643">
              <w:rPr>
                <w:rFonts w:ascii="Times New Roman" w:eastAsia="Times New Roman" w:hAnsi="Times New Roman" w:cs="Times New Roman"/>
                <w:b/>
                <w:bCs/>
                <w:i/>
                <w:iCs/>
                <w:sz w:val="24"/>
                <w:szCs w:val="24"/>
                <w:lang w:eastAsia="en-GB"/>
              </w:rPr>
              <w:t>pildo tiekėjas</w:t>
            </w:r>
            <w:r w:rsidRPr="00950643">
              <w:rPr>
                <w:rFonts w:ascii="Times New Roman" w:eastAsia="Times New Roman" w:hAnsi="Times New Roman" w:cs="Times New Roman"/>
                <w:b/>
                <w:bCs/>
                <w:sz w:val="24"/>
                <w:szCs w:val="24"/>
                <w:lang w:eastAsia="en-GB"/>
              </w:rPr>
              <w:t>) </w:t>
            </w:r>
          </w:p>
        </w:tc>
      </w:tr>
      <w:tr w:rsidR="00D45A09" w:rsidRPr="00950643" w14:paraId="5A13C24C" w14:textId="77777777" w:rsidTr="00A818D1">
        <w:tc>
          <w:tcPr>
            <w:tcW w:w="345" w:type="pct"/>
            <w:tcBorders>
              <w:top w:val="single" w:sz="6" w:space="0" w:color="auto"/>
              <w:left w:val="single" w:sz="6" w:space="0" w:color="000000" w:themeColor="text1"/>
              <w:bottom w:val="single" w:sz="6" w:space="0" w:color="auto"/>
              <w:right w:val="nil"/>
            </w:tcBorders>
            <w:shd w:val="clear" w:color="auto" w:fill="auto"/>
            <w:vAlign w:val="center"/>
          </w:tcPr>
          <w:p w14:paraId="6E85C248" w14:textId="77777777" w:rsidR="00D45A09" w:rsidRPr="00950643" w:rsidRDefault="00D45A09" w:rsidP="00950643">
            <w:pPr>
              <w:suppressAutoHyphens/>
              <w:spacing w:after="0" w:line="240" w:lineRule="auto"/>
              <w:jc w:val="center"/>
              <w:rPr>
                <w:rFonts w:ascii="Times New Roman" w:eastAsia="Times New Roman" w:hAnsi="Times New Roman" w:cs="Times New Roman"/>
                <w:i/>
                <w:iCs/>
                <w:sz w:val="24"/>
                <w:szCs w:val="24"/>
                <w:lang w:eastAsia="en-GB"/>
              </w:rPr>
            </w:pPr>
            <w:r w:rsidRPr="00950643">
              <w:rPr>
                <w:rFonts w:ascii="Times New Roman" w:eastAsia="Times New Roman" w:hAnsi="Times New Roman" w:cs="Times New Roman"/>
                <w:i/>
                <w:iCs/>
                <w:sz w:val="24"/>
                <w:szCs w:val="24"/>
                <w:lang w:eastAsia="en-GB"/>
              </w:rPr>
              <w:t>1</w:t>
            </w:r>
          </w:p>
        </w:tc>
        <w:tc>
          <w:tcPr>
            <w:tcW w:w="3181" w:type="pct"/>
            <w:tcBorders>
              <w:top w:val="single" w:sz="6" w:space="0" w:color="auto"/>
              <w:left w:val="single" w:sz="6" w:space="0" w:color="000000" w:themeColor="text1"/>
              <w:bottom w:val="single" w:sz="6" w:space="0" w:color="auto"/>
              <w:right w:val="nil"/>
            </w:tcBorders>
            <w:shd w:val="clear" w:color="auto" w:fill="auto"/>
            <w:vAlign w:val="center"/>
          </w:tcPr>
          <w:p w14:paraId="1C7B26C4" w14:textId="77777777" w:rsidR="00D45A09" w:rsidRPr="00950643" w:rsidRDefault="00D45A09" w:rsidP="00950643">
            <w:pPr>
              <w:suppressAutoHyphens/>
              <w:spacing w:after="0" w:line="240" w:lineRule="auto"/>
              <w:jc w:val="center"/>
              <w:rPr>
                <w:rFonts w:ascii="Times New Roman" w:eastAsia="Times New Roman" w:hAnsi="Times New Roman" w:cs="Times New Roman"/>
                <w:i/>
                <w:iCs/>
                <w:sz w:val="24"/>
                <w:szCs w:val="24"/>
                <w:lang w:eastAsia="en-GB"/>
              </w:rPr>
            </w:pPr>
            <w:r w:rsidRPr="00950643">
              <w:rPr>
                <w:rFonts w:ascii="Times New Roman" w:eastAsia="Times New Roman" w:hAnsi="Times New Roman" w:cs="Times New Roman"/>
                <w:i/>
                <w:iCs/>
                <w:sz w:val="24"/>
                <w:szCs w:val="24"/>
                <w:lang w:eastAsia="en-GB"/>
              </w:rPr>
              <w:t>2</w:t>
            </w:r>
          </w:p>
        </w:tc>
        <w:tc>
          <w:tcPr>
            <w:tcW w:w="1474"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3B8AE22E" w14:textId="77777777" w:rsidR="00D45A09" w:rsidRPr="00950643" w:rsidRDefault="00D45A09" w:rsidP="00950643">
            <w:pPr>
              <w:suppressAutoHyphens/>
              <w:spacing w:after="0" w:line="240" w:lineRule="auto"/>
              <w:jc w:val="center"/>
              <w:rPr>
                <w:rFonts w:ascii="Times New Roman" w:eastAsia="Times New Roman" w:hAnsi="Times New Roman" w:cs="Times New Roman"/>
                <w:i/>
                <w:iCs/>
                <w:sz w:val="24"/>
                <w:szCs w:val="24"/>
                <w:lang w:eastAsia="en-GB"/>
              </w:rPr>
            </w:pPr>
            <w:r w:rsidRPr="00950643">
              <w:rPr>
                <w:rFonts w:ascii="Times New Roman" w:eastAsia="Times New Roman" w:hAnsi="Times New Roman" w:cs="Times New Roman"/>
                <w:i/>
                <w:iCs/>
                <w:sz w:val="24"/>
                <w:szCs w:val="24"/>
                <w:lang w:eastAsia="en-GB"/>
              </w:rPr>
              <w:t>3</w:t>
            </w:r>
          </w:p>
        </w:tc>
      </w:tr>
      <w:tr w:rsidR="00D45A09" w:rsidRPr="00950643" w14:paraId="52F55C53" w14:textId="77777777" w:rsidTr="00A818D1">
        <w:tc>
          <w:tcPr>
            <w:tcW w:w="345" w:type="pct"/>
            <w:tcBorders>
              <w:top w:val="single" w:sz="6" w:space="0" w:color="auto"/>
              <w:left w:val="single" w:sz="6" w:space="0" w:color="000000" w:themeColor="text1"/>
              <w:bottom w:val="single" w:sz="6" w:space="0" w:color="auto"/>
              <w:right w:val="nil"/>
            </w:tcBorders>
            <w:shd w:val="clear" w:color="auto" w:fill="auto"/>
            <w:vAlign w:val="center"/>
          </w:tcPr>
          <w:p w14:paraId="4311B14E" w14:textId="77777777" w:rsidR="00D45A09" w:rsidRPr="00950643" w:rsidRDefault="00D45A09" w:rsidP="00950643">
            <w:pPr>
              <w:suppressAutoHyphens/>
              <w:spacing w:after="0" w:line="240" w:lineRule="auto"/>
              <w:jc w:val="center"/>
              <w:rPr>
                <w:rFonts w:ascii="Times New Roman" w:eastAsia="Times New Roman" w:hAnsi="Times New Roman" w:cs="Times New Roman"/>
                <w:sz w:val="24"/>
                <w:szCs w:val="24"/>
                <w:lang w:eastAsia="en-GB"/>
              </w:rPr>
            </w:pPr>
            <w:r w:rsidRPr="00950643">
              <w:rPr>
                <w:rFonts w:ascii="Times New Roman" w:eastAsia="Times New Roman" w:hAnsi="Times New Roman" w:cs="Times New Roman"/>
                <w:sz w:val="24"/>
                <w:szCs w:val="24"/>
                <w:lang w:eastAsia="en-GB"/>
              </w:rPr>
              <w:t>1.</w:t>
            </w:r>
          </w:p>
        </w:tc>
        <w:tc>
          <w:tcPr>
            <w:tcW w:w="3181" w:type="pct"/>
            <w:tcBorders>
              <w:top w:val="single" w:sz="6" w:space="0" w:color="auto"/>
              <w:left w:val="single" w:sz="6" w:space="0" w:color="000000" w:themeColor="text1"/>
              <w:bottom w:val="single" w:sz="6" w:space="0" w:color="auto"/>
              <w:right w:val="nil"/>
            </w:tcBorders>
            <w:shd w:val="clear" w:color="auto" w:fill="auto"/>
            <w:vAlign w:val="center"/>
          </w:tcPr>
          <w:p w14:paraId="18CBD30E" w14:textId="65C8B36B" w:rsidR="00D45A09" w:rsidRPr="00950643" w:rsidRDefault="00DE5789" w:rsidP="00950643">
            <w:pPr>
              <w:suppressAutoHyphens/>
              <w:spacing w:after="0" w:line="240" w:lineRule="auto"/>
              <w:jc w:val="both"/>
              <w:rPr>
                <w:rFonts w:ascii="Times New Roman" w:eastAsia="Times New Roman" w:hAnsi="Times New Roman" w:cs="Times New Roman"/>
                <w:b/>
                <w:bCs/>
                <w:sz w:val="24"/>
                <w:szCs w:val="24"/>
                <w:lang w:eastAsia="en-GB"/>
              </w:rPr>
            </w:pPr>
            <w:r w:rsidRPr="00950643">
              <w:rPr>
                <w:rFonts w:ascii="Times New Roman" w:eastAsia="Aptos" w:hAnsi="Times New Roman" w:cs="Times New Roman"/>
                <w:b/>
                <w:bCs/>
                <w:sz w:val="24"/>
                <w:szCs w:val="24"/>
                <w:lang w:eastAsia="en-US"/>
                <w14:ligatures w14:val="standardContextual"/>
              </w:rPr>
              <w:t>Kriterijus T</w:t>
            </w:r>
            <w:r w:rsidRPr="00950643">
              <w:rPr>
                <w:rFonts w:ascii="Times New Roman" w:eastAsia="Aptos" w:hAnsi="Times New Roman" w:cs="Times New Roman"/>
                <w:b/>
                <w:bCs/>
                <w:sz w:val="24"/>
                <w:szCs w:val="24"/>
                <w:vertAlign w:val="subscript"/>
                <w:lang w:eastAsia="en-US"/>
                <w14:ligatures w14:val="standardContextual"/>
              </w:rPr>
              <w:t>1</w:t>
            </w:r>
            <w:r w:rsidR="00C407BF" w:rsidRPr="00950643">
              <w:rPr>
                <w:rFonts w:ascii="Times New Roman" w:eastAsia="Aptos" w:hAnsi="Times New Roman" w:cs="Times New Roman"/>
                <w:b/>
                <w:bCs/>
                <w:sz w:val="24"/>
                <w:szCs w:val="24"/>
                <w:lang w:eastAsia="en-US"/>
                <w14:ligatures w14:val="standardContextual"/>
              </w:rPr>
              <w:t xml:space="preserve"> – </w:t>
            </w:r>
            <w:r w:rsidR="00306777" w:rsidRPr="00950643">
              <w:rPr>
                <w:rFonts w:ascii="Times New Roman" w:eastAsia="Aptos" w:hAnsi="Times New Roman" w:cs="Times New Roman"/>
                <w:b/>
                <w:bCs/>
                <w:sz w:val="24"/>
                <w:szCs w:val="24"/>
                <w:lang w:eastAsia="en-US"/>
                <w14:ligatures w14:val="standardContextual"/>
              </w:rPr>
              <w:t>Tiekėjo siūlomo specialisto (specialistas Nr. 1) patirtis siūlomos įrangos diegimo srityje</w:t>
            </w:r>
          </w:p>
        </w:tc>
        <w:tc>
          <w:tcPr>
            <w:tcW w:w="1474"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5E6C9222" w14:textId="77777777" w:rsidR="00D45A09" w:rsidRPr="00950643" w:rsidRDefault="00D45A09" w:rsidP="00950643">
            <w:pPr>
              <w:suppressAutoHyphens/>
              <w:spacing w:after="0" w:line="240" w:lineRule="auto"/>
              <w:jc w:val="center"/>
              <w:rPr>
                <w:rFonts w:ascii="Times New Roman" w:eastAsia="Times New Roman" w:hAnsi="Times New Roman" w:cs="Times New Roman"/>
                <w:sz w:val="24"/>
                <w:szCs w:val="24"/>
                <w:lang w:eastAsia="en-GB"/>
              </w:rPr>
            </w:pPr>
            <w:r w:rsidRPr="00950643">
              <w:rPr>
                <w:rFonts w:ascii="Times New Roman" w:eastAsia="Times New Roman" w:hAnsi="Times New Roman" w:cs="Times New Roman"/>
                <w:sz w:val="24"/>
                <w:szCs w:val="24"/>
                <w:lang w:eastAsia="en-GB"/>
              </w:rPr>
              <w:t>..........</w:t>
            </w:r>
          </w:p>
          <w:p w14:paraId="062EF839" w14:textId="6B72FBE6" w:rsidR="00D45A09" w:rsidRPr="00950643" w:rsidRDefault="00C768C9" w:rsidP="00950643">
            <w:pPr>
              <w:suppressAutoHyphens/>
              <w:spacing w:after="0" w:line="240" w:lineRule="auto"/>
              <w:jc w:val="center"/>
              <w:rPr>
                <w:rFonts w:ascii="Times New Roman" w:eastAsia="Times New Roman" w:hAnsi="Times New Roman" w:cs="Times New Roman"/>
                <w:sz w:val="24"/>
                <w:szCs w:val="24"/>
                <w:lang w:eastAsia="en-GB"/>
              </w:rPr>
            </w:pPr>
            <w:r w:rsidRPr="00950643">
              <w:rPr>
                <w:rFonts w:ascii="Times New Roman" w:eastAsia="Times New Roman" w:hAnsi="Times New Roman" w:cs="Times New Roman"/>
                <w:sz w:val="24"/>
                <w:szCs w:val="24"/>
                <w:lang w:eastAsia="en-GB"/>
              </w:rPr>
              <w:t>metais</w:t>
            </w:r>
          </w:p>
        </w:tc>
      </w:tr>
      <w:tr w:rsidR="00D45A09" w:rsidRPr="00950643" w14:paraId="097AB0EC" w14:textId="77777777" w:rsidTr="00A818D1">
        <w:tc>
          <w:tcPr>
            <w:tcW w:w="345" w:type="pct"/>
            <w:tcBorders>
              <w:top w:val="single" w:sz="6" w:space="0" w:color="auto"/>
              <w:left w:val="single" w:sz="6" w:space="0" w:color="000000" w:themeColor="text1"/>
              <w:bottom w:val="single" w:sz="6" w:space="0" w:color="auto"/>
              <w:right w:val="nil"/>
            </w:tcBorders>
            <w:shd w:val="clear" w:color="auto" w:fill="auto"/>
            <w:vAlign w:val="center"/>
          </w:tcPr>
          <w:p w14:paraId="29E3D025" w14:textId="77777777" w:rsidR="00D45A09" w:rsidRPr="00950643" w:rsidRDefault="00D45A09" w:rsidP="00950643">
            <w:pPr>
              <w:suppressAutoHyphens/>
              <w:spacing w:after="0" w:line="240" w:lineRule="auto"/>
              <w:jc w:val="center"/>
              <w:rPr>
                <w:rFonts w:ascii="Times New Roman" w:eastAsia="Times New Roman" w:hAnsi="Times New Roman" w:cs="Times New Roman"/>
                <w:sz w:val="24"/>
                <w:szCs w:val="24"/>
                <w:lang w:eastAsia="en-GB"/>
              </w:rPr>
            </w:pPr>
            <w:r w:rsidRPr="00950643">
              <w:rPr>
                <w:rFonts w:ascii="Times New Roman" w:eastAsia="Times New Roman" w:hAnsi="Times New Roman" w:cs="Times New Roman"/>
                <w:sz w:val="24"/>
                <w:szCs w:val="24"/>
                <w:lang w:eastAsia="en-GB"/>
              </w:rPr>
              <w:t>2. </w:t>
            </w:r>
          </w:p>
        </w:tc>
        <w:tc>
          <w:tcPr>
            <w:tcW w:w="3181" w:type="pct"/>
            <w:tcBorders>
              <w:top w:val="single" w:sz="6" w:space="0" w:color="auto"/>
              <w:left w:val="single" w:sz="6" w:space="0" w:color="000000" w:themeColor="text1"/>
              <w:bottom w:val="single" w:sz="6" w:space="0" w:color="auto"/>
              <w:right w:val="nil"/>
            </w:tcBorders>
            <w:shd w:val="clear" w:color="auto" w:fill="auto"/>
            <w:vAlign w:val="center"/>
          </w:tcPr>
          <w:p w14:paraId="23B4D5D0" w14:textId="702AB8E4" w:rsidR="00D45A09" w:rsidRPr="00950643" w:rsidRDefault="00D45A09" w:rsidP="00950643">
            <w:pPr>
              <w:suppressAutoHyphens/>
              <w:spacing w:after="0" w:line="240" w:lineRule="auto"/>
              <w:rPr>
                <w:rFonts w:ascii="Times New Roman" w:eastAsia="Times New Roman" w:hAnsi="Times New Roman" w:cs="Times New Roman"/>
                <w:b/>
                <w:bCs/>
                <w:sz w:val="24"/>
                <w:szCs w:val="24"/>
                <w:lang w:eastAsia="en-GB"/>
              </w:rPr>
            </w:pPr>
            <w:r w:rsidRPr="00950643">
              <w:rPr>
                <w:rFonts w:ascii="Times New Roman" w:eastAsia="Times New Roman" w:hAnsi="Times New Roman" w:cs="Times New Roman"/>
                <w:b/>
                <w:bCs/>
                <w:sz w:val="24"/>
                <w:szCs w:val="24"/>
                <w:lang w:eastAsia="en-GB"/>
              </w:rPr>
              <w:t>Kriterijus T</w:t>
            </w:r>
            <w:r w:rsidRPr="00950643">
              <w:rPr>
                <w:rFonts w:ascii="Times New Roman" w:eastAsia="Times New Roman" w:hAnsi="Times New Roman" w:cs="Times New Roman"/>
                <w:b/>
                <w:bCs/>
                <w:sz w:val="24"/>
                <w:szCs w:val="24"/>
                <w:vertAlign w:val="subscript"/>
                <w:lang w:eastAsia="en-GB"/>
              </w:rPr>
              <w:t>2</w:t>
            </w:r>
            <w:r w:rsidR="00C407BF" w:rsidRPr="00950643">
              <w:rPr>
                <w:rFonts w:ascii="Times New Roman" w:eastAsia="Times New Roman" w:hAnsi="Times New Roman" w:cs="Times New Roman"/>
                <w:b/>
                <w:bCs/>
                <w:sz w:val="24"/>
                <w:szCs w:val="24"/>
                <w:lang w:eastAsia="en-GB"/>
              </w:rPr>
              <w:t xml:space="preserve"> – </w:t>
            </w:r>
            <w:r w:rsidR="00306777" w:rsidRPr="00950643">
              <w:rPr>
                <w:rFonts w:ascii="Times New Roman" w:eastAsia="Times New Roman" w:hAnsi="Times New Roman" w:cs="Times New Roman"/>
                <w:b/>
                <w:bCs/>
                <w:sz w:val="24"/>
                <w:szCs w:val="24"/>
                <w:lang w:eastAsia="en-GB"/>
              </w:rPr>
              <w:t xml:space="preserve">Tiekėjo siūlomo specialisto (specialistas Nr. 2) patirtis siūlomos įrangos priežiūros ir aptarnavimo srityje </w:t>
            </w:r>
          </w:p>
        </w:tc>
        <w:tc>
          <w:tcPr>
            <w:tcW w:w="1474"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6B7B5325" w14:textId="77777777" w:rsidR="00D45A09" w:rsidRPr="00950643" w:rsidRDefault="00D45A09" w:rsidP="00950643">
            <w:pPr>
              <w:suppressAutoHyphens/>
              <w:spacing w:after="0" w:line="240" w:lineRule="auto"/>
              <w:jc w:val="center"/>
              <w:rPr>
                <w:rFonts w:ascii="Times New Roman" w:eastAsia="Times New Roman" w:hAnsi="Times New Roman" w:cs="Times New Roman"/>
                <w:sz w:val="24"/>
                <w:szCs w:val="24"/>
                <w:lang w:eastAsia="en-GB"/>
              </w:rPr>
            </w:pPr>
            <w:r w:rsidRPr="00950643">
              <w:rPr>
                <w:rFonts w:ascii="Times New Roman" w:eastAsia="Times New Roman" w:hAnsi="Times New Roman" w:cs="Times New Roman"/>
                <w:sz w:val="24"/>
                <w:szCs w:val="24"/>
                <w:lang w:eastAsia="en-GB"/>
              </w:rPr>
              <w:t>..........</w:t>
            </w:r>
          </w:p>
          <w:p w14:paraId="75319053" w14:textId="0C3379B7" w:rsidR="00D45A09" w:rsidRPr="00950643" w:rsidRDefault="00C768C9" w:rsidP="00950643">
            <w:pPr>
              <w:suppressAutoHyphens/>
              <w:spacing w:after="0" w:line="240" w:lineRule="auto"/>
              <w:jc w:val="center"/>
              <w:rPr>
                <w:rFonts w:ascii="Times New Roman" w:eastAsia="Times New Roman" w:hAnsi="Times New Roman" w:cs="Times New Roman"/>
                <w:sz w:val="24"/>
                <w:szCs w:val="24"/>
                <w:lang w:eastAsia="en-GB"/>
              </w:rPr>
            </w:pPr>
            <w:r w:rsidRPr="00950643">
              <w:rPr>
                <w:rFonts w:ascii="Times New Roman" w:eastAsia="Times New Roman" w:hAnsi="Times New Roman" w:cs="Times New Roman"/>
                <w:sz w:val="24"/>
                <w:szCs w:val="24"/>
                <w:lang w:eastAsia="en-GB"/>
              </w:rPr>
              <w:t>metais</w:t>
            </w:r>
          </w:p>
        </w:tc>
      </w:tr>
      <w:tr w:rsidR="00DE5789" w:rsidRPr="00950643" w14:paraId="2E9A6585" w14:textId="77777777" w:rsidTr="00A818D1">
        <w:tc>
          <w:tcPr>
            <w:tcW w:w="345" w:type="pct"/>
            <w:tcBorders>
              <w:top w:val="single" w:sz="6" w:space="0" w:color="auto"/>
              <w:left w:val="single" w:sz="6" w:space="0" w:color="000000" w:themeColor="text1"/>
              <w:bottom w:val="single" w:sz="6" w:space="0" w:color="auto"/>
              <w:right w:val="nil"/>
            </w:tcBorders>
            <w:shd w:val="clear" w:color="auto" w:fill="auto"/>
            <w:vAlign w:val="center"/>
          </w:tcPr>
          <w:p w14:paraId="7252C997" w14:textId="36E22C7D" w:rsidR="00DE5789" w:rsidRPr="00950643" w:rsidRDefault="00DE5789" w:rsidP="00950643">
            <w:pPr>
              <w:suppressAutoHyphens/>
              <w:spacing w:after="0" w:line="240" w:lineRule="auto"/>
              <w:jc w:val="center"/>
              <w:rPr>
                <w:rFonts w:ascii="Times New Roman" w:eastAsia="Times New Roman" w:hAnsi="Times New Roman" w:cs="Times New Roman"/>
                <w:sz w:val="24"/>
                <w:szCs w:val="24"/>
                <w:lang w:eastAsia="en-GB"/>
              </w:rPr>
            </w:pPr>
            <w:r w:rsidRPr="00950643">
              <w:rPr>
                <w:rFonts w:ascii="Times New Roman" w:eastAsia="Times New Roman" w:hAnsi="Times New Roman" w:cs="Times New Roman"/>
                <w:sz w:val="24"/>
                <w:szCs w:val="24"/>
                <w:lang w:eastAsia="en-GB"/>
              </w:rPr>
              <w:t>3.</w:t>
            </w:r>
          </w:p>
        </w:tc>
        <w:tc>
          <w:tcPr>
            <w:tcW w:w="3181" w:type="pct"/>
            <w:tcBorders>
              <w:top w:val="single" w:sz="6" w:space="0" w:color="auto"/>
              <w:left w:val="single" w:sz="6" w:space="0" w:color="000000" w:themeColor="text1"/>
              <w:bottom w:val="single" w:sz="6" w:space="0" w:color="auto"/>
              <w:right w:val="nil"/>
            </w:tcBorders>
            <w:shd w:val="clear" w:color="auto" w:fill="auto"/>
            <w:vAlign w:val="center"/>
          </w:tcPr>
          <w:p w14:paraId="6D0CACE0" w14:textId="30F6BEE6" w:rsidR="00DE5789" w:rsidRPr="00950643" w:rsidRDefault="00DE5789" w:rsidP="00950643">
            <w:pPr>
              <w:suppressAutoHyphens/>
              <w:spacing w:after="0" w:line="240" w:lineRule="auto"/>
              <w:rPr>
                <w:rFonts w:ascii="Times New Roman" w:eastAsia="Times New Roman" w:hAnsi="Times New Roman" w:cs="Times New Roman"/>
                <w:b/>
                <w:bCs/>
                <w:sz w:val="24"/>
                <w:szCs w:val="24"/>
                <w:lang w:eastAsia="en-GB"/>
              </w:rPr>
            </w:pPr>
            <w:r w:rsidRPr="00950643">
              <w:rPr>
                <w:rFonts w:ascii="Times New Roman" w:eastAsia="Aptos" w:hAnsi="Times New Roman" w:cs="Times New Roman"/>
                <w:b/>
                <w:bCs/>
                <w:sz w:val="24"/>
                <w:szCs w:val="24"/>
                <w:lang w:eastAsia="en-US"/>
                <w14:ligatures w14:val="standardContextual"/>
              </w:rPr>
              <w:t>Kriterijus T</w:t>
            </w:r>
            <w:r w:rsidRPr="00950643">
              <w:rPr>
                <w:rFonts w:ascii="Times New Roman" w:eastAsia="Aptos" w:hAnsi="Times New Roman" w:cs="Times New Roman"/>
                <w:b/>
                <w:bCs/>
                <w:sz w:val="24"/>
                <w:szCs w:val="24"/>
                <w:vertAlign w:val="subscript"/>
                <w:lang w:eastAsia="en-US"/>
                <w14:ligatures w14:val="standardContextual"/>
              </w:rPr>
              <w:t>3</w:t>
            </w:r>
            <w:r w:rsidRPr="00950643">
              <w:rPr>
                <w:rFonts w:ascii="Times New Roman" w:eastAsia="Aptos" w:hAnsi="Times New Roman" w:cs="Times New Roman"/>
                <w:b/>
                <w:bCs/>
                <w:sz w:val="24"/>
                <w:szCs w:val="24"/>
                <w:lang w:eastAsia="en-US"/>
                <w14:ligatures w14:val="standardContextual"/>
              </w:rPr>
              <w:t xml:space="preserve"> </w:t>
            </w:r>
            <w:r w:rsidR="00C407BF" w:rsidRPr="00950643">
              <w:rPr>
                <w:rFonts w:ascii="Times New Roman" w:eastAsia="Aptos" w:hAnsi="Times New Roman" w:cs="Times New Roman"/>
                <w:b/>
                <w:bCs/>
                <w:sz w:val="24"/>
                <w:szCs w:val="24"/>
                <w:lang w:eastAsia="en-US"/>
                <w14:ligatures w14:val="standardContextual"/>
              </w:rPr>
              <w:t xml:space="preserve">– </w:t>
            </w:r>
            <w:r w:rsidR="00306777" w:rsidRPr="00950643">
              <w:rPr>
                <w:rFonts w:ascii="Times New Roman" w:eastAsia="Aptos" w:hAnsi="Times New Roman" w:cs="Times New Roman"/>
                <w:b/>
                <w:bCs/>
                <w:sz w:val="24"/>
                <w:szCs w:val="24"/>
                <w:lang w:eastAsia="en-US"/>
                <w14:ligatures w14:val="standardContextual"/>
              </w:rPr>
              <w:t xml:space="preserve">Tiekėjo siūlomos užklausų aptarnavimo tarnybos teikiamų paslaugų trukmė </w:t>
            </w:r>
          </w:p>
        </w:tc>
        <w:tc>
          <w:tcPr>
            <w:tcW w:w="1474"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13A5592B" w14:textId="77777777" w:rsidR="00DE5789" w:rsidRPr="00950643" w:rsidRDefault="00DE5789" w:rsidP="00950643">
            <w:pPr>
              <w:suppressAutoHyphens/>
              <w:spacing w:after="0" w:line="240" w:lineRule="auto"/>
              <w:jc w:val="center"/>
              <w:rPr>
                <w:rFonts w:ascii="Times New Roman" w:eastAsia="Times New Roman" w:hAnsi="Times New Roman" w:cs="Times New Roman"/>
                <w:sz w:val="24"/>
                <w:szCs w:val="24"/>
                <w:lang w:eastAsia="en-GB"/>
              </w:rPr>
            </w:pPr>
            <w:r w:rsidRPr="00950643">
              <w:rPr>
                <w:rFonts w:ascii="Times New Roman" w:eastAsia="Times New Roman" w:hAnsi="Times New Roman" w:cs="Times New Roman"/>
                <w:sz w:val="24"/>
                <w:szCs w:val="24"/>
                <w:lang w:eastAsia="en-GB"/>
              </w:rPr>
              <w:t>..........</w:t>
            </w:r>
          </w:p>
          <w:p w14:paraId="1A50F381" w14:textId="266A444D" w:rsidR="00DE5789" w:rsidRPr="00950643" w:rsidRDefault="00C768C9" w:rsidP="00950643">
            <w:pPr>
              <w:suppressAutoHyphens/>
              <w:spacing w:after="0" w:line="240" w:lineRule="auto"/>
              <w:jc w:val="center"/>
              <w:rPr>
                <w:rFonts w:ascii="Times New Roman" w:eastAsia="Times New Roman" w:hAnsi="Times New Roman" w:cs="Times New Roman"/>
                <w:sz w:val="24"/>
                <w:szCs w:val="24"/>
                <w:lang w:eastAsia="en-GB"/>
              </w:rPr>
            </w:pPr>
            <w:r w:rsidRPr="00950643">
              <w:rPr>
                <w:rFonts w:ascii="Times New Roman" w:eastAsia="Times New Roman" w:hAnsi="Times New Roman" w:cs="Times New Roman"/>
                <w:sz w:val="24"/>
                <w:szCs w:val="24"/>
                <w:lang w:eastAsia="en-GB"/>
              </w:rPr>
              <w:t>metais</w:t>
            </w:r>
          </w:p>
        </w:tc>
      </w:tr>
      <w:tr w:rsidR="00D45A09" w:rsidRPr="00950643" w14:paraId="2FAEF842" w14:textId="77777777" w:rsidTr="00A818D1">
        <w:tc>
          <w:tcPr>
            <w:tcW w:w="5000" w:type="pct"/>
            <w:gridSpan w:val="3"/>
            <w:tcBorders>
              <w:top w:val="single" w:sz="6" w:space="0" w:color="auto"/>
              <w:left w:val="nil"/>
              <w:bottom w:val="nil"/>
              <w:right w:val="nil"/>
            </w:tcBorders>
            <w:shd w:val="clear" w:color="auto" w:fill="auto"/>
            <w:vAlign w:val="center"/>
          </w:tcPr>
          <w:p w14:paraId="6CC4D42C" w14:textId="77777777" w:rsidR="00D45A09" w:rsidRPr="00950643" w:rsidRDefault="00D45A09" w:rsidP="00950643">
            <w:pPr>
              <w:suppressAutoHyphens/>
              <w:spacing w:after="0" w:line="240" w:lineRule="auto"/>
              <w:ind w:left="-120" w:firstLine="120"/>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GB"/>
              </w:rPr>
              <w:t>*</w:t>
            </w:r>
            <w:r w:rsidR="0007228D" w:rsidRPr="00950643">
              <w:rPr>
                <w:rFonts w:ascii="Times New Roman" w:eastAsia="Times New Roman" w:hAnsi="Times New Roman" w:cs="Times New Roman"/>
                <w:sz w:val="24"/>
                <w:szCs w:val="24"/>
                <w:lang w:eastAsia="ar-SA"/>
              </w:rPr>
              <w:t xml:space="preserve"> Kriterijų T</w:t>
            </w:r>
            <w:r w:rsidR="0007228D" w:rsidRPr="00950643">
              <w:rPr>
                <w:rFonts w:ascii="Times New Roman" w:eastAsia="Times New Roman" w:hAnsi="Times New Roman" w:cs="Times New Roman"/>
                <w:sz w:val="24"/>
                <w:szCs w:val="24"/>
                <w:vertAlign w:val="subscript"/>
                <w:lang w:eastAsia="ar-SA"/>
              </w:rPr>
              <w:t>1</w:t>
            </w:r>
            <w:r w:rsidR="0007228D" w:rsidRPr="00950643">
              <w:rPr>
                <w:rFonts w:ascii="Times New Roman" w:eastAsia="Times New Roman" w:hAnsi="Times New Roman" w:cs="Times New Roman"/>
                <w:sz w:val="24"/>
                <w:szCs w:val="24"/>
                <w:lang w:eastAsia="ar-SA"/>
              </w:rPr>
              <w:t>, T</w:t>
            </w:r>
            <w:r w:rsidR="0007228D" w:rsidRPr="00950643">
              <w:rPr>
                <w:rFonts w:ascii="Times New Roman" w:eastAsia="Times New Roman" w:hAnsi="Times New Roman" w:cs="Times New Roman"/>
                <w:sz w:val="24"/>
                <w:szCs w:val="24"/>
                <w:vertAlign w:val="subscript"/>
                <w:lang w:eastAsia="ar-SA"/>
              </w:rPr>
              <w:t>2</w:t>
            </w:r>
            <w:r w:rsidR="0007228D" w:rsidRPr="00950643">
              <w:rPr>
                <w:rFonts w:ascii="Times New Roman" w:eastAsia="Times New Roman" w:hAnsi="Times New Roman" w:cs="Times New Roman"/>
                <w:sz w:val="24"/>
                <w:szCs w:val="24"/>
                <w:lang w:eastAsia="ar-SA"/>
              </w:rPr>
              <w:t>,</w:t>
            </w:r>
            <w:r w:rsidR="0007228D" w:rsidRPr="00950643">
              <w:rPr>
                <w:rFonts w:ascii="Times New Roman" w:eastAsia="Times New Roman" w:hAnsi="Times New Roman" w:cs="Times New Roman"/>
                <w:sz w:val="24"/>
                <w:szCs w:val="24"/>
                <w:vertAlign w:val="subscript"/>
                <w:lang w:eastAsia="ar-SA"/>
              </w:rPr>
              <w:t xml:space="preserve"> </w:t>
            </w:r>
            <w:r w:rsidR="0007228D" w:rsidRPr="00950643">
              <w:rPr>
                <w:rFonts w:ascii="Times New Roman" w:eastAsia="Times New Roman" w:hAnsi="Times New Roman" w:cs="Times New Roman"/>
                <w:sz w:val="24"/>
                <w:szCs w:val="24"/>
                <w:lang w:eastAsia="ar-SA"/>
              </w:rPr>
              <w:t>T</w:t>
            </w:r>
            <w:r w:rsidR="0007228D" w:rsidRPr="00950643">
              <w:rPr>
                <w:rFonts w:ascii="Times New Roman" w:eastAsia="Times New Roman" w:hAnsi="Times New Roman" w:cs="Times New Roman"/>
                <w:sz w:val="24"/>
                <w:szCs w:val="24"/>
                <w:vertAlign w:val="subscript"/>
                <w:lang w:eastAsia="ar-SA"/>
              </w:rPr>
              <w:t>3</w:t>
            </w:r>
            <w:r w:rsidR="0007228D" w:rsidRPr="00950643">
              <w:rPr>
                <w:rFonts w:ascii="Times New Roman" w:eastAsia="Times New Roman" w:hAnsi="Times New Roman" w:cs="Times New Roman"/>
                <w:sz w:val="24"/>
                <w:szCs w:val="24"/>
                <w:lang w:eastAsia="ar-SA"/>
              </w:rPr>
              <w:t xml:space="preserve"> vertinimui tiekėjas turi kartu su pasiūlymu pateikti užpildytą specialiųjų pirkimo sąlygų 7 priedo lentelę </w:t>
            </w:r>
            <w:r w:rsidR="0007228D" w:rsidRPr="00950643">
              <w:rPr>
                <w:rFonts w:ascii="Times New Roman" w:eastAsia="Times New Roman" w:hAnsi="Times New Roman" w:cs="Times New Roman"/>
                <w:sz w:val="24"/>
                <w:szCs w:val="24"/>
                <w:lang w:eastAsia="en-GB"/>
              </w:rPr>
              <w:t>„Kokybės (T) kriterijų T</w:t>
            </w:r>
            <w:r w:rsidR="0007228D" w:rsidRPr="00950643">
              <w:rPr>
                <w:rFonts w:ascii="Times New Roman" w:eastAsia="Times New Roman" w:hAnsi="Times New Roman" w:cs="Times New Roman"/>
                <w:sz w:val="24"/>
                <w:szCs w:val="24"/>
                <w:vertAlign w:val="subscript"/>
                <w:lang w:eastAsia="en-GB"/>
              </w:rPr>
              <w:t>1</w:t>
            </w:r>
            <w:r w:rsidR="0007228D" w:rsidRPr="00950643">
              <w:rPr>
                <w:rFonts w:ascii="Times New Roman" w:eastAsia="Times New Roman" w:hAnsi="Times New Roman" w:cs="Times New Roman"/>
                <w:sz w:val="24"/>
                <w:szCs w:val="24"/>
                <w:lang w:eastAsia="en-GB"/>
              </w:rPr>
              <w:t>, T</w:t>
            </w:r>
            <w:r w:rsidR="0007228D" w:rsidRPr="00950643">
              <w:rPr>
                <w:rFonts w:ascii="Times New Roman" w:eastAsia="Times New Roman" w:hAnsi="Times New Roman" w:cs="Times New Roman"/>
                <w:sz w:val="24"/>
                <w:szCs w:val="24"/>
                <w:vertAlign w:val="subscript"/>
                <w:lang w:eastAsia="en-GB"/>
              </w:rPr>
              <w:t>2</w:t>
            </w:r>
            <w:r w:rsidR="0007228D" w:rsidRPr="00950643">
              <w:rPr>
                <w:rFonts w:ascii="Times New Roman" w:eastAsia="Times New Roman" w:hAnsi="Times New Roman" w:cs="Times New Roman"/>
                <w:sz w:val="24"/>
                <w:szCs w:val="24"/>
                <w:lang w:eastAsia="en-GB"/>
              </w:rPr>
              <w:t>, T</w:t>
            </w:r>
            <w:r w:rsidR="0007228D" w:rsidRPr="00950643">
              <w:rPr>
                <w:rFonts w:ascii="Times New Roman" w:eastAsia="Times New Roman" w:hAnsi="Times New Roman" w:cs="Times New Roman"/>
                <w:sz w:val="24"/>
                <w:szCs w:val="24"/>
                <w:vertAlign w:val="subscript"/>
                <w:lang w:eastAsia="en-GB"/>
              </w:rPr>
              <w:t>3</w:t>
            </w:r>
            <w:r w:rsidR="0007228D" w:rsidRPr="00950643">
              <w:rPr>
                <w:rFonts w:ascii="Times New Roman" w:eastAsia="Times New Roman" w:hAnsi="Times New Roman" w:cs="Times New Roman"/>
                <w:sz w:val="24"/>
                <w:szCs w:val="24"/>
                <w:lang w:eastAsia="en-GB"/>
              </w:rPr>
              <w:t xml:space="preserve"> vertinimas“</w:t>
            </w:r>
            <w:r w:rsidR="0007228D" w:rsidRPr="00950643">
              <w:rPr>
                <w:rFonts w:ascii="Times New Roman" w:eastAsia="Times New Roman" w:hAnsi="Times New Roman" w:cs="Times New Roman"/>
                <w:sz w:val="24"/>
                <w:szCs w:val="24"/>
                <w:lang w:eastAsia="ar-SA"/>
              </w:rPr>
              <w:t xml:space="preserve">: </w:t>
            </w:r>
            <w:r w:rsidR="0007228D" w:rsidRPr="00950643">
              <w:rPr>
                <w:rFonts w:ascii="Times New Roman" w:eastAsia="Times New Roman" w:hAnsi="Times New Roman" w:cs="Times New Roman"/>
                <w:sz w:val="24"/>
                <w:szCs w:val="24"/>
                <w:lang w:eastAsia="en-US"/>
              </w:rPr>
              <w:t>nurodomos specialistų patirtys</w:t>
            </w:r>
            <w:r w:rsidR="00306777" w:rsidRPr="00950643">
              <w:rPr>
                <w:rFonts w:ascii="Times New Roman" w:eastAsia="Times New Roman" w:hAnsi="Times New Roman" w:cs="Times New Roman"/>
                <w:sz w:val="24"/>
                <w:szCs w:val="24"/>
                <w:lang w:eastAsia="en-US"/>
              </w:rPr>
              <w:t xml:space="preserve"> ir paslaugų trukmė</w:t>
            </w:r>
            <w:r w:rsidR="0007228D" w:rsidRPr="00950643">
              <w:rPr>
                <w:rFonts w:ascii="Times New Roman" w:eastAsia="Times New Roman" w:hAnsi="Times New Roman" w:cs="Times New Roman"/>
                <w:sz w:val="24"/>
                <w:szCs w:val="24"/>
                <w:lang w:eastAsia="en-US"/>
              </w:rPr>
              <w:t xml:space="preserve"> (užpildoma lentelė)</w:t>
            </w:r>
            <w:r w:rsidR="00306777" w:rsidRPr="00950643">
              <w:rPr>
                <w:rFonts w:ascii="Times New Roman" w:eastAsia="Times New Roman" w:hAnsi="Times New Roman" w:cs="Times New Roman"/>
                <w:sz w:val="24"/>
                <w:szCs w:val="24"/>
                <w:lang w:eastAsia="en-US"/>
              </w:rPr>
              <w:t>.</w:t>
            </w:r>
          </w:p>
          <w:p w14:paraId="58FDC7DF" w14:textId="42C8890D" w:rsidR="00491C97" w:rsidRPr="00950643" w:rsidRDefault="00491C97" w:rsidP="00950643">
            <w:pPr>
              <w:pBdr>
                <w:top w:val="nil"/>
                <w:left w:val="nil"/>
                <w:bottom w:val="nil"/>
                <w:right w:val="nil"/>
                <w:between w:val="nil"/>
                <w:bar w:val="nil"/>
              </w:pBdr>
              <w:tabs>
                <w:tab w:val="left" w:pos="1560"/>
                <w:tab w:val="left" w:pos="2552"/>
                <w:tab w:val="left" w:pos="2694"/>
              </w:tabs>
              <w:spacing w:before="240" w:after="60" w:line="240" w:lineRule="auto"/>
              <w:ind w:left="22"/>
              <w:rPr>
                <w:rFonts w:ascii="Times New Roman" w:eastAsia="Calibri" w:hAnsi="Times New Roman" w:cs="Times New Roman"/>
                <w:sz w:val="24"/>
                <w:szCs w:val="24"/>
                <w:highlight w:val="white"/>
              </w:rPr>
            </w:pPr>
            <w:r w:rsidRPr="00950643">
              <w:rPr>
                <w:rFonts w:ascii="Times New Roman" w:hAnsi="Times New Roman" w:cs="Times New Roman"/>
                <w:b/>
                <w:noProof/>
                <w:color w:val="000000"/>
                <w:sz w:val="24"/>
                <w:szCs w:val="24"/>
                <w:bdr w:val="nil"/>
              </w:rPr>
              <w:t>3 lentelė. Techniniai reikalavimai programinei įrangai: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9"/>
              <w:gridCol w:w="2127"/>
              <w:gridCol w:w="5887"/>
              <w:gridCol w:w="1057"/>
            </w:tblGrid>
            <w:tr w:rsidR="00491C97" w:rsidRPr="00950643" w14:paraId="30FCB2BF" w14:textId="77777777" w:rsidTr="00A818D1">
              <w:tc>
                <w:tcPr>
                  <w:tcW w:w="339" w:type="pct"/>
                  <w:vAlign w:val="center"/>
                </w:tcPr>
                <w:p w14:paraId="1AE9921A" w14:textId="77777777" w:rsidR="00491C97" w:rsidRPr="00950643" w:rsidRDefault="00491C97" w:rsidP="00950643">
                  <w:pPr>
                    <w:pBdr>
                      <w:top w:val="nil"/>
                      <w:left w:val="nil"/>
                      <w:bottom w:val="nil"/>
                      <w:right w:val="nil"/>
                      <w:between w:val="nil"/>
                    </w:pBdr>
                    <w:spacing w:line="240" w:lineRule="auto"/>
                    <w:jc w:val="center"/>
                    <w:rPr>
                      <w:rFonts w:ascii="Times New Roman" w:eastAsia="Calibri" w:hAnsi="Times New Roman" w:cs="Times New Roman"/>
                      <w:sz w:val="24"/>
                      <w:szCs w:val="24"/>
                      <w:highlight w:val="white"/>
                    </w:rPr>
                  </w:pPr>
                  <w:r w:rsidRPr="00950643">
                    <w:rPr>
                      <w:rFonts w:ascii="Times New Roman" w:eastAsia="Times New Roman" w:hAnsi="Times New Roman" w:cs="Times New Roman"/>
                      <w:b/>
                      <w:sz w:val="24"/>
                      <w:szCs w:val="24"/>
                      <w:highlight w:val="white"/>
                    </w:rPr>
                    <w:t>Eil. Nr.</w:t>
                  </w:r>
                </w:p>
              </w:tc>
              <w:tc>
                <w:tcPr>
                  <w:tcW w:w="1093" w:type="pct"/>
                  <w:vAlign w:val="center"/>
                </w:tcPr>
                <w:p w14:paraId="0D96ABFE" w14:textId="77777777" w:rsidR="00491C97" w:rsidRPr="00950643" w:rsidRDefault="00491C97" w:rsidP="00950643">
                  <w:pPr>
                    <w:pBdr>
                      <w:top w:val="nil"/>
                      <w:left w:val="nil"/>
                      <w:bottom w:val="nil"/>
                      <w:right w:val="nil"/>
                      <w:between w:val="nil"/>
                    </w:pBdr>
                    <w:spacing w:line="240" w:lineRule="auto"/>
                    <w:jc w:val="center"/>
                    <w:rPr>
                      <w:rFonts w:ascii="Times New Roman" w:eastAsia="Calibri" w:hAnsi="Times New Roman" w:cs="Times New Roman"/>
                      <w:sz w:val="24"/>
                      <w:szCs w:val="24"/>
                      <w:highlight w:val="white"/>
                    </w:rPr>
                  </w:pPr>
                  <w:r w:rsidRPr="00950643">
                    <w:rPr>
                      <w:rFonts w:ascii="Times New Roman" w:eastAsia="Times New Roman" w:hAnsi="Times New Roman" w:cs="Times New Roman"/>
                      <w:b/>
                      <w:sz w:val="24"/>
                      <w:szCs w:val="24"/>
                      <w:highlight w:val="white"/>
                    </w:rPr>
                    <w:t>Parametras</w:t>
                  </w:r>
                </w:p>
              </w:tc>
              <w:tc>
                <w:tcPr>
                  <w:tcW w:w="3025" w:type="pct"/>
                  <w:vAlign w:val="center"/>
                </w:tcPr>
                <w:p w14:paraId="6850D9C1" w14:textId="77777777" w:rsidR="00491C97" w:rsidRPr="00950643" w:rsidRDefault="00491C97" w:rsidP="00950643">
                  <w:pPr>
                    <w:pBdr>
                      <w:top w:val="nil"/>
                      <w:left w:val="nil"/>
                      <w:bottom w:val="nil"/>
                      <w:right w:val="nil"/>
                      <w:between w:val="nil"/>
                    </w:pBdr>
                    <w:spacing w:line="240" w:lineRule="auto"/>
                    <w:jc w:val="center"/>
                    <w:rPr>
                      <w:rFonts w:ascii="Times New Roman" w:eastAsia="Calibri" w:hAnsi="Times New Roman" w:cs="Times New Roman"/>
                      <w:sz w:val="24"/>
                      <w:szCs w:val="24"/>
                      <w:highlight w:val="white"/>
                    </w:rPr>
                  </w:pPr>
                  <w:r w:rsidRPr="00950643">
                    <w:rPr>
                      <w:rFonts w:ascii="Times New Roman" w:eastAsia="Times New Roman" w:hAnsi="Times New Roman" w:cs="Times New Roman"/>
                      <w:b/>
                      <w:snapToGrid w:val="0"/>
                      <w:sz w:val="24"/>
                      <w:szCs w:val="24"/>
                    </w:rPr>
                    <w:t>Reikalaujama reikšmė</w:t>
                  </w:r>
                </w:p>
              </w:tc>
              <w:tc>
                <w:tcPr>
                  <w:tcW w:w="543" w:type="pct"/>
                </w:tcPr>
                <w:p w14:paraId="00BEC0F2" w14:textId="77777777" w:rsidR="00491C97" w:rsidRPr="00950643" w:rsidRDefault="00491C97" w:rsidP="00950643">
                  <w:pPr>
                    <w:pBdr>
                      <w:top w:val="nil"/>
                      <w:left w:val="nil"/>
                      <w:bottom w:val="nil"/>
                      <w:right w:val="nil"/>
                      <w:between w:val="nil"/>
                    </w:pBdr>
                    <w:spacing w:after="200" w:line="240" w:lineRule="auto"/>
                    <w:jc w:val="center"/>
                    <w:rPr>
                      <w:rFonts w:ascii="Times New Roman" w:eastAsia="Times New Roman" w:hAnsi="Times New Roman" w:cs="Times New Roman"/>
                      <w:b/>
                      <w:sz w:val="24"/>
                      <w:szCs w:val="24"/>
                      <w:highlight w:val="white"/>
                    </w:rPr>
                  </w:pPr>
                  <w:r w:rsidRPr="00950643">
                    <w:rPr>
                      <w:rFonts w:ascii="Times New Roman" w:eastAsia="Times New Roman" w:hAnsi="Times New Roman" w:cs="Times New Roman"/>
                      <w:b/>
                      <w:snapToGrid w:val="0"/>
                      <w:sz w:val="24"/>
                      <w:szCs w:val="24"/>
                    </w:rPr>
                    <w:t>Siūloma reikšmė</w:t>
                  </w:r>
                </w:p>
              </w:tc>
            </w:tr>
            <w:tr w:rsidR="00491C97" w:rsidRPr="00950643" w14:paraId="409E0432" w14:textId="77777777" w:rsidTr="00A818D1">
              <w:trPr>
                <w:trHeight w:val="400"/>
              </w:trPr>
              <w:tc>
                <w:tcPr>
                  <w:tcW w:w="339" w:type="pct"/>
                </w:tcPr>
                <w:p w14:paraId="69621104" w14:textId="77777777" w:rsidR="00491C97" w:rsidRPr="00950643" w:rsidRDefault="00491C97"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w:t>
                  </w:r>
                </w:p>
              </w:tc>
              <w:tc>
                <w:tcPr>
                  <w:tcW w:w="1093" w:type="pct"/>
                </w:tcPr>
                <w:p w14:paraId="7233C4AB"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Calibri" w:hAnsi="Times New Roman" w:cs="Times New Roman"/>
                      <w:snapToGrid w:val="0"/>
                      <w:sz w:val="24"/>
                      <w:szCs w:val="24"/>
                    </w:rPr>
                    <w:t>Gamintojas</w:t>
                  </w:r>
                </w:p>
              </w:tc>
              <w:tc>
                <w:tcPr>
                  <w:tcW w:w="3025" w:type="pct"/>
                </w:tcPr>
                <w:p w14:paraId="470CC02B" w14:textId="77777777" w:rsidR="00491C97" w:rsidRPr="00950643" w:rsidRDefault="00491C97" w:rsidP="00950643">
                  <w:pPr>
                    <w:pBdr>
                      <w:top w:val="nil"/>
                      <w:left w:val="nil"/>
                      <w:bottom w:val="nil"/>
                      <w:right w:val="nil"/>
                      <w:between w:val="nil"/>
                    </w:pBdr>
                    <w:spacing w:line="240" w:lineRule="auto"/>
                    <w:jc w:val="center"/>
                    <w:rPr>
                      <w:rFonts w:ascii="Times New Roman" w:eastAsia="Calibri" w:hAnsi="Times New Roman" w:cs="Times New Roman"/>
                      <w:sz w:val="24"/>
                      <w:szCs w:val="24"/>
                    </w:rPr>
                  </w:pPr>
                  <w:r w:rsidRPr="00950643">
                    <w:rPr>
                      <w:rFonts w:ascii="Times New Roman" w:eastAsia="Times New Roman" w:hAnsi="Times New Roman" w:cs="Times New Roman"/>
                      <w:sz w:val="24"/>
                      <w:szCs w:val="24"/>
                    </w:rPr>
                    <w:t>–</w:t>
                  </w:r>
                </w:p>
              </w:tc>
              <w:tc>
                <w:tcPr>
                  <w:tcW w:w="543" w:type="pct"/>
                </w:tcPr>
                <w:p w14:paraId="4F3508C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r w:rsidRPr="00950643">
                    <w:rPr>
                      <w:rFonts w:ascii="Times New Roman" w:eastAsia="Calibri" w:hAnsi="Times New Roman" w:cs="Times New Roman"/>
                      <w:i/>
                      <w:snapToGrid w:val="0"/>
                      <w:sz w:val="24"/>
                      <w:szCs w:val="24"/>
                    </w:rPr>
                    <w:t>nurodo tiekėjas</w:t>
                  </w:r>
                </w:p>
              </w:tc>
            </w:tr>
            <w:tr w:rsidR="00491C97" w:rsidRPr="00950643" w14:paraId="2EB4015C" w14:textId="77777777" w:rsidTr="00A818D1">
              <w:trPr>
                <w:trHeight w:val="400"/>
              </w:trPr>
              <w:tc>
                <w:tcPr>
                  <w:tcW w:w="339" w:type="pct"/>
                </w:tcPr>
                <w:p w14:paraId="0913C676" w14:textId="77777777" w:rsidR="00491C97" w:rsidRPr="00950643" w:rsidRDefault="00491C97"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2.</w:t>
                  </w:r>
                </w:p>
              </w:tc>
              <w:tc>
                <w:tcPr>
                  <w:tcW w:w="1093" w:type="pct"/>
                </w:tcPr>
                <w:p w14:paraId="56B15D9B"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napToGrid w:val="0"/>
                      <w:sz w:val="24"/>
                      <w:szCs w:val="24"/>
                    </w:rPr>
                  </w:pPr>
                  <w:r w:rsidRPr="00950643">
                    <w:rPr>
                      <w:rFonts w:ascii="Times New Roman" w:eastAsia="Calibri" w:hAnsi="Times New Roman" w:cs="Times New Roman"/>
                      <w:snapToGrid w:val="0"/>
                      <w:sz w:val="24"/>
                      <w:szCs w:val="24"/>
                    </w:rPr>
                    <w:t>Pavadinimas</w:t>
                  </w:r>
                </w:p>
              </w:tc>
              <w:tc>
                <w:tcPr>
                  <w:tcW w:w="3025" w:type="pct"/>
                </w:tcPr>
                <w:p w14:paraId="6D60DABF" w14:textId="77777777" w:rsidR="00491C97" w:rsidRPr="00950643" w:rsidRDefault="00491C97" w:rsidP="00950643">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w:t>
                  </w:r>
                </w:p>
              </w:tc>
              <w:tc>
                <w:tcPr>
                  <w:tcW w:w="543" w:type="pct"/>
                </w:tcPr>
                <w:p w14:paraId="37B4D09E"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i/>
                      <w:snapToGrid w:val="0"/>
                      <w:sz w:val="24"/>
                      <w:szCs w:val="24"/>
                    </w:rPr>
                  </w:pPr>
                  <w:r w:rsidRPr="00950643">
                    <w:rPr>
                      <w:rFonts w:ascii="Times New Roman" w:eastAsia="Calibri" w:hAnsi="Times New Roman" w:cs="Times New Roman"/>
                      <w:i/>
                      <w:snapToGrid w:val="0"/>
                      <w:sz w:val="24"/>
                      <w:szCs w:val="24"/>
                    </w:rPr>
                    <w:t>nurodo tiekėjas</w:t>
                  </w:r>
                </w:p>
              </w:tc>
            </w:tr>
            <w:tr w:rsidR="00491C97" w:rsidRPr="00950643" w14:paraId="0EF7F3CD" w14:textId="77777777" w:rsidTr="00A818D1">
              <w:tc>
                <w:tcPr>
                  <w:tcW w:w="339" w:type="pct"/>
                </w:tcPr>
                <w:p w14:paraId="4AA4F698" w14:textId="77777777" w:rsidR="00491C97" w:rsidRPr="00950643" w:rsidRDefault="00491C97"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3.</w:t>
                  </w:r>
                </w:p>
              </w:tc>
              <w:tc>
                <w:tcPr>
                  <w:tcW w:w="1093" w:type="pct"/>
                </w:tcPr>
                <w:p w14:paraId="35950CB2"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Calibri" w:hAnsi="Times New Roman" w:cs="Times New Roman"/>
                      <w:color w:val="00000A"/>
                      <w:sz w:val="24"/>
                      <w:szCs w:val="24"/>
                      <w:u w:color="000000"/>
                    </w:rPr>
                    <w:t>Funkcionalumo reikalavimai</w:t>
                  </w:r>
                </w:p>
              </w:tc>
              <w:tc>
                <w:tcPr>
                  <w:tcW w:w="3025" w:type="pct"/>
                </w:tcPr>
                <w:p w14:paraId="3214DC96"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Calibri" w:hAnsi="Times New Roman" w:cs="Times New Roman"/>
                      <w:sz w:val="24"/>
                      <w:szCs w:val="24"/>
                    </w:rPr>
                    <w:t xml:space="preserve">Kompiuterinių darbo vietų, serverių, mobiliųjų ir planšetinių įrenginių apsauga nuo virusų ir šnipinėjimo programų, su ugniasiene ir pašto apsauga. Centralizuotas darbo vietų kietųjų diskų šifravimas. Papildoma apsauga nuo išpirkos reikalaujančių kenkėjų ir nulinės dienos atakų su debesyje valdoma </w:t>
                  </w:r>
                  <w:proofErr w:type="spellStart"/>
                  <w:r w:rsidRPr="00950643">
                    <w:rPr>
                      <w:rFonts w:ascii="Times New Roman" w:eastAsia="Calibri" w:hAnsi="Times New Roman" w:cs="Times New Roman"/>
                      <w:sz w:val="24"/>
                      <w:szCs w:val="24"/>
                    </w:rPr>
                    <w:t>smėliadėžės</w:t>
                  </w:r>
                  <w:proofErr w:type="spellEnd"/>
                  <w:r w:rsidRPr="00950643">
                    <w:rPr>
                      <w:rFonts w:ascii="Times New Roman" w:eastAsia="Calibri" w:hAnsi="Times New Roman" w:cs="Times New Roman"/>
                      <w:sz w:val="24"/>
                      <w:szCs w:val="24"/>
                    </w:rPr>
                    <w:t xml:space="preserve"> technologija. Galinių </w:t>
                  </w:r>
                  <w:r w:rsidRPr="00950643">
                    <w:rPr>
                      <w:rFonts w:ascii="Times New Roman" w:eastAsia="Calibri" w:hAnsi="Times New Roman" w:cs="Times New Roman"/>
                      <w:sz w:val="24"/>
                      <w:szCs w:val="24"/>
                    </w:rPr>
                    <w:lastRenderedPageBreak/>
                    <w:t xml:space="preserve">įrenginių ankstyvojo kibernetinių grėsmių aptikimo ir užkardymo programinė įranga su centralizuotu valdymu (angl. </w:t>
                  </w:r>
                  <w:proofErr w:type="spellStart"/>
                  <w:r w:rsidRPr="00950643">
                    <w:rPr>
                      <w:rFonts w:ascii="Times New Roman" w:eastAsia="Calibri" w:hAnsi="Times New Roman" w:cs="Times New Roman"/>
                      <w:sz w:val="24"/>
                      <w:szCs w:val="24"/>
                    </w:rPr>
                    <w:t>Extended</w:t>
                  </w:r>
                  <w:proofErr w:type="spellEnd"/>
                  <w:r w:rsidRPr="00950643">
                    <w:rPr>
                      <w:rFonts w:ascii="Times New Roman" w:eastAsia="Calibri" w:hAnsi="Times New Roman" w:cs="Times New Roman"/>
                      <w:sz w:val="24"/>
                      <w:szCs w:val="24"/>
                    </w:rPr>
                    <w:t xml:space="preserve"> </w:t>
                  </w:r>
                  <w:proofErr w:type="spellStart"/>
                  <w:r w:rsidRPr="00950643">
                    <w:rPr>
                      <w:rFonts w:ascii="Times New Roman" w:eastAsia="Calibri" w:hAnsi="Times New Roman" w:cs="Times New Roman"/>
                      <w:sz w:val="24"/>
                      <w:szCs w:val="24"/>
                    </w:rPr>
                    <w:t>Detection</w:t>
                  </w:r>
                  <w:proofErr w:type="spellEnd"/>
                  <w:r w:rsidRPr="00950643">
                    <w:rPr>
                      <w:rFonts w:ascii="Times New Roman" w:eastAsia="Calibri" w:hAnsi="Times New Roman" w:cs="Times New Roman"/>
                      <w:sz w:val="24"/>
                      <w:szCs w:val="24"/>
                    </w:rPr>
                    <w:t xml:space="preserve"> </w:t>
                  </w:r>
                  <w:proofErr w:type="spellStart"/>
                  <w:r w:rsidRPr="00950643">
                    <w:rPr>
                      <w:rFonts w:ascii="Times New Roman" w:eastAsia="Calibri" w:hAnsi="Times New Roman" w:cs="Times New Roman"/>
                      <w:sz w:val="24"/>
                      <w:szCs w:val="24"/>
                    </w:rPr>
                    <w:t>and</w:t>
                  </w:r>
                  <w:proofErr w:type="spellEnd"/>
                  <w:r w:rsidRPr="00950643">
                    <w:rPr>
                      <w:rFonts w:ascii="Times New Roman" w:eastAsia="Calibri" w:hAnsi="Times New Roman" w:cs="Times New Roman"/>
                      <w:sz w:val="24"/>
                      <w:szCs w:val="24"/>
                    </w:rPr>
                    <w:t xml:space="preserve"> </w:t>
                  </w:r>
                  <w:proofErr w:type="spellStart"/>
                  <w:r w:rsidRPr="00950643">
                    <w:rPr>
                      <w:rFonts w:ascii="Times New Roman" w:eastAsia="Calibri" w:hAnsi="Times New Roman" w:cs="Times New Roman"/>
                      <w:sz w:val="24"/>
                      <w:szCs w:val="24"/>
                    </w:rPr>
                    <w:t>Response</w:t>
                  </w:r>
                  <w:proofErr w:type="spellEnd"/>
                  <w:r w:rsidRPr="00950643">
                    <w:rPr>
                      <w:rFonts w:ascii="Times New Roman" w:eastAsia="Calibri" w:hAnsi="Times New Roman" w:cs="Times New Roman"/>
                      <w:sz w:val="24"/>
                      <w:szCs w:val="24"/>
                    </w:rPr>
                    <w:t xml:space="preserve">, XDR). Visi Tiekėjo </w:t>
                  </w:r>
                  <w:proofErr w:type="spellStart"/>
                  <w:r w:rsidRPr="00950643">
                    <w:rPr>
                      <w:rFonts w:ascii="Times New Roman" w:eastAsia="Calibri" w:hAnsi="Times New Roman" w:cs="Times New Roman"/>
                      <w:sz w:val="24"/>
                      <w:szCs w:val="24"/>
                    </w:rPr>
                    <w:t>siulomi</w:t>
                  </w:r>
                  <w:proofErr w:type="spellEnd"/>
                  <w:r w:rsidRPr="00950643">
                    <w:rPr>
                      <w:rFonts w:ascii="Times New Roman" w:eastAsia="Calibri" w:hAnsi="Times New Roman" w:cs="Times New Roman"/>
                      <w:sz w:val="24"/>
                      <w:szCs w:val="24"/>
                    </w:rPr>
                    <w:t xml:space="preserve"> programinės įrangos sprendimai (toliau – Sprendimas) privalo būti valdomi iš vieno gamintojo valdymo konsolės(-</w:t>
                  </w:r>
                  <w:proofErr w:type="spellStart"/>
                  <w:r w:rsidRPr="00950643">
                    <w:rPr>
                      <w:rFonts w:ascii="Times New Roman" w:eastAsia="Calibri" w:hAnsi="Times New Roman" w:cs="Times New Roman"/>
                      <w:sz w:val="24"/>
                      <w:szCs w:val="24"/>
                    </w:rPr>
                    <w:t>ių</w:t>
                  </w:r>
                  <w:proofErr w:type="spellEnd"/>
                  <w:r w:rsidRPr="00950643">
                    <w:rPr>
                      <w:rFonts w:ascii="Times New Roman" w:eastAsia="Calibri" w:hAnsi="Times New Roman" w:cs="Times New Roman"/>
                      <w:sz w:val="24"/>
                      <w:szCs w:val="24"/>
                    </w:rPr>
                    <w:t>) debesijoje. Turi būti galimybė valdymo konsolę(-</w:t>
                  </w:r>
                  <w:proofErr w:type="spellStart"/>
                  <w:r w:rsidRPr="00950643">
                    <w:rPr>
                      <w:rFonts w:ascii="Times New Roman" w:eastAsia="Calibri" w:hAnsi="Times New Roman" w:cs="Times New Roman"/>
                      <w:sz w:val="24"/>
                      <w:szCs w:val="24"/>
                    </w:rPr>
                    <w:t>es</w:t>
                  </w:r>
                  <w:proofErr w:type="spellEnd"/>
                  <w:r w:rsidRPr="00950643">
                    <w:rPr>
                      <w:rFonts w:ascii="Times New Roman" w:eastAsia="Calibri" w:hAnsi="Times New Roman" w:cs="Times New Roman"/>
                      <w:sz w:val="24"/>
                      <w:szCs w:val="24"/>
                    </w:rPr>
                    <w:t>) diegti organizacijos viduje.</w:t>
                  </w:r>
                </w:p>
              </w:tc>
              <w:tc>
                <w:tcPr>
                  <w:tcW w:w="543" w:type="pct"/>
                </w:tcPr>
                <w:p w14:paraId="655F2AC0" w14:textId="77777777" w:rsidR="00491C97" w:rsidRPr="00950643" w:rsidRDefault="00491C97" w:rsidP="00950643">
                  <w:pPr>
                    <w:pBdr>
                      <w:top w:val="nil"/>
                      <w:left w:val="nil"/>
                      <w:bottom w:val="nil"/>
                      <w:right w:val="nil"/>
                      <w:between w:val="nil"/>
                    </w:pBdr>
                    <w:spacing w:before="100" w:line="240" w:lineRule="auto"/>
                    <w:rPr>
                      <w:rFonts w:ascii="Times New Roman" w:eastAsia="Times New Roman" w:hAnsi="Times New Roman" w:cs="Times New Roman"/>
                      <w:sz w:val="24"/>
                      <w:szCs w:val="24"/>
                      <w:highlight w:val="white"/>
                    </w:rPr>
                  </w:pPr>
                </w:p>
              </w:tc>
            </w:tr>
            <w:tr w:rsidR="00491C97" w:rsidRPr="00950643" w14:paraId="201C05AE" w14:textId="77777777" w:rsidTr="00A818D1">
              <w:tc>
                <w:tcPr>
                  <w:tcW w:w="339" w:type="pct"/>
                </w:tcPr>
                <w:p w14:paraId="5950B01A"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4.</w:t>
                  </w:r>
                </w:p>
              </w:tc>
              <w:tc>
                <w:tcPr>
                  <w:tcW w:w="1093" w:type="pct"/>
                </w:tcPr>
                <w:p w14:paraId="0780AADE" w14:textId="77777777" w:rsidR="00491C97" w:rsidRPr="00950643" w:rsidRDefault="00491C97"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Suderinamumo reikalavimai sprendimui</w:t>
                  </w:r>
                </w:p>
              </w:tc>
              <w:tc>
                <w:tcPr>
                  <w:tcW w:w="3025" w:type="pct"/>
                  <w:shd w:val="clear" w:color="auto" w:fill="FFFFFF"/>
                </w:tcPr>
                <w:p w14:paraId="6E27BCD2"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Kompiuterinės darbo vietos:</w:t>
                  </w:r>
                </w:p>
                <w:p w14:paraId="0583AAA5"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11 32-bitų ir 64-bitų.</w:t>
                  </w:r>
                </w:p>
                <w:p w14:paraId="27363437"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10 32-bitų ir 64-bitų.</w:t>
                  </w:r>
                </w:p>
                <w:p w14:paraId="657DE544"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8.1 32-bitų ir 64-bitų.</w:t>
                  </w:r>
                </w:p>
                <w:p w14:paraId="29D13FE4"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8 32-bitų ir 64-bitų.</w:t>
                  </w:r>
                </w:p>
                <w:p w14:paraId="5B8CCDAA"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7 32-bitų ir 64-bitų.</w:t>
                  </w:r>
                </w:p>
                <w:p w14:paraId="43BAE9AB"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macOS</w:t>
                  </w:r>
                  <w:proofErr w:type="spellEnd"/>
                  <w:r w:rsidRPr="00950643">
                    <w:rPr>
                      <w:rFonts w:ascii="Times New Roman" w:hAnsi="Times New Roman" w:cs="Times New Roman"/>
                      <w:sz w:val="24"/>
                      <w:szCs w:val="24"/>
                    </w:rPr>
                    <w:t xml:space="preserve"> 10.12 ir naujesnės.</w:t>
                  </w:r>
                </w:p>
                <w:p w14:paraId="74A32913"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18.04 LTS 64-bitų.</w:t>
                  </w:r>
                </w:p>
                <w:p w14:paraId="326BA395"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20.04 LTS.</w:t>
                  </w:r>
                </w:p>
                <w:p w14:paraId="666F5156"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22.04 LTS.</w:t>
                  </w:r>
                </w:p>
                <w:p w14:paraId="579031A6"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Red</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Hat</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Enterprise</w:t>
                  </w:r>
                  <w:proofErr w:type="spellEnd"/>
                  <w:r w:rsidRPr="00950643">
                    <w:rPr>
                      <w:rFonts w:ascii="Times New Roman" w:hAnsi="Times New Roman" w:cs="Times New Roman"/>
                      <w:sz w:val="24"/>
                      <w:szCs w:val="24"/>
                    </w:rPr>
                    <w:t xml:space="preserve"> Linux 7, 8 su įdiegta palaikoma darbalaukio aplinka.</w:t>
                  </w:r>
                </w:p>
                <w:p w14:paraId="51CD8C3D"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SUSE Linux </w:t>
                  </w:r>
                  <w:proofErr w:type="spellStart"/>
                  <w:r w:rsidRPr="00950643">
                    <w:rPr>
                      <w:rFonts w:ascii="Times New Roman" w:hAnsi="Times New Roman" w:cs="Times New Roman"/>
                      <w:sz w:val="24"/>
                      <w:szCs w:val="24"/>
                    </w:rPr>
                    <w:t>Enterprise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15.</w:t>
                  </w:r>
                </w:p>
                <w:p w14:paraId="5589DF51"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Linux Mint 20.</w:t>
                  </w:r>
                </w:p>
                <w:p w14:paraId="25491A7E"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
                <w:p w14:paraId="008A151D"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Mobilieji įrenginiai:</w:t>
                  </w:r>
                </w:p>
                <w:p w14:paraId="4C58BBFF"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Android 6 ir naujesnės.</w:t>
                  </w:r>
                </w:p>
                <w:p w14:paraId="033103E7"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iOS 9 ir naujesnės.</w:t>
                  </w:r>
                </w:p>
                <w:p w14:paraId="0A6F60D4"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iPadOS</w:t>
                  </w:r>
                  <w:proofErr w:type="spellEnd"/>
                  <w:r w:rsidRPr="00950643">
                    <w:rPr>
                      <w:rFonts w:ascii="Times New Roman" w:hAnsi="Times New Roman" w:cs="Times New Roman"/>
                      <w:sz w:val="24"/>
                      <w:szCs w:val="24"/>
                    </w:rPr>
                    <w:t xml:space="preserve"> 13 ir naujesnės.</w:t>
                  </w:r>
                </w:p>
                <w:p w14:paraId="6DE2696D"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
                <w:p w14:paraId="21F36537"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Windows serveriai:</w:t>
                  </w:r>
                </w:p>
                <w:p w14:paraId="117EA575"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2025 (Server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ir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Experience</w:t>
                  </w:r>
                  <w:proofErr w:type="spellEnd"/>
                  <w:r w:rsidRPr="00950643">
                    <w:rPr>
                      <w:rFonts w:ascii="Times New Roman" w:hAnsi="Times New Roman" w:cs="Times New Roman"/>
                      <w:sz w:val="24"/>
                      <w:szCs w:val="24"/>
                    </w:rPr>
                    <w:t>).</w:t>
                  </w:r>
                </w:p>
                <w:p w14:paraId="429E2F01"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2022 (Server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ir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Experience</w:t>
                  </w:r>
                  <w:proofErr w:type="spellEnd"/>
                  <w:r w:rsidRPr="00950643">
                    <w:rPr>
                      <w:rFonts w:ascii="Times New Roman" w:hAnsi="Times New Roman" w:cs="Times New Roman"/>
                      <w:sz w:val="24"/>
                      <w:szCs w:val="24"/>
                    </w:rPr>
                    <w:t>).</w:t>
                  </w:r>
                </w:p>
                <w:p w14:paraId="497E075D"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2019 (įskaitant 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lastRenderedPageBreak/>
                    <w:t>Desktop</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Experience</w:t>
                  </w:r>
                  <w:proofErr w:type="spellEnd"/>
                  <w:r w:rsidRPr="00950643">
                    <w:rPr>
                      <w:rFonts w:ascii="Times New Roman" w:hAnsi="Times New Roman" w:cs="Times New Roman"/>
                      <w:sz w:val="24"/>
                      <w:szCs w:val="24"/>
                    </w:rPr>
                    <w:t xml:space="preserve"> ir Essentials).</w:t>
                  </w:r>
                </w:p>
                <w:p w14:paraId="02ED5800"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2016 (įskaitant 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Desktop</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Experience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ir Essentials).</w:t>
                  </w:r>
                </w:p>
                <w:p w14:paraId="6655A9FA"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2012 R2 (įskaitant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ir Essentials).</w:t>
                  </w:r>
                </w:p>
                <w:p w14:paraId="7F66BB94"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2012 (įskaitant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Essentials, </w:t>
                  </w:r>
                  <w:proofErr w:type="spellStart"/>
                  <w:r w:rsidRPr="00950643">
                    <w:rPr>
                      <w:rFonts w:ascii="Times New Roman" w:hAnsi="Times New Roman" w:cs="Times New Roman"/>
                      <w:sz w:val="24"/>
                      <w:szCs w:val="24"/>
                    </w:rPr>
                    <w:t>Foundation</w:t>
                  </w:r>
                  <w:proofErr w:type="spellEnd"/>
                  <w:r w:rsidRPr="00950643">
                    <w:rPr>
                      <w:rFonts w:ascii="Times New Roman" w:hAnsi="Times New Roman" w:cs="Times New Roman"/>
                      <w:sz w:val="24"/>
                      <w:szCs w:val="24"/>
                    </w:rPr>
                    <w:t xml:space="preserve"> ir </w:t>
                  </w:r>
                  <w:proofErr w:type="spellStart"/>
                  <w:r w:rsidRPr="00950643">
                    <w:rPr>
                      <w:rFonts w:ascii="Times New Roman" w:hAnsi="Times New Roman" w:cs="Times New Roman"/>
                      <w:sz w:val="24"/>
                      <w:szCs w:val="24"/>
                    </w:rPr>
                    <w:t>MultiPoint</w:t>
                  </w:r>
                  <w:proofErr w:type="spellEnd"/>
                  <w:r w:rsidRPr="00950643">
                    <w:rPr>
                      <w:rFonts w:ascii="Times New Roman" w:hAnsi="Times New Roman" w:cs="Times New Roman"/>
                      <w:sz w:val="24"/>
                      <w:szCs w:val="24"/>
                    </w:rPr>
                    <w:t>).</w:t>
                  </w:r>
                </w:p>
                <w:p w14:paraId="233712DB"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Server 2008 R2 SP1.</w:t>
                  </w:r>
                </w:p>
                <w:p w14:paraId="12DB193A"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Server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(Microsoft Windows Server 2008 R2 SP1, 2012, 2012 R2).</w:t>
                  </w:r>
                </w:p>
                <w:p w14:paraId="7A638C5A"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
                <w:p w14:paraId="580C4112"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Linux serveriai:</w:t>
                  </w:r>
                </w:p>
                <w:p w14:paraId="69292A6D"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RedHat </w:t>
                  </w:r>
                  <w:proofErr w:type="spellStart"/>
                  <w:r w:rsidRPr="00950643">
                    <w:rPr>
                      <w:rFonts w:ascii="Times New Roman" w:hAnsi="Times New Roman" w:cs="Times New Roman"/>
                      <w:sz w:val="24"/>
                      <w:szCs w:val="24"/>
                    </w:rPr>
                    <w:t>Enterprise</w:t>
                  </w:r>
                  <w:proofErr w:type="spellEnd"/>
                  <w:r w:rsidRPr="00950643">
                    <w:rPr>
                      <w:rFonts w:ascii="Times New Roman" w:hAnsi="Times New Roman" w:cs="Times New Roman"/>
                      <w:sz w:val="24"/>
                      <w:szCs w:val="24"/>
                    </w:rPr>
                    <w:t xml:space="preserve"> Linux (RHEL) 7, 8 ir 9 versijos.</w:t>
                  </w:r>
                </w:p>
                <w:p w14:paraId="6B4D7E19"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Server 18.04 LTS, 20.04 LTS ir 22.04 LTS versijos.</w:t>
                  </w:r>
                </w:p>
                <w:p w14:paraId="16EB7182"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Debian</w:t>
                  </w:r>
                  <w:proofErr w:type="spellEnd"/>
                  <w:r w:rsidRPr="00950643">
                    <w:rPr>
                      <w:rFonts w:ascii="Times New Roman" w:hAnsi="Times New Roman" w:cs="Times New Roman"/>
                      <w:sz w:val="24"/>
                      <w:szCs w:val="24"/>
                    </w:rPr>
                    <w:t xml:space="preserve"> 10 ir 11 versijos.</w:t>
                  </w:r>
                </w:p>
                <w:p w14:paraId="616E3568"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SUSE Linux </w:t>
                  </w:r>
                  <w:proofErr w:type="spellStart"/>
                  <w:r w:rsidRPr="00950643">
                    <w:rPr>
                      <w:rFonts w:ascii="Times New Roman" w:hAnsi="Times New Roman" w:cs="Times New Roman"/>
                      <w:sz w:val="24"/>
                      <w:szCs w:val="24"/>
                    </w:rPr>
                    <w:t>Enterprise</w:t>
                  </w:r>
                  <w:proofErr w:type="spellEnd"/>
                  <w:r w:rsidRPr="00950643">
                    <w:rPr>
                      <w:rFonts w:ascii="Times New Roman" w:hAnsi="Times New Roman" w:cs="Times New Roman"/>
                      <w:sz w:val="24"/>
                      <w:szCs w:val="24"/>
                    </w:rPr>
                    <w:t xml:space="preserve"> Server (SLES) 12 ir 15 versijos.</w:t>
                  </w:r>
                </w:p>
                <w:p w14:paraId="5C03C4ED"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Oracle</w:t>
                  </w:r>
                  <w:proofErr w:type="spellEnd"/>
                  <w:r w:rsidRPr="00950643">
                    <w:rPr>
                      <w:rFonts w:ascii="Times New Roman" w:hAnsi="Times New Roman" w:cs="Times New Roman"/>
                      <w:sz w:val="24"/>
                      <w:szCs w:val="24"/>
                    </w:rPr>
                    <w:t xml:space="preserve"> Linux 8 versijos.</w:t>
                  </w:r>
                </w:p>
                <w:p w14:paraId="17A69264"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Amazon Linux 2 versijos.</w:t>
                  </w:r>
                </w:p>
                <w:p w14:paraId="6C4AB515"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
                <w:p w14:paraId="0911CDA9"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u w:val="single"/>
                    </w:rPr>
                  </w:pPr>
                  <w:r w:rsidRPr="00950643">
                    <w:rPr>
                      <w:rFonts w:ascii="Times New Roman" w:hAnsi="Times New Roman" w:cs="Times New Roman"/>
                      <w:sz w:val="24"/>
                      <w:szCs w:val="24"/>
                      <w:u w:val="single"/>
                    </w:rPr>
                    <w:t>Virtualios aplinkos:</w:t>
                  </w:r>
                </w:p>
                <w:p w14:paraId="0B0B7695"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t>
                  </w:r>
                  <w:proofErr w:type="spellStart"/>
                  <w:r w:rsidRPr="00950643">
                    <w:rPr>
                      <w:rFonts w:ascii="Times New Roman" w:hAnsi="Times New Roman" w:cs="Times New Roman"/>
                      <w:sz w:val="24"/>
                      <w:szCs w:val="24"/>
                    </w:rPr>
                    <w:t>Hyper</w:t>
                  </w:r>
                  <w:proofErr w:type="spellEnd"/>
                  <w:r w:rsidRPr="00950643">
                    <w:rPr>
                      <w:rFonts w:ascii="Times New Roman" w:hAnsi="Times New Roman" w:cs="Times New Roman"/>
                      <w:sz w:val="24"/>
                      <w:szCs w:val="24"/>
                    </w:rPr>
                    <w:t>-V Server 2012 ir naujesnė.</w:t>
                  </w:r>
                </w:p>
                <w:p w14:paraId="51D0EFB8"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vSphere</w:t>
                  </w:r>
                  <w:proofErr w:type="spellEnd"/>
                  <w:r w:rsidRPr="00950643">
                    <w:rPr>
                      <w:rFonts w:ascii="Times New Roman" w:hAnsi="Times New Roman" w:cs="Times New Roman"/>
                      <w:sz w:val="24"/>
                      <w:szCs w:val="24"/>
                    </w:rPr>
                    <w:t>/</w:t>
                  </w:r>
                  <w:proofErr w:type="spellStart"/>
                  <w:r w:rsidRPr="00950643">
                    <w:rPr>
                      <w:rFonts w:ascii="Times New Roman" w:hAnsi="Times New Roman" w:cs="Times New Roman"/>
                      <w:sz w:val="24"/>
                      <w:szCs w:val="24"/>
                    </w:rPr>
                    <w:t>ESXi</w:t>
                  </w:r>
                  <w:proofErr w:type="spellEnd"/>
                  <w:r w:rsidRPr="00950643">
                    <w:rPr>
                      <w:rFonts w:ascii="Times New Roman" w:hAnsi="Times New Roman" w:cs="Times New Roman"/>
                      <w:sz w:val="24"/>
                      <w:szCs w:val="24"/>
                    </w:rPr>
                    <w:t xml:space="preserve"> 6.5 ir naujesnė.</w:t>
                  </w:r>
                </w:p>
                <w:p w14:paraId="57894B85"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Workstation 9 ir naujesnė.</w:t>
                  </w:r>
                </w:p>
                <w:p w14:paraId="492319D0"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Player</w:t>
                  </w:r>
                  <w:proofErr w:type="spellEnd"/>
                  <w:r w:rsidRPr="00950643">
                    <w:rPr>
                      <w:rFonts w:ascii="Times New Roman" w:hAnsi="Times New Roman" w:cs="Times New Roman"/>
                      <w:sz w:val="24"/>
                      <w:szCs w:val="24"/>
                    </w:rPr>
                    <w:t xml:space="preserve"> 7 ir naujesnė.</w:t>
                  </w:r>
                </w:p>
                <w:p w14:paraId="62A21B00"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Oracle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VirtualBox</w:t>
                  </w:r>
                  <w:proofErr w:type="spellEnd"/>
                  <w:r w:rsidRPr="00950643">
                    <w:rPr>
                      <w:rFonts w:ascii="Times New Roman" w:hAnsi="Times New Roman" w:cs="Times New Roman"/>
                      <w:sz w:val="24"/>
                      <w:szCs w:val="24"/>
                    </w:rPr>
                    <w:t xml:space="preserve"> 6.0 ir naujesnė.</w:t>
                  </w:r>
                </w:p>
                <w:p w14:paraId="7FF2B20D"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roofErr w:type="spellStart"/>
                  <w:r w:rsidRPr="00950643">
                    <w:rPr>
                      <w:rFonts w:ascii="Times New Roman" w:hAnsi="Times New Roman" w:cs="Times New Roman"/>
                      <w:sz w:val="24"/>
                      <w:szCs w:val="24"/>
                    </w:rPr>
                    <w:t>Citrix</w:t>
                  </w:r>
                  <w:proofErr w:type="spellEnd"/>
                  <w:r w:rsidRPr="00950643">
                    <w:rPr>
                      <w:rFonts w:ascii="Times New Roman" w:hAnsi="Times New Roman" w:cs="Times New Roman"/>
                      <w:sz w:val="24"/>
                      <w:szCs w:val="24"/>
                    </w:rPr>
                    <w:t xml:space="preserve"> 7.0 ir naujesnė.</w:t>
                  </w:r>
                </w:p>
                <w:p w14:paraId="1CA5A1DF"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Sprendimas su </w:t>
                  </w: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ESXi</w:t>
                  </w:r>
                  <w:proofErr w:type="spellEnd"/>
                  <w:r w:rsidRPr="00950643">
                    <w:rPr>
                      <w:rFonts w:ascii="Times New Roman" w:hAnsi="Times New Roman" w:cs="Times New Roman"/>
                      <w:sz w:val="24"/>
                      <w:szCs w:val="24"/>
                    </w:rPr>
                    <w:t xml:space="preserve"> turi palaikyti </w:t>
                  </w:r>
                  <w:proofErr w:type="spellStart"/>
                  <w:r w:rsidRPr="00950643">
                    <w:rPr>
                      <w:rFonts w:ascii="Times New Roman" w:hAnsi="Times New Roman" w:cs="Times New Roman"/>
                      <w:sz w:val="24"/>
                      <w:szCs w:val="24"/>
                    </w:rPr>
                    <w:t>VMware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Horizon</w:t>
                  </w:r>
                  <w:proofErr w:type="spellEnd"/>
                  <w:r w:rsidRPr="00950643">
                    <w:rPr>
                      <w:rFonts w:ascii="Times New Roman" w:hAnsi="Times New Roman" w:cs="Times New Roman"/>
                      <w:sz w:val="24"/>
                      <w:szCs w:val="24"/>
                    </w:rPr>
                    <w:t xml:space="preserve"> 7.x ir 8.0 versijas.</w:t>
                  </w:r>
                </w:p>
                <w:p w14:paraId="193FB950"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
                <w:p w14:paraId="3CB4E89C"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Nuotolinio </w:t>
                  </w:r>
                  <w:r w:rsidRPr="00950643">
                    <w:rPr>
                      <w:rFonts w:ascii="Times New Roman" w:eastAsia="Calibri" w:hAnsi="Times New Roman" w:cs="Times New Roman"/>
                      <w:sz w:val="24"/>
                      <w:szCs w:val="24"/>
                    </w:rPr>
                    <w:t>valdymo</w:t>
                  </w:r>
                  <w:r w:rsidRPr="00950643">
                    <w:rPr>
                      <w:rFonts w:ascii="Times New Roman" w:hAnsi="Times New Roman" w:cs="Times New Roman"/>
                      <w:sz w:val="24"/>
                      <w:szCs w:val="24"/>
                    </w:rPr>
                    <w:t xml:space="preserve"> konsolė saugumo sprendimams turi palaikyti (diegiant organizacijos viduje):</w:t>
                  </w:r>
                </w:p>
                <w:p w14:paraId="034C8B82"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lastRenderedPageBreak/>
                    <w:t xml:space="preserve">Microsoft Windows Server 2012 64-bitų. </w:t>
                  </w:r>
                </w:p>
                <w:p w14:paraId="2A909DBF"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2012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64-bitų.</w:t>
                  </w:r>
                </w:p>
                <w:p w14:paraId="09005F9D"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Server 2012 R2 64-bitų.</w:t>
                  </w:r>
                </w:p>
                <w:p w14:paraId="6E60CF7E"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Server 2012 R2 </w:t>
                  </w:r>
                  <w:proofErr w:type="spellStart"/>
                  <w:r w:rsidRPr="00950643">
                    <w:rPr>
                      <w:rFonts w:ascii="Times New Roman" w:hAnsi="Times New Roman" w:cs="Times New Roman"/>
                      <w:sz w:val="24"/>
                      <w:szCs w:val="24"/>
                    </w:rPr>
                    <w:t>Core</w:t>
                  </w:r>
                  <w:proofErr w:type="spellEnd"/>
                  <w:r w:rsidRPr="00950643">
                    <w:rPr>
                      <w:rFonts w:ascii="Times New Roman" w:hAnsi="Times New Roman" w:cs="Times New Roman"/>
                      <w:sz w:val="24"/>
                      <w:szCs w:val="24"/>
                    </w:rPr>
                    <w:t xml:space="preserve"> 64-bitų. </w:t>
                  </w:r>
                </w:p>
                <w:p w14:paraId="1304FD3A"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2012 R2 64-bitų.</w:t>
                  </w:r>
                </w:p>
                <w:p w14:paraId="417355A3"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Server 2016 64-bitų.</w:t>
                  </w:r>
                </w:p>
                <w:p w14:paraId="00A93791"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Microsoft Windows </w:t>
                  </w:r>
                  <w:proofErr w:type="spellStart"/>
                  <w:r w:rsidRPr="00950643">
                    <w:rPr>
                      <w:rFonts w:ascii="Times New Roman" w:hAnsi="Times New Roman" w:cs="Times New Roman"/>
                      <w:sz w:val="24"/>
                      <w:szCs w:val="24"/>
                    </w:rPr>
                    <w:t>Storage</w:t>
                  </w:r>
                  <w:proofErr w:type="spellEnd"/>
                  <w:r w:rsidRPr="00950643">
                    <w:rPr>
                      <w:rFonts w:ascii="Times New Roman" w:hAnsi="Times New Roman" w:cs="Times New Roman"/>
                      <w:sz w:val="24"/>
                      <w:szCs w:val="24"/>
                    </w:rPr>
                    <w:t xml:space="preserve"> Server 2016 64-bitų.</w:t>
                  </w:r>
                </w:p>
                <w:p w14:paraId="76C577FC"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Microsoft Windows Server 2019 64-bitų.</w:t>
                  </w:r>
                </w:p>
                <w:p w14:paraId="1098F53D"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 Microsoft Windows Server 2022 64-bitų.</w:t>
                  </w:r>
                </w:p>
                <w:p w14:paraId="5704D962"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 Microsoft Windows Server 2025 64-bitų.</w:t>
                  </w:r>
                </w:p>
                <w:p w14:paraId="70147597"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Linux: RHEL, </w:t>
                  </w:r>
                  <w:proofErr w:type="spellStart"/>
                  <w:r w:rsidRPr="00950643">
                    <w:rPr>
                      <w:rFonts w:ascii="Times New Roman" w:hAnsi="Times New Roman" w:cs="Times New Roman"/>
                      <w:sz w:val="24"/>
                      <w:szCs w:val="24"/>
                    </w:rPr>
                    <w:t>Debian</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Ubuntu</w:t>
                  </w:r>
                  <w:proofErr w:type="spellEnd"/>
                  <w:r w:rsidRPr="00950643">
                    <w:rPr>
                      <w:rFonts w:ascii="Times New Roman" w:hAnsi="Times New Roman" w:cs="Times New Roman"/>
                      <w:sz w:val="24"/>
                      <w:szCs w:val="24"/>
                    </w:rPr>
                    <w:t xml:space="preserve">, SLED, SLES, </w:t>
                  </w:r>
                  <w:proofErr w:type="spellStart"/>
                  <w:r w:rsidRPr="00950643">
                    <w:rPr>
                      <w:rFonts w:ascii="Times New Roman" w:hAnsi="Times New Roman" w:cs="Times New Roman"/>
                      <w:sz w:val="24"/>
                      <w:szCs w:val="24"/>
                    </w:rPr>
                    <w:t>OpenSUSE</w:t>
                  </w:r>
                  <w:proofErr w:type="spellEnd"/>
                  <w:r w:rsidRPr="00950643">
                    <w:rPr>
                      <w:rFonts w:ascii="Times New Roman" w:hAnsi="Times New Roman" w:cs="Times New Roman"/>
                      <w:sz w:val="24"/>
                      <w:szCs w:val="24"/>
                    </w:rPr>
                    <w:t>, Fedora bei dauguma kitų RPM ir DEB paketų valdymu pagrįstų platinamų programų.</w:t>
                  </w:r>
                </w:p>
                <w:p w14:paraId="5BF01EC2"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p>
                <w:p w14:paraId="25D8F0E3"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Nuotolinė saugumo sprendimų </w:t>
                  </w:r>
                  <w:r w:rsidRPr="00950643">
                    <w:rPr>
                      <w:rFonts w:ascii="Times New Roman" w:eastAsia="Calibri" w:hAnsi="Times New Roman" w:cs="Times New Roman"/>
                      <w:sz w:val="24"/>
                      <w:szCs w:val="24"/>
                    </w:rPr>
                    <w:t>valdymo</w:t>
                  </w:r>
                  <w:r w:rsidRPr="00950643">
                    <w:rPr>
                      <w:rFonts w:ascii="Times New Roman" w:hAnsi="Times New Roman" w:cs="Times New Roman"/>
                      <w:sz w:val="24"/>
                      <w:szCs w:val="24"/>
                    </w:rPr>
                    <w:t xml:space="preserve"> konsolė turi būti suderinama su naršyklėmis:</w:t>
                  </w:r>
                </w:p>
                <w:p w14:paraId="0E9E0A56"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Mozilla Firefox</w:t>
                  </w:r>
                </w:p>
                <w:p w14:paraId="5FFF3EDC"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 Microsoft </w:t>
                  </w:r>
                  <w:proofErr w:type="spellStart"/>
                  <w:r w:rsidRPr="00950643">
                    <w:rPr>
                      <w:rFonts w:ascii="Times New Roman" w:hAnsi="Times New Roman" w:cs="Times New Roman"/>
                      <w:sz w:val="24"/>
                      <w:szCs w:val="24"/>
                    </w:rPr>
                    <w:t>Edge</w:t>
                  </w:r>
                  <w:proofErr w:type="spellEnd"/>
                </w:p>
                <w:p w14:paraId="5E1B71E9"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Google Chrome</w:t>
                  </w:r>
                </w:p>
                <w:p w14:paraId="5DEDD860"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Opera</w:t>
                  </w:r>
                </w:p>
                <w:p w14:paraId="0892C7D3" w14:textId="77777777" w:rsidR="00491C97" w:rsidRPr="00950643" w:rsidRDefault="00491C97" w:rsidP="00950643">
                  <w:pPr>
                    <w:widowControl w:val="0"/>
                    <w:tabs>
                      <w:tab w:val="left" w:pos="170"/>
                    </w:tabs>
                    <w:spacing w:line="240" w:lineRule="auto"/>
                    <w:rPr>
                      <w:rFonts w:ascii="Times New Roman" w:hAnsi="Times New Roman" w:cs="Times New Roman"/>
                      <w:sz w:val="24"/>
                      <w:szCs w:val="24"/>
                    </w:rPr>
                  </w:pPr>
                  <w:r w:rsidRPr="00950643">
                    <w:rPr>
                      <w:rFonts w:ascii="Times New Roman" w:hAnsi="Times New Roman" w:cs="Times New Roman"/>
                      <w:sz w:val="24"/>
                      <w:szCs w:val="24"/>
                    </w:rPr>
                    <w:t>• Safari</w:t>
                  </w:r>
                </w:p>
              </w:tc>
              <w:tc>
                <w:tcPr>
                  <w:tcW w:w="543" w:type="pct"/>
                  <w:shd w:val="clear" w:color="auto" w:fill="FFFFFF"/>
                </w:tcPr>
                <w:p w14:paraId="0208A12E" w14:textId="77777777" w:rsidR="00491C97" w:rsidRPr="00950643" w:rsidRDefault="00491C97" w:rsidP="00950643">
                  <w:pPr>
                    <w:pBdr>
                      <w:top w:val="nil"/>
                      <w:left w:val="nil"/>
                      <w:bottom w:val="nil"/>
                      <w:right w:val="nil"/>
                      <w:between w:val="nil"/>
                    </w:pBdr>
                    <w:spacing w:after="120" w:line="240" w:lineRule="auto"/>
                    <w:jc w:val="center"/>
                    <w:rPr>
                      <w:rFonts w:ascii="Times New Roman" w:eastAsia="Times New Roman" w:hAnsi="Times New Roman" w:cs="Times New Roman"/>
                      <w:sz w:val="24"/>
                      <w:szCs w:val="24"/>
                      <w:highlight w:val="white"/>
                    </w:rPr>
                  </w:pPr>
                </w:p>
              </w:tc>
            </w:tr>
            <w:tr w:rsidR="00491C97" w:rsidRPr="00950643" w14:paraId="2BFD9B82" w14:textId="77777777" w:rsidTr="00A818D1">
              <w:tc>
                <w:tcPr>
                  <w:tcW w:w="339" w:type="pct"/>
                </w:tcPr>
                <w:p w14:paraId="6E129EE1"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5.</w:t>
                  </w:r>
                </w:p>
              </w:tc>
              <w:tc>
                <w:tcPr>
                  <w:tcW w:w="1093" w:type="pct"/>
                </w:tcPr>
                <w:p w14:paraId="5B661732"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Operacinės sistemos ir duomenų bazės ankstyvojo kibernetinių grėsmių aptikimo ir užkardymo programinės įrangos </w:t>
                  </w:r>
                  <w:r w:rsidRPr="00950643">
                    <w:rPr>
                      <w:rFonts w:ascii="Times New Roman" w:eastAsia="Times New Roman" w:hAnsi="Times New Roman" w:cs="Times New Roman"/>
                      <w:sz w:val="24"/>
                      <w:szCs w:val="24"/>
                      <w:highlight w:val="white"/>
                    </w:rPr>
                    <w:t xml:space="preserve">suderinamumo reikalavimai </w:t>
                  </w:r>
                </w:p>
              </w:tc>
              <w:tc>
                <w:tcPr>
                  <w:tcW w:w="3025" w:type="pct"/>
                  <w:shd w:val="clear" w:color="auto" w:fill="FFFFFF"/>
                </w:tcPr>
                <w:p w14:paraId="7694C3EF"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u w:val="single"/>
                    </w:rPr>
                  </w:pPr>
                  <w:r w:rsidRPr="00950643">
                    <w:rPr>
                      <w:rFonts w:ascii="Times New Roman" w:eastAsia="Times New Roman" w:hAnsi="Times New Roman" w:cs="Times New Roman"/>
                      <w:sz w:val="24"/>
                      <w:szCs w:val="24"/>
                      <w:u w:val="single"/>
                    </w:rPr>
                    <w:t>Kompiuterinės darbo vietos:</w:t>
                  </w:r>
                </w:p>
                <w:p w14:paraId="442DA1CF"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7 SP1 32-bitų ir 64-bitų.</w:t>
                  </w:r>
                </w:p>
                <w:p w14:paraId="25A550F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8.1 32-bitų ir 64-bitų.</w:t>
                  </w:r>
                </w:p>
                <w:p w14:paraId="521F5072"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10 32-bitų ir 64-bitų.</w:t>
                  </w:r>
                </w:p>
                <w:p w14:paraId="165DFAE9"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11 32-bitų ir 64-bitų.</w:t>
                  </w:r>
                </w:p>
                <w:p w14:paraId="2E6F79CA"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macOS</w:t>
                  </w:r>
                  <w:proofErr w:type="spellEnd"/>
                  <w:r w:rsidRPr="00950643">
                    <w:rPr>
                      <w:rFonts w:ascii="Times New Roman" w:eastAsia="Times New Roman" w:hAnsi="Times New Roman" w:cs="Times New Roman"/>
                      <w:sz w:val="24"/>
                      <w:szCs w:val="24"/>
                    </w:rPr>
                    <w:t xml:space="preserve"> 10.15 (</w:t>
                  </w:r>
                  <w:proofErr w:type="spellStart"/>
                  <w:r w:rsidRPr="00950643">
                    <w:rPr>
                      <w:rFonts w:ascii="Times New Roman" w:eastAsia="Times New Roman" w:hAnsi="Times New Roman" w:cs="Times New Roman"/>
                      <w:sz w:val="24"/>
                      <w:szCs w:val="24"/>
                    </w:rPr>
                    <w:t>Catalina</w:t>
                  </w:r>
                  <w:proofErr w:type="spellEnd"/>
                  <w:r w:rsidRPr="00950643">
                    <w:rPr>
                      <w:rFonts w:ascii="Times New Roman" w:eastAsia="Times New Roman" w:hAnsi="Times New Roman" w:cs="Times New Roman"/>
                      <w:sz w:val="24"/>
                      <w:szCs w:val="24"/>
                    </w:rPr>
                    <w:t>) ir naujesnės versijos.</w:t>
                  </w:r>
                </w:p>
                <w:p w14:paraId="059FF641"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RedHat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Linux (RHEL) 7 versijos.</w:t>
                  </w:r>
                </w:p>
                <w:p w14:paraId="64B6D41B"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RedHat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Linux (RHEL) 8 versijos.</w:t>
                  </w:r>
                </w:p>
                <w:p w14:paraId="54F40E5D"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Ubuntu</w:t>
                  </w:r>
                  <w:proofErr w:type="spellEnd"/>
                  <w:r w:rsidRPr="00950643">
                    <w:rPr>
                      <w:rFonts w:ascii="Times New Roman" w:eastAsia="Times New Roman" w:hAnsi="Times New Roman" w:cs="Times New Roman"/>
                      <w:sz w:val="24"/>
                      <w:szCs w:val="24"/>
                    </w:rPr>
                    <w:t xml:space="preserve"> 18.04, 20.04 ir 22.04 versijos.</w:t>
                  </w:r>
                </w:p>
                <w:p w14:paraId="31D7D79C"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 xml:space="preserve">SUSE Linux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Desktop</w:t>
                  </w:r>
                  <w:proofErr w:type="spellEnd"/>
                  <w:r w:rsidRPr="00950643">
                    <w:rPr>
                      <w:rFonts w:ascii="Times New Roman" w:eastAsia="Times New Roman" w:hAnsi="Times New Roman" w:cs="Times New Roman"/>
                      <w:sz w:val="24"/>
                      <w:szCs w:val="24"/>
                    </w:rPr>
                    <w:t xml:space="preserve"> 15 versijos.</w:t>
                  </w:r>
                </w:p>
                <w:p w14:paraId="40773CA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Linux Mint 20 versijos.</w:t>
                  </w:r>
                </w:p>
                <w:p w14:paraId="66141407"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u w:val="single"/>
                    </w:rPr>
                  </w:pPr>
                  <w:r w:rsidRPr="00950643">
                    <w:rPr>
                      <w:rFonts w:ascii="Times New Roman" w:eastAsia="Times New Roman" w:hAnsi="Times New Roman" w:cs="Times New Roman"/>
                      <w:sz w:val="24"/>
                      <w:szCs w:val="24"/>
                      <w:u w:val="single"/>
                    </w:rPr>
                    <w:t>Serveriai:</w:t>
                  </w:r>
                </w:p>
                <w:p w14:paraId="2B513BD8"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2012 64-bitų.</w:t>
                  </w:r>
                </w:p>
                <w:p w14:paraId="6671852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2012 R2 64-bitų.</w:t>
                  </w:r>
                </w:p>
                <w:p w14:paraId="2C0D8E58"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2016 64-bitų.</w:t>
                  </w:r>
                </w:p>
                <w:p w14:paraId="1F1A9EC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2019 64-bitų.</w:t>
                  </w:r>
                </w:p>
                <w:p w14:paraId="5B495BAE"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2022 64-bitų.</w:t>
                  </w:r>
                </w:p>
                <w:p w14:paraId="284F0EEF"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2025 64-bitų.</w:t>
                  </w:r>
                </w:p>
                <w:p w14:paraId="7BFCAFCD"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RedHat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Linux (RHEL) 7, 8 ir 9 versijos.</w:t>
                  </w:r>
                </w:p>
                <w:p w14:paraId="27F14888"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Ubuntu</w:t>
                  </w:r>
                  <w:proofErr w:type="spellEnd"/>
                  <w:r w:rsidRPr="00950643">
                    <w:rPr>
                      <w:rFonts w:ascii="Times New Roman" w:eastAsia="Times New Roman" w:hAnsi="Times New Roman" w:cs="Times New Roman"/>
                      <w:sz w:val="24"/>
                      <w:szCs w:val="24"/>
                    </w:rPr>
                    <w:t xml:space="preserve"> 18.04, 20.04 ir 22.04 versijos.</w:t>
                  </w:r>
                </w:p>
                <w:p w14:paraId="6E784306"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Debian</w:t>
                  </w:r>
                  <w:proofErr w:type="spellEnd"/>
                  <w:r w:rsidRPr="00950643">
                    <w:rPr>
                      <w:rFonts w:ascii="Times New Roman" w:eastAsia="Times New Roman" w:hAnsi="Times New Roman" w:cs="Times New Roman"/>
                      <w:sz w:val="24"/>
                      <w:szCs w:val="24"/>
                    </w:rPr>
                    <w:t xml:space="preserve"> 10 ir 11 versijos.</w:t>
                  </w:r>
                </w:p>
                <w:p w14:paraId="16B0312C"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SUSE Linux </w:t>
                  </w:r>
                  <w:proofErr w:type="spellStart"/>
                  <w:r w:rsidRPr="00950643">
                    <w:rPr>
                      <w:rFonts w:ascii="Times New Roman" w:eastAsia="Times New Roman" w:hAnsi="Times New Roman" w:cs="Times New Roman"/>
                      <w:sz w:val="24"/>
                      <w:szCs w:val="24"/>
                    </w:rPr>
                    <w:t>Enterprise</w:t>
                  </w:r>
                  <w:proofErr w:type="spellEnd"/>
                  <w:r w:rsidRPr="00950643">
                    <w:rPr>
                      <w:rFonts w:ascii="Times New Roman" w:eastAsia="Times New Roman" w:hAnsi="Times New Roman" w:cs="Times New Roman"/>
                      <w:sz w:val="24"/>
                      <w:szCs w:val="24"/>
                    </w:rPr>
                    <w:t xml:space="preserve"> Server (SLES) 12 ir 15 versijos.</w:t>
                  </w:r>
                </w:p>
                <w:p w14:paraId="005B1F5C"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Oracle</w:t>
                  </w:r>
                  <w:proofErr w:type="spellEnd"/>
                  <w:r w:rsidRPr="00950643">
                    <w:rPr>
                      <w:rFonts w:ascii="Times New Roman" w:eastAsia="Times New Roman" w:hAnsi="Times New Roman" w:cs="Times New Roman"/>
                      <w:sz w:val="24"/>
                      <w:szCs w:val="24"/>
                    </w:rPr>
                    <w:t xml:space="preserve"> Linux 8 versijos.</w:t>
                  </w:r>
                </w:p>
                <w:p w14:paraId="42CEACA4"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Amazon Linux 2 versijos.</w:t>
                  </w:r>
                </w:p>
                <w:p w14:paraId="0DC1ED78"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63BFC6F2"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Nuotolinio </w:t>
                  </w:r>
                  <w:r w:rsidRPr="00950643">
                    <w:rPr>
                      <w:rFonts w:ascii="Times New Roman" w:eastAsia="Calibri" w:hAnsi="Times New Roman" w:cs="Times New Roman"/>
                      <w:sz w:val="24"/>
                      <w:szCs w:val="24"/>
                    </w:rPr>
                    <w:t>valdymo</w:t>
                  </w:r>
                  <w:r w:rsidRPr="00950643">
                    <w:rPr>
                      <w:rFonts w:ascii="Times New Roman" w:eastAsia="Times New Roman" w:hAnsi="Times New Roman" w:cs="Times New Roman"/>
                      <w:sz w:val="24"/>
                      <w:szCs w:val="24"/>
                    </w:rPr>
                    <w:t xml:space="preserve"> konsolė (diegiant organizacijos viduje) turi palaikyti diegimą į:</w:t>
                  </w:r>
                </w:p>
                <w:p w14:paraId="4F400E26"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Microsoft Windows Server 2012 64-bitų. </w:t>
                  </w:r>
                </w:p>
                <w:p w14:paraId="676BB8A5"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Microsoft Windows Server 2012 R2 64-bitų. </w:t>
                  </w:r>
                </w:p>
                <w:p w14:paraId="2A9780E9"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2016 64-bitų.</w:t>
                  </w:r>
                </w:p>
                <w:p w14:paraId="113944DD"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2019 64-bitų.</w:t>
                  </w:r>
                </w:p>
                <w:p w14:paraId="5D137A12"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2022 64-bitų.</w:t>
                  </w:r>
                </w:p>
                <w:p w14:paraId="4F3EEFB0"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Windows Server 2025 64-bitų.</w:t>
                  </w:r>
                </w:p>
                <w:p w14:paraId="3C7E0309"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 </w:t>
                  </w:r>
                </w:p>
                <w:p w14:paraId="494750C7"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Nuotolinio </w:t>
                  </w:r>
                  <w:r w:rsidRPr="00950643">
                    <w:rPr>
                      <w:rFonts w:ascii="Times New Roman" w:eastAsia="Calibri" w:hAnsi="Times New Roman" w:cs="Times New Roman"/>
                      <w:sz w:val="24"/>
                      <w:szCs w:val="24"/>
                    </w:rPr>
                    <w:t>valdymo</w:t>
                  </w:r>
                  <w:r w:rsidRPr="00950643">
                    <w:rPr>
                      <w:rFonts w:ascii="Times New Roman" w:eastAsia="Times New Roman" w:hAnsi="Times New Roman" w:cs="Times New Roman"/>
                      <w:sz w:val="24"/>
                      <w:szCs w:val="24"/>
                    </w:rPr>
                    <w:t xml:space="preserve"> konsolė turi būti suderinama su duomenų bazėmis:</w:t>
                  </w:r>
                </w:p>
                <w:p w14:paraId="4FF2BA55"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MySQL 5.7.40 ir naujesnėmis.</w:t>
                  </w:r>
                </w:p>
                <w:p w14:paraId="2DE33921"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MySQL 8.0.31 ir naujesnėmis.</w:t>
                  </w:r>
                </w:p>
                <w:p w14:paraId="0113703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Microsoft SQL Server 2017 ir naujesnėmis.</w:t>
                  </w:r>
                </w:p>
                <w:p w14:paraId="61C3F365"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355D639A"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Calibri" w:hAnsi="Times New Roman" w:cs="Times New Roman"/>
                      <w:sz w:val="24"/>
                      <w:szCs w:val="24"/>
                    </w:rPr>
                    <w:t>Valdymo</w:t>
                  </w:r>
                  <w:r w:rsidRPr="00950643">
                    <w:rPr>
                      <w:rFonts w:ascii="Times New Roman" w:eastAsia="Times New Roman" w:hAnsi="Times New Roman" w:cs="Times New Roman"/>
                      <w:sz w:val="24"/>
                      <w:szCs w:val="24"/>
                    </w:rPr>
                    <w:t xml:space="preserve"> konsolė turi būti suderinama su naršyklėmis:</w:t>
                  </w:r>
                </w:p>
                <w:p w14:paraId="5AC2DE30"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Mozilla Firefox.</w:t>
                  </w:r>
                </w:p>
                <w:p w14:paraId="00D2D014"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Google Chrome.</w:t>
                  </w:r>
                </w:p>
                <w:p w14:paraId="32852D50"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Safari.</w:t>
                  </w:r>
                </w:p>
                <w:p w14:paraId="3A2829AF"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 xml:space="preserve">Microsoft </w:t>
                  </w:r>
                  <w:proofErr w:type="spellStart"/>
                  <w:r w:rsidRPr="00950643">
                    <w:rPr>
                      <w:rFonts w:ascii="Times New Roman" w:eastAsia="Times New Roman" w:hAnsi="Times New Roman" w:cs="Times New Roman"/>
                      <w:sz w:val="24"/>
                      <w:szCs w:val="24"/>
                    </w:rPr>
                    <w:t>Edge</w:t>
                  </w:r>
                  <w:proofErr w:type="spellEnd"/>
                  <w:r w:rsidRPr="00950643">
                    <w:rPr>
                      <w:rFonts w:ascii="Times New Roman" w:eastAsia="Times New Roman" w:hAnsi="Times New Roman" w:cs="Times New Roman"/>
                      <w:sz w:val="24"/>
                      <w:szCs w:val="24"/>
                    </w:rPr>
                    <w:t>.</w:t>
                  </w:r>
                </w:p>
              </w:tc>
              <w:tc>
                <w:tcPr>
                  <w:tcW w:w="543" w:type="pct"/>
                  <w:shd w:val="clear" w:color="auto" w:fill="FFFFFF"/>
                </w:tcPr>
                <w:p w14:paraId="31D3F8D4" w14:textId="77777777" w:rsidR="00491C97" w:rsidRPr="00950643" w:rsidRDefault="00491C97" w:rsidP="00950643">
                  <w:pPr>
                    <w:pBdr>
                      <w:top w:val="nil"/>
                      <w:left w:val="nil"/>
                      <w:bottom w:val="nil"/>
                      <w:right w:val="nil"/>
                      <w:between w:val="nil"/>
                    </w:pBdr>
                    <w:spacing w:after="120" w:line="240" w:lineRule="auto"/>
                    <w:jc w:val="center"/>
                    <w:rPr>
                      <w:rFonts w:ascii="Times New Roman" w:eastAsia="Times New Roman" w:hAnsi="Times New Roman" w:cs="Times New Roman"/>
                      <w:sz w:val="24"/>
                      <w:szCs w:val="24"/>
                      <w:highlight w:val="white"/>
                    </w:rPr>
                  </w:pPr>
                </w:p>
              </w:tc>
            </w:tr>
            <w:tr w:rsidR="00491C97" w:rsidRPr="00950643" w14:paraId="1393ACE7" w14:textId="77777777" w:rsidTr="00A818D1">
              <w:trPr>
                <w:trHeight w:val="1649"/>
              </w:trPr>
              <w:tc>
                <w:tcPr>
                  <w:tcW w:w="339" w:type="pct"/>
                </w:tcPr>
                <w:p w14:paraId="3B43906F"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6.</w:t>
                  </w:r>
                </w:p>
              </w:tc>
              <w:tc>
                <w:tcPr>
                  <w:tcW w:w="1093" w:type="pct"/>
                </w:tcPr>
                <w:p w14:paraId="2A08D3BC" w14:textId="77777777" w:rsidR="00491C97" w:rsidRPr="00950643" w:rsidRDefault="00491C97" w:rsidP="00950643">
                  <w:pPr>
                    <w:pBdr>
                      <w:top w:val="nil"/>
                      <w:left w:val="nil"/>
                      <w:bottom w:val="nil"/>
                      <w:right w:val="nil"/>
                      <w:between w:val="nil"/>
                    </w:pBdr>
                    <w:spacing w:line="240" w:lineRule="auto"/>
                    <w:jc w:val="both"/>
                    <w:rPr>
                      <w:rFonts w:ascii="Times New Roman" w:eastAsia="Calibri" w:hAnsi="Times New Roman" w:cs="Times New Roman"/>
                      <w:sz w:val="24"/>
                      <w:szCs w:val="24"/>
                    </w:rPr>
                  </w:pPr>
                  <w:r w:rsidRPr="00950643">
                    <w:rPr>
                      <w:rFonts w:ascii="Times New Roman" w:hAnsi="Times New Roman" w:cs="Times New Roman"/>
                      <w:color w:val="000000"/>
                      <w:sz w:val="24"/>
                      <w:szCs w:val="24"/>
                    </w:rPr>
                    <w:t>Bendri reikalavimai</w:t>
                  </w:r>
                </w:p>
              </w:tc>
              <w:tc>
                <w:tcPr>
                  <w:tcW w:w="3025" w:type="pct"/>
                </w:tcPr>
                <w:p w14:paraId="2FAF8BDE" w14:textId="77777777" w:rsidR="00491C97" w:rsidRPr="00950643" w:rsidRDefault="00491C97" w:rsidP="00950643">
                  <w:pPr>
                    <w:widowControl w:val="0"/>
                    <w:spacing w:line="240" w:lineRule="auto"/>
                    <w:ind w:right="103"/>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Siekiant visapusiško suderinamumo vykdant centralizuotą stebėseną ir valdant visus išplėstines antivirusinės infrastruktūros apsaugos modulius, visi pateikti apsaugos nuo virusų, apsaugos nuo el. šiukšlių, kietųjų diskų šifravimo produktai, </w:t>
                  </w:r>
                  <w:proofErr w:type="spellStart"/>
                  <w:r w:rsidRPr="00950643">
                    <w:rPr>
                      <w:rFonts w:ascii="Times New Roman" w:eastAsia="Times New Roman" w:hAnsi="Times New Roman" w:cs="Times New Roman"/>
                      <w:sz w:val="24"/>
                      <w:szCs w:val="24"/>
                    </w:rPr>
                    <w:t>smėliadėžė</w:t>
                  </w:r>
                  <w:proofErr w:type="spellEnd"/>
                  <w:r w:rsidRPr="00950643">
                    <w:rPr>
                      <w:rFonts w:ascii="Times New Roman" w:eastAsia="Times New Roman" w:hAnsi="Times New Roman" w:cs="Times New Roman"/>
                      <w:sz w:val="24"/>
                      <w:szCs w:val="24"/>
                    </w:rPr>
                    <w:t xml:space="preserve"> debesyje ir įrenginių ankstyvojo kibernetinių grėsmių aptikimo ir užkardymo sprendimai turi būti to paties gamintojo.</w:t>
                  </w:r>
                </w:p>
              </w:tc>
              <w:tc>
                <w:tcPr>
                  <w:tcW w:w="543" w:type="pct"/>
                </w:tcPr>
                <w:p w14:paraId="7C95A2CE" w14:textId="77777777" w:rsidR="00491C97" w:rsidRPr="00950643" w:rsidRDefault="00491C97" w:rsidP="00950643">
                  <w:pPr>
                    <w:widowControl w:val="0"/>
                    <w:spacing w:before="1" w:line="240" w:lineRule="auto"/>
                    <w:ind w:right="103"/>
                    <w:rPr>
                      <w:rFonts w:ascii="Times New Roman" w:eastAsia="Times New Roman" w:hAnsi="Times New Roman" w:cs="Times New Roman"/>
                      <w:sz w:val="24"/>
                      <w:szCs w:val="24"/>
                    </w:rPr>
                  </w:pPr>
                </w:p>
              </w:tc>
            </w:tr>
            <w:tr w:rsidR="00491C97" w:rsidRPr="00950643" w14:paraId="7DB81BEF" w14:textId="77777777" w:rsidTr="00A818D1">
              <w:tc>
                <w:tcPr>
                  <w:tcW w:w="339" w:type="pct"/>
                </w:tcPr>
                <w:p w14:paraId="235CDB55"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en-US"/>
                    </w:rPr>
                  </w:pPr>
                  <w:r w:rsidRPr="00950643">
                    <w:rPr>
                      <w:rFonts w:ascii="Times New Roman" w:eastAsia="Times New Roman" w:hAnsi="Times New Roman" w:cs="Times New Roman"/>
                      <w:sz w:val="24"/>
                      <w:szCs w:val="24"/>
                      <w:highlight w:val="white"/>
                      <w:lang w:val="en-US"/>
                    </w:rPr>
                    <w:t>7.</w:t>
                  </w:r>
                </w:p>
              </w:tc>
              <w:tc>
                <w:tcPr>
                  <w:tcW w:w="1093" w:type="pct"/>
                  <w:vAlign w:val="center"/>
                </w:tcPr>
                <w:p w14:paraId="3C57154F" w14:textId="77777777" w:rsidR="00491C97" w:rsidRPr="00950643" w:rsidRDefault="00491C97" w:rsidP="00950643">
                  <w:pPr>
                    <w:spacing w:line="240" w:lineRule="auto"/>
                    <w:rPr>
                      <w:rFonts w:ascii="Times New Roman" w:eastAsia="Calibri" w:hAnsi="Times New Roman" w:cs="Times New Roman"/>
                      <w:sz w:val="24"/>
                      <w:szCs w:val="24"/>
                    </w:rPr>
                  </w:pPr>
                  <w:r w:rsidRPr="00950643">
                    <w:rPr>
                      <w:rFonts w:ascii="Times New Roman" w:hAnsi="Times New Roman" w:cs="Times New Roman"/>
                      <w:sz w:val="24"/>
                      <w:szCs w:val="24"/>
                    </w:rPr>
                    <w:t>Reikalavimai naudotojo sąsaja</w:t>
                  </w:r>
                </w:p>
              </w:tc>
              <w:tc>
                <w:tcPr>
                  <w:tcW w:w="3025" w:type="pct"/>
                </w:tcPr>
                <w:p w14:paraId="73D951D6" w14:textId="0B338807" w:rsidR="00491C97" w:rsidRPr="00950643" w:rsidRDefault="00270DD9" w:rsidP="00270DD9">
                  <w:pPr>
                    <w:spacing w:line="240" w:lineRule="auto"/>
                    <w:rPr>
                      <w:rFonts w:ascii="Times New Roman" w:eastAsia="Calibri" w:hAnsi="Times New Roman" w:cs="Times New Roman"/>
                      <w:sz w:val="24"/>
                      <w:szCs w:val="24"/>
                    </w:rPr>
                  </w:pPr>
                  <w:r w:rsidRPr="00270DD9">
                    <w:rPr>
                      <w:rFonts w:ascii="Times New Roman" w:hAnsi="Times New Roman" w:cs="Times New Roman"/>
                      <w:sz w:val="24"/>
                      <w:szCs w:val="24"/>
                    </w:rPr>
                    <w:t xml:space="preserve">Turi būti užtikrinta daugiakalbė naudotojo sąsaja įrenginiuose diegiamai programinei įrangai. </w:t>
                  </w:r>
                </w:p>
              </w:tc>
              <w:tc>
                <w:tcPr>
                  <w:tcW w:w="543" w:type="pct"/>
                </w:tcPr>
                <w:p w14:paraId="73256C49"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4E664AE4" w14:textId="77777777" w:rsidTr="00A818D1">
              <w:tc>
                <w:tcPr>
                  <w:tcW w:w="339" w:type="pct"/>
                </w:tcPr>
                <w:p w14:paraId="1B14A3ED"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en-US"/>
                    </w:rPr>
                  </w:pPr>
                  <w:r w:rsidRPr="00950643">
                    <w:rPr>
                      <w:rFonts w:ascii="Times New Roman" w:eastAsia="Times New Roman" w:hAnsi="Times New Roman" w:cs="Times New Roman"/>
                      <w:sz w:val="24"/>
                      <w:szCs w:val="24"/>
                      <w:highlight w:val="white"/>
                      <w:lang w:val="en-US"/>
                    </w:rPr>
                    <w:t>8.</w:t>
                  </w:r>
                </w:p>
              </w:tc>
              <w:tc>
                <w:tcPr>
                  <w:tcW w:w="1093" w:type="pct"/>
                </w:tcPr>
                <w:p w14:paraId="01E17792" w14:textId="77777777" w:rsidR="00491C97" w:rsidRPr="00950643" w:rsidRDefault="00491C97"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Reikalavimai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konsolės (-</w:t>
                  </w:r>
                  <w:proofErr w:type="spellStart"/>
                  <w:r w:rsidRPr="00950643">
                    <w:rPr>
                      <w:rFonts w:ascii="Times New Roman" w:hAnsi="Times New Roman" w:cs="Times New Roman"/>
                      <w:color w:val="000000" w:themeColor="text1"/>
                      <w:sz w:val="24"/>
                      <w:szCs w:val="24"/>
                    </w:rPr>
                    <w:t>ių</w:t>
                  </w:r>
                  <w:proofErr w:type="spellEnd"/>
                  <w:r w:rsidRPr="00950643">
                    <w:rPr>
                      <w:rFonts w:ascii="Times New Roman" w:hAnsi="Times New Roman" w:cs="Times New Roman"/>
                      <w:color w:val="000000" w:themeColor="text1"/>
                      <w:sz w:val="24"/>
                      <w:szCs w:val="24"/>
                    </w:rPr>
                    <w:t>) diegimui ir aktyvavimui</w:t>
                  </w:r>
                </w:p>
              </w:tc>
              <w:tc>
                <w:tcPr>
                  <w:tcW w:w="3025" w:type="pct"/>
                </w:tcPr>
                <w:p w14:paraId="41B4BF8E" w14:textId="77777777" w:rsidR="00491C97" w:rsidRPr="00950643" w:rsidRDefault="00491C97"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Turi būti galimybė aktyvuoti valdymo konsolę(-</w:t>
                  </w:r>
                  <w:proofErr w:type="spellStart"/>
                  <w:r w:rsidRPr="00950643">
                    <w:rPr>
                      <w:rFonts w:ascii="Times New Roman" w:hAnsi="Times New Roman" w:cs="Times New Roman"/>
                      <w:color w:val="000000" w:themeColor="text1"/>
                      <w:sz w:val="24"/>
                      <w:szCs w:val="24"/>
                    </w:rPr>
                    <w:t>es</w:t>
                  </w:r>
                  <w:proofErr w:type="spellEnd"/>
                  <w:r w:rsidRPr="00950643">
                    <w:rPr>
                      <w:rFonts w:ascii="Times New Roman" w:hAnsi="Times New Roman" w:cs="Times New Roman"/>
                      <w:color w:val="000000" w:themeColor="text1"/>
                      <w:sz w:val="24"/>
                      <w:szCs w:val="24"/>
                    </w:rPr>
                    <w:t>) debesyje, gamintojo dedikuotoje paskyroje.</w:t>
                  </w:r>
                </w:p>
                <w:p w14:paraId="4E25882C" w14:textId="77777777" w:rsidR="00491C97" w:rsidRPr="00950643" w:rsidRDefault="00491C97"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Turi būti galimybė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konsolę apsaugoti dviejų veiksnių autentifikacijos (angl. </w:t>
                  </w:r>
                  <w:proofErr w:type="spellStart"/>
                  <w:r w:rsidRPr="00950643">
                    <w:rPr>
                      <w:rFonts w:ascii="Times New Roman" w:hAnsi="Times New Roman" w:cs="Times New Roman"/>
                      <w:color w:val="000000" w:themeColor="text1"/>
                      <w:sz w:val="24"/>
                      <w:szCs w:val="24"/>
                    </w:rPr>
                    <w:t>Two</w:t>
                  </w:r>
                  <w:proofErr w:type="spellEnd"/>
                  <w:r w:rsidRPr="00950643">
                    <w:rPr>
                      <w:rFonts w:ascii="Times New Roman" w:hAnsi="Times New Roman" w:cs="Times New Roman"/>
                      <w:color w:val="000000" w:themeColor="text1"/>
                      <w:sz w:val="24"/>
                      <w:szCs w:val="24"/>
                    </w:rPr>
                    <w:t xml:space="preserve"> </w:t>
                  </w:r>
                  <w:proofErr w:type="spellStart"/>
                  <w:r w:rsidRPr="00950643">
                    <w:rPr>
                      <w:rFonts w:ascii="Times New Roman" w:hAnsi="Times New Roman" w:cs="Times New Roman"/>
                      <w:color w:val="000000" w:themeColor="text1"/>
                      <w:sz w:val="24"/>
                      <w:szCs w:val="24"/>
                    </w:rPr>
                    <w:t>Factor</w:t>
                  </w:r>
                  <w:proofErr w:type="spellEnd"/>
                  <w:r w:rsidRPr="00950643">
                    <w:rPr>
                      <w:rFonts w:ascii="Times New Roman" w:hAnsi="Times New Roman" w:cs="Times New Roman"/>
                      <w:color w:val="000000" w:themeColor="text1"/>
                      <w:sz w:val="24"/>
                      <w:szCs w:val="24"/>
                    </w:rPr>
                    <w:t xml:space="preserve"> </w:t>
                  </w:r>
                  <w:proofErr w:type="spellStart"/>
                  <w:r w:rsidRPr="00950643">
                    <w:rPr>
                      <w:rFonts w:ascii="Times New Roman" w:hAnsi="Times New Roman" w:cs="Times New Roman"/>
                      <w:color w:val="000000" w:themeColor="text1"/>
                      <w:sz w:val="24"/>
                      <w:szCs w:val="24"/>
                    </w:rPr>
                    <w:t>Authentication</w:t>
                  </w:r>
                  <w:proofErr w:type="spellEnd"/>
                  <w:r w:rsidRPr="00950643">
                    <w:rPr>
                      <w:rFonts w:ascii="Times New Roman" w:hAnsi="Times New Roman" w:cs="Times New Roman"/>
                      <w:color w:val="000000" w:themeColor="text1"/>
                      <w:sz w:val="24"/>
                      <w:szCs w:val="24"/>
                    </w:rPr>
                    <w:t>) apsaugos sluoksniu.</w:t>
                  </w:r>
                </w:p>
                <w:p w14:paraId="10E5EBCF" w14:textId="77777777" w:rsidR="00491C97" w:rsidRPr="00950643" w:rsidRDefault="00491C97"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xml:space="preserve">Turi būti galimybė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konsolę diegti </w:t>
                  </w:r>
                  <w:r w:rsidRPr="00950643">
                    <w:rPr>
                      <w:rFonts w:ascii="Times New Roman" w:eastAsia="Times New Roman" w:hAnsi="Times New Roman" w:cs="Times New Roman"/>
                      <w:noProof/>
                      <w:color w:val="000000" w:themeColor="text1"/>
                      <w:sz w:val="24"/>
                      <w:szCs w:val="24"/>
                      <w:bdr w:val="nil"/>
                    </w:rPr>
                    <w:t>Perkančiosio organizacijos valdomoje infrastruktūroje</w:t>
                  </w:r>
                  <w:r w:rsidRPr="00950643">
                    <w:rPr>
                      <w:rFonts w:ascii="Times New Roman" w:hAnsi="Times New Roman" w:cs="Times New Roman"/>
                      <w:color w:val="000000" w:themeColor="text1"/>
                      <w:sz w:val="24"/>
                      <w:szCs w:val="24"/>
                    </w:rPr>
                    <w:t xml:space="preserve">. Šio atveju, gamintojas turi pateikti bent tris skirtingus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konsolės diegimo formatus:</w:t>
                  </w:r>
                </w:p>
                <w:p w14:paraId="5F942649" w14:textId="77777777" w:rsidR="00491C97" w:rsidRPr="00950643" w:rsidRDefault="00491C97"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Viskas viename.</w:t>
                  </w:r>
                </w:p>
                <w:p w14:paraId="518DA04D" w14:textId="77777777" w:rsidR="00491C97" w:rsidRPr="00950643" w:rsidRDefault="00491C97"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Įdiegimas pasirenkant pageidaujamus programos komponentus.</w:t>
                  </w:r>
                </w:p>
                <w:p w14:paraId="414B8563" w14:textId="77777777" w:rsidR="00491C97" w:rsidRPr="00950643" w:rsidRDefault="00491C97" w:rsidP="00950643">
                  <w:pPr>
                    <w:spacing w:line="240" w:lineRule="auto"/>
                    <w:rPr>
                      <w:rFonts w:ascii="Times New Roman" w:hAnsi="Times New Roman" w:cs="Times New Roman"/>
                      <w:color w:val="000000" w:themeColor="text1"/>
                      <w:sz w:val="24"/>
                      <w:szCs w:val="24"/>
                    </w:rPr>
                  </w:pPr>
                  <w:r w:rsidRPr="00950643">
                    <w:rPr>
                      <w:rFonts w:ascii="Times New Roman" w:hAnsi="Times New Roman" w:cs="Times New Roman"/>
                      <w:color w:val="000000" w:themeColor="text1"/>
                      <w:sz w:val="24"/>
                      <w:szCs w:val="24"/>
                    </w:rPr>
                    <w:t>- Virtualios mašinos atvaizdas.</w:t>
                  </w:r>
                </w:p>
              </w:tc>
              <w:tc>
                <w:tcPr>
                  <w:tcW w:w="543" w:type="pct"/>
                </w:tcPr>
                <w:p w14:paraId="0948F186"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7D711846" w14:textId="77777777" w:rsidTr="00A818D1">
              <w:trPr>
                <w:trHeight w:val="1691"/>
              </w:trPr>
              <w:tc>
                <w:tcPr>
                  <w:tcW w:w="339" w:type="pct"/>
                </w:tcPr>
                <w:p w14:paraId="4553E2EC"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9.</w:t>
                  </w:r>
                </w:p>
              </w:tc>
              <w:tc>
                <w:tcPr>
                  <w:tcW w:w="1093" w:type="pct"/>
                </w:tcPr>
                <w:p w14:paraId="3E354642" w14:textId="77777777" w:rsidR="00491C97" w:rsidRPr="00950643" w:rsidRDefault="00491C97"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diegimui į galinius įrenginius (</w:t>
                  </w:r>
                  <w:proofErr w:type="spellStart"/>
                  <w:r w:rsidRPr="00950643">
                    <w:rPr>
                      <w:rFonts w:ascii="Times New Roman" w:eastAsia="Times New Roman" w:hAnsi="Times New Roman" w:cs="Times New Roman"/>
                      <w:sz w:val="24"/>
                      <w:szCs w:val="24"/>
                      <w:highlight w:val="white"/>
                    </w:rPr>
                    <w:t>Endpoint</w:t>
                  </w:r>
                  <w:proofErr w:type="spellEnd"/>
                  <w:r w:rsidRPr="00950643">
                    <w:rPr>
                      <w:rFonts w:ascii="Times New Roman" w:eastAsia="Times New Roman" w:hAnsi="Times New Roman" w:cs="Times New Roman"/>
                      <w:sz w:val="24"/>
                      <w:szCs w:val="24"/>
                      <w:highlight w:val="white"/>
                    </w:rPr>
                    <w:t>)</w:t>
                  </w:r>
                </w:p>
              </w:tc>
              <w:tc>
                <w:tcPr>
                  <w:tcW w:w="3025" w:type="pct"/>
                </w:tcPr>
                <w:p w14:paraId="1CD5399B"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Turi būti galimybės:</w:t>
                  </w:r>
                </w:p>
                <w:p w14:paraId="3B0FAACD"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 xml:space="preserve">  - Įdiegti programinę įrangą centralizuotai iš valdymo konsolės.</w:t>
                  </w:r>
                </w:p>
                <w:p w14:paraId="63185CDA"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 xml:space="preserve">  - Įdiegti programinę įrangą lokaliai iš diegimo laikmenos.</w:t>
                  </w:r>
                </w:p>
                <w:p w14:paraId="38AF03FE"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 xml:space="preserve">  - Įdiegti programinę įrangą per </w:t>
                  </w:r>
                  <w:proofErr w:type="spellStart"/>
                  <w:r w:rsidRPr="00950643">
                    <w:rPr>
                      <w:rFonts w:ascii="Times New Roman" w:eastAsia="Calibri" w:hAnsi="Times New Roman" w:cs="Times New Roman"/>
                      <w:sz w:val="24"/>
                      <w:szCs w:val="24"/>
                    </w:rPr>
                    <w:t>Active</w:t>
                  </w:r>
                  <w:proofErr w:type="spellEnd"/>
                  <w:r w:rsidRPr="00950643">
                    <w:rPr>
                      <w:rFonts w:ascii="Times New Roman" w:eastAsia="Calibri" w:hAnsi="Times New Roman" w:cs="Times New Roman"/>
                      <w:sz w:val="24"/>
                      <w:szCs w:val="24"/>
                    </w:rPr>
                    <w:t xml:space="preserve"> </w:t>
                  </w:r>
                  <w:proofErr w:type="spellStart"/>
                  <w:r w:rsidRPr="00950643">
                    <w:rPr>
                      <w:rFonts w:ascii="Times New Roman" w:eastAsia="Calibri" w:hAnsi="Times New Roman" w:cs="Times New Roman"/>
                      <w:sz w:val="24"/>
                      <w:szCs w:val="24"/>
                    </w:rPr>
                    <w:t>Directory</w:t>
                  </w:r>
                  <w:proofErr w:type="spellEnd"/>
                  <w:r w:rsidRPr="00950643">
                    <w:rPr>
                      <w:rFonts w:ascii="Times New Roman" w:eastAsia="Calibri" w:hAnsi="Times New Roman" w:cs="Times New Roman"/>
                      <w:sz w:val="24"/>
                      <w:szCs w:val="24"/>
                    </w:rPr>
                    <w:t xml:space="preserve"> Group </w:t>
                  </w:r>
                  <w:proofErr w:type="spellStart"/>
                  <w:r w:rsidRPr="00950643">
                    <w:rPr>
                      <w:rFonts w:ascii="Times New Roman" w:eastAsia="Calibri" w:hAnsi="Times New Roman" w:cs="Times New Roman"/>
                      <w:sz w:val="24"/>
                      <w:szCs w:val="24"/>
                    </w:rPr>
                    <w:t>Policy</w:t>
                  </w:r>
                  <w:proofErr w:type="spellEnd"/>
                  <w:r w:rsidRPr="00950643">
                    <w:rPr>
                      <w:rFonts w:ascii="Times New Roman" w:eastAsia="Calibri" w:hAnsi="Times New Roman" w:cs="Times New Roman"/>
                      <w:sz w:val="24"/>
                      <w:szCs w:val="24"/>
                    </w:rPr>
                    <w:t xml:space="preserve"> nustatymus.</w:t>
                  </w:r>
                </w:p>
              </w:tc>
              <w:tc>
                <w:tcPr>
                  <w:tcW w:w="543" w:type="pct"/>
                </w:tcPr>
                <w:p w14:paraId="2D38F739" w14:textId="77777777" w:rsidR="00491C97" w:rsidRPr="00950643" w:rsidRDefault="00491C97" w:rsidP="00950643">
                  <w:pPr>
                    <w:pBdr>
                      <w:top w:val="nil"/>
                      <w:left w:val="nil"/>
                      <w:bottom w:val="nil"/>
                      <w:right w:val="nil"/>
                      <w:between w:val="nil"/>
                    </w:pBdr>
                    <w:spacing w:after="200" w:line="240" w:lineRule="auto"/>
                    <w:rPr>
                      <w:rFonts w:ascii="Times New Roman" w:eastAsia="Times New Roman" w:hAnsi="Times New Roman" w:cs="Times New Roman"/>
                      <w:sz w:val="24"/>
                      <w:szCs w:val="24"/>
                      <w:highlight w:val="white"/>
                    </w:rPr>
                  </w:pPr>
                </w:p>
              </w:tc>
            </w:tr>
            <w:tr w:rsidR="00491C97" w:rsidRPr="00950643" w14:paraId="123C59C9" w14:textId="77777777" w:rsidTr="00A818D1">
              <w:trPr>
                <w:trHeight w:val="1417"/>
              </w:trPr>
              <w:tc>
                <w:tcPr>
                  <w:tcW w:w="339" w:type="pct"/>
                </w:tcPr>
                <w:p w14:paraId="76BD3C13"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10.</w:t>
                  </w:r>
                </w:p>
              </w:tc>
              <w:tc>
                <w:tcPr>
                  <w:tcW w:w="1093" w:type="pct"/>
                </w:tcPr>
                <w:p w14:paraId="54B68E7A"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programinės įrangos naudojimo taisyklėms (licencijavimui)</w:t>
                  </w:r>
                </w:p>
              </w:tc>
              <w:tc>
                <w:tcPr>
                  <w:tcW w:w="3025" w:type="pct"/>
                </w:tcPr>
                <w:p w14:paraId="7A84B59C"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 xml:space="preserve">Sprendimo licencija turi suteikti teisę pakartotinai diegti siūlomą programinę įrangą neišnaudojant papildomos licencijos. Programinės įrangos licencijavimo taisyklėse licencija neturi būti pririšama prie techninės įrangos. </w:t>
                  </w:r>
                </w:p>
              </w:tc>
              <w:tc>
                <w:tcPr>
                  <w:tcW w:w="543" w:type="pct"/>
                </w:tcPr>
                <w:p w14:paraId="503812F6" w14:textId="77777777" w:rsidR="00491C97" w:rsidRPr="00950643" w:rsidRDefault="00491C97" w:rsidP="00950643">
                  <w:pPr>
                    <w:pBdr>
                      <w:top w:val="nil"/>
                      <w:left w:val="nil"/>
                      <w:bottom w:val="nil"/>
                      <w:right w:val="nil"/>
                      <w:between w:val="nil"/>
                    </w:pBdr>
                    <w:spacing w:after="200" w:line="240" w:lineRule="auto"/>
                    <w:rPr>
                      <w:rFonts w:ascii="Times New Roman" w:eastAsia="Times New Roman" w:hAnsi="Times New Roman" w:cs="Times New Roman"/>
                      <w:sz w:val="24"/>
                      <w:szCs w:val="24"/>
                      <w:highlight w:val="white"/>
                    </w:rPr>
                  </w:pPr>
                </w:p>
              </w:tc>
            </w:tr>
            <w:tr w:rsidR="00491C97" w:rsidRPr="00950643" w14:paraId="50A88AAD" w14:textId="77777777" w:rsidTr="00A818D1">
              <w:trPr>
                <w:trHeight w:val="3379"/>
              </w:trPr>
              <w:tc>
                <w:tcPr>
                  <w:tcW w:w="339" w:type="pct"/>
                </w:tcPr>
                <w:p w14:paraId="304D3582"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11.</w:t>
                  </w:r>
                </w:p>
              </w:tc>
              <w:tc>
                <w:tcPr>
                  <w:tcW w:w="1093" w:type="pct"/>
                </w:tcPr>
                <w:p w14:paraId="1D0A8CA1" w14:textId="77777777" w:rsidR="00491C97" w:rsidRPr="00950643" w:rsidRDefault="00491C97" w:rsidP="00950643">
                  <w:pPr>
                    <w:pBdr>
                      <w:top w:val="nil"/>
                      <w:left w:val="nil"/>
                      <w:bottom w:val="nil"/>
                      <w:right w:val="nil"/>
                      <w:between w:val="nil"/>
                    </w:pBdr>
                    <w:spacing w:line="240" w:lineRule="auto"/>
                    <w:jc w:val="both"/>
                    <w:rPr>
                      <w:rFonts w:ascii="Times New Roman" w:eastAsia="Calibri" w:hAnsi="Times New Roman" w:cs="Times New Roman"/>
                      <w:sz w:val="24"/>
                      <w:szCs w:val="24"/>
                    </w:rPr>
                  </w:pPr>
                  <w:r w:rsidRPr="00950643">
                    <w:rPr>
                      <w:rFonts w:ascii="Times New Roman" w:eastAsia="Times New Roman" w:hAnsi="Times New Roman" w:cs="Times New Roman"/>
                      <w:sz w:val="24"/>
                      <w:szCs w:val="24"/>
                    </w:rPr>
                    <w:t>Galinių įrenginių apsaugos moduliai ir funkcijos</w:t>
                  </w:r>
                </w:p>
              </w:tc>
              <w:tc>
                <w:tcPr>
                  <w:tcW w:w="3025" w:type="pct"/>
                </w:tcPr>
                <w:p w14:paraId="38C1AC25"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Sprendimas turi leisti pasirinkti, kuriuos apsaugos modulius aktyvuoti. Sprendimas turi apimti bet neapsiriboti:</w:t>
                  </w:r>
                </w:p>
                <w:p w14:paraId="78F5CEFF" w14:textId="77777777" w:rsidR="00491C97" w:rsidRPr="00950643" w:rsidRDefault="00491C97" w:rsidP="00950643">
                  <w:pPr>
                    <w:spacing w:line="240" w:lineRule="auto"/>
                    <w:rPr>
                      <w:rFonts w:ascii="Times New Roman" w:eastAsia="Times New Roman" w:hAnsi="Times New Roman" w:cs="Times New Roman"/>
                      <w:sz w:val="24"/>
                      <w:szCs w:val="24"/>
                    </w:rPr>
                  </w:pPr>
                  <w:proofErr w:type="spellStart"/>
                  <w:r w:rsidRPr="00950643">
                    <w:rPr>
                      <w:rFonts w:ascii="Times New Roman" w:eastAsia="Times New Roman" w:hAnsi="Times New Roman" w:cs="Times New Roman"/>
                      <w:sz w:val="24"/>
                      <w:szCs w:val="24"/>
                    </w:rPr>
                    <w:t>Antiviruso</w:t>
                  </w:r>
                  <w:proofErr w:type="spellEnd"/>
                  <w:r w:rsidRPr="00950643">
                    <w:rPr>
                      <w:rFonts w:ascii="Times New Roman" w:eastAsia="Times New Roman" w:hAnsi="Times New Roman" w:cs="Times New Roman"/>
                      <w:sz w:val="24"/>
                      <w:szCs w:val="24"/>
                    </w:rPr>
                    <w:t xml:space="preserve"> modulis – programinė įranga, sauganti nuo virusų, šnipinėjimo programų, grėsmių.</w:t>
                  </w:r>
                </w:p>
                <w:p w14:paraId="0912F863"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Įsilaužimų prevencijos modulis (HIPS). </w:t>
                  </w:r>
                </w:p>
                <w:p w14:paraId="37CFA93C"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Išorinių laikmenų apsaugos modulis.</w:t>
                  </w:r>
                </w:p>
                <w:p w14:paraId="349C304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Galimybė atstatyti užkrėstą galinį įrenginį ankstesnę būseną. Įsilaužimų blokatorius.</w:t>
                  </w:r>
                </w:p>
                <w:p w14:paraId="66F4C039"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Skydas nuo išpirkos reikalaujančių kenkėjų.</w:t>
                  </w:r>
                </w:p>
                <w:p w14:paraId="567F3FE5"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Ugniasienė.</w:t>
                  </w:r>
                </w:p>
                <w:p w14:paraId="6AC31153"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Kietųjų diskų šifravimo modulis.</w:t>
                  </w:r>
                </w:p>
                <w:p w14:paraId="587C94E3"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Saugios naršyklės modulis.</w:t>
                  </w:r>
                </w:p>
              </w:tc>
              <w:tc>
                <w:tcPr>
                  <w:tcW w:w="543" w:type="pct"/>
                </w:tcPr>
                <w:p w14:paraId="3E68AC58"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72228EB5" w14:textId="77777777" w:rsidTr="00A818D1">
              <w:tc>
                <w:tcPr>
                  <w:tcW w:w="339" w:type="pct"/>
                </w:tcPr>
                <w:p w14:paraId="6CDCFF76"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12.</w:t>
                  </w:r>
                </w:p>
              </w:tc>
              <w:tc>
                <w:tcPr>
                  <w:tcW w:w="1093" w:type="pct"/>
                </w:tcPr>
                <w:p w14:paraId="7541524B" w14:textId="77777777" w:rsidR="00491C97" w:rsidRPr="00950643" w:rsidRDefault="00491C97"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Funkciniai reikalavimai antivirusiniam moduliui</w:t>
                  </w:r>
                </w:p>
              </w:tc>
              <w:tc>
                <w:tcPr>
                  <w:tcW w:w="3025" w:type="pct"/>
                </w:tcPr>
                <w:p w14:paraId="65FEEDF9"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Modulis turi turėti tokias nuskaitymo parinktis:</w:t>
                  </w:r>
                </w:p>
                <w:p w14:paraId="7FFC447E"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Išmanusis nuskaitymas.</w:t>
                  </w:r>
                </w:p>
                <w:p w14:paraId="0BDC8A37"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Kontekstinio meniu nuskaitymas.</w:t>
                  </w:r>
                </w:p>
                <w:p w14:paraId="26AF1DF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Giluminis nuskaitymas.</w:t>
                  </w:r>
                </w:p>
                <w:p w14:paraId="271CAF12"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Išorinių laikmenų  nuskaitymas (pvz. CD/DVD/USB).</w:t>
                  </w:r>
                </w:p>
                <w:p w14:paraId="12751D6F"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vykdyti euristinį (angl. </w:t>
                  </w:r>
                  <w:proofErr w:type="spellStart"/>
                  <w:r w:rsidRPr="00950643">
                    <w:rPr>
                      <w:rFonts w:ascii="Times New Roman" w:eastAsia="Times New Roman" w:hAnsi="Times New Roman" w:cs="Times New Roman"/>
                      <w:sz w:val="24"/>
                      <w:szCs w:val="24"/>
                    </w:rPr>
                    <w:t>heuristic</w:t>
                  </w:r>
                  <w:proofErr w:type="spellEnd"/>
                  <w:r w:rsidRPr="00950643">
                    <w:rPr>
                      <w:rFonts w:ascii="Times New Roman" w:eastAsia="Times New Roman" w:hAnsi="Times New Roman" w:cs="Times New Roman"/>
                      <w:sz w:val="24"/>
                      <w:szCs w:val="24"/>
                    </w:rPr>
                    <w:t>) nežinomų failų skenavimą.</w:t>
                  </w:r>
                </w:p>
                <w:p w14:paraId="31F6E146"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slaptažodžiu apsaugoti nuo antivirusinės programinės įrangos nustatymų pakeitimo bei išdiegimo.</w:t>
                  </w:r>
                </w:p>
                <w:p w14:paraId="672D0BE0"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462D7B39"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apsaugos nuo elektroninių šiukšlių modulis (</w:t>
                  </w:r>
                  <w:proofErr w:type="spellStart"/>
                  <w:r w:rsidRPr="00950643">
                    <w:rPr>
                      <w:rFonts w:ascii="Times New Roman" w:eastAsia="Times New Roman" w:hAnsi="Times New Roman" w:cs="Times New Roman"/>
                      <w:sz w:val="24"/>
                      <w:szCs w:val="24"/>
                    </w:rPr>
                    <w:t>Anti</w:t>
                  </w:r>
                  <w:proofErr w:type="spellEnd"/>
                  <w:r w:rsidRPr="00950643">
                    <w:rPr>
                      <w:rFonts w:ascii="Times New Roman" w:eastAsia="Times New Roman" w:hAnsi="Times New Roman" w:cs="Times New Roman"/>
                      <w:sz w:val="24"/>
                      <w:szCs w:val="24"/>
                    </w:rPr>
                    <w:t>-SPAM).</w:t>
                  </w:r>
                </w:p>
                <w:p w14:paraId="59DD144B"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apsaugos nuo </w:t>
                  </w:r>
                  <w:proofErr w:type="spellStart"/>
                  <w:r w:rsidRPr="00950643">
                    <w:rPr>
                      <w:rFonts w:ascii="Times New Roman" w:eastAsia="Times New Roman" w:hAnsi="Times New Roman" w:cs="Times New Roman"/>
                      <w:sz w:val="24"/>
                      <w:szCs w:val="24"/>
                    </w:rPr>
                    <w:t>botnet</w:t>
                  </w:r>
                  <w:proofErr w:type="spellEnd"/>
                  <w:r w:rsidRPr="00950643">
                    <w:rPr>
                      <w:rFonts w:ascii="Times New Roman" w:eastAsia="Times New Roman" w:hAnsi="Times New Roman" w:cs="Times New Roman"/>
                      <w:sz w:val="24"/>
                      <w:szCs w:val="24"/>
                    </w:rPr>
                    <w:t xml:space="preserve"> tinklų modulis.</w:t>
                  </w:r>
                </w:p>
                <w:p w14:paraId="1160723E"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3C0B64B4"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Turi būti galimybė valdyti šiuos išorinius įrenginius: disko atminties</w:t>
                  </w:r>
                </w:p>
                <w:p w14:paraId="1C231F5D"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įrenginius, CD/DVD, USB spausdintuvus, </w:t>
                  </w:r>
                  <w:proofErr w:type="spellStart"/>
                  <w:r w:rsidRPr="00950643">
                    <w:rPr>
                      <w:rFonts w:ascii="Times New Roman" w:eastAsia="Times New Roman" w:hAnsi="Times New Roman" w:cs="Times New Roman"/>
                      <w:sz w:val="24"/>
                      <w:szCs w:val="24"/>
                    </w:rPr>
                    <w:t>FireWire</w:t>
                  </w:r>
                  <w:proofErr w:type="spellEnd"/>
                  <w:r w:rsidRPr="00950643">
                    <w:rPr>
                      <w:rFonts w:ascii="Times New Roman" w:eastAsia="Times New Roman" w:hAnsi="Times New Roman" w:cs="Times New Roman"/>
                      <w:sz w:val="24"/>
                      <w:szCs w:val="24"/>
                    </w:rPr>
                    <w:t xml:space="preserve"> saugyklas,</w:t>
                  </w:r>
                </w:p>
                <w:p w14:paraId="0A7701B0"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Bluetooth įrenginius, lustinių kortelių skaitytuvus, skenavimo</w:t>
                  </w:r>
                </w:p>
                <w:p w14:paraId="12887AAE"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įrenginius, modemus, LPT/COM prievadus, kitus nešiojamuosius</w:t>
                  </w:r>
                </w:p>
                <w:p w14:paraId="18D73277"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įrenginius.</w:t>
                  </w:r>
                </w:p>
                <w:p w14:paraId="12B7BD20"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Sprendimas turi leisti/neleisti naudoti įrenginius pagal šiuos</w:t>
                  </w:r>
                </w:p>
                <w:p w14:paraId="2DDF297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kriterijus: tiekėjas, modelis, serijinis numeris.</w:t>
                  </w:r>
                </w:p>
                <w:p w14:paraId="6545FCCA"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Saugojimo įrenginiams sprendimas turi leisti nustatyti šiuos</w:t>
                  </w:r>
                </w:p>
                <w:p w14:paraId="48FFAD52"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naudojimo leidimus: skaityti/rašyti, blokuoti, tik skaityti, įspėti.</w:t>
                  </w:r>
                </w:p>
                <w:p w14:paraId="13A8F7C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p>
                <w:p w14:paraId="5435A691"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Įsilaužimų prevencijos modulis (HIPS) turi turėti šiuos režimus: automatinis, išsamusis, interaktyvusis, politika pagrįstas, mokymosi.</w:t>
                  </w:r>
                </w:p>
                <w:p w14:paraId="2943E165"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Galimybė riboti prieigą prie internetinių šaltinių pagal adresą arba kategorijas.</w:t>
                  </w:r>
                </w:p>
                <w:p w14:paraId="78B8A627"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integruota saugi naršyklė.</w:t>
                  </w:r>
                </w:p>
                <w:p w14:paraId="5ECB152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WMI ir viso registro nuskaitymas.</w:t>
                  </w:r>
                </w:p>
                <w:p w14:paraId="2FF6BA01"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Sprendimas turi turėti funkciją, leidžiančią aptikti išpirkos reikalaujančių programų veiklą ir automatiškai atkurti jų pažeistus failus į pirminę būseną. Funkcija turi veikti be naudotojo įsikišimo, būti valdoma centralizuotai per administravimo konsolę ir veikti darbo vietoje nepriklausomai nuo interneto ryšio.</w:t>
                  </w:r>
                </w:p>
              </w:tc>
              <w:tc>
                <w:tcPr>
                  <w:tcW w:w="543" w:type="pct"/>
                </w:tcPr>
                <w:p w14:paraId="274A8D7C"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3F299670" w14:textId="77777777" w:rsidTr="00A818D1">
              <w:tc>
                <w:tcPr>
                  <w:tcW w:w="339" w:type="pct"/>
                </w:tcPr>
                <w:p w14:paraId="32C9AC97"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highlight w:val="white"/>
                    </w:rPr>
                    <w:t>13</w:t>
                  </w:r>
                  <w:r w:rsidRPr="00950643">
                    <w:rPr>
                      <w:rFonts w:ascii="Times New Roman" w:eastAsia="Times New Roman" w:hAnsi="Times New Roman" w:cs="Times New Roman"/>
                      <w:sz w:val="24"/>
                      <w:szCs w:val="24"/>
                    </w:rPr>
                    <w:t>.</w:t>
                  </w:r>
                </w:p>
              </w:tc>
              <w:tc>
                <w:tcPr>
                  <w:tcW w:w="1093" w:type="pct"/>
                </w:tcPr>
                <w:p w14:paraId="7DEEF9FD"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Funkciniai reikalavimai darbo vietų ugniasienei</w:t>
                  </w:r>
                </w:p>
              </w:tc>
              <w:tc>
                <w:tcPr>
                  <w:tcW w:w="3025" w:type="pct"/>
                </w:tcPr>
                <w:p w14:paraId="53F956A5"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Turi apsaugoti nuo nepageidaujamų tinklo atakų, pagal pasirenkamus kriterijus (pvz. pagal prievadus (</w:t>
                  </w:r>
                  <w:proofErr w:type="spellStart"/>
                  <w:r w:rsidRPr="00950643">
                    <w:rPr>
                      <w:rFonts w:ascii="Times New Roman" w:eastAsia="Times New Roman" w:hAnsi="Times New Roman" w:cs="Times New Roman"/>
                      <w:color w:val="000000" w:themeColor="text1"/>
                      <w:sz w:val="24"/>
                      <w:szCs w:val="24"/>
                    </w:rPr>
                    <w:t>port</w:t>
                  </w:r>
                  <w:proofErr w:type="spellEnd"/>
                  <w:r w:rsidRPr="00950643">
                    <w:rPr>
                      <w:rFonts w:ascii="Times New Roman" w:eastAsia="Times New Roman" w:hAnsi="Times New Roman" w:cs="Times New Roman"/>
                      <w:color w:val="000000" w:themeColor="text1"/>
                      <w:sz w:val="24"/>
                      <w:szCs w:val="24"/>
                    </w:rPr>
                    <w:t>), programas) ribojant atakos šaltinio prieigą.</w:t>
                  </w:r>
                </w:p>
                <w:p w14:paraId="1F7DDBF9"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Turi leisti/neleisti prisijungti, remiantis bet kuriuo iš šių režimų: automatinis, interaktyvus, politika pagrįstas, mokymosi.</w:t>
                  </w:r>
                </w:p>
                <w:p w14:paraId="3A6CA5BE"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lastRenderedPageBreak/>
                    <w:t xml:space="preserve">Turi būti apsauga nuo </w:t>
                  </w:r>
                  <w:proofErr w:type="spellStart"/>
                  <w:r w:rsidRPr="00950643">
                    <w:rPr>
                      <w:rFonts w:ascii="Times New Roman" w:eastAsia="Times New Roman" w:hAnsi="Times New Roman" w:cs="Times New Roman"/>
                      <w:color w:val="000000" w:themeColor="text1"/>
                      <w:sz w:val="24"/>
                      <w:szCs w:val="24"/>
                    </w:rPr>
                    <w:t>brute</w:t>
                  </w:r>
                  <w:proofErr w:type="spellEnd"/>
                  <w:r w:rsidRPr="00950643">
                    <w:rPr>
                      <w:rFonts w:ascii="Times New Roman" w:eastAsia="Times New Roman" w:hAnsi="Times New Roman" w:cs="Times New Roman"/>
                      <w:color w:val="000000" w:themeColor="text1"/>
                      <w:sz w:val="24"/>
                      <w:szCs w:val="24"/>
                    </w:rPr>
                    <w:t>-force atakų.</w:t>
                  </w:r>
                </w:p>
                <w:p w14:paraId="751F2C08"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950643">
                    <w:rPr>
                      <w:rFonts w:ascii="Times New Roman" w:eastAsia="Times New Roman" w:hAnsi="Times New Roman" w:cs="Times New Roman"/>
                      <w:color w:val="000000" w:themeColor="text1"/>
                      <w:sz w:val="24"/>
                      <w:szCs w:val="24"/>
                    </w:rPr>
                    <w:t>Ugniasienės valdymas turi būti atliekamas centralizuotai,</w:t>
                  </w:r>
                </w:p>
                <w:p w14:paraId="47E93015"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color w:val="EE0000"/>
                      <w:sz w:val="24"/>
                      <w:szCs w:val="24"/>
                      <w:highlight w:val="yellow"/>
                    </w:rPr>
                  </w:pPr>
                  <w:r w:rsidRPr="00950643">
                    <w:rPr>
                      <w:rFonts w:ascii="Times New Roman" w:eastAsia="Times New Roman" w:hAnsi="Times New Roman" w:cs="Times New Roman"/>
                      <w:color w:val="000000" w:themeColor="text1"/>
                      <w:sz w:val="24"/>
                      <w:szCs w:val="24"/>
                    </w:rPr>
                    <w:t>valdymo konsolės pagalba.</w:t>
                  </w:r>
                </w:p>
              </w:tc>
              <w:tc>
                <w:tcPr>
                  <w:tcW w:w="543" w:type="pct"/>
                </w:tcPr>
                <w:p w14:paraId="57E67529"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3619FCF7" w14:textId="77777777" w:rsidTr="00A818D1">
              <w:tc>
                <w:tcPr>
                  <w:tcW w:w="339" w:type="pct"/>
                </w:tcPr>
                <w:p w14:paraId="397D19C9"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14.</w:t>
                  </w:r>
                </w:p>
              </w:tc>
              <w:tc>
                <w:tcPr>
                  <w:tcW w:w="1093" w:type="pct"/>
                </w:tcPr>
                <w:p w14:paraId="0F52F85C"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 xml:space="preserve">Funkciniai reikalavimai mobiliųjų telefonų ir planšetinių kompiuterių </w:t>
                  </w:r>
                  <w:proofErr w:type="spellStart"/>
                  <w:r w:rsidRPr="00950643">
                    <w:rPr>
                      <w:rFonts w:ascii="Times New Roman" w:eastAsia="Times New Roman" w:hAnsi="Times New Roman" w:cs="Times New Roman"/>
                      <w:sz w:val="24"/>
                      <w:szCs w:val="24"/>
                    </w:rPr>
                    <w:t>antiviruso</w:t>
                  </w:r>
                  <w:proofErr w:type="spellEnd"/>
                  <w:r w:rsidRPr="00950643">
                    <w:rPr>
                      <w:rFonts w:ascii="Times New Roman" w:eastAsia="Times New Roman" w:hAnsi="Times New Roman" w:cs="Times New Roman"/>
                      <w:sz w:val="24"/>
                      <w:szCs w:val="24"/>
                    </w:rPr>
                    <w:t xml:space="preserve"> moduliui</w:t>
                  </w:r>
                </w:p>
              </w:tc>
              <w:tc>
                <w:tcPr>
                  <w:tcW w:w="3025" w:type="pct"/>
                </w:tcPr>
                <w:p w14:paraId="7D0E87B5"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užtikrinti apsaugą nuo virusų ir kitų kenkėjiškų programų.</w:t>
                  </w:r>
                </w:p>
                <w:p w14:paraId="317923FD"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galimybę skenuoti tiek vidinę, tiek išorinę (pvz. </w:t>
                  </w:r>
                  <w:proofErr w:type="spellStart"/>
                  <w:r w:rsidRPr="00950643">
                    <w:rPr>
                      <w:rFonts w:ascii="Times New Roman" w:eastAsia="Times New Roman" w:hAnsi="Times New Roman" w:cs="Times New Roman"/>
                      <w:sz w:val="24"/>
                      <w:szCs w:val="24"/>
                    </w:rPr>
                    <w:t>micro</w:t>
                  </w:r>
                  <w:proofErr w:type="spellEnd"/>
                  <w:r w:rsidRPr="00950643">
                    <w:rPr>
                      <w:rFonts w:ascii="Times New Roman" w:eastAsia="Times New Roman" w:hAnsi="Times New Roman" w:cs="Times New Roman"/>
                      <w:sz w:val="24"/>
                      <w:szCs w:val="24"/>
                    </w:rPr>
                    <w:t xml:space="preserve"> SD kortelių) įrenginio atmintį. Esant poreikiui skenuoti tik tam tikrus, nustatytus aplankus.</w:t>
                  </w:r>
                </w:p>
                <w:p w14:paraId="0F6676DB"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Praradus įrenginį, turi būti galimybė nuotoliniu būdu gauti įrenginio buvimo koordinates, užrakinti ir apsaugoti įrenginį nuo nesankcionuoto naudojimo įrenginiu, saugiai ištrinti kontaktus, žinutes ir duomenis išorinėje laikmenoje (pvz. </w:t>
                  </w:r>
                  <w:proofErr w:type="spellStart"/>
                  <w:r w:rsidRPr="00950643">
                    <w:rPr>
                      <w:rFonts w:ascii="Times New Roman" w:eastAsia="Times New Roman" w:hAnsi="Times New Roman" w:cs="Times New Roman"/>
                      <w:sz w:val="24"/>
                      <w:szCs w:val="24"/>
                    </w:rPr>
                    <w:t>micro</w:t>
                  </w:r>
                  <w:proofErr w:type="spellEnd"/>
                  <w:r w:rsidRPr="00950643">
                    <w:rPr>
                      <w:rFonts w:ascii="Times New Roman" w:eastAsia="Times New Roman" w:hAnsi="Times New Roman" w:cs="Times New Roman"/>
                      <w:sz w:val="24"/>
                      <w:szCs w:val="24"/>
                    </w:rPr>
                    <w:t xml:space="preserve"> SD).</w:t>
                  </w:r>
                </w:p>
                <w:p w14:paraId="68EA7025"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apsaugoti įrenginį nuo sukčiavimo atakų. </w:t>
                  </w:r>
                </w:p>
                <w:p w14:paraId="04DD2B50"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nuotoliniu būdu įrenginyje paleisti sireną.</w:t>
                  </w:r>
                </w:p>
                <w:p w14:paraId="33D356CF"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apsaugos nuo brukalų modulį, leidžiantį apsaugoti įrenginį nuo nepageidaujamų skambučių ar SMS/MMS žinučių.</w:t>
                  </w:r>
                </w:p>
                <w:p w14:paraId="4DB60642" w14:textId="77777777" w:rsidR="00491C97" w:rsidRPr="00950643" w:rsidRDefault="00491C97" w:rsidP="00950643">
                  <w:pPr>
                    <w:widowControl w:val="0"/>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Turi būti galimybė antivirusinės programinės įrangos nustatymus apsaugoti slaptažodžiu nuo nustatymų pakeitimo bei antivirusinės programinės įrangos išdiegimo.</w:t>
                  </w:r>
                </w:p>
              </w:tc>
              <w:tc>
                <w:tcPr>
                  <w:tcW w:w="543" w:type="pct"/>
                </w:tcPr>
                <w:p w14:paraId="5B1B019E" w14:textId="77777777" w:rsidR="00491C97" w:rsidRPr="00950643" w:rsidRDefault="00491C97"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555E6CAC" w14:textId="77777777" w:rsidTr="00A818D1">
              <w:tc>
                <w:tcPr>
                  <w:tcW w:w="339" w:type="pct"/>
                </w:tcPr>
                <w:p w14:paraId="1E0A5F28"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15.</w:t>
                  </w:r>
                </w:p>
              </w:tc>
              <w:tc>
                <w:tcPr>
                  <w:tcW w:w="1093" w:type="pct"/>
                </w:tcPr>
                <w:p w14:paraId="0EF149B1"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 xml:space="preserve">Funkciniai </w:t>
                  </w:r>
                  <w:r w:rsidRPr="00950643">
                    <w:rPr>
                      <w:rFonts w:ascii="Times New Roman" w:hAnsi="Times New Roman" w:cs="Times New Roman"/>
                      <w:color w:val="000000" w:themeColor="text1"/>
                      <w:sz w:val="24"/>
                      <w:szCs w:val="24"/>
                    </w:rPr>
                    <w:t xml:space="preserve">reikalavimai </w:t>
                  </w:r>
                  <w:r w:rsidRPr="00950643">
                    <w:rPr>
                      <w:rFonts w:ascii="Times New Roman" w:eastAsia="Calibri" w:hAnsi="Times New Roman" w:cs="Times New Roman"/>
                      <w:color w:val="000000" w:themeColor="text1"/>
                      <w:sz w:val="24"/>
                      <w:szCs w:val="24"/>
                    </w:rPr>
                    <w:t>valdymo</w:t>
                  </w:r>
                  <w:r w:rsidRPr="00950643">
                    <w:rPr>
                      <w:rFonts w:ascii="Times New Roman" w:hAnsi="Times New Roman" w:cs="Times New Roman"/>
                      <w:color w:val="000000" w:themeColor="text1"/>
                      <w:sz w:val="24"/>
                      <w:szCs w:val="24"/>
                    </w:rPr>
                    <w:t xml:space="preserve"> konsolei valdant </w:t>
                  </w:r>
                  <w:r w:rsidRPr="00950643">
                    <w:rPr>
                      <w:rFonts w:ascii="Times New Roman" w:eastAsia="Times New Roman" w:hAnsi="Times New Roman" w:cs="Times New Roman"/>
                      <w:sz w:val="24"/>
                      <w:szCs w:val="24"/>
                    </w:rPr>
                    <w:t xml:space="preserve">mobiliuosius telefonus ir planšetinius kompiuterius </w:t>
                  </w:r>
                </w:p>
              </w:tc>
              <w:tc>
                <w:tcPr>
                  <w:tcW w:w="3025" w:type="pct"/>
                </w:tcPr>
                <w:p w14:paraId="59A4BBB4"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palaikyti centralizuotą valdymą nuotoliniu būdu.</w:t>
                  </w:r>
                </w:p>
                <w:p w14:paraId="1FC1CF45"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Valdymas turi būti realizuotas kuriant politikas, kurias galima priskirti pavieniams įrenginiams ar įrenginių grupėms.</w:t>
                  </w:r>
                </w:p>
                <w:p w14:paraId="69394C9A"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užblokuoti mobiliąsias programėles</w:t>
                  </w:r>
                </w:p>
                <w:p w14:paraId="563C952C"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arba jų kategorijas.</w:t>
                  </w:r>
                </w:p>
                <w:p w14:paraId="6D33A208"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riboti programų naujinimąsi.</w:t>
                  </w:r>
                </w:p>
                <w:p w14:paraId="70DC0012"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uždrausti atstatyti įrenginio gamyklinius parametrus.</w:t>
                  </w:r>
                </w:p>
                <w:p w14:paraId="42FB936C"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uždrausti keisti įrenginio sisteminius parametrus.</w:t>
                  </w:r>
                </w:p>
                <w:p w14:paraId="48536AD4"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galimybę uždrausti pašalinti tam tikras </w:t>
                  </w:r>
                  <w:r w:rsidRPr="00950643">
                    <w:rPr>
                      <w:rFonts w:ascii="Times New Roman" w:eastAsia="Times New Roman" w:hAnsi="Times New Roman" w:cs="Times New Roman"/>
                      <w:sz w:val="24"/>
                      <w:szCs w:val="24"/>
                    </w:rPr>
                    <w:lastRenderedPageBreak/>
                    <w:t>mobiliąsias programėles.</w:t>
                  </w:r>
                </w:p>
                <w:p w14:paraId="433623A1"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galimybę stebėti </w:t>
                  </w:r>
                  <w:proofErr w:type="spellStart"/>
                  <w:r w:rsidRPr="00950643">
                    <w:rPr>
                      <w:rFonts w:ascii="Times New Roman" w:eastAsia="Times New Roman" w:hAnsi="Times New Roman" w:cs="Times New Roman"/>
                      <w:sz w:val="24"/>
                      <w:szCs w:val="24"/>
                    </w:rPr>
                    <w:t>Wi</w:t>
                  </w:r>
                  <w:proofErr w:type="spellEnd"/>
                  <w:r w:rsidRPr="00950643">
                    <w:rPr>
                      <w:rFonts w:ascii="Times New Roman" w:eastAsia="Times New Roman" w:hAnsi="Times New Roman" w:cs="Times New Roman"/>
                      <w:sz w:val="24"/>
                      <w:szCs w:val="24"/>
                    </w:rPr>
                    <w:t xml:space="preserve">-Fi, GPS, </w:t>
                  </w:r>
                  <w:proofErr w:type="spellStart"/>
                  <w:r w:rsidRPr="00950643">
                    <w:rPr>
                      <w:rFonts w:ascii="Times New Roman" w:eastAsia="Times New Roman" w:hAnsi="Times New Roman" w:cs="Times New Roman"/>
                      <w:sz w:val="24"/>
                      <w:szCs w:val="24"/>
                    </w:rPr>
                    <w:t>Roaming</w:t>
                  </w:r>
                  <w:proofErr w:type="spellEnd"/>
                  <w:r w:rsidRPr="00950643">
                    <w:rPr>
                      <w:rFonts w:ascii="Times New Roman" w:eastAsia="Times New Roman" w:hAnsi="Times New Roman" w:cs="Times New Roman"/>
                      <w:sz w:val="24"/>
                      <w:szCs w:val="24"/>
                    </w:rPr>
                    <w:t xml:space="preserve"> paslaugų būklę.</w:t>
                  </w:r>
                </w:p>
                <w:p w14:paraId="0F019E73"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visiems įrenginiams vienu metu siusti informacinį pranešimą tiesiai į ekraną.</w:t>
                  </w:r>
                </w:p>
                <w:p w14:paraId="4C2855C7"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centralizuotai peržiūrėti įrenginyje sudiegtas mobiliąsias programėles ir jų versijas bei jas valdyti.</w:t>
                  </w:r>
                </w:p>
                <w:p w14:paraId="426F8F61"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užrakinti/atrakinti įrenginį per nuotolį</w:t>
                  </w:r>
                </w:p>
                <w:p w14:paraId="4CDC5F25"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be naudotojo pagalbos.</w:t>
                  </w:r>
                </w:p>
                <w:p w14:paraId="3D3ADF4A" w14:textId="77777777" w:rsidR="00491C97" w:rsidRPr="00950643" w:rsidRDefault="00491C97" w:rsidP="00950643">
                  <w:pPr>
                    <w:widowControl w:val="0"/>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aktyvuoti Perkančiosios organizacijos išduotos SIM kortelės autentifikaciją.</w:t>
                  </w:r>
                </w:p>
                <w:p w14:paraId="1694F35A" w14:textId="77777777" w:rsidR="00491C97" w:rsidRPr="00950643" w:rsidRDefault="00491C97" w:rsidP="00950643">
                  <w:pPr>
                    <w:widowControl w:val="0"/>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Turi būti galimybė įgalinti įrenginio šifravimą.</w:t>
                  </w:r>
                </w:p>
              </w:tc>
              <w:tc>
                <w:tcPr>
                  <w:tcW w:w="543" w:type="pct"/>
                </w:tcPr>
                <w:p w14:paraId="6B487286" w14:textId="77777777" w:rsidR="00491C97" w:rsidRPr="00950643" w:rsidRDefault="00491C97"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13BF3020" w14:textId="77777777" w:rsidTr="00A818D1">
              <w:tc>
                <w:tcPr>
                  <w:tcW w:w="339" w:type="pct"/>
                </w:tcPr>
                <w:p w14:paraId="227BF534"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16.</w:t>
                  </w:r>
                </w:p>
              </w:tc>
              <w:tc>
                <w:tcPr>
                  <w:tcW w:w="1093" w:type="pct"/>
                </w:tcPr>
                <w:p w14:paraId="087A82E4"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 xml:space="preserve">Funkciniai reikalavimai </w:t>
                  </w:r>
                  <w:proofErr w:type="spellStart"/>
                  <w:r w:rsidRPr="00950643">
                    <w:rPr>
                      <w:rFonts w:ascii="Times New Roman" w:eastAsia="Times New Roman" w:hAnsi="Times New Roman" w:cs="Times New Roman"/>
                      <w:sz w:val="24"/>
                      <w:szCs w:val="24"/>
                    </w:rPr>
                    <w:t>smėliadėžės</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Sandbox</w:t>
                  </w:r>
                  <w:proofErr w:type="spellEnd"/>
                  <w:r w:rsidRPr="00950643">
                    <w:rPr>
                      <w:rFonts w:ascii="Times New Roman" w:eastAsia="Times New Roman" w:hAnsi="Times New Roman" w:cs="Times New Roman"/>
                      <w:sz w:val="24"/>
                      <w:szCs w:val="24"/>
                    </w:rPr>
                    <w:t>) apsaugos moduliui</w:t>
                  </w:r>
                </w:p>
              </w:tc>
              <w:tc>
                <w:tcPr>
                  <w:tcW w:w="3025" w:type="pct"/>
                </w:tcPr>
                <w:p w14:paraId="5EFC24BE"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aktyvuojamas nuotoliniu būdu naudojant valdymo konsolę.</w:t>
                  </w:r>
                </w:p>
                <w:p w14:paraId="0A1A648B"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įtartinus failus į </w:t>
                  </w:r>
                  <w:proofErr w:type="spellStart"/>
                  <w:r w:rsidRPr="00950643">
                    <w:rPr>
                      <w:rFonts w:ascii="Times New Roman" w:eastAsia="Times New Roman" w:hAnsi="Times New Roman" w:cs="Times New Roman"/>
                      <w:sz w:val="24"/>
                      <w:szCs w:val="24"/>
                    </w:rPr>
                    <w:t>smėliadėžę</w:t>
                  </w:r>
                  <w:proofErr w:type="spellEnd"/>
                  <w:r w:rsidRPr="00950643">
                    <w:rPr>
                      <w:rFonts w:ascii="Times New Roman" w:eastAsia="Times New Roman" w:hAnsi="Times New Roman" w:cs="Times New Roman"/>
                      <w:sz w:val="24"/>
                      <w:szCs w:val="24"/>
                    </w:rPr>
                    <w:t xml:space="preserve"> teikti tiek rankiniu, tiek automatiniu būdu.</w:t>
                  </w:r>
                </w:p>
                <w:p w14:paraId="318FE1F8"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Informacija apie visus į </w:t>
                  </w:r>
                  <w:proofErr w:type="spellStart"/>
                  <w:r w:rsidRPr="00950643">
                    <w:rPr>
                      <w:rFonts w:ascii="Times New Roman" w:eastAsia="Times New Roman" w:hAnsi="Times New Roman" w:cs="Times New Roman"/>
                      <w:sz w:val="24"/>
                      <w:szCs w:val="24"/>
                    </w:rPr>
                    <w:t>smėliadėžę</w:t>
                  </w:r>
                  <w:proofErr w:type="spellEnd"/>
                  <w:r w:rsidRPr="00950643">
                    <w:rPr>
                      <w:rFonts w:ascii="Times New Roman" w:eastAsia="Times New Roman" w:hAnsi="Times New Roman" w:cs="Times New Roman"/>
                      <w:sz w:val="24"/>
                      <w:szCs w:val="24"/>
                    </w:rPr>
                    <w:t xml:space="preserve"> išsiųstus failus turi būti fiksuojama valdymo konsolėje.</w:t>
                  </w:r>
                </w:p>
                <w:p w14:paraId="77DCA6C8"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generuoti ataskaitas apie išsiųstus į </w:t>
                  </w:r>
                  <w:proofErr w:type="spellStart"/>
                  <w:r w:rsidRPr="00950643">
                    <w:rPr>
                      <w:rFonts w:ascii="Times New Roman" w:eastAsia="Times New Roman" w:hAnsi="Times New Roman" w:cs="Times New Roman"/>
                      <w:sz w:val="24"/>
                      <w:szCs w:val="24"/>
                    </w:rPr>
                    <w:t>smėliadėžę</w:t>
                  </w:r>
                  <w:proofErr w:type="spellEnd"/>
                  <w:r w:rsidRPr="00950643">
                    <w:rPr>
                      <w:rFonts w:ascii="Times New Roman" w:eastAsia="Times New Roman" w:hAnsi="Times New Roman" w:cs="Times New Roman"/>
                      <w:sz w:val="24"/>
                      <w:szCs w:val="24"/>
                    </w:rPr>
                    <w:t xml:space="preserve"> failus.</w:t>
                  </w:r>
                </w:p>
                <w:p w14:paraId="66F72FA1"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nustatyti terminą, kiek dienų </w:t>
                  </w:r>
                  <w:proofErr w:type="spellStart"/>
                  <w:r w:rsidRPr="00950643">
                    <w:rPr>
                      <w:rFonts w:ascii="Times New Roman" w:eastAsia="Times New Roman" w:hAnsi="Times New Roman" w:cs="Times New Roman"/>
                      <w:sz w:val="24"/>
                      <w:szCs w:val="24"/>
                    </w:rPr>
                    <w:t>smėliadėžėje</w:t>
                  </w:r>
                  <w:proofErr w:type="spellEnd"/>
                  <w:r w:rsidRPr="00950643">
                    <w:rPr>
                      <w:rFonts w:ascii="Times New Roman" w:eastAsia="Times New Roman" w:hAnsi="Times New Roman" w:cs="Times New Roman"/>
                      <w:sz w:val="24"/>
                      <w:szCs w:val="24"/>
                    </w:rPr>
                    <w:t xml:space="preserve"> gali būti saugomi įtartini failai.</w:t>
                  </w:r>
                </w:p>
                <w:p w14:paraId="33EB1FC3"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drausti/leisti failai siuntimą į </w:t>
                  </w:r>
                  <w:proofErr w:type="spellStart"/>
                  <w:r w:rsidRPr="00950643">
                    <w:rPr>
                      <w:rFonts w:ascii="Times New Roman" w:eastAsia="Times New Roman" w:hAnsi="Times New Roman" w:cs="Times New Roman"/>
                      <w:sz w:val="24"/>
                      <w:szCs w:val="24"/>
                    </w:rPr>
                    <w:t>smėliadėžę</w:t>
                  </w:r>
                  <w:proofErr w:type="spellEnd"/>
                  <w:r w:rsidRPr="00950643">
                    <w:rPr>
                      <w:rFonts w:ascii="Times New Roman" w:eastAsia="Times New Roman" w:hAnsi="Times New Roman" w:cs="Times New Roman"/>
                      <w:sz w:val="24"/>
                      <w:szCs w:val="24"/>
                    </w:rPr>
                    <w:t xml:space="preserve"> pagal specifinius parametrus.</w:t>
                  </w:r>
                </w:p>
                <w:p w14:paraId="5E2E415F"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roofErr w:type="spellStart"/>
                  <w:r w:rsidRPr="00950643">
                    <w:rPr>
                      <w:rFonts w:ascii="Times New Roman" w:eastAsia="Times New Roman" w:hAnsi="Times New Roman" w:cs="Times New Roman"/>
                      <w:sz w:val="24"/>
                      <w:szCs w:val="24"/>
                    </w:rPr>
                    <w:t>Smėledežės</w:t>
                  </w:r>
                  <w:proofErr w:type="spellEnd"/>
                  <w:r w:rsidRPr="00950643">
                    <w:rPr>
                      <w:rFonts w:ascii="Times New Roman" w:eastAsia="Times New Roman" w:hAnsi="Times New Roman" w:cs="Times New Roman"/>
                      <w:sz w:val="24"/>
                      <w:szCs w:val="24"/>
                    </w:rPr>
                    <w:t xml:space="preserve"> sprendimas gali būti realizuotas gamintojo debesijos paslaugose.</w:t>
                  </w:r>
                </w:p>
              </w:tc>
              <w:tc>
                <w:tcPr>
                  <w:tcW w:w="543" w:type="pct"/>
                </w:tcPr>
                <w:p w14:paraId="2F8EC8EE" w14:textId="77777777" w:rsidR="00491C97" w:rsidRPr="00950643" w:rsidRDefault="00491C97"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7D7B36C0" w14:textId="77777777" w:rsidTr="00A818D1">
              <w:tc>
                <w:tcPr>
                  <w:tcW w:w="339" w:type="pct"/>
                </w:tcPr>
                <w:p w14:paraId="28A5F10D"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17.</w:t>
                  </w:r>
                </w:p>
              </w:tc>
              <w:tc>
                <w:tcPr>
                  <w:tcW w:w="1093" w:type="pct"/>
                </w:tcPr>
                <w:p w14:paraId="011D46C2"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Funkciniai reikalavimai galinių įrenginių šifravimo moduliui</w:t>
                  </w:r>
                </w:p>
              </w:tc>
              <w:tc>
                <w:tcPr>
                  <w:tcW w:w="3025" w:type="pct"/>
                </w:tcPr>
                <w:p w14:paraId="5B303B72"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palaikyti centralizuotą valdymą nuotoliniu būdu.</w:t>
                  </w:r>
                </w:p>
                <w:p w14:paraId="64655C61"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Valdymas turi būti įgyvendintas kuriant politikas, kurias galima priskirti pavieniams įrenginiams ar įrenginių grupėms.</w:t>
                  </w:r>
                </w:p>
                <w:p w14:paraId="1F95E3FC"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suderinamumas su Microsoft Windows 7 / 8 / 8.1 / 10 / 11 operacinėmis sistemomis.</w:t>
                  </w:r>
                </w:p>
                <w:p w14:paraId="5457FFDB"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UEFI mikroprogramos (angl. </w:t>
                  </w:r>
                  <w:proofErr w:type="spellStart"/>
                  <w:r w:rsidRPr="00950643">
                    <w:rPr>
                      <w:rFonts w:ascii="Times New Roman" w:eastAsia="Times New Roman" w:hAnsi="Times New Roman" w:cs="Times New Roman"/>
                      <w:sz w:val="24"/>
                      <w:szCs w:val="24"/>
                    </w:rPr>
                    <w:t>firmware</w:t>
                  </w:r>
                  <w:proofErr w:type="spellEnd"/>
                  <w:r w:rsidRPr="00950643">
                    <w:rPr>
                      <w:rFonts w:ascii="Times New Roman" w:eastAsia="Times New Roman" w:hAnsi="Times New Roman" w:cs="Times New Roman"/>
                      <w:sz w:val="24"/>
                      <w:szCs w:val="24"/>
                    </w:rPr>
                    <w:t>) palaikymas.</w:t>
                  </w:r>
                </w:p>
                <w:p w14:paraId="4EFF4F12"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 xml:space="preserve">Turi būti TPM (angl. </w:t>
                  </w:r>
                  <w:proofErr w:type="spellStart"/>
                  <w:r w:rsidRPr="00950643">
                    <w:rPr>
                      <w:rFonts w:ascii="Times New Roman" w:eastAsia="Times New Roman" w:hAnsi="Times New Roman" w:cs="Times New Roman"/>
                      <w:sz w:val="24"/>
                      <w:szCs w:val="24"/>
                    </w:rPr>
                    <w:t>Trusted</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Platform</w:t>
                  </w:r>
                  <w:proofErr w:type="spellEnd"/>
                  <w:r w:rsidRPr="00950643">
                    <w:rPr>
                      <w:rFonts w:ascii="Times New Roman" w:eastAsia="Times New Roman" w:hAnsi="Times New Roman" w:cs="Times New Roman"/>
                      <w:sz w:val="24"/>
                      <w:szCs w:val="24"/>
                    </w:rPr>
                    <w:t xml:space="preserve"> Module) palaikymas</w:t>
                  </w:r>
                </w:p>
                <w:p w14:paraId="33894F90"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OPAL diskų palaikymas.</w:t>
                  </w:r>
                </w:p>
                <w:p w14:paraId="35BE21FA"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šifruoti visus įrenginio diskus arba tik krovimosi (</w:t>
                  </w:r>
                  <w:proofErr w:type="spellStart"/>
                  <w:r w:rsidRPr="00950643">
                    <w:rPr>
                      <w:rFonts w:ascii="Times New Roman" w:eastAsia="Times New Roman" w:hAnsi="Times New Roman" w:cs="Times New Roman"/>
                      <w:sz w:val="24"/>
                      <w:szCs w:val="24"/>
                    </w:rPr>
                    <w:t>boot</w:t>
                  </w:r>
                  <w:proofErr w:type="spellEnd"/>
                  <w:r w:rsidRPr="00950643">
                    <w:rPr>
                      <w:rFonts w:ascii="Times New Roman" w:eastAsia="Times New Roman" w:hAnsi="Times New Roman" w:cs="Times New Roman"/>
                      <w:sz w:val="24"/>
                      <w:szCs w:val="24"/>
                    </w:rPr>
                    <w:t>) diską.</w:t>
                  </w:r>
                </w:p>
                <w:p w14:paraId="5A2A456A"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centralizuotai nustatyti šifravimo slaptažodžio politiką.</w:t>
                  </w:r>
                </w:p>
                <w:p w14:paraId="22B5EC4B"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centralizuotai politikoje laikinai atjungti šifravimo slaptažodžio reikalavimą.</w:t>
                  </w:r>
                </w:p>
                <w:p w14:paraId="3836CB98"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galimybę administratoriui nuotoliniu būdu inicijuoti šifravimo slaptažodžio atkūrimą, blokavimą ir ištrynimą.</w:t>
                  </w:r>
                </w:p>
                <w:p w14:paraId="292D5199"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administratoriui iššifruoti kietąjį diską su gamintojo numatyta atkūrimo programa.</w:t>
                  </w:r>
                </w:p>
              </w:tc>
              <w:tc>
                <w:tcPr>
                  <w:tcW w:w="543" w:type="pct"/>
                </w:tcPr>
                <w:p w14:paraId="4AA02A15" w14:textId="77777777" w:rsidR="00491C97" w:rsidRPr="00950643" w:rsidRDefault="00491C97" w:rsidP="0095064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0955BEDC" w14:textId="77777777" w:rsidTr="00A818D1">
              <w:tc>
                <w:tcPr>
                  <w:tcW w:w="339" w:type="pct"/>
                </w:tcPr>
                <w:p w14:paraId="7AF05CC2"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18.</w:t>
                  </w:r>
                </w:p>
              </w:tc>
              <w:tc>
                <w:tcPr>
                  <w:tcW w:w="1093" w:type="pct"/>
                </w:tcPr>
                <w:p w14:paraId="722365CD" w14:textId="77777777" w:rsidR="00491C97" w:rsidRPr="00950643" w:rsidRDefault="00491C97"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Funkciniai reikalavimai valdymo sprendimui</w:t>
                  </w:r>
                </w:p>
              </w:tc>
              <w:tc>
                <w:tcPr>
                  <w:tcW w:w="3025" w:type="pct"/>
                </w:tcPr>
                <w:p w14:paraId="530555E5"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palaikyti centralizuotą valdymą nuotoliniu būdu.</w:t>
                  </w:r>
                </w:p>
                <w:p w14:paraId="0EBD05BD"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sprendimas turi bendrauti su galiniais įrenginiais per agentą. Agentas privalo saugoti politiką ir vykdyti užduotis, kol įrenginiui valdymo sprendimas nėra pasiekiamas. Valdymo sprendimas turi leisti pridėti įrenginius prie valdymo konsolės naudojant šiuos metodus:</w:t>
                  </w:r>
                </w:p>
                <w:p w14:paraId="0491EB72"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 sinchronizavimas su </w:t>
                  </w:r>
                  <w:proofErr w:type="spellStart"/>
                  <w:r w:rsidRPr="00950643">
                    <w:rPr>
                      <w:rFonts w:ascii="Times New Roman" w:eastAsia="Times New Roman" w:hAnsi="Times New Roman" w:cs="Times New Roman"/>
                      <w:sz w:val="24"/>
                      <w:szCs w:val="24"/>
                    </w:rPr>
                    <w:t>Active</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Directory</w:t>
                  </w:r>
                  <w:proofErr w:type="spellEnd"/>
                  <w:r w:rsidRPr="00950643">
                    <w:rPr>
                      <w:rFonts w:ascii="Times New Roman" w:eastAsia="Times New Roman" w:hAnsi="Times New Roman" w:cs="Times New Roman"/>
                      <w:sz w:val="24"/>
                      <w:szCs w:val="24"/>
                    </w:rPr>
                    <w:t>;</w:t>
                  </w:r>
                </w:p>
                <w:p w14:paraId="6D02285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rankiniu būdu įvedus įrenginio vardą arba IP adresą;</w:t>
                  </w:r>
                </w:p>
                <w:p w14:paraId="06D266BA"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aptinkant įrenginius tinkle.</w:t>
                  </w:r>
                </w:p>
                <w:p w14:paraId="50BBAE3C"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sprendimas turi leisti įdiegti saugumo sprendimus nuotoliniu būdu, be naudotojo įsikišimo.</w:t>
                  </w:r>
                </w:p>
                <w:p w14:paraId="4B180445"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sprendimas turi leisti kurti statines ir dinamines grupes paprastesniam įrenginių administravimui.</w:t>
                  </w:r>
                </w:p>
                <w:p w14:paraId="7368A80D"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sprendimas turi leisti nuotoliniu būdu vizualizuoti šią įrenginių informaciją:</w:t>
                  </w:r>
                </w:p>
                <w:p w14:paraId="1103E48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pagrindinė informacija;</w:t>
                  </w:r>
                </w:p>
                <w:p w14:paraId="5D62AE70"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konfigūracija;</w:t>
                  </w:r>
                </w:p>
                <w:p w14:paraId="2DCADCA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atliktos užduotys;</w:t>
                  </w:r>
                </w:p>
                <w:p w14:paraId="5A7F9D9A"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įdiegtos programos;</w:t>
                  </w:r>
                </w:p>
                <w:p w14:paraId="6CCDF9DB"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perspėjimai;</w:t>
                  </w:r>
                </w:p>
                <w:p w14:paraId="34F72964"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 karantinas.</w:t>
                  </w:r>
                </w:p>
                <w:p w14:paraId="08FBAB49"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turėti centralizuotą bendros politikos (politikų) nustatymą visiems sprendimo moduliams.</w:t>
                  </w:r>
                </w:p>
                <w:p w14:paraId="39E6CDB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nustatyti automatinę pasirinktos versijos atnaujinimo funkciją visoms Sprendimo komponentėms.</w:t>
                  </w:r>
                </w:p>
                <w:p w14:paraId="666E8FD0"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centralizuotai ir automatiškai atnaujinama klientų programinės dalies ir virusų parašų bazė, nereikalaujant sistemos įkrovimo iš naujo.</w:t>
                  </w:r>
                </w:p>
                <w:p w14:paraId="3A901074"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funkcionalumą naudotojų grupėms nustatyti skirtingus </w:t>
                  </w:r>
                  <w:proofErr w:type="spellStart"/>
                  <w:r w:rsidRPr="00950643">
                    <w:rPr>
                      <w:rFonts w:ascii="Times New Roman" w:eastAsia="Times New Roman" w:hAnsi="Times New Roman" w:cs="Times New Roman"/>
                      <w:sz w:val="24"/>
                      <w:szCs w:val="24"/>
                    </w:rPr>
                    <w:t>klientinės</w:t>
                  </w:r>
                  <w:proofErr w:type="spellEnd"/>
                  <w:r w:rsidRPr="00950643">
                    <w:rPr>
                      <w:rFonts w:ascii="Times New Roman" w:eastAsia="Times New Roman" w:hAnsi="Times New Roman" w:cs="Times New Roman"/>
                      <w:sz w:val="24"/>
                      <w:szCs w:val="24"/>
                    </w:rPr>
                    <w:t xml:space="preserve"> dalies </w:t>
                  </w:r>
                  <w:proofErr w:type="spellStart"/>
                  <w:r w:rsidRPr="00950643">
                    <w:rPr>
                      <w:rFonts w:ascii="Times New Roman" w:eastAsia="Times New Roman" w:hAnsi="Times New Roman" w:cs="Times New Roman"/>
                      <w:sz w:val="24"/>
                      <w:szCs w:val="24"/>
                    </w:rPr>
                    <w:t>konfigūracinius</w:t>
                  </w:r>
                  <w:proofErr w:type="spellEnd"/>
                  <w:r w:rsidRPr="00950643">
                    <w:rPr>
                      <w:rFonts w:ascii="Times New Roman" w:eastAsia="Times New Roman" w:hAnsi="Times New Roman" w:cs="Times New Roman"/>
                      <w:sz w:val="24"/>
                      <w:szCs w:val="24"/>
                    </w:rPr>
                    <w:t xml:space="preserve"> nustatymus, taip kuriant pasirinktai grupei bendrą saugumo taisyklių rinkinį.</w:t>
                  </w:r>
                </w:p>
                <w:p w14:paraId="43D40F94"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turėti galimybę paveldėti taisykles (angl. </w:t>
                  </w:r>
                  <w:proofErr w:type="spellStart"/>
                  <w:r w:rsidRPr="00950643">
                    <w:rPr>
                      <w:rFonts w:ascii="Times New Roman" w:eastAsia="Times New Roman" w:hAnsi="Times New Roman" w:cs="Times New Roman"/>
                      <w:sz w:val="24"/>
                      <w:szCs w:val="24"/>
                    </w:rPr>
                    <w:t>policies</w:t>
                  </w:r>
                  <w:proofErr w:type="spellEnd"/>
                  <w:r w:rsidRPr="00950643">
                    <w:rPr>
                      <w:rFonts w:ascii="Times New Roman" w:eastAsia="Times New Roman" w:hAnsi="Times New Roman" w:cs="Times New Roman"/>
                      <w:sz w:val="24"/>
                      <w:szCs w:val="24"/>
                    </w:rPr>
                    <w:t>) iš aukštesnio lygio valdymo sprendimo.</w:t>
                  </w:r>
                </w:p>
                <w:p w14:paraId="396667A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užtikrinta galimybė siųsti informacinius pranešimus į visų rūšių galinius įrenginius.</w:t>
                  </w:r>
                </w:p>
                <w:p w14:paraId="28A31EB4"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Valdymo sprendimas turi leisti apibrėžti </w:t>
                  </w:r>
                  <w:proofErr w:type="spellStart"/>
                  <w:r w:rsidRPr="00950643">
                    <w:rPr>
                      <w:rFonts w:ascii="Times New Roman" w:eastAsia="Times New Roman" w:hAnsi="Times New Roman" w:cs="Times New Roman"/>
                      <w:sz w:val="24"/>
                      <w:szCs w:val="24"/>
                    </w:rPr>
                    <w:t>aktyviklį</w:t>
                  </w:r>
                  <w:proofErr w:type="spellEnd"/>
                  <w:r w:rsidRPr="00950643">
                    <w:rPr>
                      <w:rFonts w:ascii="Times New Roman" w:eastAsia="Times New Roman" w:hAnsi="Times New Roman" w:cs="Times New Roman"/>
                      <w:sz w:val="24"/>
                      <w:szCs w:val="24"/>
                    </w:rPr>
                    <w:t xml:space="preserve"> (angl. </w:t>
                  </w:r>
                  <w:proofErr w:type="spellStart"/>
                  <w:r w:rsidRPr="00950643">
                    <w:rPr>
                      <w:rFonts w:ascii="Times New Roman" w:eastAsia="Times New Roman" w:hAnsi="Times New Roman" w:cs="Times New Roman"/>
                      <w:sz w:val="24"/>
                      <w:szCs w:val="24"/>
                    </w:rPr>
                    <w:t>trigger</w:t>
                  </w:r>
                  <w:proofErr w:type="spellEnd"/>
                  <w:r w:rsidRPr="00950643">
                    <w:rPr>
                      <w:rFonts w:ascii="Times New Roman" w:eastAsia="Times New Roman" w:hAnsi="Times New Roman" w:cs="Times New Roman"/>
                      <w:sz w:val="24"/>
                      <w:szCs w:val="24"/>
                    </w:rPr>
                    <w:t>), kuris įvykdytų numatytą veiksmą, kai tam tikras įvykis įvyksta tinkle.</w:t>
                  </w:r>
                </w:p>
                <w:p w14:paraId="14DD993D"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Pagal numatytuosius nustatymus valdymo sprendimas turi pateikti keletą standartinių ataskaitų bei leisti kurti naujus ataskaitų šablonus.</w:t>
                  </w:r>
                </w:p>
                <w:p w14:paraId="144C7555"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ataskaitas automatiškai gauti el. paštu arba generuoti valdymo konsolėje. </w:t>
                  </w:r>
                </w:p>
                <w:p w14:paraId="543DEBE2"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Valdymo konsolės sąsaja turi dirbti su informacijos skydais (</w:t>
                  </w:r>
                  <w:proofErr w:type="spellStart"/>
                  <w:r w:rsidRPr="00950643">
                    <w:rPr>
                      <w:rFonts w:ascii="Times New Roman" w:eastAsia="Times New Roman" w:hAnsi="Times New Roman" w:cs="Times New Roman"/>
                      <w:sz w:val="24"/>
                      <w:szCs w:val="24"/>
                    </w:rPr>
                    <w:t>Dashboards</w:t>
                  </w:r>
                  <w:proofErr w:type="spellEnd"/>
                  <w:r w:rsidRPr="00950643">
                    <w:rPr>
                      <w:rFonts w:ascii="Times New Roman" w:eastAsia="Times New Roman" w:hAnsi="Times New Roman" w:cs="Times New Roman"/>
                      <w:sz w:val="24"/>
                      <w:szCs w:val="24"/>
                    </w:rPr>
                    <w:t>). Jie turi būti visiškai interaktyvūs ir gebėti atlikti reikiamas užduotis iš kelių sekcijų.</w:t>
                  </w:r>
                </w:p>
                <w:p w14:paraId="668F2B2B"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realizuota galimybė keisti grafines informacijos juostas realiuoju laiku.</w:t>
                  </w:r>
                </w:p>
                <w:p w14:paraId="1D780A4F"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keisti prieigos profilius naudojant skirtingus leidimus skirtingoms užduotims (</w:t>
                  </w:r>
                  <w:proofErr w:type="spellStart"/>
                  <w:r w:rsidRPr="00950643">
                    <w:rPr>
                      <w:rFonts w:ascii="Times New Roman" w:eastAsia="Times New Roman" w:hAnsi="Times New Roman" w:cs="Times New Roman"/>
                      <w:sz w:val="24"/>
                      <w:szCs w:val="24"/>
                    </w:rPr>
                    <w:t>pvz</w:t>
                  </w:r>
                  <w:proofErr w:type="spellEnd"/>
                  <w:r w:rsidRPr="00950643">
                    <w:rPr>
                      <w:rFonts w:ascii="Times New Roman" w:eastAsia="Times New Roman" w:hAnsi="Times New Roman" w:cs="Times New Roman"/>
                      <w:sz w:val="24"/>
                      <w:szCs w:val="24"/>
                    </w:rPr>
                    <w:t xml:space="preserve"> .: administratorius, ataskaitų kūrėjas, operatorius ir kita).</w:t>
                  </w:r>
                </w:p>
                <w:p w14:paraId="21302B94"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Po 10 nesėkmingų bandymų prisijungti iš to paties IP adreso, valdymo sprendimas turi laikinai blokuoti tolesnius bandymus prisijungti iš šio IP adreso.</w:t>
                  </w:r>
                </w:p>
                <w:p w14:paraId="50048D0E"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Po 15 nesėkmingų bandymų vedant netinkamą seanso ID iš to paties IP adreso, valdymo sprendimas turi laikinai blokuoti tolesnius bandymus prisijungti iš šio IP adreso.</w:t>
                  </w:r>
                </w:p>
              </w:tc>
              <w:tc>
                <w:tcPr>
                  <w:tcW w:w="543" w:type="pct"/>
                </w:tcPr>
                <w:p w14:paraId="59A42614"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7FA35BD0" w14:textId="77777777" w:rsidTr="00A818D1">
              <w:tc>
                <w:tcPr>
                  <w:tcW w:w="339" w:type="pct"/>
                </w:tcPr>
                <w:p w14:paraId="3987BF7C"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18.</w:t>
                  </w:r>
                </w:p>
              </w:tc>
              <w:tc>
                <w:tcPr>
                  <w:tcW w:w="1093" w:type="pct"/>
                </w:tcPr>
                <w:p w14:paraId="27C9CF6A"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Funkciniai reikalavimai ankstyvojo kibernetinių grėsmių aptikimo ir užkardymo valdymo (XDR) konsolei</w:t>
                  </w:r>
                </w:p>
              </w:tc>
              <w:tc>
                <w:tcPr>
                  <w:tcW w:w="3025" w:type="pct"/>
                </w:tcPr>
                <w:p w14:paraId="0426E769"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palaikyti centralizuotą valdymą nuotoliniu būdu. XDR sprendimas turi komunikuoti su galiniais įrenginiais per agentą, kuris gali saugoti politiką ir kaupti žurnalinius įrašus, kol įrenginys yra neprisijungęs.</w:t>
                  </w:r>
                </w:p>
                <w:p w14:paraId="638848B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Interneto konsolės sąsaja turi dirbti su informacijos skydais (</w:t>
                  </w:r>
                  <w:proofErr w:type="spellStart"/>
                  <w:r w:rsidRPr="00950643">
                    <w:rPr>
                      <w:rFonts w:ascii="Times New Roman" w:eastAsia="Times New Roman" w:hAnsi="Times New Roman" w:cs="Times New Roman"/>
                      <w:sz w:val="24"/>
                      <w:szCs w:val="24"/>
                    </w:rPr>
                    <w:t>Dashboard</w:t>
                  </w:r>
                  <w:proofErr w:type="spellEnd"/>
                  <w:r w:rsidRPr="00950643">
                    <w:rPr>
                      <w:rFonts w:ascii="Times New Roman" w:eastAsia="Times New Roman" w:hAnsi="Times New Roman" w:cs="Times New Roman"/>
                      <w:sz w:val="24"/>
                      <w:szCs w:val="24"/>
                    </w:rPr>
                    <w:t>).</w:t>
                  </w:r>
                </w:p>
                <w:p w14:paraId="7E5A5657"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stebėsenos skydelis, kuriame galima stebėti naujausią informaciją apie įmonės tinkle įvykusius įtartinus įvykius.</w:t>
                  </w:r>
                </w:p>
                <w:p w14:paraId="6AAF3AD8"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interaktyviai atvaizduojami įspėjimai, teikiami pagal taisykles apie įtartinus įvykius, kurie įvyko veikiant programinei įrangai.</w:t>
                  </w:r>
                </w:p>
                <w:p w14:paraId="5F715865"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numatytųjų taisyklių sąrašas ir galimybė parengti savo taisykles, kuriomis būtų apibūdinamas įtartinas programinės įrangos veikimas.</w:t>
                  </w:r>
                </w:p>
                <w:p w14:paraId="1A58F20F"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automatiškai vykdomas įspėjimų paskirstymas pagal kritiškumo lygį, leidžiant greitai nustatyti ir reaguoti į kritinius įvykius.</w:t>
                  </w:r>
                </w:p>
                <w:p w14:paraId="614AFB58"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nustatyti prioritetinius įspėjimus, kad būtų lanksčiau rūšiuojami ir filtruojami įvykiai.</w:t>
                  </w:r>
                </w:p>
                <w:p w14:paraId="14994D44"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grupuoti įspėjimus pagal skirtingus kriterijus, pvz., tipą, taisyklę, procesą, rinkmeną.</w:t>
                  </w:r>
                </w:p>
                <w:p w14:paraId="5835EB90"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užfiksuoti su informacijos saugumu susijusius incidentus sudarant įtartinus aptikimus, kuriuose būtų pateikta informacijos apie įvykį santrauka (data, laikas ir kur įvykis įvyko (galinis įrenginys), kuris naudotojas paleido vykdomąjį failą ir koks konkretus procesas sukėlė paleidimą) ir išsami informacija apie kiekvieną iš išvardytų parametrų.</w:t>
                  </w:r>
                </w:p>
                <w:p w14:paraId="279AE68E"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7C8B96FF"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Aptikus kritinius incidentus, turi būti galimybė gauti informaciją apie žinomų būdų ir priemonių, kurias anksčiau naudojo įsilaužėliai panašiose situacijose, sąrašą </w:t>
                  </w:r>
                  <w:r w:rsidRPr="00950643">
                    <w:rPr>
                      <w:rFonts w:ascii="Times New Roman" w:eastAsia="Times New Roman" w:hAnsi="Times New Roman" w:cs="Times New Roman"/>
                      <w:sz w:val="24"/>
                      <w:szCs w:val="24"/>
                    </w:rPr>
                    <w:lastRenderedPageBreak/>
                    <w:t>su nuorodomis į atitinkamas MITRE ATT&amp;CK® šaltinio nuorodas, kur galima rasti išsamesnės informacijos apie įsilaužimų taktikas.</w:t>
                  </w:r>
                </w:p>
                <w:p w14:paraId="122CA46F"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įtartinų aptikimų interaktyvioji sąsaja, leidžianti išsamiau išnagrinėti su informacijos saugumu susijusį incidentą naudojant pagrindinius parametrus, kurie yra prieinami bendrajame įtartiname aptikime.</w:t>
                  </w:r>
                </w:p>
                <w:p w14:paraId="55ACEA19"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659DAEA0"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sukurti išsamias atskirų įvykių išimtis, kurios turėtų apimti informaciją apie vykdomųjų failų kontrolines sumas (angl. </w:t>
                  </w:r>
                  <w:proofErr w:type="spellStart"/>
                  <w:r w:rsidRPr="00950643">
                    <w:rPr>
                      <w:rFonts w:ascii="Times New Roman" w:eastAsia="Times New Roman" w:hAnsi="Times New Roman" w:cs="Times New Roman"/>
                      <w:sz w:val="24"/>
                      <w:szCs w:val="24"/>
                    </w:rPr>
                    <w:t>hash</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checksum</w:t>
                  </w:r>
                  <w:proofErr w:type="spellEnd"/>
                  <w:r w:rsidRPr="00950643">
                    <w:rPr>
                      <w:rFonts w:ascii="Times New Roman" w:eastAsia="Times New Roman" w:hAnsi="Times New Roman" w:cs="Times New Roman"/>
                      <w:sz w:val="24"/>
                      <w:szCs w:val="24"/>
                    </w:rPr>
                    <w:t>), jų buvimo vietą, skaitmeninį parašą (</w:t>
                  </w:r>
                  <w:proofErr w:type="spellStart"/>
                  <w:r w:rsidRPr="00950643">
                    <w:rPr>
                      <w:rFonts w:ascii="Times New Roman" w:eastAsia="Times New Roman" w:hAnsi="Times New Roman" w:cs="Times New Roman"/>
                      <w:sz w:val="24"/>
                      <w:szCs w:val="24"/>
                    </w:rPr>
                    <w:t>angl</w:t>
                  </w:r>
                  <w:proofErr w:type="spellEnd"/>
                  <w:r w:rsidRPr="00950643">
                    <w:rPr>
                      <w:rFonts w:ascii="Times New Roman" w:eastAsia="Times New Roman" w:hAnsi="Times New Roman" w:cs="Times New Roman"/>
                      <w:sz w:val="24"/>
                      <w:szCs w:val="24"/>
                    </w:rPr>
                    <w:t xml:space="preserve"> </w:t>
                  </w:r>
                  <w:proofErr w:type="spellStart"/>
                  <w:r w:rsidRPr="00950643">
                    <w:rPr>
                      <w:rFonts w:ascii="Times New Roman" w:eastAsia="Times New Roman" w:hAnsi="Times New Roman" w:cs="Times New Roman"/>
                      <w:sz w:val="24"/>
                      <w:szCs w:val="24"/>
                    </w:rPr>
                    <w:t>signature</w:t>
                  </w:r>
                  <w:proofErr w:type="spellEnd"/>
                  <w:r w:rsidRPr="00950643">
                    <w:rPr>
                      <w:rFonts w:ascii="Times New Roman" w:eastAsia="Times New Roman" w:hAnsi="Times New Roman" w:cs="Times New Roman"/>
                      <w:sz w:val="24"/>
                      <w:szCs w:val="24"/>
                    </w:rPr>
                    <w:t>) ir kt.</w:t>
                  </w:r>
                </w:p>
                <w:p w14:paraId="6D411F64"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įtraukti pasirinktus EXE / DLL failus į užblokuotųjų sąrašą remiantis kontroline suma, tokiu būdu inicijuojant blokavimą galiniuose įrenginiuose.</w:t>
                  </w:r>
                </w:p>
                <w:p w14:paraId="765E356A"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nuotoliniu būdu ištrinti visus įtartinus EXE / DLL failus ir perkelti juos į karantiną.</w:t>
                  </w:r>
                </w:p>
                <w:p w14:paraId="1734078A"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atsisiųsti įtartinus failus iš galinių įrenginių tolesnės analizės vykdymui.</w:t>
                  </w:r>
                </w:p>
                <w:p w14:paraId="4211FF7E"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parengti visų EXE / DLL failų, esančių galiniuose įrenginiuose, sąrašą tolesnės analizės vykdymui. </w:t>
                  </w:r>
                </w:p>
                <w:p w14:paraId="47834DC1"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parengti baltuosius (angl. </w:t>
                  </w:r>
                  <w:proofErr w:type="spellStart"/>
                  <w:r w:rsidRPr="00950643">
                    <w:rPr>
                      <w:rFonts w:ascii="Times New Roman" w:eastAsia="Times New Roman" w:hAnsi="Times New Roman" w:cs="Times New Roman"/>
                      <w:sz w:val="24"/>
                      <w:szCs w:val="24"/>
                    </w:rPr>
                    <w:t>whitelist</w:t>
                  </w:r>
                  <w:proofErr w:type="spellEnd"/>
                  <w:r w:rsidRPr="00950643">
                    <w:rPr>
                      <w:rFonts w:ascii="Times New Roman" w:eastAsia="Times New Roman" w:hAnsi="Times New Roman" w:cs="Times New Roman"/>
                      <w:sz w:val="24"/>
                      <w:szCs w:val="24"/>
                    </w:rPr>
                    <w:t xml:space="preserve">) / juoduosius (angl. </w:t>
                  </w:r>
                  <w:proofErr w:type="spellStart"/>
                  <w:r w:rsidRPr="00950643">
                    <w:rPr>
                      <w:rFonts w:ascii="Times New Roman" w:eastAsia="Times New Roman" w:hAnsi="Times New Roman" w:cs="Times New Roman"/>
                      <w:sz w:val="24"/>
                      <w:szCs w:val="24"/>
                    </w:rPr>
                    <w:t>blacklist</w:t>
                  </w:r>
                  <w:proofErr w:type="spellEnd"/>
                  <w:r w:rsidRPr="00950643">
                    <w:rPr>
                      <w:rFonts w:ascii="Times New Roman" w:eastAsia="Times New Roman" w:hAnsi="Times New Roman" w:cs="Times New Roman"/>
                      <w:sz w:val="24"/>
                      <w:szCs w:val="24"/>
                    </w:rPr>
                    <w:t>) EXE / DLL failų sąrašus.</w:t>
                  </w:r>
                </w:p>
                <w:p w14:paraId="134ABBCF"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peržiūrėti išsamią informaciją apie EXE / DLL failus, su jais susijusius įspėjimus, naudojimo statistiką, failų pakeitimus, registrą, sukurtus tinklo ryšius.</w:t>
                  </w:r>
                </w:p>
                <w:p w14:paraId="3513ADBF"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esant poreikiui atkurti, ištrinti ir atsisiųsti užblokuotų EXE / DLL failų sąrašą išsamesnės analizės vykdymui.</w:t>
                  </w:r>
                </w:p>
                <w:p w14:paraId="4EFD3F0B"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automatiškai vykdomas EXE / DLL failų paskirstymas pagal kritiškumo lygį, leidžiant greitai nustatyti ir reaguoti į įtartiną failų elgesį.</w:t>
                  </w:r>
                </w:p>
                <w:p w14:paraId="64686DD9"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žymėti EXE / DLL failus kaip patikimus ar saugius ir kaip patikrintus bei išanalizuotus.</w:t>
                  </w:r>
                </w:p>
                <w:p w14:paraId="154B0A68"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lastRenderedPageBreak/>
                    <w:t xml:space="preserve">Turi būti galimybė tiesiogiai iš konsolės vykdyti papildomos informacijos apie failus sparčiąją paiešką trečiųjų šalių ištekliuose, tokiuose kaip Virus </w:t>
                  </w:r>
                  <w:proofErr w:type="spellStart"/>
                  <w:r w:rsidRPr="00950643">
                    <w:rPr>
                      <w:rFonts w:ascii="Times New Roman" w:eastAsia="Times New Roman" w:hAnsi="Times New Roman" w:cs="Times New Roman"/>
                      <w:sz w:val="24"/>
                      <w:szCs w:val="24"/>
                    </w:rPr>
                    <w:t>Total</w:t>
                  </w:r>
                  <w:proofErr w:type="spellEnd"/>
                  <w:r w:rsidRPr="00950643">
                    <w:rPr>
                      <w:rFonts w:ascii="Times New Roman" w:eastAsia="Times New Roman" w:hAnsi="Times New Roman" w:cs="Times New Roman"/>
                      <w:sz w:val="24"/>
                      <w:szCs w:val="24"/>
                    </w:rPr>
                    <w:t xml:space="preserve"> arba lygiaverčiuose.</w:t>
                  </w:r>
                </w:p>
                <w:p w14:paraId="7ADAF2D2"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parengti visų </w:t>
                  </w:r>
                  <w:proofErr w:type="spellStart"/>
                  <w:r w:rsidRPr="00950643">
                    <w:rPr>
                      <w:rFonts w:ascii="Times New Roman" w:eastAsia="Times New Roman" w:hAnsi="Times New Roman" w:cs="Times New Roman"/>
                      <w:sz w:val="24"/>
                      <w:szCs w:val="24"/>
                    </w:rPr>
                    <w:t>skriptų</w:t>
                  </w:r>
                  <w:proofErr w:type="spellEnd"/>
                  <w:r w:rsidRPr="00950643">
                    <w:rPr>
                      <w:rFonts w:ascii="Times New Roman" w:eastAsia="Times New Roman" w:hAnsi="Times New Roman" w:cs="Times New Roman"/>
                      <w:sz w:val="24"/>
                      <w:szCs w:val="24"/>
                    </w:rPr>
                    <w:t>, kurie buvo vykdomi galiniuose įrenginiuose, sąrašą.</w:t>
                  </w:r>
                </w:p>
                <w:p w14:paraId="3CA2679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grupuoti </w:t>
                  </w:r>
                  <w:proofErr w:type="spellStart"/>
                  <w:r w:rsidRPr="00950643">
                    <w:rPr>
                      <w:rFonts w:ascii="Times New Roman" w:eastAsia="Times New Roman" w:hAnsi="Times New Roman" w:cs="Times New Roman"/>
                      <w:sz w:val="24"/>
                      <w:szCs w:val="24"/>
                    </w:rPr>
                    <w:t>skriptus</w:t>
                  </w:r>
                  <w:proofErr w:type="spellEnd"/>
                  <w:r w:rsidRPr="00950643">
                    <w:rPr>
                      <w:rFonts w:ascii="Times New Roman" w:eastAsia="Times New Roman" w:hAnsi="Times New Roman" w:cs="Times New Roman"/>
                      <w:sz w:val="24"/>
                      <w:szCs w:val="24"/>
                    </w:rPr>
                    <w:t xml:space="preserve"> pagal skirtingus kriterijus, tokius kaip pirminis procesas, pirmasis antrinis procesas, komandinė eilutė.</w:t>
                  </w:r>
                </w:p>
                <w:p w14:paraId="3D6CC4BA"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žymėti patikrintus </w:t>
                  </w:r>
                  <w:proofErr w:type="spellStart"/>
                  <w:r w:rsidRPr="00950643">
                    <w:rPr>
                      <w:rFonts w:ascii="Times New Roman" w:eastAsia="Times New Roman" w:hAnsi="Times New Roman" w:cs="Times New Roman"/>
                      <w:sz w:val="24"/>
                      <w:szCs w:val="24"/>
                    </w:rPr>
                    <w:t>skriptus</w:t>
                  </w:r>
                  <w:proofErr w:type="spellEnd"/>
                  <w:r w:rsidRPr="00950643">
                    <w:rPr>
                      <w:rFonts w:ascii="Times New Roman" w:eastAsia="Times New Roman" w:hAnsi="Times New Roman" w:cs="Times New Roman"/>
                      <w:sz w:val="24"/>
                      <w:szCs w:val="24"/>
                    </w:rPr>
                    <w:t xml:space="preserve"> kaip patikimus ar saugius.</w:t>
                  </w:r>
                </w:p>
                <w:p w14:paraId="10C3E83E"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gauti su </w:t>
                  </w:r>
                  <w:proofErr w:type="spellStart"/>
                  <w:r w:rsidRPr="00950643">
                    <w:rPr>
                      <w:rFonts w:ascii="Times New Roman" w:eastAsia="Times New Roman" w:hAnsi="Times New Roman" w:cs="Times New Roman"/>
                      <w:sz w:val="24"/>
                      <w:szCs w:val="24"/>
                    </w:rPr>
                    <w:t>skripto</w:t>
                  </w:r>
                  <w:proofErr w:type="spellEnd"/>
                  <w:r w:rsidRPr="00950643">
                    <w:rPr>
                      <w:rFonts w:ascii="Times New Roman" w:eastAsia="Times New Roman" w:hAnsi="Times New Roman" w:cs="Times New Roman"/>
                      <w:sz w:val="24"/>
                      <w:szCs w:val="24"/>
                    </w:rPr>
                    <w:t xml:space="preserve"> turiniu susijusią informaciją apie pasitelktus EXE / DLL failus, procesus, sugeneruotus antrinių procesų sąrašus, failų pakeitimus, registrus, užmegztus tinklo ryšius.</w:t>
                  </w:r>
                </w:p>
                <w:p w14:paraId="46B14FBD"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automatiškai vykdomas </w:t>
                  </w:r>
                  <w:proofErr w:type="spellStart"/>
                  <w:r w:rsidRPr="00950643">
                    <w:rPr>
                      <w:rFonts w:ascii="Times New Roman" w:eastAsia="Times New Roman" w:hAnsi="Times New Roman" w:cs="Times New Roman"/>
                      <w:sz w:val="24"/>
                      <w:szCs w:val="24"/>
                    </w:rPr>
                    <w:t>skriptų</w:t>
                  </w:r>
                  <w:proofErr w:type="spellEnd"/>
                  <w:r w:rsidRPr="00950643">
                    <w:rPr>
                      <w:rFonts w:ascii="Times New Roman" w:eastAsia="Times New Roman" w:hAnsi="Times New Roman" w:cs="Times New Roman"/>
                      <w:sz w:val="24"/>
                      <w:szCs w:val="24"/>
                    </w:rPr>
                    <w:t xml:space="preserve"> paskirstymas pagal kritiškumo lygį, leidžiant greitai nustatyti ir reaguoti į įtartiną elgesį. </w:t>
                  </w:r>
                </w:p>
                <w:p w14:paraId="1B4CEEDD"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atvaizduoti galinių įrenginių sąrašą ir išsamią informaciją apie veiksmus, EXE / DLL failus ir </w:t>
                  </w:r>
                  <w:proofErr w:type="spellStart"/>
                  <w:r w:rsidRPr="00950643">
                    <w:rPr>
                      <w:rFonts w:ascii="Times New Roman" w:eastAsia="Times New Roman" w:hAnsi="Times New Roman" w:cs="Times New Roman"/>
                      <w:sz w:val="24"/>
                      <w:szCs w:val="24"/>
                    </w:rPr>
                    <w:t>skriptus</w:t>
                  </w:r>
                  <w:proofErr w:type="spellEnd"/>
                  <w:r w:rsidRPr="00950643">
                    <w:rPr>
                      <w:rFonts w:ascii="Times New Roman" w:eastAsia="Times New Roman" w:hAnsi="Times New Roman" w:cs="Times New Roman"/>
                      <w:sz w:val="24"/>
                      <w:szCs w:val="24"/>
                    </w:rPr>
                    <w:t>.</w:t>
                  </w:r>
                </w:p>
                <w:p w14:paraId="717448A8"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nuotoliniu būdu atlikti darbo vietos perkrovimą arba visiškai ją išjungti.</w:t>
                  </w:r>
                </w:p>
                <w:p w14:paraId="151453F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xml:space="preserve">Turi būti galimybė iš nuotolinės valdymo konsolės darbo vietai paleisti antivirusinės programos greitąjį skenavimą. </w:t>
                  </w:r>
                </w:p>
                <w:p w14:paraId="47E5D2D1"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naudotojus ir jų privilegijas, operacinės sistemos kritinių failų, pvz., „</w:t>
                  </w:r>
                  <w:proofErr w:type="spellStart"/>
                  <w:r w:rsidRPr="00950643">
                    <w:rPr>
                      <w:rFonts w:ascii="Times New Roman" w:eastAsia="Times New Roman" w:hAnsi="Times New Roman" w:cs="Times New Roman"/>
                      <w:sz w:val="24"/>
                      <w:szCs w:val="24"/>
                    </w:rPr>
                    <w:t>hosts</w:t>
                  </w:r>
                  <w:proofErr w:type="spellEnd"/>
                  <w:r w:rsidRPr="00950643">
                    <w:rPr>
                      <w:rFonts w:ascii="Times New Roman" w:eastAsia="Times New Roman" w:hAnsi="Times New Roman" w:cs="Times New Roman"/>
                      <w:sz w:val="24"/>
                      <w:szCs w:val="24"/>
                    </w:rPr>
                    <w:t>“, „win.ini“ ir kt., turinį, bei visa išsami informacija apie operacinę sistemą ir įdiegtą programinę įrangą.</w:t>
                  </w:r>
                </w:p>
                <w:p w14:paraId="56D57C95"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Turi būti galimybė kurti ir išsaugoti paieškos užduotis visoje duomenų bazėje, kurioje renkami duomenys iš visų valdomų galinių įrenginių, įskaitant bet kokius parametrus (net kelis simbolius iš vykdomosios komandinės eilutės) ir naudojant įvairius filtrus.</w:t>
                  </w:r>
                </w:p>
              </w:tc>
              <w:tc>
                <w:tcPr>
                  <w:tcW w:w="543" w:type="pct"/>
                </w:tcPr>
                <w:p w14:paraId="5719461B"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0BAF07F2" w14:textId="77777777" w:rsidTr="00A818D1">
              <w:tc>
                <w:tcPr>
                  <w:tcW w:w="339" w:type="pct"/>
                </w:tcPr>
                <w:p w14:paraId="39062AE1"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19.</w:t>
                  </w:r>
                </w:p>
              </w:tc>
              <w:tc>
                <w:tcPr>
                  <w:tcW w:w="1093" w:type="pct"/>
                </w:tcPr>
                <w:p w14:paraId="3CA7DE5E"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Kiti reikalavimas</w:t>
                  </w:r>
                </w:p>
              </w:tc>
              <w:tc>
                <w:tcPr>
                  <w:tcW w:w="3025" w:type="pct"/>
                </w:tcPr>
                <w:p w14:paraId="0F0A93D1"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Sprendimas turi turėti mechanizmą, kuris leidžia pašalinti bet kurį kitą saugumo sprendimą, esantį galiniame įrenginyje. Šis mechanizmas turi būti:</w:t>
                  </w:r>
                </w:p>
                <w:p w14:paraId="23D5805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Integruotas į sprendimo komponentą.</w:t>
                  </w:r>
                </w:p>
                <w:p w14:paraId="50A91AB0"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Pateiktas kaip atskiras įrankis.</w:t>
                  </w:r>
                </w:p>
                <w:p w14:paraId="0271BBAA"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Pasiekiamas per valdymo konsolę.</w:t>
                  </w:r>
                </w:p>
              </w:tc>
              <w:tc>
                <w:tcPr>
                  <w:tcW w:w="543" w:type="pct"/>
                </w:tcPr>
                <w:p w14:paraId="6039278C"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6DFCB086" w14:textId="77777777" w:rsidTr="00A818D1">
              <w:tc>
                <w:tcPr>
                  <w:tcW w:w="339" w:type="pct"/>
                </w:tcPr>
                <w:p w14:paraId="54D0907A"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20.</w:t>
                  </w:r>
                </w:p>
              </w:tc>
              <w:tc>
                <w:tcPr>
                  <w:tcW w:w="1093" w:type="pct"/>
                </w:tcPr>
                <w:p w14:paraId="60436FAF" w14:textId="77777777" w:rsidR="00491C97" w:rsidRPr="00950643" w:rsidRDefault="00491C97"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atnaujinimams</w:t>
                  </w:r>
                </w:p>
              </w:tc>
              <w:tc>
                <w:tcPr>
                  <w:tcW w:w="3025" w:type="pct"/>
                </w:tcPr>
                <w:p w14:paraId="162084D6"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 galinius įrenginius diegiamos Sprendimo komponentės privalo turėti galimybes parsisiųsti atnaujinimus tiesiai iš:</w:t>
                  </w:r>
                </w:p>
                <w:p w14:paraId="7894CDAC"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Gamintojo atnaujinimų serverio.</w:t>
                  </w:r>
                </w:p>
                <w:p w14:paraId="7FA327B5"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Centralizuoto valdymo sprendimo.</w:t>
                  </w:r>
                </w:p>
                <w:p w14:paraId="31373E12"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 Kitų klientų.</w:t>
                  </w:r>
                </w:p>
                <w:p w14:paraId="2F5500FF" w14:textId="77777777" w:rsidR="00491C97" w:rsidRPr="00950643" w:rsidRDefault="00491C97" w:rsidP="00950643">
                  <w:pPr>
                    <w:spacing w:line="240" w:lineRule="auto"/>
                    <w:rPr>
                      <w:rFonts w:ascii="Times New Roman" w:eastAsia="Times New Roman" w:hAnsi="Times New Roman" w:cs="Times New Roman"/>
                      <w:sz w:val="24"/>
                      <w:szCs w:val="24"/>
                    </w:rPr>
                  </w:pPr>
                  <w:r w:rsidRPr="00950643">
                    <w:rPr>
                      <w:rFonts w:ascii="Times New Roman" w:eastAsia="Times New Roman" w:hAnsi="Times New Roman" w:cs="Times New Roman"/>
                      <w:sz w:val="24"/>
                      <w:szCs w:val="24"/>
                    </w:rPr>
                    <w:t>Į galinius įrenginius diegiamos Sprendimo komponentės privalo turėti funkcionalumą veikti kaip atnaujinimų sprendimas kitiems galiniams įrenginiams tam, kad būtų galima taupyti tinklo pralaidumo resursus.</w:t>
                  </w:r>
                </w:p>
                <w:p w14:paraId="6B1402E9" w14:textId="77777777" w:rsidR="00491C97" w:rsidRPr="00950643" w:rsidRDefault="00491C97" w:rsidP="00950643">
                  <w:pPr>
                    <w:spacing w:line="240" w:lineRule="auto"/>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rPr>
                    <w:t>Turi būti galimybė nustatyti automatizuotas Sprendimo atnaujinimo funkcijas.</w:t>
                  </w:r>
                </w:p>
              </w:tc>
              <w:tc>
                <w:tcPr>
                  <w:tcW w:w="543" w:type="pct"/>
                </w:tcPr>
                <w:p w14:paraId="79C0A166"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79253FA3" w14:textId="77777777" w:rsidTr="00A818D1">
              <w:tc>
                <w:tcPr>
                  <w:tcW w:w="339" w:type="pct"/>
                </w:tcPr>
                <w:p w14:paraId="120D093B"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21.</w:t>
                  </w:r>
                </w:p>
              </w:tc>
              <w:tc>
                <w:tcPr>
                  <w:tcW w:w="1093" w:type="pct"/>
                </w:tcPr>
                <w:p w14:paraId="1927DC5A" w14:textId="77777777" w:rsidR="00491C97" w:rsidRPr="00950643" w:rsidRDefault="00491C97"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palaikymui</w:t>
                  </w:r>
                </w:p>
              </w:tc>
              <w:tc>
                <w:tcPr>
                  <w:tcW w:w="3025" w:type="pct"/>
                </w:tcPr>
                <w:p w14:paraId="293D19DA"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 xml:space="preserve">Pateikiamoms licencijoms turi būti užtikrinamas gamintojo palaikymas viso sutarties galiojimo laikotarpiu, užtikrinantis teisę šiuo laikotarpiu be papildomo mokesčio operatyviai gauti naujausius virusų aprašus (angl. </w:t>
                  </w:r>
                  <w:proofErr w:type="spellStart"/>
                  <w:r w:rsidRPr="00950643">
                    <w:rPr>
                      <w:rFonts w:ascii="Times New Roman" w:eastAsia="Calibri" w:hAnsi="Times New Roman" w:cs="Times New Roman"/>
                      <w:sz w:val="24"/>
                      <w:szCs w:val="24"/>
                    </w:rPr>
                    <w:t>signature</w:t>
                  </w:r>
                  <w:proofErr w:type="spellEnd"/>
                  <w:r w:rsidRPr="00950643">
                    <w:rPr>
                      <w:rFonts w:ascii="Times New Roman" w:eastAsia="Calibri" w:hAnsi="Times New Roman" w:cs="Times New Roman"/>
                      <w:sz w:val="24"/>
                      <w:szCs w:val="24"/>
                    </w:rPr>
                    <w:t xml:space="preserve">), virusų paieškos mechanizmo (angl. </w:t>
                  </w:r>
                  <w:proofErr w:type="spellStart"/>
                  <w:r w:rsidRPr="00950643">
                    <w:rPr>
                      <w:rFonts w:ascii="Times New Roman" w:eastAsia="Calibri" w:hAnsi="Times New Roman" w:cs="Times New Roman"/>
                      <w:sz w:val="24"/>
                      <w:szCs w:val="24"/>
                    </w:rPr>
                    <w:t>engine</w:t>
                  </w:r>
                  <w:proofErr w:type="spellEnd"/>
                  <w:r w:rsidRPr="00950643">
                    <w:rPr>
                      <w:rFonts w:ascii="Times New Roman" w:eastAsia="Calibri" w:hAnsi="Times New Roman" w:cs="Times New Roman"/>
                      <w:sz w:val="24"/>
                      <w:szCs w:val="24"/>
                    </w:rPr>
                    <w:t>) atnaujinimus bei atsisiųsti ir diegtis naujausias Sprendimo komponenčių versijas (priklausomai nuo suderinamumo su galinio įrenginio operacine sistema).</w:t>
                  </w:r>
                </w:p>
                <w:p w14:paraId="281579AB"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Gamintojas arba jo atstovas turi teikti nemokamą pagalbą, konsultacijas telefonu, kreipiantis į pagalbos centrą darbo dienomis darbo valandomis lietuvių ir anglų kalbomis.</w:t>
                  </w:r>
                </w:p>
                <w:p w14:paraId="5AE954CF"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Gamintojas arba jo atstovas turi suteikti 2 valandas konsultacijų produkto diegimo ir atnaujinimo klausimais, kurios turi būti suteiktos ne vėliau kaip 30 dienų nuo licencijų aktyvavimo dienos.</w:t>
                  </w:r>
                </w:p>
                <w:p w14:paraId="4467722C"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Calibri" w:hAnsi="Times New Roman" w:cs="Times New Roman"/>
                      <w:sz w:val="24"/>
                      <w:szCs w:val="24"/>
                    </w:rPr>
                    <w:t>Gamintojas arba jo atstovas turi teikti nemokamą pagalbą, konsultacijas telefonu, kreipiantis į pagalbos centrą darbo dienomis darbo valandomis lietuvių ir anglų kalbomis.</w:t>
                  </w:r>
                </w:p>
              </w:tc>
              <w:tc>
                <w:tcPr>
                  <w:tcW w:w="543" w:type="pct"/>
                </w:tcPr>
                <w:p w14:paraId="4F93EE2E"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3DF27619" w14:textId="77777777" w:rsidTr="00A818D1">
              <w:tc>
                <w:tcPr>
                  <w:tcW w:w="339" w:type="pct"/>
                </w:tcPr>
                <w:p w14:paraId="250743C2"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22.</w:t>
                  </w:r>
                </w:p>
              </w:tc>
              <w:tc>
                <w:tcPr>
                  <w:tcW w:w="1093" w:type="pct"/>
                </w:tcPr>
                <w:p w14:paraId="22BF208D" w14:textId="77777777" w:rsidR="00491C97" w:rsidRPr="00950643" w:rsidRDefault="00491C97" w:rsidP="00950643">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sprendimo versijai</w:t>
                  </w:r>
                </w:p>
              </w:tc>
              <w:tc>
                <w:tcPr>
                  <w:tcW w:w="3025" w:type="pct"/>
                </w:tcPr>
                <w:p w14:paraId="1950881C"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rPr>
                  </w:pPr>
                  <w:r w:rsidRPr="00950643">
                    <w:rPr>
                      <w:rFonts w:ascii="Times New Roman" w:eastAsia="Calibri" w:hAnsi="Times New Roman" w:cs="Times New Roman"/>
                      <w:sz w:val="24"/>
                      <w:szCs w:val="24"/>
                    </w:rPr>
                    <w:t>Turi būti siūloma naujausia stabili Sprendimo ir visų jo komponenčių versija, paskelbta oficialiai gamintojo internete.</w:t>
                  </w:r>
                </w:p>
              </w:tc>
              <w:tc>
                <w:tcPr>
                  <w:tcW w:w="543" w:type="pct"/>
                </w:tcPr>
                <w:p w14:paraId="41824734"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r w:rsidR="00491C97" w:rsidRPr="00950643" w14:paraId="36E8F02D" w14:textId="77777777" w:rsidTr="00A818D1">
              <w:tc>
                <w:tcPr>
                  <w:tcW w:w="339" w:type="pct"/>
                </w:tcPr>
                <w:p w14:paraId="19A97F9E" w14:textId="77777777" w:rsidR="00491C97" w:rsidRPr="00950643" w:rsidRDefault="00491C97" w:rsidP="0095064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950643">
                    <w:rPr>
                      <w:rFonts w:ascii="Times New Roman" w:eastAsia="Times New Roman" w:hAnsi="Times New Roman" w:cs="Times New Roman"/>
                      <w:sz w:val="24"/>
                      <w:szCs w:val="24"/>
                      <w:highlight w:val="white"/>
                    </w:rPr>
                    <w:lastRenderedPageBreak/>
                    <w:t>23.</w:t>
                  </w:r>
                </w:p>
              </w:tc>
              <w:tc>
                <w:tcPr>
                  <w:tcW w:w="1093" w:type="pct"/>
                </w:tcPr>
                <w:p w14:paraId="16917E68" w14:textId="77777777" w:rsidR="00491C97" w:rsidRPr="00950643" w:rsidRDefault="00491C97" w:rsidP="00950643">
                  <w:pPr>
                    <w:pBdr>
                      <w:top w:val="nil"/>
                      <w:left w:val="nil"/>
                      <w:bottom w:val="nil"/>
                      <w:right w:val="nil"/>
                      <w:between w:val="nil"/>
                    </w:pBdr>
                    <w:spacing w:line="240" w:lineRule="auto"/>
                    <w:jc w:val="both"/>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Reikalavimai dokumentacijai</w:t>
                  </w:r>
                </w:p>
              </w:tc>
              <w:tc>
                <w:tcPr>
                  <w:tcW w:w="3025" w:type="pct"/>
                </w:tcPr>
                <w:p w14:paraId="66AB237C" w14:textId="77777777" w:rsidR="00491C97" w:rsidRPr="00950643" w:rsidRDefault="00491C97" w:rsidP="00950643">
                  <w:pPr>
                    <w:pBdr>
                      <w:top w:val="nil"/>
                      <w:left w:val="nil"/>
                      <w:bottom w:val="nil"/>
                      <w:right w:val="nil"/>
                      <w:between w:val="nil"/>
                    </w:pBdr>
                    <w:spacing w:line="240" w:lineRule="auto"/>
                    <w:rPr>
                      <w:rFonts w:ascii="Times New Roman" w:eastAsia="Calibri" w:hAnsi="Times New Roman" w:cs="Times New Roman"/>
                      <w:sz w:val="24"/>
                      <w:szCs w:val="24"/>
                      <w:highlight w:val="white"/>
                    </w:rPr>
                  </w:pPr>
                  <w:r w:rsidRPr="00950643">
                    <w:rPr>
                      <w:rFonts w:ascii="Times New Roman" w:eastAsia="Times New Roman" w:hAnsi="Times New Roman" w:cs="Times New Roman"/>
                      <w:sz w:val="24"/>
                      <w:szCs w:val="24"/>
                      <w:highlight w:val="white"/>
                    </w:rPr>
                    <w:t xml:space="preserve">Turi būti pateikta aktuali dokumentacija, apimanti programinės įrangos įdiegimo, bendro naudojimo, administravimo, sprendimo atstatymo procedūras. </w:t>
                  </w:r>
                </w:p>
              </w:tc>
              <w:tc>
                <w:tcPr>
                  <w:tcW w:w="543" w:type="pct"/>
                </w:tcPr>
                <w:p w14:paraId="4E7D45BB" w14:textId="77777777" w:rsidR="00491C97" w:rsidRPr="00950643" w:rsidRDefault="00491C97" w:rsidP="00950643">
                  <w:pPr>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r>
          </w:tbl>
          <w:p w14:paraId="1CC7E7E3" w14:textId="77777777" w:rsidR="00491C97" w:rsidRPr="00950643" w:rsidRDefault="00491C97" w:rsidP="00950643">
            <w:pPr>
              <w:suppressAutoHyphens/>
              <w:spacing w:after="0" w:line="240" w:lineRule="auto"/>
              <w:ind w:left="-120" w:firstLine="120"/>
              <w:jc w:val="both"/>
              <w:rPr>
                <w:rFonts w:ascii="Times New Roman" w:eastAsia="Times New Roman" w:hAnsi="Times New Roman" w:cs="Times New Roman"/>
                <w:sz w:val="24"/>
                <w:szCs w:val="24"/>
                <w:lang w:eastAsia="en-US"/>
              </w:rPr>
            </w:pPr>
          </w:p>
          <w:p w14:paraId="46DA923F" w14:textId="235C851D" w:rsidR="00491C97" w:rsidRPr="00950643" w:rsidRDefault="00491C97" w:rsidP="00950643">
            <w:pPr>
              <w:suppressAutoHyphens/>
              <w:spacing w:after="0" w:line="240" w:lineRule="auto"/>
              <w:ind w:left="-120" w:firstLine="120"/>
              <w:jc w:val="both"/>
              <w:rPr>
                <w:rFonts w:ascii="Times New Roman" w:hAnsi="Times New Roman" w:cs="Times New Roman"/>
                <w:b/>
                <w:bCs/>
                <w:noProof/>
                <w:color w:val="000000"/>
                <w:sz w:val="24"/>
                <w:szCs w:val="24"/>
                <w:bdr w:val="nil"/>
              </w:rPr>
            </w:pPr>
            <w:r w:rsidRPr="00950643">
              <w:rPr>
                <w:rFonts w:ascii="Times New Roman" w:eastAsia="Times New Roman" w:hAnsi="Times New Roman" w:cs="Times New Roman"/>
                <w:b/>
                <w:bCs/>
                <w:sz w:val="24"/>
                <w:szCs w:val="24"/>
                <w:lang w:eastAsia="en-US"/>
              </w:rPr>
              <w:t>4 lentelė</w:t>
            </w:r>
            <w:r w:rsidRPr="00950643">
              <w:rPr>
                <w:rFonts w:ascii="Times New Roman" w:eastAsia="Times New Roman" w:hAnsi="Times New Roman" w:cs="Times New Roman"/>
                <w:sz w:val="24"/>
                <w:szCs w:val="24"/>
                <w:lang w:eastAsia="en-US"/>
              </w:rPr>
              <w:t xml:space="preserve"> </w:t>
            </w:r>
            <w:r w:rsidRPr="00950643">
              <w:rPr>
                <w:rFonts w:ascii="Times New Roman" w:eastAsia="Times New Roman" w:hAnsi="Times New Roman" w:cs="Times New Roman"/>
                <w:b/>
                <w:bCs/>
                <w:sz w:val="24"/>
                <w:szCs w:val="24"/>
                <w:bdr w:val="nil"/>
              </w:rPr>
              <w:t xml:space="preserve">Programinės </w:t>
            </w:r>
            <w:r w:rsidRPr="00950643">
              <w:rPr>
                <w:rFonts w:ascii="Times New Roman" w:eastAsia="Times New Roman" w:hAnsi="Times New Roman" w:cs="Times New Roman"/>
                <w:b/>
                <w:bCs/>
                <w:color w:val="000000" w:themeColor="text1"/>
                <w:sz w:val="24"/>
                <w:szCs w:val="24"/>
                <w:bdr w:val="nil"/>
              </w:rPr>
              <w:t xml:space="preserve">įrangos konfigūravimo ir </w:t>
            </w:r>
            <w:r w:rsidRPr="00950643">
              <w:rPr>
                <w:rFonts w:ascii="Times New Roman" w:eastAsia="Times New Roman" w:hAnsi="Times New Roman" w:cs="Times New Roman"/>
                <w:b/>
                <w:bCs/>
                <w:sz w:val="24"/>
                <w:szCs w:val="24"/>
                <w:bdr w:val="nil"/>
              </w:rPr>
              <w:t>veikimo užtikrinimo paslaugos</w:t>
            </w:r>
          </w:p>
          <w:tbl>
            <w:tblPr>
              <w:tblW w:w="5000" w:type="pct"/>
              <w:tblLayout w:type="fixed"/>
              <w:tblLook w:val="04A0" w:firstRow="1" w:lastRow="0" w:firstColumn="1" w:lastColumn="0" w:noHBand="0" w:noVBand="1"/>
            </w:tblPr>
            <w:tblGrid>
              <w:gridCol w:w="556"/>
              <w:gridCol w:w="2160"/>
              <w:gridCol w:w="5957"/>
              <w:gridCol w:w="1057"/>
            </w:tblGrid>
            <w:tr w:rsidR="00491C97" w:rsidRPr="00950643" w14:paraId="4F0BC2BD" w14:textId="77777777" w:rsidTr="00EE2241">
              <w:tc>
                <w:tcPr>
                  <w:tcW w:w="286" w:type="pct"/>
                  <w:tcBorders>
                    <w:top w:val="single" w:sz="4" w:space="0" w:color="000000"/>
                    <w:left w:val="single" w:sz="4" w:space="0" w:color="000000"/>
                    <w:bottom w:val="single" w:sz="4" w:space="0" w:color="000000"/>
                    <w:right w:val="single" w:sz="4" w:space="0" w:color="000000"/>
                  </w:tcBorders>
                  <w:vAlign w:val="center"/>
                </w:tcPr>
                <w:p w14:paraId="2F480DDF" w14:textId="77777777" w:rsidR="00491C97" w:rsidRPr="00950643" w:rsidRDefault="00491C97" w:rsidP="00950643">
                  <w:pPr>
                    <w:spacing w:line="240" w:lineRule="auto"/>
                    <w:rPr>
                      <w:rFonts w:ascii="Times New Roman" w:hAnsi="Times New Roman" w:cs="Times New Roman"/>
                      <w:sz w:val="24"/>
                      <w:szCs w:val="24"/>
                    </w:rPr>
                  </w:pPr>
                  <w:proofErr w:type="spellStart"/>
                  <w:r w:rsidRPr="00950643">
                    <w:rPr>
                      <w:rFonts w:ascii="Times New Roman" w:eastAsia="Times New Roman" w:hAnsi="Times New Roman" w:cs="Times New Roman"/>
                      <w:b/>
                      <w:sz w:val="24"/>
                      <w:szCs w:val="24"/>
                      <w:highlight w:val="white"/>
                    </w:rPr>
                    <w:t>Eil</w:t>
                  </w:r>
                  <w:proofErr w:type="spellEnd"/>
                  <w:r w:rsidRPr="00950643">
                    <w:rPr>
                      <w:rFonts w:ascii="Times New Roman" w:eastAsia="Times New Roman" w:hAnsi="Times New Roman" w:cs="Times New Roman"/>
                      <w:b/>
                      <w:sz w:val="24"/>
                      <w:szCs w:val="24"/>
                      <w:highlight w:val="white"/>
                    </w:rPr>
                    <w:t xml:space="preserve"> Nr.</w:t>
                  </w:r>
                </w:p>
              </w:tc>
              <w:tc>
                <w:tcPr>
                  <w:tcW w:w="1110" w:type="pct"/>
                  <w:tcBorders>
                    <w:top w:val="single" w:sz="4" w:space="0" w:color="000000"/>
                    <w:left w:val="single" w:sz="4" w:space="0" w:color="000000"/>
                    <w:bottom w:val="single" w:sz="4" w:space="0" w:color="000000"/>
                    <w:right w:val="single" w:sz="4" w:space="0" w:color="000000"/>
                  </w:tcBorders>
                  <w:vAlign w:val="center"/>
                </w:tcPr>
                <w:p w14:paraId="7A48F8AD"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eastAsia="Times New Roman" w:hAnsi="Times New Roman" w:cs="Times New Roman"/>
                      <w:b/>
                      <w:sz w:val="24"/>
                      <w:szCs w:val="24"/>
                      <w:highlight w:val="white"/>
                    </w:rPr>
                    <w:t>Parametras</w:t>
                  </w:r>
                </w:p>
              </w:tc>
              <w:tc>
                <w:tcPr>
                  <w:tcW w:w="3061" w:type="pct"/>
                  <w:tcBorders>
                    <w:top w:val="single" w:sz="4" w:space="0" w:color="000000"/>
                    <w:left w:val="single" w:sz="4" w:space="0" w:color="000000"/>
                    <w:bottom w:val="single" w:sz="4" w:space="0" w:color="000000"/>
                    <w:right w:val="single" w:sz="4" w:space="0" w:color="000000"/>
                  </w:tcBorders>
                  <w:vAlign w:val="center"/>
                </w:tcPr>
                <w:p w14:paraId="5C790ECA"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eastAsia="Times New Roman" w:hAnsi="Times New Roman" w:cs="Times New Roman"/>
                      <w:b/>
                      <w:snapToGrid w:val="0"/>
                      <w:sz w:val="24"/>
                      <w:szCs w:val="24"/>
                    </w:rPr>
                    <w:t>Reikalaujama reikšmė</w:t>
                  </w:r>
                </w:p>
              </w:tc>
              <w:tc>
                <w:tcPr>
                  <w:tcW w:w="543" w:type="pct"/>
                  <w:tcBorders>
                    <w:top w:val="single" w:sz="4" w:space="0" w:color="000000"/>
                    <w:left w:val="single" w:sz="4" w:space="0" w:color="000000"/>
                    <w:bottom w:val="single" w:sz="4" w:space="0" w:color="000000"/>
                    <w:right w:val="single" w:sz="4" w:space="0" w:color="000000"/>
                  </w:tcBorders>
                </w:tcPr>
                <w:p w14:paraId="2B3944A9" w14:textId="77777777" w:rsidR="00491C97" w:rsidRPr="00950643" w:rsidRDefault="00491C97" w:rsidP="00950643">
                  <w:pPr>
                    <w:spacing w:line="240" w:lineRule="auto"/>
                    <w:rPr>
                      <w:rFonts w:ascii="Times New Roman" w:hAnsi="Times New Roman" w:cs="Times New Roman"/>
                      <w:b/>
                      <w:sz w:val="24"/>
                      <w:szCs w:val="24"/>
                    </w:rPr>
                  </w:pPr>
                  <w:r w:rsidRPr="00950643">
                    <w:rPr>
                      <w:rFonts w:ascii="Times New Roman" w:eastAsia="Times New Roman" w:hAnsi="Times New Roman" w:cs="Times New Roman"/>
                      <w:b/>
                      <w:snapToGrid w:val="0"/>
                      <w:sz w:val="24"/>
                      <w:szCs w:val="24"/>
                    </w:rPr>
                    <w:t>Siūloma reikšmė</w:t>
                  </w:r>
                </w:p>
              </w:tc>
            </w:tr>
            <w:tr w:rsidR="00491C97" w:rsidRPr="00950643" w14:paraId="2555AD44" w14:textId="77777777" w:rsidTr="00EE2241">
              <w:trPr>
                <w:trHeight w:val="400"/>
              </w:trPr>
              <w:tc>
                <w:tcPr>
                  <w:tcW w:w="286" w:type="pct"/>
                  <w:tcBorders>
                    <w:top w:val="single" w:sz="4" w:space="0" w:color="000000"/>
                    <w:left w:val="single" w:sz="4" w:space="0" w:color="000000"/>
                    <w:bottom w:val="single" w:sz="4" w:space="0" w:color="000000"/>
                    <w:right w:val="single" w:sz="4" w:space="0" w:color="000000"/>
                  </w:tcBorders>
                  <w:hideMark/>
                </w:tcPr>
                <w:p w14:paraId="113AA11C"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1.</w:t>
                  </w:r>
                </w:p>
              </w:tc>
              <w:tc>
                <w:tcPr>
                  <w:tcW w:w="1110" w:type="pct"/>
                  <w:tcBorders>
                    <w:top w:val="single" w:sz="4" w:space="0" w:color="000000"/>
                    <w:left w:val="single" w:sz="4" w:space="0" w:color="000000"/>
                    <w:bottom w:val="single" w:sz="4" w:space="0" w:color="000000"/>
                    <w:right w:val="single" w:sz="4" w:space="0" w:color="000000"/>
                  </w:tcBorders>
                </w:tcPr>
                <w:p w14:paraId="1143577D"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Paslaugų apimtis </w:t>
                  </w:r>
                  <w:proofErr w:type="spellStart"/>
                  <w:r w:rsidRPr="00950643">
                    <w:rPr>
                      <w:rFonts w:ascii="Times New Roman" w:hAnsi="Times New Roman" w:cs="Times New Roman"/>
                      <w:sz w:val="24"/>
                      <w:szCs w:val="24"/>
                    </w:rPr>
                    <w:t>antiviruso</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sandbox</w:t>
                  </w:r>
                  <w:proofErr w:type="spellEnd"/>
                  <w:r w:rsidRPr="00950643">
                    <w:rPr>
                      <w:rFonts w:ascii="Times New Roman" w:hAnsi="Times New Roman" w:cs="Times New Roman"/>
                      <w:sz w:val="24"/>
                      <w:szCs w:val="24"/>
                    </w:rPr>
                    <w:t>, pašto apsaugos ir ugniasienės (toliau – saugumo produktai) moduliams</w:t>
                  </w:r>
                </w:p>
              </w:tc>
              <w:tc>
                <w:tcPr>
                  <w:tcW w:w="3061" w:type="pct"/>
                  <w:tcBorders>
                    <w:top w:val="single" w:sz="4" w:space="0" w:color="000000"/>
                    <w:left w:val="single" w:sz="4" w:space="0" w:color="000000"/>
                    <w:bottom w:val="single" w:sz="4" w:space="0" w:color="000000"/>
                    <w:right w:val="single" w:sz="4" w:space="0" w:color="000000"/>
                  </w:tcBorders>
                </w:tcPr>
                <w:p w14:paraId="5F7FFF3F"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Paslaugos teikimo metu, saugumo produktui neaptikus galimai kenksmingos programinės įrangos (angl. </w:t>
                  </w:r>
                  <w:proofErr w:type="spellStart"/>
                  <w:r w:rsidRPr="00950643">
                    <w:rPr>
                      <w:rFonts w:ascii="Times New Roman" w:hAnsi="Times New Roman" w:cs="Times New Roman"/>
                      <w:sz w:val="24"/>
                      <w:szCs w:val="24"/>
                    </w:rPr>
                    <w:t>malware</w:t>
                  </w:r>
                  <w:proofErr w:type="spellEnd"/>
                  <w:r w:rsidRPr="00950643">
                    <w:rPr>
                      <w:rFonts w:ascii="Times New Roman" w:hAnsi="Times New Roman" w:cs="Times New Roman"/>
                      <w:sz w:val="24"/>
                      <w:szCs w:val="24"/>
                    </w:rPr>
                    <w:t>) faile, URL, domene ar pagal IP adresą, turi būti teikiama pagalba analizuojant incidentą ir, jei aptinkamas kenkėjas, pateikiama informacija apie kenkėjiškų programų šeimą, pridedamas aptikimas.</w:t>
                  </w:r>
                </w:p>
                <w:p w14:paraId="4C6FED80"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Įvykus išpirkos reikalaujančios programinės įrangos (angl. </w:t>
                  </w:r>
                  <w:proofErr w:type="spellStart"/>
                  <w:r w:rsidRPr="00950643">
                    <w:rPr>
                      <w:rFonts w:ascii="Times New Roman" w:hAnsi="Times New Roman" w:cs="Times New Roman"/>
                      <w:sz w:val="24"/>
                      <w:szCs w:val="24"/>
                    </w:rPr>
                    <w:t>ransomware</w:t>
                  </w:r>
                  <w:proofErr w:type="spellEnd"/>
                  <w:r w:rsidRPr="00950643">
                    <w:rPr>
                      <w:rFonts w:ascii="Times New Roman" w:hAnsi="Times New Roman" w:cs="Times New Roman"/>
                      <w:sz w:val="24"/>
                      <w:szCs w:val="24"/>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950643">
                    <w:rPr>
                      <w:rFonts w:ascii="Times New Roman" w:hAnsi="Times New Roman" w:cs="Times New Roman"/>
                      <w:sz w:val="24"/>
                      <w:szCs w:val="24"/>
                    </w:rPr>
                    <w:t>dešifratorių</w:t>
                  </w:r>
                  <w:proofErr w:type="spellEnd"/>
                  <w:r w:rsidRPr="00950643">
                    <w:rPr>
                      <w:rFonts w:ascii="Times New Roman" w:hAnsi="Times New Roman" w:cs="Times New Roman"/>
                      <w:sz w:val="24"/>
                      <w:szCs w:val="24"/>
                    </w:rPr>
                    <w:t>.</w:t>
                  </w:r>
                </w:p>
                <w:p w14:paraId="7CF72AA0"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Saugumo produktui aptikus, tačiau nepavykus pašalinti kenkėjiškų failų, turi būti teikiama pagalba jų pašalinimui arba alternatyvi valymo programa tokių failų panaikinimui.</w:t>
                  </w:r>
                </w:p>
                <w:p w14:paraId="312B483E"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Saugumo produktui galimai klaidingai blokuojant (angl. </w:t>
                  </w:r>
                  <w:proofErr w:type="spellStart"/>
                  <w:r w:rsidRPr="00950643">
                    <w:rPr>
                      <w:rFonts w:ascii="Times New Roman" w:hAnsi="Times New Roman" w:cs="Times New Roman"/>
                      <w:sz w:val="24"/>
                      <w:szCs w:val="24"/>
                    </w:rPr>
                    <w:t>false</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positive</w:t>
                  </w:r>
                  <w:proofErr w:type="spellEnd"/>
                  <w:r w:rsidRPr="00950643">
                    <w:rPr>
                      <w:rFonts w:ascii="Times New Roman" w:hAnsi="Times New Roman" w:cs="Times New Roman"/>
                      <w:sz w:val="24"/>
                      <w:szCs w:val="24"/>
                    </w:rPr>
                    <w:t>) failą, URL, domeną arba IP adresą, turi būti teikiama pagalba analizuojant pateiktus duomenis ir nustačius, kad aptikta klaidingai, pašalinti aptikimą arba sukurti išimtį.</w:t>
                  </w:r>
                </w:p>
                <w:p w14:paraId="647F3FC6"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Perkančiajai organizacijai kilus įtarimams dėl trečiųjų šalių programinės įrangos veikimo ir siekiant įvertinimo iš saugumo pusės, turi būti teikiama pagalba analizuojant programos elgesį ir siūlant galimą sprendimą, remiantis įtartino elgesio apibūdinimu ir kitais duomenimis.</w:t>
                  </w:r>
                </w:p>
              </w:tc>
              <w:tc>
                <w:tcPr>
                  <w:tcW w:w="543" w:type="pct"/>
                  <w:tcBorders>
                    <w:top w:val="single" w:sz="4" w:space="0" w:color="000000"/>
                    <w:left w:val="single" w:sz="4" w:space="0" w:color="000000"/>
                    <w:bottom w:val="single" w:sz="4" w:space="0" w:color="000000"/>
                    <w:right w:val="single" w:sz="4" w:space="0" w:color="000000"/>
                  </w:tcBorders>
                </w:tcPr>
                <w:p w14:paraId="00BE7330"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4945AC14" w14:textId="77777777" w:rsidTr="00EE2241">
              <w:tc>
                <w:tcPr>
                  <w:tcW w:w="286" w:type="pct"/>
                  <w:tcBorders>
                    <w:top w:val="single" w:sz="4" w:space="0" w:color="000000"/>
                    <w:left w:val="single" w:sz="4" w:space="0" w:color="000000"/>
                    <w:bottom w:val="single" w:sz="4" w:space="0" w:color="000000"/>
                    <w:right w:val="single" w:sz="4" w:space="0" w:color="000000"/>
                  </w:tcBorders>
                  <w:hideMark/>
                </w:tcPr>
                <w:p w14:paraId="62E4BF5A"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2.</w:t>
                  </w:r>
                </w:p>
              </w:tc>
              <w:tc>
                <w:tcPr>
                  <w:tcW w:w="1110" w:type="pct"/>
                  <w:tcBorders>
                    <w:top w:val="single" w:sz="4" w:space="0" w:color="000000"/>
                    <w:left w:val="single" w:sz="4" w:space="0" w:color="000000"/>
                    <w:bottom w:val="single" w:sz="4" w:space="0" w:color="000000"/>
                    <w:right w:val="single" w:sz="4" w:space="0" w:color="000000"/>
                  </w:tcBorders>
                </w:tcPr>
                <w:p w14:paraId="7C8DC721"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Paslaugų apimtis kibernetinių grėsmių aptikimo ir užkardymo valdymo (XDR) </w:t>
                  </w:r>
                </w:p>
              </w:tc>
              <w:tc>
                <w:tcPr>
                  <w:tcW w:w="3061" w:type="pct"/>
                  <w:tcBorders>
                    <w:top w:val="single" w:sz="4" w:space="0" w:color="000000"/>
                    <w:left w:val="single" w:sz="4" w:space="0" w:color="000000"/>
                    <w:bottom w:val="single" w:sz="4" w:space="0" w:color="000000"/>
                    <w:right w:val="single" w:sz="4" w:space="0" w:color="000000"/>
                  </w:tcBorders>
                </w:tcPr>
                <w:p w14:paraId="661D4701"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Paslaugos teikimo metu turi būti teikiama pagalba konfigūruojant, atnaujinant ir optimizuojant XDR saugumo produktą.</w:t>
                  </w:r>
                </w:p>
                <w:p w14:paraId="0C39E1AF"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Paslaugos teikimo metu turi būti teikiama pagalba kuriant reagavimo taisykles ir išimtis.</w:t>
                  </w:r>
                </w:p>
                <w:p w14:paraId="2393B4C4"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Paslaugos teikimo metu turi būti teikiama pagalba identifikuojant be failų vykdomas atakas (angl. </w:t>
                  </w:r>
                  <w:proofErr w:type="spellStart"/>
                  <w:r w:rsidRPr="00950643">
                    <w:rPr>
                      <w:rFonts w:ascii="Times New Roman" w:hAnsi="Times New Roman" w:cs="Times New Roman"/>
                      <w:sz w:val="24"/>
                      <w:szCs w:val="24"/>
                    </w:rPr>
                    <w:t>fileless</w:t>
                  </w:r>
                  <w:proofErr w:type="spellEnd"/>
                  <w:r w:rsidRPr="00950643">
                    <w:rPr>
                      <w:rFonts w:ascii="Times New Roman" w:hAnsi="Times New Roman" w:cs="Times New Roman"/>
                      <w:sz w:val="24"/>
                      <w:szCs w:val="24"/>
                    </w:rPr>
                    <w:t xml:space="preserve"> </w:t>
                  </w:r>
                  <w:proofErr w:type="spellStart"/>
                  <w:r w:rsidRPr="00950643">
                    <w:rPr>
                      <w:rFonts w:ascii="Times New Roman" w:hAnsi="Times New Roman" w:cs="Times New Roman"/>
                      <w:sz w:val="24"/>
                      <w:szCs w:val="24"/>
                    </w:rPr>
                    <w:t>attacks</w:t>
                  </w:r>
                  <w:proofErr w:type="spellEnd"/>
                  <w:r w:rsidRPr="00950643">
                    <w:rPr>
                      <w:rFonts w:ascii="Times New Roman" w:hAnsi="Times New Roman" w:cs="Times New Roman"/>
                      <w:sz w:val="24"/>
                      <w:szCs w:val="24"/>
                    </w:rPr>
                    <w:t>) į galinius įrenginius.</w:t>
                  </w:r>
                </w:p>
                <w:p w14:paraId="748A93E6"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lastRenderedPageBreak/>
                    <w:t>Paslaugos teikimo metu turi būti teikiama pagalba atliekant incidento pirminę failų analizę išanalizavus paveiktos aplinkos duomenis pateikiant  rekomendacijas dėl tolimesnių veiksmų.</w:t>
                  </w:r>
                </w:p>
                <w:p w14:paraId="0358D073"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Perkančiajai organizacijai turi būti teikiamos konsultacijos atliekant grėsmių tyrimą ar pagrindinių priežasčių analizę, bei patarimai, kaip ištaisyti trūkumus, nenaudojant papildomų vidinių išteklių.</w:t>
                  </w:r>
                </w:p>
              </w:tc>
              <w:tc>
                <w:tcPr>
                  <w:tcW w:w="543" w:type="pct"/>
                  <w:tcBorders>
                    <w:top w:val="single" w:sz="4" w:space="0" w:color="000000"/>
                    <w:left w:val="single" w:sz="4" w:space="0" w:color="000000"/>
                    <w:bottom w:val="single" w:sz="4" w:space="0" w:color="000000"/>
                    <w:right w:val="single" w:sz="4" w:space="0" w:color="000000"/>
                  </w:tcBorders>
                </w:tcPr>
                <w:p w14:paraId="014182DB"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77E23C07" w14:textId="77777777" w:rsidTr="00EE2241">
              <w:trPr>
                <w:trHeight w:val="498"/>
              </w:trPr>
              <w:tc>
                <w:tcPr>
                  <w:tcW w:w="286" w:type="pct"/>
                  <w:tcBorders>
                    <w:top w:val="single" w:sz="4" w:space="0" w:color="000000"/>
                    <w:left w:val="single" w:sz="4" w:space="0" w:color="000000"/>
                    <w:bottom w:val="single" w:sz="4" w:space="0" w:color="000000"/>
                    <w:right w:val="single" w:sz="4" w:space="0" w:color="000000"/>
                  </w:tcBorders>
                  <w:hideMark/>
                </w:tcPr>
                <w:p w14:paraId="10E74EAA"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3.</w:t>
                  </w:r>
                </w:p>
              </w:tc>
              <w:tc>
                <w:tcPr>
                  <w:tcW w:w="1110" w:type="pct"/>
                  <w:tcBorders>
                    <w:top w:val="single" w:sz="4" w:space="0" w:color="000000"/>
                    <w:left w:val="single" w:sz="4" w:space="0" w:color="000000"/>
                    <w:bottom w:val="single" w:sz="4" w:space="0" w:color="000000"/>
                    <w:right w:val="single" w:sz="4" w:space="0" w:color="000000"/>
                  </w:tcBorders>
                </w:tcPr>
                <w:p w14:paraId="14C19512"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Reagavimo laikai kritinio prioriteto užklausoms</w:t>
                  </w:r>
                </w:p>
              </w:tc>
              <w:tc>
                <w:tcPr>
                  <w:tcW w:w="3061" w:type="pct"/>
                  <w:tcBorders>
                    <w:top w:val="single" w:sz="4" w:space="0" w:color="000000"/>
                    <w:left w:val="single" w:sz="4" w:space="0" w:color="000000"/>
                    <w:bottom w:val="single" w:sz="4" w:space="0" w:color="000000"/>
                    <w:right w:val="single" w:sz="4" w:space="0" w:color="000000"/>
                  </w:tcBorders>
                </w:tcPr>
                <w:p w14:paraId="618087B0"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Reagavimo laikas kritinio prioriteto klaidoms, kibernetiniams incidentams ar užklausoms ne vėliau kaip per 24 val. nuo užklausos pateikimo el. paštu ar telefonu. Teikiant atsakymą į Perkančiosios organizacijos užklausą turi būti pateiktas problemos sprendimas, papildomų (patikslinančių problemą) duomenų prašymas arba tolesnių veiksmų įvardinimas.</w:t>
                  </w:r>
                </w:p>
              </w:tc>
              <w:tc>
                <w:tcPr>
                  <w:tcW w:w="543" w:type="pct"/>
                  <w:tcBorders>
                    <w:top w:val="single" w:sz="4" w:space="0" w:color="000000"/>
                    <w:left w:val="single" w:sz="4" w:space="0" w:color="000000"/>
                    <w:bottom w:val="single" w:sz="4" w:space="0" w:color="000000"/>
                    <w:right w:val="single" w:sz="4" w:space="0" w:color="000000"/>
                  </w:tcBorders>
                </w:tcPr>
                <w:p w14:paraId="1AE254F7"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0013F97E" w14:textId="77777777" w:rsidTr="00EE2241">
              <w:trPr>
                <w:trHeight w:val="498"/>
              </w:trPr>
              <w:tc>
                <w:tcPr>
                  <w:tcW w:w="286" w:type="pct"/>
                  <w:tcBorders>
                    <w:top w:val="single" w:sz="4" w:space="0" w:color="000000"/>
                    <w:left w:val="single" w:sz="4" w:space="0" w:color="000000"/>
                    <w:bottom w:val="single" w:sz="4" w:space="0" w:color="000000"/>
                    <w:right w:val="single" w:sz="4" w:space="0" w:color="000000"/>
                  </w:tcBorders>
                  <w:hideMark/>
                </w:tcPr>
                <w:p w14:paraId="3D25D081"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4.</w:t>
                  </w:r>
                </w:p>
              </w:tc>
              <w:tc>
                <w:tcPr>
                  <w:tcW w:w="1110" w:type="pct"/>
                  <w:tcBorders>
                    <w:top w:val="single" w:sz="4" w:space="0" w:color="000000"/>
                    <w:left w:val="single" w:sz="4" w:space="0" w:color="000000"/>
                    <w:bottom w:val="single" w:sz="4" w:space="0" w:color="000000"/>
                    <w:right w:val="single" w:sz="4" w:space="0" w:color="000000"/>
                  </w:tcBorders>
                </w:tcPr>
                <w:p w14:paraId="6EBCB75B"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Prieigos prie gamintojo žinių bazės reikalavimai</w:t>
                  </w:r>
                </w:p>
              </w:tc>
              <w:tc>
                <w:tcPr>
                  <w:tcW w:w="3061" w:type="pct"/>
                  <w:tcBorders>
                    <w:top w:val="single" w:sz="4" w:space="0" w:color="000000"/>
                    <w:left w:val="single" w:sz="4" w:space="0" w:color="000000"/>
                    <w:bottom w:val="single" w:sz="4" w:space="0" w:color="000000"/>
                    <w:right w:val="single" w:sz="4" w:space="0" w:color="000000"/>
                  </w:tcBorders>
                </w:tcPr>
                <w:p w14:paraId="58D31DBC"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Turi būti teikiama 24/7 (visą parą) internetinė prieiga prie Siūlomo sprendimo gamintojo žinių bazės.</w:t>
                  </w:r>
                </w:p>
                <w:p w14:paraId="3628A2EB"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Žinių bazės turinys turi būti prieinamas lietuvių arba anglų kalbomis. </w:t>
                  </w:r>
                </w:p>
              </w:tc>
              <w:tc>
                <w:tcPr>
                  <w:tcW w:w="543" w:type="pct"/>
                  <w:tcBorders>
                    <w:top w:val="single" w:sz="4" w:space="0" w:color="000000"/>
                    <w:left w:val="single" w:sz="4" w:space="0" w:color="000000"/>
                    <w:bottom w:val="single" w:sz="4" w:space="0" w:color="000000"/>
                    <w:right w:val="single" w:sz="4" w:space="0" w:color="000000"/>
                  </w:tcBorders>
                </w:tcPr>
                <w:p w14:paraId="4FFEE13E"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65BA3694" w14:textId="77777777" w:rsidTr="00EE2241">
              <w:trPr>
                <w:trHeight w:val="498"/>
              </w:trPr>
              <w:tc>
                <w:tcPr>
                  <w:tcW w:w="286" w:type="pct"/>
                  <w:tcBorders>
                    <w:top w:val="single" w:sz="4" w:space="0" w:color="000000"/>
                    <w:left w:val="single" w:sz="4" w:space="0" w:color="000000"/>
                    <w:bottom w:val="single" w:sz="4" w:space="0" w:color="000000"/>
                    <w:right w:val="single" w:sz="4" w:space="0" w:color="000000"/>
                  </w:tcBorders>
                  <w:hideMark/>
                </w:tcPr>
                <w:p w14:paraId="195714D1"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5.</w:t>
                  </w:r>
                </w:p>
              </w:tc>
              <w:tc>
                <w:tcPr>
                  <w:tcW w:w="1110" w:type="pct"/>
                  <w:tcBorders>
                    <w:top w:val="single" w:sz="4" w:space="0" w:color="000000"/>
                    <w:left w:val="single" w:sz="4" w:space="0" w:color="000000"/>
                    <w:bottom w:val="single" w:sz="4" w:space="0" w:color="000000"/>
                    <w:right w:val="single" w:sz="4" w:space="0" w:color="000000"/>
                  </w:tcBorders>
                </w:tcPr>
                <w:p w14:paraId="3CC658B0"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Prieigos prie gamintojo sistemų būsenos portalo reikalavimai</w:t>
                  </w:r>
                </w:p>
              </w:tc>
              <w:tc>
                <w:tcPr>
                  <w:tcW w:w="3061" w:type="pct"/>
                  <w:tcBorders>
                    <w:top w:val="single" w:sz="4" w:space="0" w:color="000000"/>
                    <w:left w:val="single" w:sz="4" w:space="0" w:color="000000"/>
                    <w:bottom w:val="single" w:sz="4" w:space="0" w:color="000000"/>
                    <w:right w:val="single" w:sz="4" w:space="0" w:color="000000"/>
                  </w:tcBorders>
                </w:tcPr>
                <w:p w14:paraId="2045395E"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Turi būti teikiama 24/7 (visą parą) internetinė prieiga prie Siūlomo sprendimo gamintojo sistemų būsenos portalo.</w:t>
                  </w:r>
                </w:p>
              </w:tc>
              <w:tc>
                <w:tcPr>
                  <w:tcW w:w="543" w:type="pct"/>
                  <w:tcBorders>
                    <w:top w:val="single" w:sz="4" w:space="0" w:color="000000"/>
                    <w:left w:val="single" w:sz="4" w:space="0" w:color="000000"/>
                    <w:bottom w:val="single" w:sz="4" w:space="0" w:color="000000"/>
                    <w:right w:val="single" w:sz="4" w:space="0" w:color="000000"/>
                  </w:tcBorders>
                </w:tcPr>
                <w:p w14:paraId="1AB67BDB"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0DA7A029" w14:textId="77777777" w:rsidTr="00EE2241">
              <w:tc>
                <w:tcPr>
                  <w:tcW w:w="286" w:type="pct"/>
                  <w:tcBorders>
                    <w:top w:val="single" w:sz="4" w:space="0" w:color="000000"/>
                    <w:left w:val="single" w:sz="4" w:space="0" w:color="000000"/>
                    <w:bottom w:val="single" w:sz="4" w:space="0" w:color="000000"/>
                    <w:right w:val="single" w:sz="4" w:space="0" w:color="000000"/>
                  </w:tcBorders>
                  <w:hideMark/>
                </w:tcPr>
                <w:p w14:paraId="33CCCA8C"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6.</w:t>
                  </w:r>
                </w:p>
              </w:tc>
              <w:tc>
                <w:tcPr>
                  <w:tcW w:w="1110" w:type="pct"/>
                  <w:tcBorders>
                    <w:top w:val="single" w:sz="4" w:space="0" w:color="000000"/>
                    <w:left w:val="single" w:sz="4" w:space="0" w:color="000000"/>
                    <w:bottom w:val="single" w:sz="4" w:space="0" w:color="000000"/>
                    <w:right w:val="single" w:sz="4" w:space="0" w:color="000000"/>
                  </w:tcBorders>
                </w:tcPr>
                <w:p w14:paraId="52831D39"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Kreipimosi į Tiekėjo užklausų aptarnavimo tarnybą būdai</w:t>
                  </w:r>
                </w:p>
              </w:tc>
              <w:tc>
                <w:tcPr>
                  <w:tcW w:w="3061" w:type="pct"/>
                  <w:tcBorders>
                    <w:top w:val="single" w:sz="4" w:space="0" w:color="000000"/>
                    <w:left w:val="single" w:sz="4" w:space="0" w:color="000000"/>
                    <w:bottom w:val="single" w:sz="4" w:space="0" w:color="000000"/>
                    <w:right w:val="single" w:sz="4" w:space="0" w:color="000000"/>
                  </w:tcBorders>
                </w:tcPr>
                <w:p w14:paraId="0B04EEAC"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Turi būti el. paštu ir telefonu.</w:t>
                  </w:r>
                </w:p>
              </w:tc>
              <w:tc>
                <w:tcPr>
                  <w:tcW w:w="543" w:type="pct"/>
                  <w:tcBorders>
                    <w:top w:val="single" w:sz="4" w:space="0" w:color="000000"/>
                    <w:left w:val="single" w:sz="4" w:space="0" w:color="000000"/>
                    <w:bottom w:val="single" w:sz="4" w:space="0" w:color="000000"/>
                    <w:right w:val="single" w:sz="4" w:space="0" w:color="000000"/>
                  </w:tcBorders>
                </w:tcPr>
                <w:p w14:paraId="57450397"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3B1DD3AB" w14:textId="77777777" w:rsidTr="00EE2241">
              <w:tc>
                <w:tcPr>
                  <w:tcW w:w="286" w:type="pct"/>
                  <w:tcBorders>
                    <w:top w:val="single" w:sz="4" w:space="0" w:color="000000"/>
                    <w:left w:val="single" w:sz="4" w:space="0" w:color="000000"/>
                    <w:bottom w:val="single" w:sz="4" w:space="0" w:color="000000"/>
                    <w:right w:val="single" w:sz="4" w:space="0" w:color="000000"/>
                  </w:tcBorders>
                  <w:hideMark/>
                </w:tcPr>
                <w:p w14:paraId="72B7F260"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7.</w:t>
                  </w:r>
                </w:p>
              </w:tc>
              <w:tc>
                <w:tcPr>
                  <w:tcW w:w="1110" w:type="pct"/>
                  <w:tcBorders>
                    <w:top w:val="single" w:sz="4" w:space="0" w:color="000000"/>
                    <w:left w:val="single" w:sz="4" w:space="0" w:color="000000"/>
                    <w:bottom w:val="single" w:sz="4" w:space="0" w:color="000000"/>
                    <w:right w:val="single" w:sz="4" w:space="0" w:color="000000"/>
                  </w:tcBorders>
                </w:tcPr>
                <w:p w14:paraId="15DA3088"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Paslaugų teikimo kalba</w:t>
                  </w:r>
                </w:p>
              </w:tc>
              <w:tc>
                <w:tcPr>
                  <w:tcW w:w="3061" w:type="pct"/>
                  <w:tcBorders>
                    <w:top w:val="single" w:sz="4" w:space="0" w:color="000000"/>
                    <w:left w:val="single" w:sz="4" w:space="0" w:color="000000"/>
                    <w:bottom w:val="single" w:sz="4" w:space="0" w:color="000000"/>
                    <w:right w:val="single" w:sz="4" w:space="0" w:color="000000"/>
                  </w:tcBorders>
                </w:tcPr>
                <w:p w14:paraId="6E849B5C"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Turi būti lietuvių arba anglų kalbomis.</w:t>
                  </w:r>
                </w:p>
              </w:tc>
              <w:tc>
                <w:tcPr>
                  <w:tcW w:w="543" w:type="pct"/>
                  <w:tcBorders>
                    <w:top w:val="single" w:sz="4" w:space="0" w:color="000000"/>
                    <w:left w:val="single" w:sz="4" w:space="0" w:color="000000"/>
                    <w:bottom w:val="single" w:sz="4" w:space="0" w:color="000000"/>
                    <w:right w:val="single" w:sz="4" w:space="0" w:color="000000"/>
                  </w:tcBorders>
                </w:tcPr>
                <w:p w14:paraId="7048FCF9"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4C2A103D" w14:textId="77777777" w:rsidTr="00EE2241">
              <w:tc>
                <w:tcPr>
                  <w:tcW w:w="286" w:type="pct"/>
                  <w:tcBorders>
                    <w:top w:val="single" w:sz="4" w:space="0" w:color="000000"/>
                    <w:left w:val="single" w:sz="4" w:space="0" w:color="000000"/>
                    <w:bottom w:val="single" w:sz="4" w:space="0" w:color="000000"/>
                    <w:right w:val="single" w:sz="4" w:space="0" w:color="000000"/>
                  </w:tcBorders>
                  <w:hideMark/>
                </w:tcPr>
                <w:p w14:paraId="024E20AA"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8.</w:t>
                  </w:r>
                </w:p>
              </w:tc>
              <w:tc>
                <w:tcPr>
                  <w:tcW w:w="1110" w:type="pct"/>
                  <w:tcBorders>
                    <w:top w:val="single" w:sz="4" w:space="0" w:color="000000"/>
                    <w:left w:val="single" w:sz="4" w:space="0" w:color="000000"/>
                    <w:bottom w:val="single" w:sz="4" w:space="0" w:color="000000"/>
                    <w:right w:val="single" w:sz="4" w:space="0" w:color="000000"/>
                  </w:tcBorders>
                </w:tcPr>
                <w:p w14:paraId="0A47CF8F"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Reikalavimai kitų prioritetų užklausoms susijusioms su saugumo sprendimais</w:t>
                  </w:r>
                </w:p>
              </w:tc>
              <w:tc>
                <w:tcPr>
                  <w:tcW w:w="3061" w:type="pct"/>
                  <w:tcBorders>
                    <w:top w:val="single" w:sz="4" w:space="0" w:color="000000"/>
                    <w:left w:val="single" w:sz="4" w:space="0" w:color="000000"/>
                    <w:bottom w:val="single" w:sz="4" w:space="0" w:color="000000"/>
                    <w:right w:val="single" w:sz="4" w:space="0" w:color="000000"/>
                  </w:tcBorders>
                </w:tcPr>
                <w:p w14:paraId="7FF26475"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Turi būti galimybė gauti konsultacijas sprendžiant nekritines problemas (pvz.  netrikdančias įprasto tinklo veikimo) ir gaunant atsakymus į bendruosius </w:t>
                  </w:r>
                  <w:proofErr w:type="spellStart"/>
                  <w:r w:rsidRPr="00950643">
                    <w:rPr>
                      <w:rFonts w:ascii="Times New Roman" w:hAnsi="Times New Roman" w:cs="Times New Roman"/>
                      <w:sz w:val="24"/>
                      <w:szCs w:val="24"/>
                    </w:rPr>
                    <w:t>konfigūracinius</w:t>
                  </w:r>
                  <w:proofErr w:type="spellEnd"/>
                  <w:r w:rsidRPr="00950643">
                    <w:rPr>
                      <w:rFonts w:ascii="Times New Roman" w:hAnsi="Times New Roman" w:cs="Times New Roman"/>
                      <w:sz w:val="24"/>
                      <w:szCs w:val="24"/>
                    </w:rPr>
                    <w:t xml:space="preserve"> klausimus.</w:t>
                  </w:r>
                </w:p>
                <w:p w14:paraId="1104E697"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Problemos išsprendimo laikas kiekvienu konkrečiu atveju turi bus suderintas su Perkančiąja organizacija po sutarties pasirašymo.</w:t>
                  </w:r>
                </w:p>
              </w:tc>
              <w:tc>
                <w:tcPr>
                  <w:tcW w:w="543" w:type="pct"/>
                  <w:tcBorders>
                    <w:top w:val="single" w:sz="4" w:space="0" w:color="000000"/>
                    <w:left w:val="single" w:sz="4" w:space="0" w:color="000000"/>
                    <w:bottom w:val="single" w:sz="4" w:space="0" w:color="000000"/>
                    <w:right w:val="single" w:sz="4" w:space="0" w:color="000000"/>
                  </w:tcBorders>
                </w:tcPr>
                <w:p w14:paraId="040EF06C"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1C4A60D1" w14:textId="77777777" w:rsidTr="00EE2241">
              <w:tc>
                <w:tcPr>
                  <w:tcW w:w="286" w:type="pct"/>
                  <w:tcBorders>
                    <w:top w:val="single" w:sz="4" w:space="0" w:color="000000"/>
                    <w:left w:val="single" w:sz="4" w:space="0" w:color="000000"/>
                    <w:bottom w:val="single" w:sz="4" w:space="0" w:color="000000"/>
                    <w:right w:val="single" w:sz="4" w:space="0" w:color="000000"/>
                  </w:tcBorders>
                  <w:hideMark/>
                </w:tcPr>
                <w:p w14:paraId="04BDC610"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9.</w:t>
                  </w:r>
                </w:p>
              </w:tc>
              <w:tc>
                <w:tcPr>
                  <w:tcW w:w="1110" w:type="pct"/>
                  <w:tcBorders>
                    <w:top w:val="single" w:sz="4" w:space="0" w:color="000000"/>
                    <w:left w:val="single" w:sz="4" w:space="0" w:color="000000"/>
                    <w:bottom w:val="single" w:sz="4" w:space="0" w:color="000000"/>
                    <w:right w:val="single" w:sz="4" w:space="0" w:color="000000"/>
                  </w:tcBorders>
                </w:tcPr>
                <w:p w14:paraId="7F63F560"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Reikalavimai kitų prioritetų užklausoms </w:t>
                  </w:r>
                  <w:r w:rsidRPr="00950643">
                    <w:rPr>
                      <w:rFonts w:ascii="Times New Roman" w:hAnsi="Times New Roman" w:cs="Times New Roman"/>
                      <w:sz w:val="24"/>
                      <w:szCs w:val="24"/>
                    </w:rPr>
                    <w:lastRenderedPageBreak/>
                    <w:t xml:space="preserve">susijusioms su XDR </w:t>
                  </w:r>
                </w:p>
              </w:tc>
              <w:tc>
                <w:tcPr>
                  <w:tcW w:w="3061" w:type="pct"/>
                  <w:tcBorders>
                    <w:top w:val="single" w:sz="4" w:space="0" w:color="000000"/>
                    <w:left w:val="single" w:sz="4" w:space="0" w:color="000000"/>
                    <w:bottom w:val="single" w:sz="4" w:space="0" w:color="000000"/>
                    <w:right w:val="single" w:sz="4" w:space="0" w:color="000000"/>
                  </w:tcBorders>
                </w:tcPr>
                <w:p w14:paraId="38C97277"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lastRenderedPageBreak/>
                    <w:t xml:space="preserve">Turi būti galimybė gauti konsultacijas sprendžiant nekritines problemas (pvz. kuriant taisykles ir išimtis) ir sprendžiant bendruosius </w:t>
                  </w:r>
                  <w:proofErr w:type="spellStart"/>
                  <w:r w:rsidRPr="00950643">
                    <w:rPr>
                      <w:rFonts w:ascii="Times New Roman" w:hAnsi="Times New Roman" w:cs="Times New Roman"/>
                      <w:sz w:val="24"/>
                      <w:szCs w:val="24"/>
                    </w:rPr>
                    <w:t>konfigūracinius</w:t>
                  </w:r>
                  <w:proofErr w:type="spellEnd"/>
                  <w:r w:rsidRPr="00950643">
                    <w:rPr>
                      <w:rFonts w:ascii="Times New Roman" w:hAnsi="Times New Roman" w:cs="Times New Roman"/>
                      <w:sz w:val="24"/>
                      <w:szCs w:val="24"/>
                    </w:rPr>
                    <w:t>, optimizavimo klausimus.</w:t>
                  </w:r>
                </w:p>
                <w:p w14:paraId="23390C2F"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lastRenderedPageBreak/>
                    <w:t>Problemos išsprendimo laikas kiekvienu konkrečiu atveju turi bus suderintas su Perkančiąja organizacija po sutarties pasirašymo.</w:t>
                  </w:r>
                </w:p>
              </w:tc>
              <w:tc>
                <w:tcPr>
                  <w:tcW w:w="543" w:type="pct"/>
                  <w:tcBorders>
                    <w:top w:val="single" w:sz="4" w:space="0" w:color="000000"/>
                    <w:left w:val="single" w:sz="4" w:space="0" w:color="000000"/>
                    <w:bottom w:val="single" w:sz="4" w:space="0" w:color="000000"/>
                    <w:right w:val="single" w:sz="4" w:space="0" w:color="000000"/>
                  </w:tcBorders>
                </w:tcPr>
                <w:p w14:paraId="5E952F74"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1A1BB811" w14:textId="77777777" w:rsidTr="00EE2241">
              <w:tc>
                <w:tcPr>
                  <w:tcW w:w="286" w:type="pct"/>
                  <w:tcBorders>
                    <w:top w:val="single" w:sz="4" w:space="0" w:color="000000"/>
                    <w:left w:val="single" w:sz="4" w:space="0" w:color="000000"/>
                    <w:bottom w:val="single" w:sz="4" w:space="0" w:color="000000"/>
                    <w:right w:val="single" w:sz="4" w:space="0" w:color="000000"/>
                  </w:tcBorders>
                  <w:hideMark/>
                </w:tcPr>
                <w:p w14:paraId="6C70E613"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10.</w:t>
                  </w:r>
                </w:p>
              </w:tc>
              <w:tc>
                <w:tcPr>
                  <w:tcW w:w="1110" w:type="pct"/>
                  <w:tcBorders>
                    <w:top w:val="single" w:sz="4" w:space="0" w:color="000000"/>
                    <w:left w:val="single" w:sz="4" w:space="0" w:color="000000"/>
                    <w:bottom w:val="single" w:sz="4" w:space="0" w:color="000000"/>
                    <w:right w:val="single" w:sz="4" w:space="0" w:color="000000"/>
                  </w:tcBorders>
                </w:tcPr>
                <w:p w14:paraId="423750ED"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Reikalavimai nuotolinėms sesijoms ir konsultacijoms</w:t>
                  </w:r>
                </w:p>
              </w:tc>
              <w:tc>
                <w:tcPr>
                  <w:tcW w:w="3061" w:type="pct"/>
                  <w:tcBorders>
                    <w:top w:val="single" w:sz="4" w:space="0" w:color="000000"/>
                    <w:left w:val="single" w:sz="4" w:space="0" w:color="000000"/>
                    <w:bottom w:val="single" w:sz="4" w:space="0" w:color="000000"/>
                    <w:right w:val="single" w:sz="4" w:space="0" w:color="000000"/>
                  </w:tcBorders>
                </w:tcPr>
                <w:p w14:paraId="5F286ED6"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Turi būti numatyta galimybė sutarties galiojimo laikotarpiu Perkančiosios organizacijos atstovams </w:t>
                  </w:r>
                  <w:r w:rsidRPr="00950643">
                    <w:rPr>
                      <w:rFonts w:ascii="Times New Roman" w:hAnsi="Times New Roman" w:cs="Times New Roman"/>
                      <w:b/>
                      <w:bCs/>
                      <w:sz w:val="24"/>
                      <w:szCs w:val="24"/>
                      <w:u w:val="single"/>
                    </w:rPr>
                    <w:t>1 kartą į mėnesį</w:t>
                  </w:r>
                  <w:r w:rsidRPr="00950643">
                    <w:rPr>
                      <w:rFonts w:ascii="Times New Roman" w:hAnsi="Times New Roman" w:cs="Times New Roman"/>
                      <w:sz w:val="24"/>
                      <w:szCs w:val="24"/>
                    </w:rPr>
                    <w:t xml:space="preserve"> turėti </w:t>
                  </w:r>
                  <w:r w:rsidRPr="00950643">
                    <w:rPr>
                      <w:rFonts w:ascii="Times New Roman" w:hAnsi="Times New Roman" w:cs="Times New Roman"/>
                      <w:b/>
                      <w:bCs/>
                      <w:sz w:val="24"/>
                      <w:szCs w:val="24"/>
                      <w:u w:val="single"/>
                    </w:rPr>
                    <w:t>ne mažiau 1 valandos</w:t>
                  </w:r>
                  <w:r w:rsidRPr="00950643">
                    <w:rPr>
                      <w:rFonts w:ascii="Times New Roman" w:hAnsi="Times New Roman" w:cs="Times New Roman"/>
                      <w:sz w:val="24"/>
                      <w:szCs w:val="24"/>
                    </w:rPr>
                    <w:t xml:space="preserve"> dedikuotą sesiją visų Sprendimo modulių aptikimų aptarimui su Tiekėjo užklausų aptarnavimo tarnybos inžinieriais.</w:t>
                  </w:r>
                </w:p>
                <w:p w14:paraId="2D30E04F"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Turi būti numatyta galimybė sutarties galiojimo laikotarpiu Perkančiosios organizacijos atstovams turėti </w:t>
                  </w:r>
                  <w:r w:rsidRPr="00950643">
                    <w:rPr>
                      <w:rFonts w:ascii="Times New Roman" w:hAnsi="Times New Roman" w:cs="Times New Roman"/>
                      <w:b/>
                      <w:bCs/>
                      <w:sz w:val="24"/>
                      <w:szCs w:val="24"/>
                      <w:u w:val="single"/>
                    </w:rPr>
                    <w:t>1 kartą į metus</w:t>
                  </w:r>
                  <w:r w:rsidRPr="00950643">
                    <w:rPr>
                      <w:rFonts w:ascii="Times New Roman" w:hAnsi="Times New Roman" w:cs="Times New Roman"/>
                      <w:sz w:val="24"/>
                      <w:szCs w:val="24"/>
                    </w:rPr>
                    <w:t xml:space="preserve"> </w:t>
                  </w:r>
                  <w:r w:rsidRPr="00950643">
                    <w:rPr>
                      <w:rFonts w:ascii="Times New Roman" w:hAnsi="Times New Roman" w:cs="Times New Roman"/>
                      <w:b/>
                      <w:bCs/>
                      <w:sz w:val="24"/>
                      <w:szCs w:val="24"/>
                      <w:u w:val="single"/>
                    </w:rPr>
                    <w:t>ne mažiau 1 valandos</w:t>
                  </w:r>
                  <w:r w:rsidRPr="00950643">
                    <w:rPr>
                      <w:rFonts w:ascii="Times New Roman" w:hAnsi="Times New Roman" w:cs="Times New Roman"/>
                      <w:sz w:val="24"/>
                      <w:szCs w:val="24"/>
                    </w:rPr>
                    <w:t xml:space="preserve"> diegimo ir atnaujinimo konsultaciją su Tiekėjo užklausų aptarnavimo tarnybos inžinieriais.</w:t>
                  </w:r>
                </w:p>
                <w:p w14:paraId="471A0500"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 xml:space="preserve">Turi būti numatyta galimybė sutarties galiojimo laikotarpiu Perkančiosios organizacijos atstovams turėti </w:t>
                  </w:r>
                  <w:r w:rsidRPr="00950643">
                    <w:rPr>
                      <w:rFonts w:ascii="Times New Roman" w:hAnsi="Times New Roman" w:cs="Times New Roman"/>
                      <w:b/>
                      <w:bCs/>
                      <w:sz w:val="24"/>
                      <w:szCs w:val="24"/>
                      <w:u w:val="single"/>
                    </w:rPr>
                    <w:t>1 kartą į metus</w:t>
                  </w:r>
                  <w:r w:rsidRPr="00950643">
                    <w:rPr>
                      <w:rFonts w:ascii="Times New Roman" w:hAnsi="Times New Roman" w:cs="Times New Roman"/>
                      <w:sz w:val="24"/>
                      <w:szCs w:val="24"/>
                    </w:rPr>
                    <w:t xml:space="preserve"> </w:t>
                  </w:r>
                  <w:r w:rsidRPr="00950643">
                    <w:rPr>
                      <w:rFonts w:ascii="Times New Roman" w:hAnsi="Times New Roman" w:cs="Times New Roman"/>
                      <w:b/>
                      <w:bCs/>
                      <w:sz w:val="24"/>
                      <w:szCs w:val="24"/>
                      <w:u w:val="single"/>
                    </w:rPr>
                    <w:t>ne mažiau 1 valandos</w:t>
                  </w:r>
                  <w:r w:rsidRPr="00950643">
                    <w:rPr>
                      <w:rFonts w:ascii="Times New Roman" w:hAnsi="Times New Roman" w:cs="Times New Roman"/>
                      <w:sz w:val="24"/>
                      <w:szCs w:val="24"/>
                    </w:rPr>
                    <w:t xml:space="preserve"> esamos situacijos Sprendime peržiūros ir rekomendacijų gerinimui konsultaciją su Tiekėjo užklausų aptarnavimo tarnybos inžinieriais.</w:t>
                  </w:r>
                </w:p>
              </w:tc>
              <w:tc>
                <w:tcPr>
                  <w:tcW w:w="543" w:type="pct"/>
                  <w:tcBorders>
                    <w:top w:val="single" w:sz="4" w:space="0" w:color="000000"/>
                    <w:left w:val="single" w:sz="4" w:space="0" w:color="000000"/>
                    <w:bottom w:val="single" w:sz="4" w:space="0" w:color="000000"/>
                    <w:right w:val="single" w:sz="4" w:space="0" w:color="000000"/>
                  </w:tcBorders>
                </w:tcPr>
                <w:p w14:paraId="4C3EA3B8"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71C01891" w14:textId="77777777" w:rsidTr="00EE2241">
              <w:tc>
                <w:tcPr>
                  <w:tcW w:w="286" w:type="pct"/>
                  <w:tcBorders>
                    <w:top w:val="single" w:sz="4" w:space="0" w:color="000000"/>
                    <w:left w:val="single" w:sz="4" w:space="0" w:color="000000"/>
                    <w:bottom w:val="single" w:sz="4" w:space="0" w:color="000000"/>
                    <w:right w:val="single" w:sz="4" w:space="0" w:color="000000"/>
                  </w:tcBorders>
                  <w:hideMark/>
                </w:tcPr>
                <w:p w14:paraId="34711F12"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11.</w:t>
                  </w:r>
                </w:p>
              </w:tc>
              <w:tc>
                <w:tcPr>
                  <w:tcW w:w="1110" w:type="pct"/>
                  <w:tcBorders>
                    <w:top w:val="single" w:sz="4" w:space="0" w:color="000000"/>
                    <w:left w:val="single" w:sz="4" w:space="0" w:color="000000"/>
                    <w:bottom w:val="single" w:sz="4" w:space="0" w:color="000000"/>
                    <w:right w:val="single" w:sz="4" w:space="0" w:color="000000"/>
                  </w:tcBorders>
                </w:tcPr>
                <w:p w14:paraId="72C1C689"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Reikalavimai Tiekėjo užklausų aptarnavimo tarnybai</w:t>
                  </w:r>
                </w:p>
              </w:tc>
              <w:tc>
                <w:tcPr>
                  <w:tcW w:w="3061" w:type="pct"/>
                  <w:tcBorders>
                    <w:top w:val="single" w:sz="4" w:space="0" w:color="000000"/>
                    <w:left w:val="single" w:sz="4" w:space="0" w:color="000000"/>
                    <w:bottom w:val="single" w:sz="4" w:space="0" w:color="000000"/>
                    <w:right w:val="single" w:sz="4" w:space="0" w:color="000000"/>
                  </w:tcBorders>
                </w:tcPr>
                <w:p w14:paraId="0EEA5D2D"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Tiekėjo užklausų aptarnavimo tarnybos paslaugos turi būti teikiamos darbo dienomis nuo 8.00 iki 17.00 val.</w:t>
                  </w:r>
                </w:p>
              </w:tc>
              <w:tc>
                <w:tcPr>
                  <w:tcW w:w="543" w:type="pct"/>
                  <w:tcBorders>
                    <w:top w:val="single" w:sz="4" w:space="0" w:color="000000"/>
                    <w:left w:val="single" w:sz="4" w:space="0" w:color="000000"/>
                    <w:bottom w:val="single" w:sz="4" w:space="0" w:color="000000"/>
                    <w:right w:val="single" w:sz="4" w:space="0" w:color="000000"/>
                  </w:tcBorders>
                </w:tcPr>
                <w:p w14:paraId="50052DEF" w14:textId="77777777" w:rsidR="00491C97" w:rsidRPr="00950643" w:rsidRDefault="00491C97" w:rsidP="00950643">
                  <w:pPr>
                    <w:spacing w:line="240" w:lineRule="auto"/>
                    <w:rPr>
                      <w:rFonts w:ascii="Times New Roman" w:hAnsi="Times New Roman" w:cs="Times New Roman"/>
                      <w:sz w:val="24"/>
                      <w:szCs w:val="24"/>
                    </w:rPr>
                  </w:pPr>
                </w:p>
              </w:tc>
            </w:tr>
            <w:tr w:rsidR="00491C97" w:rsidRPr="00950643" w14:paraId="1BEE802D" w14:textId="77777777" w:rsidTr="00EE2241">
              <w:tc>
                <w:tcPr>
                  <w:tcW w:w="286" w:type="pct"/>
                  <w:tcBorders>
                    <w:top w:val="single" w:sz="4" w:space="0" w:color="000000"/>
                    <w:left w:val="single" w:sz="4" w:space="0" w:color="000000"/>
                    <w:bottom w:val="single" w:sz="4" w:space="0" w:color="000000"/>
                    <w:right w:val="single" w:sz="4" w:space="0" w:color="000000"/>
                  </w:tcBorders>
                  <w:hideMark/>
                </w:tcPr>
                <w:p w14:paraId="717B5E58"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12.</w:t>
                  </w:r>
                </w:p>
              </w:tc>
              <w:tc>
                <w:tcPr>
                  <w:tcW w:w="1110" w:type="pct"/>
                  <w:tcBorders>
                    <w:top w:val="single" w:sz="4" w:space="0" w:color="000000"/>
                    <w:left w:val="single" w:sz="4" w:space="0" w:color="000000"/>
                    <w:bottom w:val="single" w:sz="4" w:space="0" w:color="000000"/>
                    <w:right w:val="single" w:sz="4" w:space="0" w:color="000000"/>
                  </w:tcBorders>
                </w:tcPr>
                <w:p w14:paraId="24DF56EC"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Prieigos prie gamintojo el. mokymų platformos reikalavimai</w:t>
                  </w:r>
                </w:p>
              </w:tc>
              <w:tc>
                <w:tcPr>
                  <w:tcW w:w="3061" w:type="pct"/>
                  <w:tcBorders>
                    <w:top w:val="single" w:sz="4" w:space="0" w:color="000000"/>
                    <w:left w:val="single" w:sz="4" w:space="0" w:color="000000"/>
                    <w:bottom w:val="single" w:sz="4" w:space="0" w:color="000000"/>
                    <w:right w:val="single" w:sz="4" w:space="0" w:color="000000"/>
                  </w:tcBorders>
                </w:tcPr>
                <w:p w14:paraId="27166671"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Paslaugos teikimo metu turi būti teikiama 24/7 (visą parą) internetinė prieiga prie Siūlomo sprendimo mokymų platformos.</w:t>
                  </w:r>
                </w:p>
                <w:p w14:paraId="2164B433"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Mokymų turinys ir kvalifikaciją vertinantis egzaminai turi būti pateikiami lietuvių (esant tokiai galimybei) ir anglų kalba.</w:t>
                  </w:r>
                </w:p>
                <w:p w14:paraId="2F61D661" w14:textId="77777777" w:rsidR="00491C97" w:rsidRPr="00950643" w:rsidRDefault="00491C97"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t>Prieiga prie Siūlomo sprendimo mokymų platformos turi būti suteikta nurodytiems Perkančiosios organizacijos atstovams (iki 25 asmenų). Sėkmingai išlaikius egzaminus turi būti galimybė Siūlomo sprendimo gamintojo išduotus kvalifikaciją patvirtinančius sertifikatus parsisiųsti PDF formatu tiesiai iš el. mokymų platformos.</w:t>
                  </w:r>
                </w:p>
              </w:tc>
              <w:tc>
                <w:tcPr>
                  <w:tcW w:w="543" w:type="pct"/>
                  <w:tcBorders>
                    <w:top w:val="single" w:sz="4" w:space="0" w:color="000000"/>
                    <w:left w:val="single" w:sz="4" w:space="0" w:color="000000"/>
                    <w:bottom w:val="single" w:sz="4" w:space="0" w:color="000000"/>
                    <w:right w:val="single" w:sz="4" w:space="0" w:color="000000"/>
                  </w:tcBorders>
                </w:tcPr>
                <w:p w14:paraId="576A1683" w14:textId="77777777" w:rsidR="00491C97" w:rsidRPr="00950643" w:rsidRDefault="00491C97" w:rsidP="00950643">
                  <w:pPr>
                    <w:spacing w:line="240" w:lineRule="auto"/>
                    <w:rPr>
                      <w:rFonts w:ascii="Times New Roman" w:hAnsi="Times New Roman" w:cs="Times New Roman"/>
                      <w:sz w:val="24"/>
                      <w:szCs w:val="24"/>
                    </w:rPr>
                  </w:pPr>
                </w:p>
              </w:tc>
            </w:tr>
          </w:tbl>
          <w:p w14:paraId="01B8F581" w14:textId="01DF6269" w:rsidR="00491C97" w:rsidRPr="00950643" w:rsidRDefault="00491C97" w:rsidP="00950643">
            <w:pPr>
              <w:suppressAutoHyphens/>
              <w:spacing w:after="0" w:line="240" w:lineRule="auto"/>
              <w:ind w:left="-120" w:firstLine="120"/>
              <w:jc w:val="both"/>
              <w:rPr>
                <w:rFonts w:ascii="Times New Roman" w:eastAsia="Times New Roman" w:hAnsi="Times New Roman" w:cs="Times New Roman"/>
                <w:sz w:val="24"/>
                <w:szCs w:val="24"/>
                <w:lang w:eastAsia="en-GB"/>
              </w:rPr>
            </w:pPr>
          </w:p>
        </w:tc>
      </w:tr>
    </w:tbl>
    <w:p w14:paraId="745AE51D" w14:textId="150F7CCC" w:rsidR="00D45A09" w:rsidRPr="00950643" w:rsidRDefault="00491C97" w:rsidP="00950643">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b/>
          <w:color w:val="000000"/>
          <w:sz w:val="24"/>
          <w:szCs w:val="24"/>
          <w:lang w:eastAsia="ar-SA"/>
        </w:rPr>
        <w:lastRenderedPageBreak/>
        <w:t>5</w:t>
      </w:r>
      <w:r w:rsidR="00D45A09" w:rsidRPr="00950643">
        <w:rPr>
          <w:rFonts w:ascii="Times New Roman" w:eastAsia="Times New Roman" w:hAnsi="Times New Roman" w:cs="Times New Roman"/>
          <w:b/>
          <w:color w:val="000000"/>
          <w:sz w:val="24"/>
          <w:szCs w:val="24"/>
          <w:lang w:eastAsia="ar-SA"/>
        </w:rPr>
        <w:t xml:space="preserve"> lentelė</w:t>
      </w:r>
      <w:r w:rsidR="00D45A09" w:rsidRPr="00950643">
        <w:rPr>
          <w:rFonts w:ascii="Times New Roman" w:eastAsia="Times New Roman" w:hAnsi="Times New Roman" w:cs="Times New Roman"/>
          <w:color w:val="000000"/>
          <w:sz w:val="24"/>
          <w:szCs w:val="24"/>
          <w:lang w:eastAsia="ar-SA"/>
        </w:rPr>
        <w:t xml:space="preserve">. Kartu su pasiūlymu pateikiami šie dokumentai </w:t>
      </w:r>
      <w:r w:rsidR="00D45A09" w:rsidRPr="00950643">
        <w:rPr>
          <w:rFonts w:ascii="Times New Roman" w:eastAsia="Times New Roman" w:hAnsi="Times New Roman" w:cs="Times New Roman"/>
          <w:bCs/>
          <w:i/>
          <w:iCs/>
          <w:sz w:val="24"/>
          <w:szCs w:val="24"/>
          <w:lang w:eastAsia="ar-SA"/>
        </w:rPr>
        <w:t>(</w:t>
      </w:r>
      <w:r w:rsidR="00D45A09" w:rsidRPr="00950643">
        <w:rPr>
          <w:rFonts w:ascii="Times New Roman" w:eastAsia="Times New Roman" w:hAnsi="Times New Roman" w:cs="Times New Roman"/>
          <w:b/>
          <w:bCs/>
          <w:i/>
          <w:iCs/>
          <w:sz w:val="24"/>
          <w:szCs w:val="24"/>
          <w:lang w:eastAsia="ar-SA"/>
        </w:rPr>
        <w:t>nurodo tiekėjas</w:t>
      </w:r>
      <w:r w:rsidR="00D45A09" w:rsidRPr="00950643">
        <w:rPr>
          <w:rFonts w:ascii="Times New Roman" w:eastAsia="Times New Roman" w:hAnsi="Times New Roman" w:cs="Times New Roman"/>
          <w:bCs/>
          <w:i/>
          <w:iCs/>
          <w:sz w:val="24"/>
          <w:szCs w:val="24"/>
          <w:lang w:eastAsia="ar-SA"/>
        </w:rPr>
        <w:t>)</w:t>
      </w:r>
      <w:r w:rsidR="00D45A09" w:rsidRPr="00950643">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950643" w14:paraId="7C622EB2" w14:textId="77777777" w:rsidTr="00EE2241">
        <w:tc>
          <w:tcPr>
            <w:tcW w:w="305" w:type="pct"/>
            <w:tcBorders>
              <w:top w:val="single" w:sz="4" w:space="0" w:color="000000"/>
              <w:left w:val="single" w:sz="4" w:space="0" w:color="000000"/>
              <w:bottom w:val="single" w:sz="4" w:space="0" w:color="000000"/>
              <w:right w:val="nil"/>
            </w:tcBorders>
            <w:vAlign w:val="center"/>
            <w:hideMark/>
          </w:tcPr>
          <w:p w14:paraId="5E146C5D" w14:textId="77777777" w:rsidR="00D45A09" w:rsidRPr="00950643" w:rsidRDefault="00D45A09" w:rsidP="00950643">
            <w:pPr>
              <w:suppressAutoHyphens/>
              <w:spacing w:after="0" w:line="240" w:lineRule="auto"/>
              <w:contextualSpacing/>
              <w:rPr>
                <w:rFonts w:ascii="Times New Roman" w:eastAsia="Times New Roman" w:hAnsi="Times New Roman" w:cs="Times New Roman"/>
                <w:b/>
                <w:color w:val="000000"/>
                <w:sz w:val="24"/>
                <w:szCs w:val="24"/>
                <w:lang w:eastAsia="ar-SA"/>
              </w:rPr>
            </w:pPr>
            <w:bookmarkStart w:id="64" w:name="_Hlk158805532"/>
            <w:r w:rsidRPr="00950643">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08E1C1A"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76D8F5FF"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Dokumento puslapių skaičius</w:t>
            </w:r>
          </w:p>
        </w:tc>
      </w:tr>
      <w:tr w:rsidR="00D45A09" w:rsidRPr="00950643" w14:paraId="08477D4E" w14:textId="77777777" w:rsidTr="00EE2241">
        <w:tc>
          <w:tcPr>
            <w:tcW w:w="305" w:type="pct"/>
            <w:tcBorders>
              <w:top w:val="nil"/>
              <w:left w:val="single" w:sz="4" w:space="0" w:color="000000"/>
              <w:bottom w:val="single" w:sz="4" w:space="0" w:color="auto"/>
              <w:right w:val="nil"/>
            </w:tcBorders>
          </w:tcPr>
          <w:p w14:paraId="5DA654A1"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950643">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10988F7"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950643">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D85BD2"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950643">
              <w:rPr>
                <w:rFonts w:ascii="Times New Roman" w:eastAsia="Times New Roman" w:hAnsi="Times New Roman" w:cs="Times New Roman"/>
                <w:i/>
                <w:color w:val="000000"/>
                <w:sz w:val="24"/>
                <w:szCs w:val="24"/>
                <w:lang w:eastAsia="ar-SA"/>
              </w:rPr>
              <w:t>3</w:t>
            </w:r>
          </w:p>
        </w:tc>
      </w:tr>
      <w:tr w:rsidR="00D45A09" w:rsidRPr="00950643" w14:paraId="26D78496" w14:textId="77777777" w:rsidTr="00EE2241">
        <w:tc>
          <w:tcPr>
            <w:tcW w:w="305" w:type="pct"/>
            <w:tcBorders>
              <w:top w:val="nil"/>
              <w:left w:val="single" w:sz="4" w:space="0" w:color="000000"/>
              <w:bottom w:val="single" w:sz="4" w:space="0" w:color="auto"/>
              <w:right w:val="nil"/>
            </w:tcBorders>
          </w:tcPr>
          <w:p w14:paraId="399ED01C"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1CA2938C" w14:textId="77777777" w:rsidR="00D45A09" w:rsidRPr="00950643" w:rsidRDefault="00D45A09" w:rsidP="00950643">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24031F61" w14:textId="77777777" w:rsidR="00D45A09" w:rsidRPr="00950643" w:rsidRDefault="00D45A09" w:rsidP="00950643">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950643" w14:paraId="33DCE316" w14:textId="77777777" w:rsidTr="00EE2241">
        <w:tc>
          <w:tcPr>
            <w:tcW w:w="305" w:type="pct"/>
            <w:tcBorders>
              <w:top w:val="single" w:sz="4" w:space="0" w:color="auto"/>
              <w:left w:val="single" w:sz="4" w:space="0" w:color="auto"/>
              <w:bottom w:val="single" w:sz="4" w:space="0" w:color="auto"/>
              <w:right w:val="single" w:sz="4" w:space="0" w:color="auto"/>
            </w:tcBorders>
          </w:tcPr>
          <w:p w14:paraId="350638BF"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ABBD173" w14:textId="77777777" w:rsidR="00D45A09" w:rsidRPr="00950643" w:rsidRDefault="00D45A09" w:rsidP="00950643">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25F0F5B" w14:textId="77777777" w:rsidR="00D45A09" w:rsidRPr="00950643" w:rsidRDefault="00D45A09" w:rsidP="00950643">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bookmarkEnd w:id="64"/>
    </w:tbl>
    <w:p w14:paraId="3C009258" w14:textId="77777777" w:rsidR="00D45A09" w:rsidRPr="00950643" w:rsidRDefault="00D45A09" w:rsidP="00950643">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7CFAFB27" w14:textId="68D85977" w:rsidR="00D45A09" w:rsidRPr="00950643" w:rsidRDefault="00491C97" w:rsidP="00950643">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b/>
          <w:color w:val="000000"/>
          <w:sz w:val="24"/>
          <w:szCs w:val="24"/>
          <w:lang w:eastAsia="ar-SA"/>
        </w:rPr>
        <w:t>6</w:t>
      </w:r>
      <w:r w:rsidR="00D45A09" w:rsidRPr="00950643">
        <w:rPr>
          <w:rFonts w:ascii="Times New Roman" w:eastAsia="Times New Roman" w:hAnsi="Times New Roman" w:cs="Times New Roman"/>
          <w:b/>
          <w:color w:val="000000"/>
          <w:sz w:val="24"/>
          <w:szCs w:val="24"/>
          <w:lang w:eastAsia="ar-SA"/>
        </w:rPr>
        <w:t xml:space="preserve"> lentelė. </w:t>
      </w:r>
      <w:r w:rsidR="00D45A09" w:rsidRPr="00950643">
        <w:rPr>
          <w:rFonts w:ascii="Times New Roman" w:eastAsia="Times New Roman" w:hAnsi="Times New Roman" w:cs="Times New Roman"/>
          <w:color w:val="000000"/>
          <w:sz w:val="24"/>
          <w:szCs w:val="24"/>
          <w:lang w:eastAsia="ar-SA"/>
        </w:rPr>
        <w:t xml:space="preserve">Konfidencialią informaciją sudaro (jeigu tokia yra)** </w:t>
      </w:r>
      <w:r w:rsidR="00D45A09" w:rsidRPr="00950643">
        <w:rPr>
          <w:rFonts w:ascii="Times New Roman" w:eastAsia="Times New Roman" w:hAnsi="Times New Roman" w:cs="Times New Roman"/>
          <w:i/>
          <w:color w:val="000000"/>
          <w:sz w:val="24"/>
          <w:szCs w:val="24"/>
          <w:lang w:eastAsia="ar-SA"/>
        </w:rPr>
        <w:t>(</w:t>
      </w:r>
      <w:r w:rsidR="00D45A09" w:rsidRPr="00950643">
        <w:rPr>
          <w:rFonts w:ascii="Times New Roman" w:eastAsia="Times New Roman" w:hAnsi="Times New Roman" w:cs="Times New Roman"/>
          <w:b/>
          <w:i/>
          <w:color w:val="000000"/>
          <w:sz w:val="24"/>
          <w:szCs w:val="24"/>
          <w:lang w:eastAsia="ar-SA"/>
        </w:rPr>
        <w:t>nurodo tiekėjas</w:t>
      </w:r>
      <w:r w:rsidR="00D45A09" w:rsidRPr="00950643">
        <w:rPr>
          <w:rFonts w:ascii="Times New Roman" w:eastAsia="Times New Roman" w:hAnsi="Times New Roman" w:cs="Times New Roman"/>
          <w:i/>
          <w:color w:val="000000"/>
          <w:sz w:val="24"/>
          <w:szCs w:val="24"/>
          <w:lang w:eastAsia="ar-SA"/>
        </w:rPr>
        <w:t>)</w:t>
      </w:r>
      <w:r w:rsidR="00D45A09" w:rsidRPr="00950643">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950643" w14:paraId="6139652F" w14:textId="77777777" w:rsidTr="00A818D1">
        <w:tc>
          <w:tcPr>
            <w:tcW w:w="305" w:type="pct"/>
            <w:tcBorders>
              <w:top w:val="single" w:sz="4" w:space="0" w:color="000000"/>
              <w:left w:val="single" w:sz="4" w:space="0" w:color="000000"/>
              <w:bottom w:val="single" w:sz="4" w:space="0" w:color="000000"/>
              <w:right w:val="nil"/>
            </w:tcBorders>
            <w:vAlign w:val="center"/>
            <w:hideMark/>
          </w:tcPr>
          <w:p w14:paraId="4382086B" w14:textId="77777777" w:rsidR="00D45A09" w:rsidRPr="00950643" w:rsidRDefault="00D45A09" w:rsidP="00950643">
            <w:pPr>
              <w:suppressAutoHyphens/>
              <w:spacing w:after="0" w:line="240" w:lineRule="auto"/>
              <w:contextualSpacing/>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lastRenderedPageBreak/>
              <w:t>Eil. Nr.</w:t>
            </w:r>
          </w:p>
        </w:tc>
        <w:tc>
          <w:tcPr>
            <w:tcW w:w="3441" w:type="pct"/>
            <w:tcBorders>
              <w:top w:val="single" w:sz="4" w:space="0" w:color="000000"/>
              <w:left w:val="single" w:sz="4" w:space="0" w:color="000000"/>
              <w:bottom w:val="single" w:sz="4" w:space="0" w:color="000000"/>
              <w:right w:val="nil"/>
            </w:tcBorders>
            <w:vAlign w:val="center"/>
            <w:hideMark/>
          </w:tcPr>
          <w:p w14:paraId="6E89D772"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1B23CE"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Dokumento puslapių skaičius</w:t>
            </w:r>
          </w:p>
        </w:tc>
      </w:tr>
      <w:tr w:rsidR="00D45A09" w:rsidRPr="00950643" w14:paraId="00542E3A" w14:textId="77777777" w:rsidTr="00A818D1">
        <w:tc>
          <w:tcPr>
            <w:tcW w:w="305" w:type="pct"/>
            <w:tcBorders>
              <w:top w:val="nil"/>
              <w:left w:val="single" w:sz="4" w:space="0" w:color="000000"/>
              <w:bottom w:val="single" w:sz="4" w:space="0" w:color="auto"/>
              <w:right w:val="nil"/>
            </w:tcBorders>
          </w:tcPr>
          <w:p w14:paraId="71EBA39F"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950643">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77F10C03"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950643">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66B5AA"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950643">
              <w:rPr>
                <w:rFonts w:ascii="Times New Roman" w:eastAsia="Times New Roman" w:hAnsi="Times New Roman" w:cs="Times New Roman"/>
                <w:i/>
                <w:color w:val="000000"/>
                <w:sz w:val="24"/>
                <w:szCs w:val="24"/>
                <w:lang w:eastAsia="ar-SA"/>
              </w:rPr>
              <w:t>3</w:t>
            </w:r>
          </w:p>
        </w:tc>
      </w:tr>
      <w:tr w:rsidR="00D45A09" w:rsidRPr="00950643" w14:paraId="51369E2D" w14:textId="77777777" w:rsidTr="00A818D1">
        <w:tc>
          <w:tcPr>
            <w:tcW w:w="305" w:type="pct"/>
            <w:tcBorders>
              <w:top w:val="nil"/>
              <w:left w:val="single" w:sz="4" w:space="0" w:color="000000"/>
              <w:bottom w:val="single" w:sz="4" w:space="0" w:color="auto"/>
              <w:right w:val="nil"/>
            </w:tcBorders>
          </w:tcPr>
          <w:p w14:paraId="387E171A"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5849047B" w14:textId="77777777" w:rsidR="00D45A09" w:rsidRPr="00950643" w:rsidRDefault="00D45A09" w:rsidP="00950643">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43DC837" w14:textId="77777777" w:rsidR="00D45A09" w:rsidRPr="00950643" w:rsidRDefault="00D45A09" w:rsidP="00950643">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950643" w14:paraId="685AAA76" w14:textId="77777777" w:rsidTr="00A818D1">
        <w:tc>
          <w:tcPr>
            <w:tcW w:w="305" w:type="pct"/>
            <w:tcBorders>
              <w:top w:val="single" w:sz="4" w:space="0" w:color="auto"/>
              <w:left w:val="single" w:sz="4" w:space="0" w:color="auto"/>
              <w:bottom w:val="single" w:sz="4" w:space="0" w:color="auto"/>
              <w:right w:val="single" w:sz="4" w:space="0" w:color="auto"/>
            </w:tcBorders>
          </w:tcPr>
          <w:p w14:paraId="375F0707" w14:textId="77777777" w:rsidR="00D45A09" w:rsidRPr="00950643" w:rsidRDefault="00D45A09" w:rsidP="00950643">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39D79D9" w14:textId="77777777" w:rsidR="00D45A09" w:rsidRPr="00950643" w:rsidRDefault="00D45A09" w:rsidP="00950643">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B585FA9" w14:textId="77777777" w:rsidR="00D45A09" w:rsidRPr="00950643" w:rsidRDefault="00D45A09" w:rsidP="00950643">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794A696C" w14:textId="02CDC5DA" w:rsidR="00D45A09" w:rsidRPr="00950643" w:rsidRDefault="00D45A09" w:rsidP="00950643">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950643">
        <w:rPr>
          <w:rFonts w:ascii="Times New Roman" w:eastAsia="Times New Roman" w:hAnsi="Times New Roman" w:cs="Times New Roman"/>
          <w:i/>
          <w:color w:val="000000"/>
          <w:sz w:val="24"/>
          <w:szCs w:val="24"/>
          <w:lang w:eastAsia="ar-SA"/>
        </w:rPr>
        <w:t>**</w:t>
      </w:r>
      <w:r w:rsidRPr="00950643">
        <w:rPr>
          <w:rFonts w:ascii="Times New Roman" w:eastAsia="Times New Roman" w:hAnsi="Times New Roman" w:cs="Times New Roman"/>
          <w:b/>
          <w:i/>
          <w:color w:val="000000"/>
          <w:sz w:val="24"/>
          <w:szCs w:val="24"/>
          <w:lang w:eastAsia="ar-SA"/>
        </w:rPr>
        <w:t>Tiekėjui nenurodžius, kokia informacija yra konfidenciali</w:t>
      </w:r>
      <w:r w:rsidRPr="00950643">
        <w:rPr>
          <w:rFonts w:ascii="Times New Roman" w:eastAsia="Times New Roman" w:hAnsi="Times New Roman" w:cs="Times New Roman"/>
          <w:i/>
          <w:color w:val="000000"/>
          <w:sz w:val="24"/>
          <w:szCs w:val="24"/>
          <w:lang w:eastAsia="ar-SA"/>
        </w:rPr>
        <w:t xml:space="preserve">, laikoma, kad konfidencialios informacijos pasiūlyme nėra. Vadovaujantis </w:t>
      </w:r>
      <w:r w:rsidR="00DE5789" w:rsidRPr="00950643">
        <w:rPr>
          <w:rFonts w:ascii="Times New Roman" w:eastAsia="Times New Roman" w:hAnsi="Times New Roman" w:cs="Times New Roman"/>
          <w:i/>
          <w:color w:val="000000"/>
          <w:sz w:val="24"/>
          <w:szCs w:val="24"/>
          <w:lang w:eastAsia="ar-SA"/>
        </w:rPr>
        <w:t>VPĮ</w:t>
      </w:r>
      <w:r w:rsidRPr="00950643">
        <w:rPr>
          <w:rFonts w:ascii="Times New Roman" w:eastAsia="Times New Roman" w:hAnsi="Times New Roman" w:cs="Times New Roman"/>
          <w:i/>
          <w:color w:val="000000"/>
          <w:sz w:val="24"/>
          <w:szCs w:val="24"/>
          <w:lang w:eastAsia="ar-SA"/>
        </w:rPr>
        <w:t xml:space="preserve"> 86 straipsnio 9 dalimi, perkančioji organizacija įpareigota viešinti laimėjusio dalyvio pasiūlymą ir sudarytą pirkimo sutartį (išskyrus nurodytą konfidencialią informaciją).</w:t>
      </w:r>
    </w:p>
    <w:p w14:paraId="36BB5E67" w14:textId="77777777" w:rsidR="00D45A09" w:rsidRPr="00950643" w:rsidRDefault="00D45A09" w:rsidP="00950643">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4D216D29" w14:textId="085951F2" w:rsidR="00D45A09" w:rsidRPr="00950643" w:rsidRDefault="00491C97" w:rsidP="00950643">
      <w:pPr>
        <w:suppressAutoHyphens/>
        <w:spacing w:after="0" w:line="240" w:lineRule="auto"/>
        <w:ind w:right="-2"/>
        <w:jc w:val="both"/>
        <w:rPr>
          <w:rFonts w:ascii="Times New Roman" w:eastAsia="Times New Roman" w:hAnsi="Times New Roman" w:cs="Times New Roman"/>
          <w:i/>
          <w:iCs/>
          <w:color w:val="000000"/>
          <w:sz w:val="24"/>
          <w:szCs w:val="24"/>
          <w:lang w:eastAsia="ar-SA"/>
        </w:rPr>
      </w:pPr>
      <w:r w:rsidRPr="00950643">
        <w:rPr>
          <w:rFonts w:ascii="Times New Roman" w:eastAsia="Times New Roman" w:hAnsi="Times New Roman" w:cs="Times New Roman"/>
          <w:b/>
          <w:bCs/>
          <w:color w:val="000000" w:themeColor="text1"/>
          <w:sz w:val="24"/>
          <w:szCs w:val="24"/>
          <w:lang w:eastAsia="ar-SA"/>
        </w:rPr>
        <w:t>7</w:t>
      </w:r>
      <w:r w:rsidR="00D45A09" w:rsidRPr="00950643">
        <w:rPr>
          <w:rFonts w:ascii="Times New Roman" w:eastAsia="Times New Roman" w:hAnsi="Times New Roman" w:cs="Times New Roman"/>
          <w:b/>
          <w:bCs/>
          <w:color w:val="000000" w:themeColor="text1"/>
          <w:sz w:val="24"/>
          <w:szCs w:val="24"/>
          <w:lang w:eastAsia="ar-SA"/>
        </w:rPr>
        <w:t xml:space="preserve"> lentelė. </w:t>
      </w:r>
      <w:r w:rsidR="00D45A09" w:rsidRPr="00950643">
        <w:rPr>
          <w:rFonts w:ascii="Times New Roman" w:eastAsia="Times New Roman" w:hAnsi="Times New Roman" w:cs="Times New Roman"/>
          <w:color w:val="000000" w:themeColor="text1"/>
          <w:sz w:val="24"/>
          <w:szCs w:val="24"/>
          <w:lang w:eastAsia="ar-SA"/>
        </w:rPr>
        <w:t xml:space="preserve">Informacija </w:t>
      </w:r>
      <w:r w:rsidR="00D45A09" w:rsidRPr="00950643">
        <w:rPr>
          <w:rFonts w:ascii="Times New Roman" w:eastAsia="Times New Roman" w:hAnsi="Times New Roman" w:cs="Times New Roman"/>
          <w:b/>
          <w:bCs/>
          <w:color w:val="000000" w:themeColor="text1"/>
          <w:sz w:val="24"/>
          <w:szCs w:val="24"/>
          <w:lang w:eastAsia="ar-SA"/>
        </w:rPr>
        <w:t>apie ūkio subjektus, kurių pajėgumais tiekėjas remiasi, kad atitiktų perkančiosios organizacijos keliamus kvalifikacijos reikalavimus</w:t>
      </w:r>
      <w:r w:rsidR="00D45A09" w:rsidRPr="00950643">
        <w:rPr>
          <w:rFonts w:ascii="Times New Roman" w:eastAsia="Times New Roman" w:hAnsi="Times New Roman" w:cs="Times New Roman"/>
          <w:color w:val="000000" w:themeColor="text1"/>
          <w:sz w:val="24"/>
          <w:szCs w:val="24"/>
          <w:lang w:eastAsia="ar-SA"/>
        </w:rPr>
        <w:t xml:space="preserve"> (</w:t>
      </w:r>
      <w:r w:rsidR="00D45A09" w:rsidRPr="00950643">
        <w:rPr>
          <w:rFonts w:ascii="Times New Roman" w:eastAsia="Times New Roman" w:hAnsi="Times New Roman" w:cs="Times New Roman"/>
          <w:i/>
          <w:iCs/>
          <w:color w:val="000000" w:themeColor="text1"/>
          <w:sz w:val="24"/>
          <w:szCs w:val="24"/>
          <w:lang w:eastAsia="ar-SA"/>
        </w:rPr>
        <w:t>nurodomi ir</w:t>
      </w:r>
      <w:r w:rsidR="00D45A09" w:rsidRPr="00950643">
        <w:rPr>
          <w:rFonts w:ascii="Times New Roman" w:eastAsia="Times New Roman" w:hAnsi="Times New Roman" w:cs="Times New Roman"/>
          <w:b/>
          <w:bCs/>
          <w:i/>
          <w:iCs/>
          <w:color w:val="000000" w:themeColor="text1"/>
          <w:sz w:val="24"/>
          <w:szCs w:val="24"/>
          <w:lang w:eastAsia="ar-SA"/>
        </w:rPr>
        <w:t xml:space="preserve"> </w:t>
      </w:r>
      <w:r w:rsidR="00D45A09" w:rsidRPr="00950643">
        <w:rPr>
          <w:rFonts w:ascii="Times New Roman" w:eastAsia="Times New Roman" w:hAnsi="Times New Roman" w:cs="Times New Roman"/>
          <w:b/>
          <w:bCs/>
          <w:i/>
          <w:iCs/>
          <w:color w:val="000000" w:themeColor="text1"/>
          <w:sz w:val="24"/>
          <w:szCs w:val="24"/>
          <w:u w:val="single"/>
          <w:lang w:eastAsia="ar-SA"/>
        </w:rPr>
        <w:t>fiziniai asmenys</w:t>
      </w:r>
      <w:r w:rsidR="00D45A09" w:rsidRPr="00950643">
        <w:rPr>
          <w:rFonts w:ascii="Times New Roman" w:eastAsia="Times New Roman" w:hAnsi="Times New Roman" w:cs="Times New Roman"/>
          <w:b/>
          <w:bCs/>
          <w:i/>
          <w:iCs/>
          <w:color w:val="000000" w:themeColor="text1"/>
          <w:sz w:val="24"/>
          <w:szCs w:val="24"/>
          <w:lang w:eastAsia="ar-SA"/>
        </w:rPr>
        <w:t xml:space="preserve">, kuriuos </w:t>
      </w:r>
      <w:r w:rsidR="6D1DD5ED" w:rsidRPr="00950643">
        <w:rPr>
          <w:rFonts w:ascii="Times New Roman" w:eastAsia="Times New Roman" w:hAnsi="Times New Roman" w:cs="Times New Roman"/>
          <w:b/>
          <w:bCs/>
          <w:i/>
          <w:iCs/>
          <w:color w:val="000000" w:themeColor="text1"/>
          <w:sz w:val="24"/>
          <w:szCs w:val="24"/>
          <w:lang w:eastAsia="ar-SA"/>
        </w:rPr>
        <w:t xml:space="preserve">tiekėjas </w:t>
      </w:r>
      <w:r w:rsidR="00D45A09" w:rsidRPr="00950643">
        <w:rPr>
          <w:rFonts w:ascii="Times New Roman" w:eastAsia="Times New Roman" w:hAnsi="Times New Roman" w:cs="Times New Roman"/>
          <w:b/>
          <w:bCs/>
          <w:i/>
          <w:iCs/>
          <w:color w:val="000000" w:themeColor="text1"/>
          <w:sz w:val="24"/>
          <w:szCs w:val="24"/>
          <w:lang w:eastAsia="ar-SA"/>
        </w:rPr>
        <w:t>ketina įdarbinti pirkimo laimėjimo atveju</w:t>
      </w:r>
      <w:r w:rsidR="584C10C2" w:rsidRPr="00950643">
        <w:rPr>
          <w:rFonts w:ascii="Times New Roman" w:eastAsia="Times New Roman" w:hAnsi="Times New Roman" w:cs="Times New Roman"/>
          <w:b/>
          <w:bCs/>
          <w:i/>
          <w:iCs/>
          <w:color w:val="000000" w:themeColor="text1"/>
          <w:sz w:val="24"/>
          <w:szCs w:val="24"/>
          <w:lang w:eastAsia="ar-SA"/>
        </w:rPr>
        <w:t xml:space="preserve"> ir kurių pajėgumais tiekėjas remiasi pagal VPĮ 49 str. (</w:t>
      </w:r>
      <w:proofErr w:type="spellStart"/>
      <w:r w:rsidR="584C10C2" w:rsidRPr="00950643">
        <w:rPr>
          <w:rFonts w:ascii="Times New Roman" w:eastAsia="Times New Roman" w:hAnsi="Times New Roman" w:cs="Times New Roman"/>
          <w:b/>
          <w:bCs/>
          <w:i/>
          <w:iCs/>
          <w:color w:val="000000" w:themeColor="text1"/>
          <w:sz w:val="24"/>
          <w:szCs w:val="24"/>
          <w:lang w:eastAsia="ar-SA"/>
        </w:rPr>
        <w:t>kvazisubtiekėjai</w:t>
      </w:r>
      <w:proofErr w:type="spellEnd"/>
      <w:r w:rsidR="584C10C2" w:rsidRPr="00950643">
        <w:rPr>
          <w:rFonts w:ascii="Times New Roman" w:eastAsia="Times New Roman" w:hAnsi="Times New Roman" w:cs="Times New Roman"/>
          <w:b/>
          <w:bCs/>
          <w:i/>
          <w:iCs/>
          <w:color w:val="000000" w:themeColor="text1"/>
          <w:sz w:val="24"/>
          <w:szCs w:val="24"/>
          <w:lang w:eastAsia="ar-SA"/>
        </w:rPr>
        <w:t>)</w:t>
      </w:r>
      <w:r w:rsidR="00D45A09" w:rsidRPr="00950643">
        <w:rPr>
          <w:rFonts w:ascii="Times New Roman" w:eastAsia="Times New Roman" w:hAnsi="Times New Roman" w:cs="Times New Roman"/>
          <w:i/>
          <w:iCs/>
          <w:color w:val="000000" w:themeColor="text1"/>
          <w:sz w:val="24"/>
          <w:szCs w:val="24"/>
          <w:lang w:eastAsia="ar-SA"/>
        </w:rPr>
        <w:t>) (</w:t>
      </w:r>
      <w:r w:rsidR="00D45A09" w:rsidRPr="00950643">
        <w:rPr>
          <w:rFonts w:ascii="Times New Roman" w:eastAsia="Times New Roman" w:hAnsi="Times New Roman" w:cs="Times New Roman"/>
          <w:i/>
          <w:iCs/>
          <w:sz w:val="24"/>
          <w:szCs w:val="24"/>
          <w:lang w:eastAsia="ar-SA"/>
        </w:rPr>
        <w:t xml:space="preserve">pildoma, jei tiekėjas pasitelkia kitų ūkio subjektų pajėgumais pagal </w:t>
      </w:r>
      <w:r w:rsidR="00DE5789" w:rsidRPr="00950643">
        <w:rPr>
          <w:rFonts w:ascii="Times New Roman" w:eastAsia="Times New Roman" w:hAnsi="Times New Roman" w:cs="Times New Roman"/>
          <w:i/>
          <w:iCs/>
          <w:sz w:val="24"/>
          <w:szCs w:val="24"/>
          <w:lang w:eastAsia="ar-SA"/>
        </w:rPr>
        <w:t>VPĮ</w:t>
      </w:r>
      <w:r w:rsidR="00D45A09" w:rsidRPr="00950643">
        <w:rPr>
          <w:rFonts w:ascii="Times New Roman" w:eastAsia="Times New Roman" w:hAnsi="Times New Roman" w:cs="Times New Roman"/>
          <w:i/>
          <w:iCs/>
          <w:sz w:val="24"/>
          <w:szCs w:val="24"/>
          <w:lang w:eastAsia="ar-SA"/>
        </w:rPr>
        <w:t xml:space="preserve"> 49 straipsnį)</w:t>
      </w:r>
      <w:r w:rsidR="00D45A09" w:rsidRPr="00950643">
        <w:rPr>
          <w:rFonts w:ascii="Times New Roman" w:eastAsia="Times New Roman" w:hAnsi="Times New Roman" w:cs="Times New Roman"/>
          <w:i/>
          <w:iCs/>
          <w:color w:val="000000" w:themeColor="text1"/>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D45A09" w:rsidRPr="00950643" w14:paraId="778C32E5" w14:textId="77777777" w:rsidTr="00A818D1">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58C46" w14:textId="77777777" w:rsidR="00D45A09" w:rsidRPr="00950643" w:rsidRDefault="00D45A09" w:rsidP="00950643">
            <w:pPr>
              <w:suppressAutoHyphens/>
              <w:ind w:right="-2"/>
              <w:jc w:val="center"/>
              <w:rPr>
                <w:rFonts w:eastAsia="Times New Roman"/>
                <w:b/>
                <w:color w:val="000000"/>
                <w:sz w:val="24"/>
                <w:szCs w:val="24"/>
                <w:lang w:eastAsia="ar-SA"/>
              </w:rPr>
            </w:pPr>
            <w:r w:rsidRPr="00950643">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30CC1" w14:textId="77777777" w:rsidR="00D45A09" w:rsidRPr="00950643" w:rsidRDefault="00D45A09" w:rsidP="00950643">
            <w:pPr>
              <w:suppressAutoHyphens/>
              <w:ind w:right="-2"/>
              <w:jc w:val="center"/>
              <w:rPr>
                <w:rFonts w:eastAsia="Times New Roman"/>
                <w:b/>
                <w:color w:val="000000"/>
                <w:sz w:val="24"/>
                <w:szCs w:val="24"/>
                <w:lang w:eastAsia="ar-SA"/>
              </w:rPr>
            </w:pPr>
            <w:r w:rsidRPr="00950643">
              <w:rPr>
                <w:rFonts w:eastAsia="Times New Roman"/>
                <w:b/>
                <w:color w:val="000000"/>
                <w:sz w:val="24"/>
                <w:szCs w:val="24"/>
                <w:lang w:eastAsia="ar-SA"/>
              </w:rPr>
              <w:t>Ūkio subjekto pavadinimas, juridinio asmens įmonės kodas, adresas /</w:t>
            </w:r>
          </w:p>
          <w:p w14:paraId="65CD3236" w14:textId="77777777" w:rsidR="00D45A09" w:rsidRPr="00950643" w:rsidRDefault="00D45A09" w:rsidP="00950643">
            <w:pPr>
              <w:suppressAutoHyphens/>
              <w:ind w:right="-2"/>
              <w:jc w:val="center"/>
              <w:rPr>
                <w:rFonts w:eastAsia="Times New Roman"/>
                <w:b/>
                <w:color w:val="000000"/>
                <w:sz w:val="24"/>
                <w:szCs w:val="24"/>
                <w:lang w:eastAsia="ar-SA"/>
              </w:rPr>
            </w:pPr>
            <w:r w:rsidRPr="00950643">
              <w:rPr>
                <w:rFonts w:eastAsia="Times New Roman"/>
                <w:b/>
                <w:i/>
                <w:iCs/>
                <w:color w:val="000000"/>
                <w:sz w:val="24"/>
                <w:szCs w:val="24"/>
                <w:lang w:eastAsia="ar-SA"/>
              </w:rPr>
              <w:t xml:space="preserve">fizinio asmens </w:t>
            </w:r>
            <w:r w:rsidRPr="00950643">
              <w:rPr>
                <w:rFonts w:eastAsia="Times New Roman"/>
                <w:b/>
                <w:color w:val="000000"/>
                <w:sz w:val="24"/>
                <w:szCs w:val="24"/>
                <w:lang w:eastAsia="ar-SA"/>
              </w:rPr>
              <w:t xml:space="preserve">– </w:t>
            </w:r>
            <w:proofErr w:type="spellStart"/>
            <w:r w:rsidRPr="00950643">
              <w:rPr>
                <w:rFonts w:eastAsia="Times New Roman"/>
                <w:b/>
                <w:i/>
                <w:iCs/>
                <w:color w:val="000000"/>
                <w:sz w:val="24"/>
                <w:szCs w:val="24"/>
                <w:lang w:eastAsia="ar-SA"/>
              </w:rPr>
              <w:t>kvazisubtiekėjo</w:t>
            </w:r>
            <w:proofErr w:type="spellEnd"/>
            <w:r w:rsidRPr="00950643">
              <w:rPr>
                <w:rFonts w:eastAsia="Times New Roman"/>
                <w:b/>
                <w:color w:val="000000"/>
                <w:sz w:val="24"/>
                <w:szCs w:val="24"/>
                <w:lang w:eastAsia="ar-SA"/>
              </w:rPr>
              <w:t xml:space="preserve"> vardas, pavardė</w:t>
            </w:r>
          </w:p>
          <w:p w14:paraId="0C0C2341" w14:textId="77777777" w:rsidR="00D45A09" w:rsidRPr="00950643" w:rsidRDefault="00D45A09" w:rsidP="00950643">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11BBA" w14:textId="77777777" w:rsidR="00D45A09" w:rsidRPr="00950643" w:rsidRDefault="00D45A09" w:rsidP="00950643">
            <w:pPr>
              <w:suppressAutoHyphens/>
              <w:ind w:right="-2"/>
              <w:jc w:val="center"/>
              <w:rPr>
                <w:rFonts w:eastAsia="Times New Roman"/>
                <w:b/>
                <w:iCs/>
                <w:color w:val="000000"/>
                <w:sz w:val="24"/>
                <w:szCs w:val="24"/>
                <w:lang w:eastAsia="ar-SA"/>
              </w:rPr>
            </w:pPr>
            <w:r w:rsidRPr="00950643">
              <w:rPr>
                <w:rFonts w:eastAsia="Times New Roman"/>
                <w:b/>
                <w:iCs/>
                <w:color w:val="000000"/>
                <w:sz w:val="24"/>
                <w:szCs w:val="24"/>
                <w:lang w:eastAsia="ar-SA"/>
              </w:rPr>
              <w:t xml:space="preserve">Ūkio subjektas / </w:t>
            </w:r>
            <w:proofErr w:type="spellStart"/>
            <w:r w:rsidRPr="00950643">
              <w:rPr>
                <w:rFonts w:eastAsia="Times New Roman"/>
                <w:b/>
                <w:i/>
                <w:color w:val="000000"/>
                <w:sz w:val="24"/>
                <w:szCs w:val="24"/>
                <w:lang w:eastAsia="ar-SA"/>
              </w:rPr>
              <w:t>kvazisubtiekėjas</w:t>
            </w:r>
            <w:proofErr w:type="spellEnd"/>
            <w:r w:rsidRPr="00950643">
              <w:rPr>
                <w:rFonts w:eastAsia="Times New Roman"/>
                <w:b/>
                <w:iCs/>
                <w:color w:val="000000"/>
                <w:sz w:val="24"/>
                <w:szCs w:val="24"/>
                <w:lang w:eastAsia="ar-SA"/>
              </w:rPr>
              <w:t xml:space="preserve"> pasitelkiamas, siekiant atitikti kvalifikacijos reikalavimą</w:t>
            </w:r>
          </w:p>
          <w:p w14:paraId="4D81815E" w14:textId="5244E94E" w:rsidR="00D45A09" w:rsidRPr="00950643" w:rsidRDefault="00D45A09" w:rsidP="00950643">
            <w:pPr>
              <w:suppressAutoHyphens/>
              <w:ind w:right="-2"/>
              <w:jc w:val="center"/>
              <w:rPr>
                <w:rFonts w:eastAsia="Times New Roman"/>
                <w:b/>
                <w:bCs/>
                <w:i/>
                <w:iCs/>
                <w:color w:val="000000"/>
                <w:sz w:val="24"/>
                <w:szCs w:val="24"/>
                <w:lang w:eastAsia="ar-SA"/>
              </w:rPr>
            </w:pPr>
            <w:r w:rsidRPr="00950643">
              <w:rPr>
                <w:rFonts w:eastAsia="Times New Roman"/>
                <w:b/>
                <w:bCs/>
                <w:i/>
                <w:iCs/>
                <w:color w:val="000000"/>
                <w:sz w:val="24"/>
                <w:szCs w:val="24"/>
                <w:lang w:eastAsia="ar-SA"/>
              </w:rPr>
              <w:t xml:space="preserve">(tiekėjas nurodo kvalifikacijos reikalavimą pagal </w:t>
            </w:r>
            <w:r w:rsidR="00B60834" w:rsidRPr="00950643">
              <w:rPr>
                <w:rFonts w:eastAsia="Times New Roman"/>
                <w:b/>
                <w:bCs/>
                <w:i/>
                <w:iCs/>
                <w:color w:val="000000"/>
                <w:sz w:val="24"/>
                <w:szCs w:val="24"/>
                <w:lang w:eastAsia="ar-SA"/>
              </w:rPr>
              <w:t>specialiųjų pirkimo</w:t>
            </w:r>
            <w:r w:rsidRPr="00950643">
              <w:rPr>
                <w:rFonts w:eastAsia="Times New Roman"/>
                <w:b/>
                <w:bCs/>
                <w:i/>
                <w:iCs/>
                <w:color w:val="000000"/>
                <w:sz w:val="24"/>
                <w:szCs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CC1F8" w14:textId="77777777" w:rsidR="00D45A09" w:rsidRPr="00950643" w:rsidRDefault="00D45A09" w:rsidP="00950643">
            <w:pPr>
              <w:suppressAutoHyphens/>
              <w:ind w:right="-2"/>
              <w:jc w:val="center"/>
              <w:rPr>
                <w:rFonts w:eastAsia="Times New Roman"/>
                <w:color w:val="000000"/>
                <w:sz w:val="24"/>
                <w:szCs w:val="24"/>
                <w:lang w:eastAsia="ar-SA"/>
              </w:rPr>
            </w:pPr>
            <w:r w:rsidRPr="00950643">
              <w:rPr>
                <w:rFonts w:eastAsia="Times New Roman"/>
                <w:b/>
                <w:color w:val="000000"/>
                <w:sz w:val="24"/>
                <w:szCs w:val="24"/>
                <w:lang w:eastAsia="ar-SA"/>
              </w:rPr>
              <w:t xml:space="preserve">Pirkimo sutarties dalis pasiūlymo kainoje, kuriai ketinama pasitelkti subtiekėją / </w:t>
            </w:r>
            <w:proofErr w:type="spellStart"/>
            <w:r w:rsidRPr="00950643">
              <w:rPr>
                <w:rFonts w:eastAsia="Times New Roman"/>
                <w:b/>
                <w:i/>
                <w:iCs/>
                <w:color w:val="000000"/>
                <w:sz w:val="24"/>
                <w:szCs w:val="24"/>
                <w:lang w:eastAsia="ar-SA"/>
              </w:rPr>
              <w:t>kvazisubtiekėją</w:t>
            </w:r>
            <w:proofErr w:type="spellEnd"/>
            <w:r w:rsidRPr="00950643">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27BA4A98" w14:textId="77777777" w:rsidR="00D45A09" w:rsidRPr="00950643" w:rsidRDefault="00D45A09" w:rsidP="00950643">
            <w:pPr>
              <w:suppressAutoHyphens/>
              <w:ind w:right="-2"/>
              <w:jc w:val="center"/>
              <w:rPr>
                <w:rFonts w:eastAsia="Times New Roman"/>
                <w:b/>
                <w:color w:val="000000"/>
                <w:sz w:val="24"/>
                <w:szCs w:val="24"/>
                <w:lang w:eastAsia="ar-SA"/>
              </w:rPr>
            </w:pPr>
            <w:r w:rsidRPr="00950643">
              <w:rPr>
                <w:rFonts w:eastAsia="Times New Roman"/>
                <w:b/>
                <w:color w:val="000000"/>
                <w:sz w:val="24"/>
                <w:szCs w:val="24"/>
                <w:lang w:eastAsia="ar-SA"/>
              </w:rPr>
              <w:t xml:space="preserve">Pateikiamas įrodymas dėl ketinamo pasitelkti ūkio subjekto / </w:t>
            </w:r>
            <w:proofErr w:type="spellStart"/>
            <w:r w:rsidRPr="00950643">
              <w:rPr>
                <w:rFonts w:eastAsia="Times New Roman"/>
                <w:b/>
                <w:i/>
                <w:iCs/>
                <w:color w:val="000000"/>
                <w:sz w:val="24"/>
                <w:szCs w:val="24"/>
                <w:lang w:eastAsia="ar-SA"/>
              </w:rPr>
              <w:t>kvazisubtiekėjo</w:t>
            </w:r>
            <w:proofErr w:type="spellEnd"/>
            <w:r w:rsidRPr="00950643">
              <w:rPr>
                <w:rFonts w:eastAsia="Times New Roman"/>
                <w:b/>
                <w:color w:val="000000"/>
                <w:sz w:val="24"/>
                <w:szCs w:val="24"/>
                <w:lang w:eastAsia="ar-SA"/>
              </w:rPr>
              <w:t xml:space="preserve"> išteklių prieinamumo</w:t>
            </w:r>
          </w:p>
          <w:p w14:paraId="30CC7AAB" w14:textId="77777777" w:rsidR="00D45A09" w:rsidRPr="00950643" w:rsidRDefault="00D45A09" w:rsidP="00950643">
            <w:pPr>
              <w:suppressAutoHyphens/>
              <w:ind w:right="-2"/>
              <w:jc w:val="center"/>
              <w:rPr>
                <w:rFonts w:eastAsia="Times New Roman"/>
                <w:b/>
                <w:color w:val="000000"/>
                <w:sz w:val="24"/>
                <w:szCs w:val="24"/>
                <w:lang w:eastAsia="ar-SA"/>
              </w:rPr>
            </w:pPr>
            <w:r w:rsidRPr="00950643">
              <w:rPr>
                <w:rFonts w:eastAsia="Times New Roman"/>
                <w:b/>
                <w:color w:val="000000"/>
                <w:sz w:val="24"/>
                <w:szCs w:val="24"/>
                <w:lang w:eastAsia="ar-SA"/>
              </w:rPr>
              <w:t>(</w:t>
            </w:r>
            <w:r w:rsidRPr="00950643">
              <w:rPr>
                <w:rFonts w:eastAsia="Times New Roman"/>
                <w:b/>
                <w:i/>
                <w:color w:val="000000"/>
                <w:sz w:val="24"/>
                <w:szCs w:val="24"/>
                <w:lang w:eastAsia="ar-SA"/>
              </w:rPr>
              <w:t>nurodomas dokumento pavadinimas</w:t>
            </w:r>
            <w:r w:rsidRPr="00950643">
              <w:rPr>
                <w:rFonts w:eastAsia="Times New Roman"/>
                <w:b/>
                <w:color w:val="000000"/>
                <w:sz w:val="24"/>
                <w:szCs w:val="24"/>
                <w:lang w:eastAsia="ar-SA"/>
              </w:rPr>
              <w:t>)***</w:t>
            </w:r>
          </w:p>
          <w:p w14:paraId="2F8AB69B" w14:textId="77777777" w:rsidR="00D45A09" w:rsidRPr="00950643" w:rsidRDefault="00D45A09" w:rsidP="00950643">
            <w:pPr>
              <w:suppressAutoHyphens/>
              <w:ind w:right="-2"/>
              <w:jc w:val="center"/>
              <w:rPr>
                <w:rFonts w:eastAsia="Times New Roman"/>
                <w:b/>
                <w:color w:val="000000"/>
                <w:sz w:val="24"/>
                <w:szCs w:val="24"/>
                <w:lang w:eastAsia="ar-SA"/>
              </w:rPr>
            </w:pPr>
          </w:p>
        </w:tc>
      </w:tr>
      <w:tr w:rsidR="00D45A09" w:rsidRPr="00950643" w14:paraId="65D32F5F" w14:textId="77777777" w:rsidTr="00A818D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8896C2F" w14:textId="77777777" w:rsidR="00D45A09" w:rsidRPr="00950643" w:rsidRDefault="00D45A09" w:rsidP="00950643">
            <w:pPr>
              <w:suppressAutoHyphens/>
              <w:ind w:left="360" w:right="-2" w:hanging="326"/>
              <w:jc w:val="center"/>
              <w:rPr>
                <w:rFonts w:eastAsia="Times New Roman"/>
                <w:i/>
                <w:color w:val="000000"/>
                <w:sz w:val="24"/>
                <w:szCs w:val="24"/>
                <w:lang w:eastAsia="ar-SA"/>
              </w:rPr>
            </w:pPr>
            <w:r w:rsidRPr="00950643">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B081D9E" w14:textId="77777777" w:rsidR="00D45A09" w:rsidRPr="00950643" w:rsidRDefault="00D45A09" w:rsidP="00950643">
            <w:pPr>
              <w:suppressAutoHyphens/>
              <w:ind w:right="-2"/>
              <w:jc w:val="center"/>
              <w:rPr>
                <w:rFonts w:eastAsia="Times New Roman"/>
                <w:i/>
                <w:color w:val="000000"/>
                <w:sz w:val="24"/>
                <w:szCs w:val="24"/>
                <w:lang w:eastAsia="ar-SA"/>
              </w:rPr>
            </w:pPr>
            <w:r w:rsidRPr="00950643">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7165085E" w14:textId="77777777" w:rsidR="00D45A09" w:rsidRPr="00950643" w:rsidRDefault="00D45A09" w:rsidP="00950643">
            <w:pPr>
              <w:suppressAutoHyphens/>
              <w:ind w:right="-2"/>
              <w:jc w:val="center"/>
              <w:rPr>
                <w:rFonts w:eastAsia="Times New Roman"/>
                <w:i/>
                <w:color w:val="000000"/>
                <w:sz w:val="24"/>
                <w:szCs w:val="24"/>
                <w:lang w:eastAsia="ar-SA"/>
              </w:rPr>
            </w:pPr>
            <w:r w:rsidRPr="00950643">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4BFEF369" w14:textId="77777777" w:rsidR="00D45A09" w:rsidRPr="00950643" w:rsidRDefault="00D45A09" w:rsidP="00950643">
            <w:pPr>
              <w:suppressAutoHyphens/>
              <w:ind w:right="-2"/>
              <w:jc w:val="center"/>
              <w:rPr>
                <w:rFonts w:eastAsia="Times New Roman"/>
                <w:i/>
                <w:color w:val="000000"/>
                <w:sz w:val="24"/>
                <w:szCs w:val="24"/>
                <w:lang w:eastAsia="ar-SA"/>
              </w:rPr>
            </w:pPr>
            <w:r w:rsidRPr="00950643">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0ECCE754" w14:textId="77777777" w:rsidR="00D45A09" w:rsidRPr="00950643" w:rsidRDefault="00D45A09" w:rsidP="00950643">
            <w:pPr>
              <w:suppressAutoHyphens/>
              <w:ind w:right="-2"/>
              <w:jc w:val="center"/>
              <w:rPr>
                <w:rFonts w:eastAsia="Times New Roman"/>
                <w:i/>
                <w:color w:val="000000"/>
                <w:sz w:val="24"/>
                <w:szCs w:val="24"/>
                <w:lang w:eastAsia="ar-SA"/>
              </w:rPr>
            </w:pPr>
            <w:r w:rsidRPr="00950643">
              <w:rPr>
                <w:rFonts w:eastAsia="Times New Roman"/>
                <w:i/>
                <w:color w:val="000000"/>
                <w:sz w:val="24"/>
                <w:szCs w:val="24"/>
                <w:lang w:eastAsia="ar-SA"/>
              </w:rPr>
              <w:t>5</w:t>
            </w:r>
          </w:p>
        </w:tc>
      </w:tr>
      <w:tr w:rsidR="00D45A09" w:rsidRPr="00950643" w14:paraId="2001A99D" w14:textId="77777777" w:rsidTr="00A818D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1CD2FA4" w14:textId="77777777" w:rsidR="00D45A09" w:rsidRPr="00950643" w:rsidRDefault="00D45A09" w:rsidP="00950643">
            <w:pPr>
              <w:suppressAutoHyphens/>
              <w:ind w:right="-2"/>
              <w:jc w:val="center"/>
              <w:rPr>
                <w:rFonts w:eastAsia="Times New Roman"/>
                <w:color w:val="000000"/>
                <w:sz w:val="24"/>
                <w:szCs w:val="24"/>
                <w:lang w:eastAsia="ar-SA"/>
              </w:rPr>
            </w:pPr>
            <w:r w:rsidRPr="00950643">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67A9A880" w14:textId="77777777" w:rsidR="00D45A09" w:rsidRPr="00950643" w:rsidRDefault="00D45A09" w:rsidP="00950643">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72B23580" w14:textId="77777777" w:rsidR="00D45A09" w:rsidRPr="00950643" w:rsidRDefault="00D45A09" w:rsidP="00950643">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9BB6B22" w14:textId="77777777" w:rsidR="00D45A09" w:rsidRPr="00950643" w:rsidRDefault="00D45A09" w:rsidP="00950643">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609C619" w14:textId="77777777" w:rsidR="00D45A09" w:rsidRPr="00950643" w:rsidRDefault="00D45A09" w:rsidP="00950643">
            <w:pPr>
              <w:suppressAutoHyphens/>
              <w:ind w:right="-2"/>
              <w:jc w:val="both"/>
              <w:rPr>
                <w:rFonts w:eastAsia="Times New Roman"/>
                <w:color w:val="000000"/>
                <w:sz w:val="24"/>
                <w:szCs w:val="24"/>
                <w:lang w:eastAsia="ar-SA"/>
              </w:rPr>
            </w:pPr>
          </w:p>
        </w:tc>
      </w:tr>
      <w:tr w:rsidR="00D45A09" w:rsidRPr="00950643" w14:paraId="4CBC7CCE" w14:textId="77777777" w:rsidTr="00A818D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D4C186" w14:textId="77777777" w:rsidR="00D45A09" w:rsidRPr="00950643" w:rsidRDefault="00D45A09" w:rsidP="00950643">
            <w:pPr>
              <w:suppressAutoHyphens/>
              <w:ind w:right="-2"/>
              <w:jc w:val="center"/>
              <w:rPr>
                <w:rFonts w:eastAsia="Times New Roman"/>
                <w:color w:val="000000"/>
                <w:sz w:val="24"/>
                <w:szCs w:val="24"/>
                <w:lang w:eastAsia="ar-SA"/>
              </w:rPr>
            </w:pPr>
            <w:r w:rsidRPr="00950643">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F113B8C" w14:textId="77777777" w:rsidR="00D45A09" w:rsidRPr="00950643" w:rsidRDefault="00D45A09" w:rsidP="00950643">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3264C17" w14:textId="77777777" w:rsidR="00D45A09" w:rsidRPr="00950643" w:rsidRDefault="00D45A09" w:rsidP="00950643">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F41ED37" w14:textId="77777777" w:rsidR="00D45A09" w:rsidRPr="00950643" w:rsidRDefault="00D45A09" w:rsidP="00950643">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F362F2C" w14:textId="77777777" w:rsidR="00D45A09" w:rsidRPr="00950643" w:rsidRDefault="00D45A09" w:rsidP="00950643">
            <w:pPr>
              <w:suppressAutoHyphens/>
              <w:ind w:right="-2"/>
              <w:jc w:val="both"/>
              <w:rPr>
                <w:rFonts w:eastAsia="Times New Roman"/>
                <w:color w:val="000000"/>
                <w:sz w:val="24"/>
                <w:szCs w:val="24"/>
                <w:lang w:eastAsia="ar-SA"/>
              </w:rPr>
            </w:pPr>
          </w:p>
        </w:tc>
      </w:tr>
      <w:tr w:rsidR="00D45A09" w:rsidRPr="00950643" w14:paraId="10B2C0BC" w14:textId="77777777" w:rsidTr="00A818D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60CD229" w14:textId="77777777" w:rsidR="00D45A09" w:rsidRPr="00950643" w:rsidRDefault="00D45A09" w:rsidP="00950643">
            <w:pPr>
              <w:suppressAutoHyphens/>
              <w:ind w:right="-2"/>
              <w:jc w:val="center"/>
              <w:rPr>
                <w:rFonts w:eastAsia="Times New Roman"/>
                <w:color w:val="000000"/>
                <w:sz w:val="24"/>
                <w:szCs w:val="24"/>
                <w:lang w:eastAsia="ar-SA"/>
              </w:rPr>
            </w:pPr>
            <w:r w:rsidRPr="00950643">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4E75B3D" w14:textId="77777777" w:rsidR="00D45A09" w:rsidRPr="00950643" w:rsidRDefault="00D45A09" w:rsidP="00950643">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AA4262D" w14:textId="77777777" w:rsidR="00D45A09" w:rsidRPr="00950643" w:rsidRDefault="00D45A09" w:rsidP="00950643">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6595F38" w14:textId="77777777" w:rsidR="00D45A09" w:rsidRPr="00950643" w:rsidRDefault="00D45A09" w:rsidP="00950643">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4DA6BD23" w14:textId="77777777" w:rsidR="00D45A09" w:rsidRPr="00950643" w:rsidRDefault="00D45A09" w:rsidP="00950643">
            <w:pPr>
              <w:suppressAutoHyphens/>
              <w:ind w:right="-2"/>
              <w:jc w:val="both"/>
              <w:rPr>
                <w:rFonts w:eastAsia="Times New Roman"/>
                <w:color w:val="000000"/>
                <w:sz w:val="24"/>
                <w:szCs w:val="24"/>
                <w:lang w:eastAsia="ar-SA"/>
              </w:rPr>
            </w:pPr>
          </w:p>
        </w:tc>
      </w:tr>
    </w:tbl>
    <w:p w14:paraId="349897AE" w14:textId="77777777" w:rsidR="00D45A09" w:rsidRPr="00950643" w:rsidRDefault="00D45A09" w:rsidP="00950643">
      <w:pPr>
        <w:suppressAutoHyphens/>
        <w:spacing w:after="0" w:line="240" w:lineRule="auto"/>
        <w:jc w:val="both"/>
        <w:rPr>
          <w:rFonts w:ascii="Times New Roman" w:eastAsia="Times New Roman" w:hAnsi="Times New Roman" w:cs="Times New Roman"/>
          <w:bCs/>
          <w:i/>
          <w:iCs/>
          <w:color w:val="000000"/>
          <w:sz w:val="24"/>
          <w:szCs w:val="24"/>
          <w:lang w:eastAsia="ar-SA"/>
        </w:rPr>
      </w:pPr>
      <w:r w:rsidRPr="00950643">
        <w:rPr>
          <w:rFonts w:ascii="Times New Roman" w:eastAsia="Times New Roman" w:hAnsi="Times New Roman" w:cs="Times New Roman"/>
          <w:i/>
          <w:color w:val="000000"/>
          <w:sz w:val="24"/>
          <w:szCs w:val="24"/>
          <w:vertAlign w:val="superscript"/>
          <w:lang w:eastAsia="ar-SA"/>
        </w:rPr>
        <w:t>***</w:t>
      </w:r>
      <w:r w:rsidRPr="00950643">
        <w:rPr>
          <w:rFonts w:ascii="Times New Roman" w:eastAsia="Times New Roman" w:hAnsi="Times New Roman" w:cs="Times New Roman"/>
          <w:bCs/>
          <w:i/>
          <w:iCs/>
          <w:color w:val="000000"/>
          <w:sz w:val="24"/>
          <w:szCs w:val="24"/>
          <w:lang w:eastAsia="ar-SA"/>
        </w:rPr>
        <w:t>Tokiais įrodymais gali būti dvišaliai ‒ tiekėjų ir kitų ūkio subjektų/ specialistų (</w:t>
      </w:r>
      <w:proofErr w:type="spellStart"/>
      <w:r w:rsidRPr="00950643">
        <w:rPr>
          <w:rFonts w:ascii="Times New Roman" w:eastAsia="Times New Roman" w:hAnsi="Times New Roman" w:cs="Times New Roman"/>
          <w:bCs/>
          <w:i/>
          <w:iCs/>
          <w:color w:val="000000"/>
          <w:sz w:val="24"/>
          <w:szCs w:val="24"/>
          <w:lang w:eastAsia="ar-SA"/>
        </w:rPr>
        <w:t>kvazisubtiekėjų</w:t>
      </w:r>
      <w:proofErr w:type="spellEnd"/>
      <w:r w:rsidRPr="00950643">
        <w:rPr>
          <w:rFonts w:ascii="Times New Roman" w:eastAsia="Times New Roman" w:hAnsi="Times New Roman" w:cs="Times New Roman"/>
          <w:bCs/>
          <w:i/>
          <w:iCs/>
          <w:color w:val="000000"/>
          <w:sz w:val="24"/>
          <w:szCs w:val="24"/>
          <w:lang w:eastAsia="ar-SA"/>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950643">
        <w:rPr>
          <w:rFonts w:ascii="Times New Roman" w:eastAsia="Times New Roman" w:hAnsi="Times New Roman" w:cs="Times New Roman"/>
          <w:bCs/>
          <w:i/>
          <w:iCs/>
          <w:color w:val="000000"/>
          <w:sz w:val="24"/>
          <w:szCs w:val="24"/>
          <w:lang w:eastAsia="ar-SA"/>
        </w:rPr>
        <w:t>kvazisubtiekėjo</w:t>
      </w:r>
      <w:proofErr w:type="spellEnd"/>
      <w:r w:rsidRPr="00950643">
        <w:rPr>
          <w:rFonts w:ascii="Times New Roman" w:eastAsia="Times New Roman" w:hAnsi="Times New Roman" w:cs="Times New Roman"/>
          <w:bCs/>
          <w:i/>
          <w:iCs/>
          <w:color w:val="000000"/>
          <w:sz w:val="24"/>
          <w:szCs w:val="24"/>
          <w:lang w:eastAsia="ar-SA"/>
        </w:rPr>
        <w:t xml:space="preserve"> ištekliai.</w:t>
      </w:r>
    </w:p>
    <w:p w14:paraId="5CFFCE91" w14:textId="77777777" w:rsidR="00D45A09" w:rsidRPr="00950643" w:rsidRDefault="00D45A09" w:rsidP="00950643">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CA48124" w14:textId="299CD655" w:rsidR="00D45A09" w:rsidRPr="00950643" w:rsidRDefault="00491C97" w:rsidP="00950643">
      <w:pPr>
        <w:suppressAutoHyphens/>
        <w:spacing w:after="0" w:line="240" w:lineRule="auto"/>
        <w:ind w:right="-2"/>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b/>
          <w:color w:val="000000"/>
          <w:sz w:val="24"/>
          <w:szCs w:val="24"/>
          <w:lang w:eastAsia="ar-SA"/>
        </w:rPr>
        <w:t>8</w:t>
      </w:r>
      <w:r w:rsidR="00D45A09" w:rsidRPr="00950643">
        <w:rPr>
          <w:rFonts w:ascii="Times New Roman" w:eastAsia="Times New Roman" w:hAnsi="Times New Roman" w:cs="Times New Roman"/>
          <w:b/>
          <w:color w:val="000000"/>
          <w:sz w:val="24"/>
          <w:szCs w:val="24"/>
          <w:lang w:eastAsia="ar-SA"/>
        </w:rPr>
        <w:t xml:space="preserve"> lentelė. </w:t>
      </w:r>
      <w:r w:rsidR="00D45A09" w:rsidRPr="00950643">
        <w:rPr>
          <w:rFonts w:ascii="Times New Roman" w:eastAsia="Times New Roman" w:hAnsi="Times New Roman" w:cs="Times New Roman"/>
          <w:color w:val="000000"/>
          <w:sz w:val="24"/>
          <w:szCs w:val="24"/>
          <w:lang w:eastAsia="ar-SA"/>
        </w:rPr>
        <w:t>Informacija apie žinomus subtiekėjus, kurių pajėgumais tiekėjas nesiremia (</w:t>
      </w:r>
      <w:r w:rsidR="00D45A09" w:rsidRPr="00950643">
        <w:rPr>
          <w:rFonts w:ascii="Times New Roman" w:eastAsia="Times New Roman" w:hAnsi="Times New Roman" w:cs="Times New Roman"/>
          <w:i/>
          <w:iCs/>
          <w:color w:val="000000"/>
          <w:sz w:val="24"/>
          <w:szCs w:val="24"/>
          <w:lang w:eastAsia="ar-SA"/>
        </w:rPr>
        <w:t>jeigu subtiekėjai žinomi</w:t>
      </w:r>
      <w:r w:rsidR="00D45A09" w:rsidRPr="00950643">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D45A09" w:rsidRPr="00950643" w14:paraId="32266F07" w14:textId="77777777" w:rsidTr="00A818D1">
        <w:trPr>
          <w:trHeight w:val="1114"/>
        </w:trPr>
        <w:tc>
          <w:tcPr>
            <w:tcW w:w="441" w:type="pct"/>
            <w:shd w:val="clear" w:color="auto" w:fill="auto"/>
            <w:vAlign w:val="center"/>
          </w:tcPr>
          <w:p w14:paraId="2DFB3492" w14:textId="77777777" w:rsidR="00D45A09" w:rsidRPr="00950643" w:rsidRDefault="00D45A09" w:rsidP="00950643">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Eil. Nr.</w:t>
            </w:r>
          </w:p>
        </w:tc>
        <w:tc>
          <w:tcPr>
            <w:tcW w:w="1428" w:type="pct"/>
            <w:shd w:val="clear" w:color="auto" w:fill="auto"/>
            <w:vAlign w:val="center"/>
          </w:tcPr>
          <w:p w14:paraId="191C8D7F" w14:textId="77777777" w:rsidR="00D45A09" w:rsidRPr="00950643" w:rsidRDefault="00D45A09" w:rsidP="00950643">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Subtiekėjo pavadinimas, juridinio asmens kodas, adresas</w:t>
            </w:r>
          </w:p>
        </w:tc>
        <w:tc>
          <w:tcPr>
            <w:tcW w:w="1968" w:type="pct"/>
            <w:shd w:val="clear" w:color="auto" w:fill="auto"/>
            <w:vAlign w:val="center"/>
          </w:tcPr>
          <w:p w14:paraId="776D0D69" w14:textId="574BCB38" w:rsidR="00D45A09" w:rsidRPr="00950643" w:rsidRDefault="00D45A09" w:rsidP="00950643">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 xml:space="preserve">Subtiekėjo numatomos suteikti </w:t>
            </w:r>
            <w:r w:rsidR="001D3FD6" w:rsidRPr="00950643">
              <w:rPr>
                <w:rFonts w:ascii="Times New Roman" w:eastAsia="Times New Roman" w:hAnsi="Times New Roman" w:cs="Times New Roman"/>
                <w:b/>
                <w:color w:val="000000"/>
                <w:sz w:val="24"/>
                <w:szCs w:val="24"/>
                <w:lang w:eastAsia="ar-SA"/>
              </w:rPr>
              <w:t xml:space="preserve">prekės / </w:t>
            </w:r>
            <w:r w:rsidRPr="00950643">
              <w:rPr>
                <w:rFonts w:ascii="Times New Roman" w:eastAsia="Times New Roman" w:hAnsi="Times New Roman" w:cs="Times New Roman"/>
                <w:b/>
                <w:color w:val="000000"/>
                <w:sz w:val="24"/>
                <w:szCs w:val="24"/>
                <w:lang w:eastAsia="ar-SA"/>
              </w:rPr>
              <w:t>paslaugos</w:t>
            </w:r>
          </w:p>
        </w:tc>
        <w:tc>
          <w:tcPr>
            <w:tcW w:w="1163" w:type="pct"/>
            <w:shd w:val="clear" w:color="auto" w:fill="auto"/>
            <w:vAlign w:val="center"/>
          </w:tcPr>
          <w:p w14:paraId="2DA871E7" w14:textId="77777777" w:rsidR="00D45A09" w:rsidRPr="00950643" w:rsidRDefault="00D45A09" w:rsidP="00950643">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950643">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D45A09" w:rsidRPr="00950643" w14:paraId="0E8789BE" w14:textId="77777777" w:rsidTr="00A818D1">
        <w:tc>
          <w:tcPr>
            <w:tcW w:w="441" w:type="pct"/>
            <w:shd w:val="clear" w:color="auto" w:fill="auto"/>
          </w:tcPr>
          <w:p w14:paraId="077E3DA8" w14:textId="77777777" w:rsidR="00D45A09" w:rsidRPr="00950643" w:rsidRDefault="00D45A09" w:rsidP="00950643">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950643">
              <w:rPr>
                <w:rFonts w:ascii="Times New Roman" w:eastAsia="Times New Roman" w:hAnsi="Times New Roman" w:cs="Times New Roman"/>
                <w:i/>
                <w:color w:val="000000"/>
                <w:sz w:val="24"/>
                <w:szCs w:val="24"/>
                <w:lang w:eastAsia="ar-SA"/>
              </w:rPr>
              <w:t>1</w:t>
            </w:r>
          </w:p>
        </w:tc>
        <w:tc>
          <w:tcPr>
            <w:tcW w:w="1428" w:type="pct"/>
            <w:shd w:val="clear" w:color="auto" w:fill="auto"/>
          </w:tcPr>
          <w:p w14:paraId="11100EE8" w14:textId="77777777" w:rsidR="00D45A09" w:rsidRPr="00950643" w:rsidRDefault="00D45A09" w:rsidP="00950643">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950643">
              <w:rPr>
                <w:rFonts w:ascii="Times New Roman" w:eastAsia="Times New Roman" w:hAnsi="Times New Roman" w:cs="Times New Roman"/>
                <w:i/>
                <w:color w:val="000000"/>
                <w:sz w:val="24"/>
                <w:szCs w:val="24"/>
                <w:lang w:eastAsia="ar-SA"/>
              </w:rPr>
              <w:t>2</w:t>
            </w:r>
          </w:p>
        </w:tc>
        <w:tc>
          <w:tcPr>
            <w:tcW w:w="1968" w:type="pct"/>
            <w:shd w:val="clear" w:color="auto" w:fill="auto"/>
          </w:tcPr>
          <w:p w14:paraId="30188897" w14:textId="77777777" w:rsidR="00D45A09" w:rsidRPr="00950643" w:rsidRDefault="00D45A09" w:rsidP="00950643">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950643">
              <w:rPr>
                <w:rFonts w:ascii="Times New Roman" w:eastAsia="Times New Roman" w:hAnsi="Times New Roman" w:cs="Times New Roman"/>
                <w:i/>
                <w:color w:val="000000"/>
                <w:sz w:val="24"/>
                <w:szCs w:val="24"/>
                <w:lang w:eastAsia="ar-SA"/>
              </w:rPr>
              <w:t>3</w:t>
            </w:r>
          </w:p>
        </w:tc>
        <w:tc>
          <w:tcPr>
            <w:tcW w:w="1163" w:type="pct"/>
            <w:shd w:val="clear" w:color="auto" w:fill="auto"/>
          </w:tcPr>
          <w:p w14:paraId="383CC613" w14:textId="77777777" w:rsidR="00D45A09" w:rsidRPr="00950643" w:rsidRDefault="00D45A09" w:rsidP="00950643">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950643">
              <w:rPr>
                <w:rFonts w:ascii="Times New Roman" w:eastAsia="Times New Roman" w:hAnsi="Times New Roman" w:cs="Times New Roman"/>
                <w:i/>
                <w:color w:val="000000"/>
                <w:sz w:val="24"/>
                <w:szCs w:val="24"/>
                <w:lang w:eastAsia="ar-SA"/>
              </w:rPr>
              <w:t>4</w:t>
            </w:r>
          </w:p>
        </w:tc>
      </w:tr>
      <w:tr w:rsidR="00D45A09" w:rsidRPr="00950643" w14:paraId="1930DCD7" w14:textId="77777777" w:rsidTr="00A818D1">
        <w:tc>
          <w:tcPr>
            <w:tcW w:w="441" w:type="pct"/>
            <w:shd w:val="clear" w:color="auto" w:fill="auto"/>
          </w:tcPr>
          <w:p w14:paraId="00BBF267" w14:textId="77777777" w:rsidR="00D45A09" w:rsidRPr="00950643" w:rsidRDefault="00D45A09" w:rsidP="00950643">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1.</w:t>
            </w:r>
          </w:p>
        </w:tc>
        <w:tc>
          <w:tcPr>
            <w:tcW w:w="1428" w:type="pct"/>
            <w:shd w:val="clear" w:color="auto" w:fill="auto"/>
          </w:tcPr>
          <w:p w14:paraId="454F0B9F" w14:textId="77777777" w:rsidR="00D45A09" w:rsidRPr="00950643" w:rsidRDefault="00D45A09" w:rsidP="00950643">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047DA111" w14:textId="77777777" w:rsidR="00D45A09" w:rsidRPr="00950643" w:rsidRDefault="00D45A09" w:rsidP="00950643">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6298C0FF" w14:textId="77777777" w:rsidR="00D45A09" w:rsidRPr="00950643" w:rsidRDefault="00D45A09" w:rsidP="00950643">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D45A09" w:rsidRPr="00950643" w14:paraId="62EE25CF" w14:textId="77777777" w:rsidTr="00A818D1">
        <w:tc>
          <w:tcPr>
            <w:tcW w:w="441" w:type="pct"/>
            <w:shd w:val="clear" w:color="auto" w:fill="auto"/>
          </w:tcPr>
          <w:p w14:paraId="0294F4A8" w14:textId="77777777" w:rsidR="00D45A09" w:rsidRPr="00950643" w:rsidRDefault="00D45A09" w:rsidP="00950643">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w:t>
            </w:r>
          </w:p>
        </w:tc>
        <w:tc>
          <w:tcPr>
            <w:tcW w:w="1428" w:type="pct"/>
            <w:shd w:val="clear" w:color="auto" w:fill="auto"/>
          </w:tcPr>
          <w:p w14:paraId="277A8EA0" w14:textId="77777777" w:rsidR="00D45A09" w:rsidRPr="00950643" w:rsidRDefault="00D45A09" w:rsidP="00950643">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23BE4F72" w14:textId="77777777" w:rsidR="00D45A09" w:rsidRPr="00950643" w:rsidRDefault="00D45A09" w:rsidP="00950643">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56FA7F30" w14:textId="77777777" w:rsidR="00D45A09" w:rsidRPr="00950643" w:rsidRDefault="00D45A09" w:rsidP="00950643">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652D5A14" w14:textId="77777777" w:rsidR="00D45A09" w:rsidRPr="00950643" w:rsidRDefault="00D45A09" w:rsidP="00950643">
      <w:pPr>
        <w:suppressAutoHyphens/>
        <w:spacing w:after="0" w:line="240" w:lineRule="auto"/>
        <w:jc w:val="both"/>
        <w:rPr>
          <w:rFonts w:ascii="Times New Roman" w:eastAsia="Times New Roman" w:hAnsi="Times New Roman" w:cs="Times New Roman"/>
          <w:b/>
          <w:color w:val="000000"/>
          <w:sz w:val="24"/>
          <w:szCs w:val="24"/>
          <w:lang w:eastAsia="ar-SA"/>
        </w:rPr>
      </w:pPr>
    </w:p>
    <w:p w14:paraId="17E58FFA" w14:textId="5E391B44" w:rsidR="00D45A09" w:rsidRPr="00950643" w:rsidRDefault="00491C97" w:rsidP="00950643">
      <w:pPr>
        <w:suppressAutoHyphens/>
        <w:spacing w:after="0" w:line="240" w:lineRule="auto"/>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b/>
          <w:color w:val="000000"/>
          <w:sz w:val="24"/>
          <w:szCs w:val="24"/>
          <w:lang w:eastAsia="ar-SA"/>
        </w:rPr>
        <w:t>9</w:t>
      </w:r>
      <w:r w:rsidR="00D45A09" w:rsidRPr="00950643">
        <w:rPr>
          <w:rFonts w:ascii="Times New Roman" w:eastAsia="Times New Roman" w:hAnsi="Times New Roman" w:cs="Times New Roman"/>
          <w:b/>
          <w:color w:val="000000"/>
          <w:sz w:val="24"/>
          <w:szCs w:val="24"/>
          <w:lang w:eastAsia="ar-SA"/>
        </w:rPr>
        <w:t xml:space="preserve"> lentelė. </w:t>
      </w:r>
      <w:r w:rsidR="00D45A09" w:rsidRPr="00950643">
        <w:rPr>
          <w:rFonts w:ascii="Times New Roman" w:eastAsia="Times New Roman" w:hAnsi="Times New Roman" w:cs="Times New Roman"/>
          <w:color w:val="000000"/>
          <w:sz w:val="24"/>
          <w:szCs w:val="24"/>
          <w:lang w:eastAsia="ar-SA"/>
        </w:rPr>
        <w:t xml:space="preserve">Jei tiekėjas </w:t>
      </w:r>
      <w:r w:rsidR="00D45A09" w:rsidRPr="00950643">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00D45A09" w:rsidRPr="00950643">
        <w:rPr>
          <w:rFonts w:ascii="Times New Roman" w:eastAsia="Times New Roman" w:hAnsi="Times New Roman" w:cs="Times New Roman"/>
          <w:color w:val="000000"/>
          <w:sz w:val="24"/>
          <w:szCs w:val="24"/>
          <w:lang w:eastAsia="ar-SA"/>
        </w:rPr>
        <w:t xml:space="preserve"> (</w:t>
      </w:r>
      <w:r w:rsidR="00D45A09" w:rsidRPr="00950643">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00D45A09" w:rsidRPr="00950643">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D45A09" w:rsidRPr="00950643" w14:paraId="0B8F57ED" w14:textId="77777777" w:rsidTr="00A818D1">
        <w:tc>
          <w:tcPr>
            <w:tcW w:w="405" w:type="pct"/>
            <w:vAlign w:val="center"/>
          </w:tcPr>
          <w:p w14:paraId="5CD13413" w14:textId="77777777" w:rsidR="00D45A09" w:rsidRPr="00950643" w:rsidRDefault="00D45A09" w:rsidP="00950643">
            <w:pPr>
              <w:suppressAutoHyphens/>
              <w:jc w:val="center"/>
              <w:rPr>
                <w:rFonts w:eastAsia="Times New Roman"/>
                <w:b/>
                <w:color w:val="000000"/>
                <w:sz w:val="24"/>
                <w:szCs w:val="24"/>
                <w:lang w:eastAsia="ar-SA"/>
              </w:rPr>
            </w:pPr>
            <w:r w:rsidRPr="00950643">
              <w:rPr>
                <w:rFonts w:eastAsia="Times New Roman"/>
                <w:b/>
                <w:color w:val="000000"/>
                <w:sz w:val="24"/>
                <w:szCs w:val="24"/>
                <w:lang w:eastAsia="ar-SA"/>
              </w:rPr>
              <w:t>Eil.</w:t>
            </w:r>
          </w:p>
          <w:p w14:paraId="60C796F7" w14:textId="77777777" w:rsidR="00D45A09" w:rsidRPr="00950643" w:rsidRDefault="00D45A09" w:rsidP="00950643">
            <w:pPr>
              <w:suppressAutoHyphens/>
              <w:jc w:val="center"/>
              <w:rPr>
                <w:rFonts w:eastAsia="Times New Roman"/>
                <w:b/>
                <w:color w:val="000000"/>
                <w:sz w:val="24"/>
                <w:szCs w:val="24"/>
                <w:lang w:eastAsia="ar-SA"/>
              </w:rPr>
            </w:pPr>
            <w:r w:rsidRPr="00950643">
              <w:rPr>
                <w:rFonts w:eastAsia="Times New Roman"/>
                <w:b/>
                <w:color w:val="000000"/>
                <w:sz w:val="24"/>
                <w:szCs w:val="24"/>
                <w:lang w:eastAsia="ar-SA"/>
              </w:rPr>
              <w:t>Nr.</w:t>
            </w:r>
          </w:p>
        </w:tc>
        <w:tc>
          <w:tcPr>
            <w:tcW w:w="1671" w:type="pct"/>
            <w:vAlign w:val="center"/>
          </w:tcPr>
          <w:p w14:paraId="63F7684E" w14:textId="77777777" w:rsidR="00D45A09" w:rsidRPr="00950643" w:rsidRDefault="00D45A09" w:rsidP="00950643">
            <w:pPr>
              <w:suppressAutoHyphens/>
              <w:jc w:val="center"/>
              <w:rPr>
                <w:rFonts w:eastAsia="Times New Roman"/>
                <w:b/>
                <w:color w:val="000000"/>
                <w:sz w:val="24"/>
                <w:szCs w:val="24"/>
                <w:lang w:eastAsia="ar-SA"/>
              </w:rPr>
            </w:pPr>
            <w:r w:rsidRPr="00950643">
              <w:rPr>
                <w:rFonts w:eastAsia="Times New Roman"/>
                <w:b/>
                <w:color w:val="000000"/>
                <w:sz w:val="24"/>
                <w:szCs w:val="24"/>
                <w:lang w:eastAsia="ar-SA"/>
              </w:rPr>
              <w:t>Trečiųjų asmenų pavadinimai, juridinio asmens kodas, adresas</w:t>
            </w:r>
          </w:p>
        </w:tc>
        <w:tc>
          <w:tcPr>
            <w:tcW w:w="2924" w:type="pct"/>
            <w:vAlign w:val="center"/>
          </w:tcPr>
          <w:p w14:paraId="25696BBA" w14:textId="77777777" w:rsidR="00D45A09" w:rsidRPr="00950643" w:rsidRDefault="00D45A09" w:rsidP="00950643">
            <w:pPr>
              <w:suppressAutoHyphens/>
              <w:jc w:val="center"/>
              <w:rPr>
                <w:rFonts w:eastAsia="Times New Roman"/>
                <w:b/>
                <w:color w:val="000000"/>
                <w:sz w:val="24"/>
                <w:szCs w:val="24"/>
                <w:lang w:eastAsia="ar-SA"/>
              </w:rPr>
            </w:pPr>
            <w:r w:rsidRPr="00950643">
              <w:rPr>
                <w:rFonts w:eastAsia="Times New Roman"/>
                <w:b/>
                <w:color w:val="000000"/>
                <w:sz w:val="24"/>
                <w:szCs w:val="24"/>
                <w:lang w:eastAsia="ar-SA"/>
              </w:rPr>
              <w:t>Pateikiamas įrodymas dėl trečiųjų asmenų priemonių prieinamumo</w:t>
            </w:r>
          </w:p>
          <w:p w14:paraId="58568DEB" w14:textId="77777777" w:rsidR="00D45A09" w:rsidRPr="00950643" w:rsidRDefault="00D45A09" w:rsidP="00950643">
            <w:pPr>
              <w:suppressAutoHyphens/>
              <w:jc w:val="center"/>
              <w:rPr>
                <w:rFonts w:eastAsia="Times New Roman"/>
                <w:color w:val="000000"/>
                <w:sz w:val="24"/>
                <w:szCs w:val="24"/>
                <w:lang w:eastAsia="ar-SA"/>
              </w:rPr>
            </w:pPr>
            <w:r w:rsidRPr="00950643">
              <w:rPr>
                <w:rFonts w:eastAsia="Times New Roman"/>
                <w:color w:val="000000"/>
                <w:sz w:val="24"/>
                <w:szCs w:val="24"/>
                <w:lang w:eastAsia="ar-SA"/>
              </w:rPr>
              <w:t>(</w:t>
            </w:r>
            <w:r w:rsidRPr="00950643">
              <w:rPr>
                <w:rFonts w:eastAsia="Times New Roman"/>
                <w:i/>
                <w:color w:val="000000"/>
                <w:sz w:val="24"/>
                <w:szCs w:val="24"/>
                <w:lang w:eastAsia="ar-SA"/>
              </w:rPr>
              <w:t>tiekėjas nurodo dokumento pavadinimą</w:t>
            </w:r>
            <w:r w:rsidRPr="00950643">
              <w:rPr>
                <w:rFonts w:eastAsia="Times New Roman"/>
                <w:color w:val="000000"/>
                <w:sz w:val="24"/>
                <w:szCs w:val="24"/>
                <w:lang w:eastAsia="ar-SA"/>
              </w:rPr>
              <w:t>)****</w:t>
            </w:r>
          </w:p>
        </w:tc>
      </w:tr>
      <w:tr w:rsidR="00D45A09" w:rsidRPr="00950643" w14:paraId="65E59362" w14:textId="77777777" w:rsidTr="00A818D1">
        <w:tc>
          <w:tcPr>
            <w:tcW w:w="405" w:type="pct"/>
          </w:tcPr>
          <w:p w14:paraId="152CD3A0" w14:textId="77777777" w:rsidR="00D45A09" w:rsidRPr="00950643" w:rsidRDefault="00D45A09" w:rsidP="00950643">
            <w:pPr>
              <w:suppressAutoHyphens/>
              <w:jc w:val="center"/>
              <w:rPr>
                <w:rFonts w:eastAsia="Times New Roman"/>
                <w:i/>
                <w:color w:val="000000"/>
                <w:sz w:val="24"/>
                <w:szCs w:val="24"/>
                <w:lang w:eastAsia="ar-SA"/>
              </w:rPr>
            </w:pPr>
            <w:r w:rsidRPr="00950643">
              <w:rPr>
                <w:rFonts w:eastAsia="Times New Roman"/>
                <w:i/>
                <w:color w:val="000000"/>
                <w:sz w:val="24"/>
                <w:szCs w:val="24"/>
                <w:lang w:eastAsia="ar-SA"/>
              </w:rPr>
              <w:t>1</w:t>
            </w:r>
          </w:p>
        </w:tc>
        <w:tc>
          <w:tcPr>
            <w:tcW w:w="1671" w:type="pct"/>
          </w:tcPr>
          <w:p w14:paraId="73BF6143" w14:textId="77777777" w:rsidR="00D45A09" w:rsidRPr="00950643" w:rsidRDefault="00D45A09" w:rsidP="00950643">
            <w:pPr>
              <w:suppressAutoHyphens/>
              <w:jc w:val="center"/>
              <w:rPr>
                <w:rFonts w:eastAsia="Times New Roman"/>
                <w:i/>
                <w:color w:val="000000"/>
                <w:sz w:val="24"/>
                <w:szCs w:val="24"/>
                <w:lang w:eastAsia="ar-SA"/>
              </w:rPr>
            </w:pPr>
            <w:r w:rsidRPr="00950643">
              <w:rPr>
                <w:rFonts w:eastAsia="Times New Roman"/>
                <w:i/>
                <w:color w:val="000000"/>
                <w:sz w:val="24"/>
                <w:szCs w:val="24"/>
                <w:lang w:eastAsia="ar-SA"/>
              </w:rPr>
              <w:t>2</w:t>
            </w:r>
          </w:p>
        </w:tc>
        <w:tc>
          <w:tcPr>
            <w:tcW w:w="2924" w:type="pct"/>
          </w:tcPr>
          <w:p w14:paraId="100333C4" w14:textId="77777777" w:rsidR="00D45A09" w:rsidRPr="00950643" w:rsidRDefault="00D45A09" w:rsidP="00950643">
            <w:pPr>
              <w:suppressAutoHyphens/>
              <w:jc w:val="center"/>
              <w:rPr>
                <w:rFonts w:eastAsia="Times New Roman"/>
                <w:i/>
                <w:color w:val="000000"/>
                <w:sz w:val="24"/>
                <w:szCs w:val="24"/>
                <w:lang w:eastAsia="ar-SA"/>
              </w:rPr>
            </w:pPr>
            <w:r w:rsidRPr="00950643">
              <w:rPr>
                <w:rFonts w:eastAsia="Times New Roman"/>
                <w:i/>
                <w:color w:val="000000"/>
                <w:sz w:val="24"/>
                <w:szCs w:val="24"/>
                <w:lang w:eastAsia="ar-SA"/>
              </w:rPr>
              <w:t>3</w:t>
            </w:r>
          </w:p>
        </w:tc>
      </w:tr>
      <w:tr w:rsidR="00D45A09" w:rsidRPr="00950643" w14:paraId="61951CC1" w14:textId="77777777" w:rsidTr="00A818D1">
        <w:tc>
          <w:tcPr>
            <w:tcW w:w="405" w:type="pct"/>
          </w:tcPr>
          <w:p w14:paraId="335404BF" w14:textId="77777777" w:rsidR="00D45A09" w:rsidRPr="00950643" w:rsidRDefault="00D45A09" w:rsidP="00950643">
            <w:pPr>
              <w:suppressAutoHyphens/>
              <w:jc w:val="both"/>
              <w:rPr>
                <w:rFonts w:eastAsia="Times New Roman"/>
                <w:color w:val="000000"/>
                <w:sz w:val="24"/>
                <w:szCs w:val="24"/>
                <w:lang w:eastAsia="ar-SA"/>
              </w:rPr>
            </w:pPr>
            <w:r w:rsidRPr="00950643">
              <w:rPr>
                <w:rFonts w:eastAsia="Times New Roman"/>
                <w:color w:val="000000"/>
                <w:sz w:val="24"/>
                <w:szCs w:val="24"/>
                <w:lang w:eastAsia="ar-SA"/>
              </w:rPr>
              <w:t>1.</w:t>
            </w:r>
          </w:p>
        </w:tc>
        <w:tc>
          <w:tcPr>
            <w:tcW w:w="1671" w:type="pct"/>
          </w:tcPr>
          <w:p w14:paraId="3946EDAD" w14:textId="77777777" w:rsidR="00D45A09" w:rsidRPr="00950643" w:rsidRDefault="00D45A09" w:rsidP="00950643">
            <w:pPr>
              <w:suppressAutoHyphens/>
              <w:jc w:val="both"/>
              <w:rPr>
                <w:rFonts w:eastAsia="Times New Roman"/>
                <w:color w:val="000000"/>
                <w:sz w:val="24"/>
                <w:szCs w:val="24"/>
                <w:lang w:eastAsia="ar-SA"/>
              </w:rPr>
            </w:pPr>
          </w:p>
        </w:tc>
        <w:tc>
          <w:tcPr>
            <w:tcW w:w="2924" w:type="pct"/>
          </w:tcPr>
          <w:p w14:paraId="7118DAF7" w14:textId="77777777" w:rsidR="00D45A09" w:rsidRPr="00950643" w:rsidRDefault="00D45A09" w:rsidP="00950643">
            <w:pPr>
              <w:suppressAutoHyphens/>
              <w:jc w:val="both"/>
              <w:rPr>
                <w:rFonts w:eastAsia="Times New Roman"/>
                <w:color w:val="000000"/>
                <w:sz w:val="24"/>
                <w:szCs w:val="24"/>
                <w:lang w:eastAsia="ar-SA"/>
              </w:rPr>
            </w:pPr>
          </w:p>
        </w:tc>
      </w:tr>
      <w:tr w:rsidR="00D45A09" w:rsidRPr="00950643" w14:paraId="416A240A" w14:textId="77777777" w:rsidTr="00A818D1">
        <w:tc>
          <w:tcPr>
            <w:tcW w:w="405" w:type="pct"/>
          </w:tcPr>
          <w:p w14:paraId="307D0F07" w14:textId="77777777" w:rsidR="00D45A09" w:rsidRPr="00950643" w:rsidRDefault="00D45A09" w:rsidP="00950643">
            <w:pPr>
              <w:suppressAutoHyphens/>
              <w:jc w:val="both"/>
              <w:rPr>
                <w:rFonts w:eastAsia="Times New Roman"/>
                <w:color w:val="000000"/>
                <w:sz w:val="24"/>
                <w:szCs w:val="24"/>
                <w:lang w:eastAsia="ar-SA"/>
              </w:rPr>
            </w:pPr>
            <w:r w:rsidRPr="00950643">
              <w:rPr>
                <w:rFonts w:eastAsia="Times New Roman"/>
                <w:color w:val="000000"/>
                <w:sz w:val="24"/>
                <w:szCs w:val="24"/>
                <w:lang w:eastAsia="ar-SA"/>
              </w:rPr>
              <w:t>2.</w:t>
            </w:r>
          </w:p>
        </w:tc>
        <w:tc>
          <w:tcPr>
            <w:tcW w:w="1671" w:type="pct"/>
          </w:tcPr>
          <w:p w14:paraId="48B63D22" w14:textId="77777777" w:rsidR="00D45A09" w:rsidRPr="00950643" w:rsidRDefault="00D45A09" w:rsidP="00950643">
            <w:pPr>
              <w:suppressAutoHyphens/>
              <w:jc w:val="both"/>
              <w:rPr>
                <w:rFonts w:eastAsia="Times New Roman"/>
                <w:color w:val="000000"/>
                <w:sz w:val="24"/>
                <w:szCs w:val="24"/>
                <w:lang w:eastAsia="ar-SA"/>
              </w:rPr>
            </w:pPr>
          </w:p>
        </w:tc>
        <w:tc>
          <w:tcPr>
            <w:tcW w:w="2924" w:type="pct"/>
          </w:tcPr>
          <w:p w14:paraId="12542708" w14:textId="77777777" w:rsidR="00D45A09" w:rsidRPr="00950643" w:rsidRDefault="00D45A09" w:rsidP="00950643">
            <w:pPr>
              <w:suppressAutoHyphens/>
              <w:jc w:val="both"/>
              <w:rPr>
                <w:rFonts w:eastAsia="Times New Roman"/>
                <w:color w:val="000000"/>
                <w:sz w:val="24"/>
                <w:szCs w:val="24"/>
                <w:lang w:eastAsia="ar-SA"/>
              </w:rPr>
            </w:pPr>
          </w:p>
        </w:tc>
      </w:tr>
      <w:tr w:rsidR="00D45A09" w:rsidRPr="00950643" w14:paraId="349C6896" w14:textId="77777777" w:rsidTr="00A818D1">
        <w:tc>
          <w:tcPr>
            <w:tcW w:w="405" w:type="pct"/>
          </w:tcPr>
          <w:p w14:paraId="1FF56E13" w14:textId="77777777" w:rsidR="00D45A09" w:rsidRPr="00950643" w:rsidRDefault="00D45A09" w:rsidP="00950643">
            <w:pPr>
              <w:suppressAutoHyphens/>
              <w:jc w:val="both"/>
              <w:rPr>
                <w:rFonts w:eastAsia="Times New Roman"/>
                <w:color w:val="000000"/>
                <w:sz w:val="24"/>
                <w:szCs w:val="24"/>
                <w:lang w:eastAsia="ar-SA"/>
              </w:rPr>
            </w:pPr>
            <w:r w:rsidRPr="00950643">
              <w:rPr>
                <w:rFonts w:eastAsia="Times New Roman"/>
                <w:color w:val="000000"/>
                <w:sz w:val="24"/>
                <w:szCs w:val="24"/>
                <w:lang w:eastAsia="ar-SA"/>
              </w:rPr>
              <w:t>...</w:t>
            </w:r>
          </w:p>
        </w:tc>
        <w:tc>
          <w:tcPr>
            <w:tcW w:w="1671" w:type="pct"/>
          </w:tcPr>
          <w:p w14:paraId="258C8B99" w14:textId="77777777" w:rsidR="00D45A09" w:rsidRPr="00950643" w:rsidRDefault="00D45A09" w:rsidP="00950643">
            <w:pPr>
              <w:suppressAutoHyphens/>
              <w:jc w:val="both"/>
              <w:rPr>
                <w:rFonts w:eastAsia="Times New Roman"/>
                <w:color w:val="000000"/>
                <w:sz w:val="24"/>
                <w:szCs w:val="24"/>
                <w:lang w:eastAsia="ar-SA"/>
              </w:rPr>
            </w:pPr>
          </w:p>
        </w:tc>
        <w:tc>
          <w:tcPr>
            <w:tcW w:w="2924" w:type="pct"/>
          </w:tcPr>
          <w:p w14:paraId="1BD42501" w14:textId="77777777" w:rsidR="00D45A09" w:rsidRPr="00950643" w:rsidRDefault="00D45A09" w:rsidP="00950643">
            <w:pPr>
              <w:suppressAutoHyphens/>
              <w:jc w:val="both"/>
              <w:rPr>
                <w:rFonts w:eastAsia="Times New Roman"/>
                <w:color w:val="000000"/>
                <w:sz w:val="24"/>
                <w:szCs w:val="24"/>
                <w:lang w:eastAsia="ar-SA"/>
              </w:rPr>
            </w:pPr>
          </w:p>
        </w:tc>
      </w:tr>
    </w:tbl>
    <w:p w14:paraId="6F65186F" w14:textId="77777777" w:rsidR="00D45A09" w:rsidRPr="00950643" w:rsidRDefault="00D45A09" w:rsidP="00950643">
      <w:pPr>
        <w:suppressAutoHyphens/>
        <w:spacing w:after="0" w:line="240" w:lineRule="auto"/>
        <w:jc w:val="both"/>
        <w:rPr>
          <w:rFonts w:ascii="Times New Roman" w:eastAsia="Times New Roman" w:hAnsi="Times New Roman" w:cs="Times New Roman"/>
          <w:i/>
          <w:color w:val="000000"/>
          <w:sz w:val="24"/>
          <w:szCs w:val="24"/>
          <w:lang w:eastAsia="ar-SA"/>
        </w:rPr>
      </w:pPr>
      <w:r w:rsidRPr="00950643">
        <w:rPr>
          <w:rFonts w:ascii="Times New Roman" w:eastAsia="Times New Roman" w:hAnsi="Times New Roman" w:cs="Times New Roman"/>
          <w:i/>
          <w:color w:val="000000"/>
          <w:sz w:val="24"/>
          <w:szCs w:val="24"/>
          <w:vertAlign w:val="superscript"/>
          <w:lang w:eastAsia="ar-SA"/>
        </w:rPr>
        <w:t xml:space="preserve">**** </w:t>
      </w:r>
      <w:r w:rsidRPr="00950643">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14674147" w14:textId="77777777" w:rsidR="00D45A09" w:rsidRPr="00950643" w:rsidRDefault="00D45A09" w:rsidP="00950643">
      <w:pPr>
        <w:suppressAutoHyphens/>
        <w:spacing w:after="0" w:line="240" w:lineRule="auto"/>
        <w:jc w:val="both"/>
        <w:rPr>
          <w:rFonts w:ascii="Times New Roman" w:eastAsia="Times New Roman" w:hAnsi="Times New Roman" w:cs="Times New Roman"/>
          <w:color w:val="000000"/>
          <w:sz w:val="24"/>
          <w:szCs w:val="24"/>
          <w:lang w:eastAsia="ar-SA"/>
        </w:rPr>
      </w:pPr>
    </w:p>
    <w:p w14:paraId="58400A72" w14:textId="6A42B8DB" w:rsidR="00D45A09" w:rsidRPr="00950643" w:rsidRDefault="00D45A09" w:rsidP="0095064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 xml:space="preserve">Pasiūlymas galioja </w:t>
      </w:r>
      <w:r w:rsidRPr="00950643">
        <w:rPr>
          <w:rFonts w:ascii="Times New Roman" w:eastAsia="Times New Roman" w:hAnsi="Times New Roman" w:cs="Times New Roman"/>
          <w:b/>
          <w:bCs/>
          <w:color w:val="000000"/>
          <w:sz w:val="24"/>
          <w:szCs w:val="24"/>
          <w:lang w:eastAsia="ar-SA"/>
        </w:rPr>
        <w:t>iki 202</w:t>
      </w:r>
      <w:r w:rsidR="00B60834" w:rsidRPr="00950643">
        <w:rPr>
          <w:rFonts w:ascii="Times New Roman" w:eastAsia="Times New Roman" w:hAnsi="Times New Roman" w:cs="Times New Roman"/>
          <w:b/>
          <w:bCs/>
          <w:color w:val="000000"/>
          <w:sz w:val="24"/>
          <w:szCs w:val="24"/>
          <w:lang w:eastAsia="ar-SA"/>
        </w:rPr>
        <w:t>5</w:t>
      </w:r>
      <w:r w:rsidRPr="00950643">
        <w:rPr>
          <w:rFonts w:ascii="Times New Roman" w:eastAsia="Times New Roman" w:hAnsi="Times New Roman" w:cs="Times New Roman"/>
          <w:b/>
          <w:bCs/>
          <w:color w:val="000000"/>
          <w:sz w:val="24"/>
          <w:szCs w:val="24"/>
          <w:lang w:eastAsia="ar-SA"/>
        </w:rPr>
        <w:t xml:space="preserve"> m. ___________________ d</w:t>
      </w:r>
      <w:r w:rsidRPr="00950643">
        <w:rPr>
          <w:rFonts w:ascii="Times New Roman" w:eastAsia="Times New Roman" w:hAnsi="Times New Roman" w:cs="Times New Roman"/>
          <w:color w:val="000000"/>
          <w:sz w:val="24"/>
          <w:szCs w:val="24"/>
          <w:lang w:eastAsia="ar-SA"/>
        </w:rPr>
        <w:t xml:space="preserve">. </w:t>
      </w:r>
      <w:r w:rsidRPr="00950643">
        <w:rPr>
          <w:rFonts w:ascii="Times New Roman" w:eastAsia="Times New Roman" w:hAnsi="Times New Roman" w:cs="Times New Roman"/>
          <w:color w:val="000000"/>
          <w:sz w:val="24"/>
          <w:szCs w:val="24"/>
          <w:u w:val="single"/>
          <w:lang w:eastAsia="ar-SA"/>
        </w:rPr>
        <w:t>(</w:t>
      </w:r>
      <w:r w:rsidRPr="00950643">
        <w:rPr>
          <w:rFonts w:ascii="Times New Roman" w:eastAsia="Times New Roman" w:hAnsi="Times New Roman" w:cs="Times New Roman"/>
          <w:i/>
          <w:color w:val="000000"/>
          <w:sz w:val="24"/>
          <w:szCs w:val="24"/>
          <w:u w:val="single"/>
          <w:lang w:eastAsia="ar-SA"/>
        </w:rPr>
        <w:t>nurodo tiekėjas</w:t>
      </w:r>
      <w:r w:rsidRPr="00950643">
        <w:rPr>
          <w:rFonts w:ascii="Times New Roman" w:eastAsia="Times New Roman" w:hAnsi="Times New Roman" w:cs="Times New Roman"/>
          <w:color w:val="000000"/>
          <w:sz w:val="24"/>
          <w:szCs w:val="24"/>
          <w:u w:val="single"/>
          <w:lang w:eastAsia="ar-SA"/>
        </w:rPr>
        <w:t>)</w:t>
      </w:r>
    </w:p>
    <w:p w14:paraId="2BDDA676" w14:textId="6F190817" w:rsidR="00D45A09" w:rsidRPr="00950643" w:rsidRDefault="00D45A09" w:rsidP="0095064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 xml:space="preserve">Jeigu pasiūlyme tiekėjas nenurodo pasiūlymo galiojimo laiko, laikoma, kad pasiūlymas galioja tiek, kiek nustatyta </w:t>
      </w:r>
      <w:r w:rsidR="00B60834" w:rsidRPr="00950643">
        <w:rPr>
          <w:rFonts w:ascii="Times New Roman" w:eastAsia="Times New Roman" w:hAnsi="Times New Roman" w:cs="Times New Roman"/>
          <w:color w:val="000000"/>
          <w:sz w:val="24"/>
          <w:szCs w:val="24"/>
          <w:lang w:eastAsia="ar-SA"/>
        </w:rPr>
        <w:t>specialiųjų pirkimo sąlygų 1 priedo 7 punkte</w:t>
      </w:r>
      <w:r w:rsidRPr="00950643">
        <w:rPr>
          <w:rFonts w:ascii="Times New Roman" w:eastAsia="Times New Roman" w:hAnsi="Times New Roman" w:cs="Times New Roman"/>
          <w:color w:val="000000"/>
          <w:sz w:val="24"/>
          <w:szCs w:val="24"/>
          <w:lang w:eastAsia="ar-SA"/>
        </w:rPr>
        <w:t>.</w:t>
      </w:r>
    </w:p>
    <w:p w14:paraId="7147B7AF" w14:textId="77777777" w:rsidR="00D45A09" w:rsidRPr="00950643" w:rsidRDefault="00D45A09" w:rsidP="00950643">
      <w:pPr>
        <w:suppressAutoHyphens/>
        <w:spacing w:after="0" w:line="240" w:lineRule="auto"/>
        <w:jc w:val="both"/>
        <w:rPr>
          <w:rFonts w:ascii="Times New Roman" w:eastAsia="Times New Roman" w:hAnsi="Times New Roman" w:cs="Times New Roman"/>
          <w:color w:val="000000"/>
          <w:sz w:val="24"/>
          <w:szCs w:val="24"/>
          <w:lang w:eastAsia="ar-SA"/>
        </w:rPr>
      </w:pPr>
    </w:p>
    <w:p w14:paraId="675EA4F7" w14:textId="77777777" w:rsidR="00D45A09" w:rsidRPr="00950643" w:rsidRDefault="00D45A09" w:rsidP="0095064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Pasirašydamas pasiūlymą patvirtinu, kad:</w:t>
      </w:r>
    </w:p>
    <w:p w14:paraId="34EB8341" w14:textId="77777777" w:rsidR="00D45A09" w:rsidRPr="00950643" w:rsidRDefault="00D45A09" w:rsidP="0095064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A172131" w14:textId="77777777" w:rsidR="00D45A09" w:rsidRPr="00950643" w:rsidRDefault="00D45A09" w:rsidP="0095064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746120B3" w14:textId="77777777" w:rsidR="00D45A09" w:rsidRPr="00950643" w:rsidRDefault="00D45A09" w:rsidP="0095064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 kartu su pasiūlymu pateikiamos dokumentų skaitmeninės kopijos yra tikros.</w:t>
      </w:r>
    </w:p>
    <w:p w14:paraId="4D30734E" w14:textId="353E5A78" w:rsidR="00D45A09" w:rsidRPr="00950643" w:rsidRDefault="00D45A09" w:rsidP="00950643">
      <w:pPr>
        <w:suppressAutoHyphens/>
        <w:spacing w:after="0" w:line="240" w:lineRule="auto"/>
        <w:jc w:val="both"/>
        <w:rPr>
          <w:rFonts w:ascii="Times New Roman" w:eastAsia="Times New Roman" w:hAnsi="Times New Roman" w:cs="Times New Roman"/>
          <w:color w:val="000000"/>
          <w:sz w:val="24"/>
          <w:szCs w:val="24"/>
          <w:lang w:eastAsia="ar-SA"/>
        </w:rPr>
      </w:pPr>
      <w:r w:rsidRPr="00950643">
        <w:rPr>
          <w:rFonts w:ascii="Times New Roman" w:eastAsia="Times New Roman" w:hAnsi="Times New Roman" w:cs="Times New Roman"/>
          <w:color w:val="000000"/>
          <w:sz w:val="24"/>
          <w:szCs w:val="24"/>
          <w:lang w:eastAsia="ar-SA"/>
        </w:rPr>
        <w:t>____________________________________________</w:t>
      </w:r>
      <w:r w:rsidR="00C24702" w:rsidRPr="00950643">
        <w:rPr>
          <w:rFonts w:ascii="Times New Roman" w:eastAsia="Times New Roman" w:hAnsi="Times New Roman" w:cs="Times New Roman"/>
          <w:color w:val="000000"/>
          <w:sz w:val="24"/>
          <w:szCs w:val="24"/>
          <w:lang w:eastAsia="ar-SA"/>
        </w:rPr>
        <w:t>_____</w:t>
      </w:r>
    </w:p>
    <w:p w14:paraId="56C44FFA" w14:textId="5ECEA851" w:rsidR="00D45A09" w:rsidRPr="00950643" w:rsidRDefault="00D45A09" w:rsidP="00950643">
      <w:pPr>
        <w:suppressAutoHyphens/>
        <w:spacing w:after="0" w:line="240" w:lineRule="auto"/>
        <w:ind w:right="282"/>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lang w:eastAsia="ar-SA"/>
        </w:rPr>
        <w:t>(Tiekėjo arba jo įgalioto asmens pareigos, vardas, pavardė</w:t>
      </w:r>
      <w:r w:rsidR="00C24702" w:rsidRPr="00950643">
        <w:rPr>
          <w:rFonts w:ascii="Times New Roman" w:eastAsia="Times New Roman" w:hAnsi="Times New Roman" w:cs="Times New Roman"/>
          <w:sz w:val="24"/>
          <w:szCs w:val="24"/>
          <w:lang w:eastAsia="ar-SA"/>
        </w:rPr>
        <w:t>, parašas****</w:t>
      </w:r>
      <w:r w:rsidR="005E25FF" w:rsidRPr="00950643">
        <w:rPr>
          <w:rFonts w:ascii="Times New Roman" w:eastAsia="Times New Roman" w:hAnsi="Times New Roman" w:cs="Times New Roman"/>
          <w:sz w:val="24"/>
          <w:szCs w:val="24"/>
          <w:lang w:eastAsia="ar-SA"/>
        </w:rPr>
        <w:t>*</w:t>
      </w:r>
      <w:r w:rsidR="00C24702" w:rsidRPr="00950643">
        <w:rPr>
          <w:rFonts w:ascii="Times New Roman" w:eastAsia="Times New Roman" w:hAnsi="Times New Roman" w:cs="Times New Roman"/>
          <w:sz w:val="24"/>
          <w:szCs w:val="24"/>
          <w:lang w:eastAsia="ar-SA"/>
        </w:rPr>
        <w:t>)</w:t>
      </w:r>
    </w:p>
    <w:p w14:paraId="4B62107E" w14:textId="77777777" w:rsidR="009654B6" w:rsidRPr="00950643" w:rsidRDefault="009654B6" w:rsidP="00950643">
      <w:pPr>
        <w:suppressAutoHyphens/>
        <w:spacing w:after="0" w:line="240" w:lineRule="auto"/>
        <w:ind w:right="282"/>
        <w:rPr>
          <w:rFonts w:ascii="Times New Roman" w:eastAsia="Times New Roman" w:hAnsi="Times New Roman" w:cs="Times New Roman"/>
          <w:sz w:val="24"/>
          <w:szCs w:val="24"/>
          <w:lang w:eastAsia="ar-SA"/>
        </w:rPr>
      </w:pPr>
    </w:p>
    <w:p w14:paraId="34388C4F" w14:textId="078C1F22" w:rsidR="009654B6" w:rsidRPr="00950643" w:rsidRDefault="00C24702" w:rsidP="00950643">
      <w:pPr>
        <w:suppressAutoHyphens/>
        <w:spacing w:after="0" w:line="240" w:lineRule="auto"/>
        <w:ind w:right="49"/>
        <w:jc w:val="both"/>
        <w:rPr>
          <w:rFonts w:ascii="Times New Roman" w:eastAsia="Times New Roman" w:hAnsi="Times New Roman" w:cs="Times New Roman"/>
          <w:sz w:val="24"/>
          <w:szCs w:val="24"/>
          <w:lang w:eastAsia="ar-SA"/>
        </w:rPr>
      </w:pPr>
      <w:r w:rsidRPr="00950643">
        <w:rPr>
          <w:rFonts w:ascii="Times New Roman" w:eastAsia="Times New Roman" w:hAnsi="Times New Roman" w:cs="Times New Roman"/>
          <w:sz w:val="24"/>
          <w:szCs w:val="24"/>
          <w:lang w:eastAsia="ar-SA"/>
        </w:rPr>
        <w:t>****</w:t>
      </w:r>
      <w:r w:rsidR="005E25FF" w:rsidRPr="00950643">
        <w:rPr>
          <w:rFonts w:ascii="Times New Roman" w:eastAsia="Times New Roman" w:hAnsi="Times New Roman" w:cs="Times New Roman"/>
          <w:sz w:val="24"/>
          <w:szCs w:val="24"/>
          <w:lang w:eastAsia="ar-SA"/>
        </w:rPr>
        <w:t xml:space="preserve">* </w:t>
      </w:r>
      <w:r w:rsidR="009654B6" w:rsidRPr="00950643">
        <w:rPr>
          <w:rFonts w:ascii="Times New Roman" w:eastAsia="Times New Roman" w:hAnsi="Times New Roman" w:cs="Times New Roman"/>
          <w:sz w:val="24"/>
          <w:szCs w:val="24"/>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5A12B57E" w14:textId="27219792" w:rsidR="00693D4F" w:rsidRPr="00950643" w:rsidRDefault="00EC636F" w:rsidP="00950643">
      <w:pPr>
        <w:spacing w:line="240" w:lineRule="auto"/>
        <w:jc w:val="center"/>
        <w:rPr>
          <w:rFonts w:ascii="Times New Roman" w:hAnsi="Times New Roman" w:cs="Times New Roman"/>
          <w:color w:val="7030A0"/>
          <w:sz w:val="24"/>
          <w:szCs w:val="24"/>
        </w:rPr>
      </w:pPr>
      <w:r w:rsidRPr="00950643">
        <w:rPr>
          <w:rFonts w:ascii="Times New Roman" w:hAnsi="Times New Roman" w:cs="Times New Roman"/>
          <w:sz w:val="24"/>
          <w:szCs w:val="24"/>
        </w:rPr>
        <w:t>__________</w:t>
      </w:r>
      <w:r w:rsidR="00693D4F" w:rsidRPr="00950643">
        <w:rPr>
          <w:rFonts w:ascii="Times New Roman" w:hAnsi="Times New Roman" w:cs="Times New Roman"/>
          <w:sz w:val="24"/>
          <w:szCs w:val="24"/>
        </w:rPr>
        <w:t>__________</w:t>
      </w:r>
    </w:p>
    <w:p w14:paraId="544CFFE9" w14:textId="77777777" w:rsidR="00693D4F" w:rsidRPr="00950643" w:rsidRDefault="00693D4F" w:rsidP="00950643">
      <w:pPr>
        <w:spacing w:line="240" w:lineRule="auto"/>
        <w:rPr>
          <w:rFonts w:ascii="Times New Roman" w:hAnsi="Times New Roman" w:cs="Times New Roman"/>
          <w:color w:val="7030A0"/>
          <w:sz w:val="24"/>
          <w:szCs w:val="24"/>
        </w:rPr>
      </w:pPr>
      <w:r w:rsidRPr="00950643">
        <w:rPr>
          <w:rFonts w:ascii="Times New Roman" w:hAnsi="Times New Roman" w:cs="Times New Roman"/>
          <w:color w:val="7030A0"/>
          <w:sz w:val="24"/>
          <w:szCs w:val="24"/>
        </w:rPr>
        <w:br w:type="page"/>
      </w:r>
    </w:p>
    <w:p w14:paraId="3D8CCDF3" w14:textId="068F791C" w:rsidR="008D704D" w:rsidRPr="00950643" w:rsidRDefault="008D704D" w:rsidP="00950643">
      <w:pPr>
        <w:pStyle w:val="Heading2"/>
        <w:ind w:left="5103"/>
        <w:rPr>
          <w:rFonts w:ascii="Times New Roman" w:eastAsia="Calibri" w:hAnsi="Times New Roman" w:cs="Times New Roman"/>
          <w:color w:val="auto"/>
          <w:sz w:val="24"/>
          <w:szCs w:val="24"/>
        </w:rPr>
      </w:pPr>
      <w:bookmarkStart w:id="65" w:name="_Ref39484039"/>
      <w:bookmarkStart w:id="66" w:name="_Ref40278562"/>
      <w:bookmarkStart w:id="67" w:name="_Toc201846747"/>
      <w:r w:rsidRPr="00950643">
        <w:rPr>
          <w:rFonts w:ascii="Times New Roman" w:eastAsia="Calibri" w:hAnsi="Times New Roman" w:cs="Times New Roman"/>
          <w:color w:val="auto"/>
          <w:sz w:val="24"/>
          <w:szCs w:val="24"/>
        </w:rPr>
        <w:lastRenderedPageBreak/>
        <w:t xml:space="preserve">Pirkimo sąlygų </w:t>
      </w:r>
      <w:r w:rsidR="00910C39" w:rsidRPr="00950643">
        <w:rPr>
          <w:rFonts w:ascii="Times New Roman" w:eastAsia="Calibri" w:hAnsi="Times New Roman" w:cs="Times New Roman"/>
          <w:color w:val="auto"/>
          <w:sz w:val="24"/>
          <w:szCs w:val="24"/>
        </w:rPr>
        <w:t>7</w:t>
      </w:r>
      <w:r w:rsidRPr="00950643">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950643" w:rsidRDefault="00FE3D7C" w:rsidP="00950643">
      <w:pPr>
        <w:spacing w:after="0" w:line="240" w:lineRule="auto"/>
        <w:jc w:val="center"/>
        <w:rPr>
          <w:rFonts w:ascii="Times New Roman" w:hAnsi="Times New Roman" w:cs="Times New Roman"/>
          <w:bCs/>
          <w:sz w:val="24"/>
          <w:szCs w:val="24"/>
        </w:rPr>
      </w:pPr>
    </w:p>
    <w:p w14:paraId="40A98EE8" w14:textId="77777777" w:rsidR="00DE5789" w:rsidRPr="00950643" w:rsidRDefault="00DE5789" w:rsidP="00950643">
      <w:pPr>
        <w:spacing w:after="0" w:line="240" w:lineRule="auto"/>
        <w:jc w:val="center"/>
        <w:rPr>
          <w:rFonts w:ascii="Times New Roman" w:hAnsi="Times New Roman" w:cs="Times New Roman"/>
          <w:bCs/>
          <w:sz w:val="24"/>
          <w:szCs w:val="24"/>
        </w:rPr>
      </w:pPr>
    </w:p>
    <w:p w14:paraId="5D3ED609" w14:textId="627F213F" w:rsidR="00203725" w:rsidRPr="00950643" w:rsidRDefault="00FE3D7C" w:rsidP="00950643">
      <w:pPr>
        <w:pStyle w:val="Subtitle"/>
        <w:spacing w:after="0" w:line="240" w:lineRule="auto"/>
        <w:jc w:val="center"/>
        <w:rPr>
          <w:rFonts w:ascii="Times New Roman" w:hAnsi="Times New Roman" w:cs="Times New Roman"/>
          <w:b/>
          <w:bCs/>
          <w:sz w:val="24"/>
          <w:szCs w:val="24"/>
        </w:rPr>
      </w:pPr>
      <w:r w:rsidRPr="00950643">
        <w:rPr>
          <w:rFonts w:ascii="Times New Roman" w:hAnsi="Times New Roman" w:cs="Times New Roman"/>
          <w:b/>
          <w:bCs/>
          <w:sz w:val="24"/>
          <w:szCs w:val="24"/>
        </w:rPr>
        <w:t>PASIŪLYMŲ VERTINIMO KRITERIJAI</w:t>
      </w:r>
      <w:r w:rsidR="00031A62" w:rsidRPr="00950643">
        <w:rPr>
          <w:rFonts w:ascii="Times New Roman" w:hAnsi="Times New Roman" w:cs="Times New Roman"/>
          <w:b/>
          <w:bCs/>
          <w:sz w:val="24"/>
          <w:szCs w:val="24"/>
        </w:rPr>
        <w:t xml:space="preserve"> ir Sąlygos</w:t>
      </w:r>
    </w:p>
    <w:p w14:paraId="4073C583" w14:textId="77777777" w:rsidR="00306777" w:rsidRPr="00950643" w:rsidRDefault="00306777" w:rsidP="00950643">
      <w:pPr>
        <w:tabs>
          <w:tab w:val="left" w:pos="567"/>
        </w:tabs>
        <w:spacing w:after="0" w:line="240" w:lineRule="auto"/>
        <w:ind w:firstLine="567"/>
        <w:jc w:val="both"/>
        <w:rPr>
          <w:rFonts w:ascii="Times New Roman" w:hAnsi="Times New Roman" w:cs="Times New Roman"/>
          <w:sz w:val="24"/>
          <w:szCs w:val="24"/>
        </w:rPr>
      </w:pPr>
      <w:bookmarkStart w:id="68" w:name="_Hlk193714743"/>
      <w:r w:rsidRPr="00950643">
        <w:rPr>
          <w:rFonts w:ascii="Times New Roman" w:hAnsi="Times New Roman" w:cs="Times New Roman"/>
          <w:sz w:val="24"/>
          <w:szCs w:val="24"/>
        </w:rPr>
        <w:t xml:space="preserve">1. Perkančioji organizacija ekonomiškai naudingiausią pasiūlymą išrenka </w:t>
      </w:r>
      <w:r w:rsidRPr="00950643">
        <w:rPr>
          <w:rFonts w:ascii="Times New Roman" w:hAnsi="Times New Roman" w:cs="Times New Roman"/>
          <w:b/>
          <w:sz w:val="24"/>
          <w:szCs w:val="24"/>
        </w:rPr>
        <w:t xml:space="preserve">pagal </w:t>
      </w:r>
      <w:r w:rsidRPr="00950643">
        <w:rPr>
          <w:rFonts w:ascii="Times New Roman" w:hAnsi="Times New Roman" w:cs="Times New Roman"/>
          <w:b/>
          <w:bCs/>
          <w:sz w:val="24"/>
          <w:szCs w:val="24"/>
        </w:rPr>
        <w:t>kainos ir kokybės santykį.</w:t>
      </w:r>
      <w:r w:rsidRPr="00950643">
        <w:rPr>
          <w:rFonts w:ascii="Times New Roman" w:hAnsi="Times New Roman" w:cs="Times New Roman"/>
          <w:sz w:val="24"/>
          <w:szCs w:val="24"/>
        </w:rPr>
        <w:t xml:space="preserve"> Ekonomiškai naudingiausiu pasiūlymu laikomas pasiūlymas, kurio ekonominis naudingumas didžiausias.</w:t>
      </w:r>
    </w:p>
    <w:p w14:paraId="346D0BE8" w14:textId="77777777" w:rsidR="00306777" w:rsidRPr="00950643" w:rsidRDefault="00306777" w:rsidP="00950643">
      <w:pPr>
        <w:tabs>
          <w:tab w:val="left" w:pos="567"/>
          <w:tab w:val="left" w:pos="4731"/>
        </w:tabs>
        <w:spacing w:after="0" w:line="240" w:lineRule="auto"/>
        <w:ind w:firstLine="567"/>
        <w:jc w:val="both"/>
        <w:rPr>
          <w:rFonts w:ascii="Times New Roman" w:hAnsi="Times New Roman" w:cs="Times New Roman"/>
          <w:sz w:val="24"/>
          <w:szCs w:val="24"/>
        </w:rPr>
      </w:pPr>
      <w:r w:rsidRPr="00950643">
        <w:rPr>
          <w:rFonts w:ascii="Times New Roman" w:hAnsi="Times New Roman" w:cs="Times New Roman"/>
          <w:sz w:val="24"/>
          <w:szCs w:val="24"/>
        </w:rPr>
        <w:t>2. Pasiūlymo vertinimo kriterijai ir ekonominio naudingumo balų apskaičiavimo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8"/>
        <w:gridCol w:w="1584"/>
        <w:gridCol w:w="2160"/>
      </w:tblGrid>
      <w:tr w:rsidR="00306777" w:rsidRPr="00950643" w14:paraId="61696A7E" w14:textId="77777777" w:rsidTr="00A818D1">
        <w:tc>
          <w:tcPr>
            <w:tcW w:w="3121" w:type="pct"/>
            <w:shd w:val="clear" w:color="auto" w:fill="auto"/>
          </w:tcPr>
          <w:p w14:paraId="566E8A89" w14:textId="77777777" w:rsidR="00306777" w:rsidRPr="00950643" w:rsidRDefault="00306777" w:rsidP="00950643">
            <w:pPr>
              <w:tabs>
                <w:tab w:val="left" w:pos="567"/>
              </w:tabs>
              <w:spacing w:line="240" w:lineRule="auto"/>
              <w:jc w:val="center"/>
              <w:rPr>
                <w:rFonts w:ascii="Times New Roman" w:hAnsi="Times New Roman" w:cs="Times New Roman"/>
                <w:b/>
                <w:bCs/>
                <w:iCs/>
                <w:sz w:val="24"/>
                <w:szCs w:val="24"/>
              </w:rPr>
            </w:pPr>
            <w:r w:rsidRPr="00950643">
              <w:rPr>
                <w:rFonts w:ascii="Times New Roman" w:hAnsi="Times New Roman" w:cs="Times New Roman"/>
                <w:b/>
                <w:bCs/>
                <w:iCs/>
                <w:sz w:val="24"/>
                <w:szCs w:val="24"/>
              </w:rPr>
              <w:t>Vertinimo kriterijai</w:t>
            </w:r>
          </w:p>
        </w:tc>
        <w:tc>
          <w:tcPr>
            <w:tcW w:w="795" w:type="pct"/>
          </w:tcPr>
          <w:p w14:paraId="69C5A001" w14:textId="77777777" w:rsidR="00306777" w:rsidRPr="00950643" w:rsidRDefault="00306777" w:rsidP="00950643">
            <w:pPr>
              <w:tabs>
                <w:tab w:val="left" w:pos="567"/>
              </w:tabs>
              <w:spacing w:line="240" w:lineRule="auto"/>
              <w:jc w:val="center"/>
              <w:rPr>
                <w:rFonts w:ascii="Times New Roman" w:hAnsi="Times New Roman" w:cs="Times New Roman"/>
                <w:b/>
                <w:bCs/>
                <w:iCs/>
                <w:sz w:val="24"/>
                <w:szCs w:val="24"/>
              </w:rPr>
            </w:pPr>
            <w:r w:rsidRPr="00950643">
              <w:rPr>
                <w:rFonts w:ascii="Times New Roman" w:eastAsia="Aptos" w:hAnsi="Times New Roman" w:cs="Times New Roman"/>
                <w:b/>
                <w:bCs/>
                <w:color w:val="000000"/>
                <w:sz w:val="24"/>
                <w:szCs w:val="24"/>
                <w:lang w:eastAsia="en-US"/>
                <w14:ligatures w14:val="standardContextual"/>
              </w:rPr>
              <w:t>Maksimalus suteikiamas balų skaičius</w:t>
            </w:r>
          </w:p>
        </w:tc>
        <w:tc>
          <w:tcPr>
            <w:tcW w:w="1084" w:type="pct"/>
            <w:shd w:val="clear" w:color="auto" w:fill="auto"/>
          </w:tcPr>
          <w:p w14:paraId="5D983854" w14:textId="77777777" w:rsidR="00306777" w:rsidRPr="00950643" w:rsidRDefault="00306777" w:rsidP="00950643">
            <w:pPr>
              <w:tabs>
                <w:tab w:val="left" w:pos="567"/>
              </w:tabs>
              <w:spacing w:line="240" w:lineRule="auto"/>
              <w:jc w:val="center"/>
              <w:rPr>
                <w:rFonts w:ascii="Times New Roman" w:hAnsi="Times New Roman" w:cs="Times New Roman"/>
                <w:b/>
                <w:bCs/>
                <w:iCs/>
                <w:sz w:val="24"/>
                <w:szCs w:val="24"/>
              </w:rPr>
            </w:pPr>
            <w:r w:rsidRPr="00950643">
              <w:rPr>
                <w:rFonts w:ascii="Times New Roman" w:hAnsi="Times New Roman" w:cs="Times New Roman"/>
                <w:b/>
                <w:bCs/>
                <w:iCs/>
                <w:sz w:val="24"/>
                <w:szCs w:val="24"/>
              </w:rPr>
              <w:t>Lyginamasis</w:t>
            </w:r>
          </w:p>
          <w:p w14:paraId="33B5D2EC" w14:textId="77777777" w:rsidR="00306777" w:rsidRPr="00950643" w:rsidRDefault="00306777" w:rsidP="00950643">
            <w:pPr>
              <w:tabs>
                <w:tab w:val="left" w:pos="567"/>
              </w:tabs>
              <w:spacing w:line="240" w:lineRule="auto"/>
              <w:jc w:val="center"/>
              <w:rPr>
                <w:rFonts w:ascii="Times New Roman" w:hAnsi="Times New Roman" w:cs="Times New Roman"/>
                <w:b/>
                <w:bCs/>
                <w:iCs/>
                <w:sz w:val="24"/>
                <w:szCs w:val="24"/>
              </w:rPr>
            </w:pPr>
            <w:r w:rsidRPr="00950643">
              <w:rPr>
                <w:rFonts w:ascii="Times New Roman" w:hAnsi="Times New Roman" w:cs="Times New Roman"/>
                <w:b/>
                <w:bCs/>
                <w:iCs/>
                <w:sz w:val="24"/>
                <w:szCs w:val="24"/>
              </w:rPr>
              <w:t>svoris ekonominio naudingumo įvertinime</w:t>
            </w:r>
          </w:p>
        </w:tc>
      </w:tr>
      <w:tr w:rsidR="00306777" w:rsidRPr="00950643" w14:paraId="62D01D04" w14:textId="77777777" w:rsidTr="00A818D1">
        <w:tc>
          <w:tcPr>
            <w:tcW w:w="3916" w:type="pct"/>
            <w:gridSpan w:val="2"/>
            <w:shd w:val="clear" w:color="auto" w:fill="auto"/>
          </w:tcPr>
          <w:p w14:paraId="24275DE9" w14:textId="77777777" w:rsidR="00306777" w:rsidRPr="00950643" w:rsidRDefault="00306777" w:rsidP="00950643">
            <w:pPr>
              <w:tabs>
                <w:tab w:val="left" w:pos="567"/>
              </w:tabs>
              <w:spacing w:line="240" w:lineRule="auto"/>
              <w:rPr>
                <w:rFonts w:ascii="Times New Roman" w:hAnsi="Times New Roman" w:cs="Times New Roman"/>
                <w:b/>
                <w:bCs/>
                <w:sz w:val="24"/>
                <w:szCs w:val="24"/>
              </w:rPr>
            </w:pPr>
            <w:r w:rsidRPr="00950643">
              <w:rPr>
                <w:rFonts w:ascii="Times New Roman" w:hAnsi="Times New Roman" w:cs="Times New Roman"/>
                <w:b/>
                <w:bCs/>
                <w:sz w:val="24"/>
                <w:szCs w:val="24"/>
              </w:rPr>
              <w:t>Kaina (C)</w:t>
            </w:r>
          </w:p>
        </w:tc>
        <w:tc>
          <w:tcPr>
            <w:tcW w:w="1084" w:type="pct"/>
            <w:shd w:val="clear" w:color="auto" w:fill="auto"/>
          </w:tcPr>
          <w:p w14:paraId="154A69F8" w14:textId="77777777" w:rsidR="00306777" w:rsidRPr="00950643" w:rsidRDefault="00306777" w:rsidP="00950643">
            <w:pPr>
              <w:tabs>
                <w:tab w:val="left" w:pos="567"/>
              </w:tabs>
              <w:spacing w:line="240" w:lineRule="auto"/>
              <w:jc w:val="center"/>
              <w:rPr>
                <w:rFonts w:ascii="Times New Roman" w:hAnsi="Times New Roman" w:cs="Times New Roman"/>
                <w:b/>
                <w:bCs/>
                <w:sz w:val="24"/>
                <w:szCs w:val="24"/>
              </w:rPr>
            </w:pPr>
            <w:r w:rsidRPr="00950643">
              <w:rPr>
                <w:rFonts w:ascii="Times New Roman" w:hAnsi="Times New Roman" w:cs="Times New Roman"/>
                <w:b/>
                <w:bCs/>
                <w:sz w:val="24"/>
                <w:szCs w:val="24"/>
              </w:rPr>
              <w:t>X = 70</w:t>
            </w:r>
          </w:p>
        </w:tc>
      </w:tr>
      <w:tr w:rsidR="00306777" w:rsidRPr="00950643" w14:paraId="48CFF007" w14:textId="77777777" w:rsidTr="00A818D1">
        <w:tc>
          <w:tcPr>
            <w:tcW w:w="3916" w:type="pct"/>
            <w:gridSpan w:val="2"/>
            <w:shd w:val="clear" w:color="auto" w:fill="auto"/>
          </w:tcPr>
          <w:p w14:paraId="64F61F0F" w14:textId="77777777" w:rsidR="00306777" w:rsidRPr="00950643" w:rsidRDefault="00306777" w:rsidP="00950643">
            <w:pPr>
              <w:tabs>
                <w:tab w:val="left" w:pos="567"/>
              </w:tabs>
              <w:spacing w:after="0" w:line="240" w:lineRule="auto"/>
              <w:jc w:val="both"/>
              <w:rPr>
                <w:rFonts w:ascii="Times New Roman" w:hAnsi="Times New Roman" w:cs="Times New Roman"/>
                <w:b/>
                <w:bCs/>
                <w:i/>
                <w:iCs/>
                <w:sz w:val="24"/>
                <w:szCs w:val="24"/>
              </w:rPr>
            </w:pPr>
            <w:r w:rsidRPr="00950643">
              <w:rPr>
                <w:rFonts w:ascii="Times New Roman" w:hAnsi="Times New Roman" w:cs="Times New Roman"/>
                <w:b/>
                <w:bCs/>
                <w:sz w:val="24"/>
                <w:szCs w:val="24"/>
              </w:rPr>
              <w:t>Kokybė (T):</w:t>
            </w:r>
          </w:p>
        </w:tc>
        <w:tc>
          <w:tcPr>
            <w:tcW w:w="1084" w:type="pct"/>
            <w:shd w:val="clear" w:color="auto" w:fill="auto"/>
          </w:tcPr>
          <w:p w14:paraId="51125EE9" w14:textId="77777777" w:rsidR="00306777" w:rsidRPr="00950643" w:rsidRDefault="00306777" w:rsidP="00950643">
            <w:pPr>
              <w:tabs>
                <w:tab w:val="left" w:pos="567"/>
              </w:tabs>
              <w:spacing w:line="240" w:lineRule="auto"/>
              <w:jc w:val="center"/>
              <w:rPr>
                <w:rFonts w:ascii="Times New Roman" w:hAnsi="Times New Roman" w:cs="Times New Roman"/>
                <w:b/>
                <w:bCs/>
                <w:sz w:val="24"/>
                <w:szCs w:val="24"/>
              </w:rPr>
            </w:pPr>
            <w:r w:rsidRPr="00950643">
              <w:rPr>
                <w:rFonts w:ascii="Times New Roman" w:hAnsi="Times New Roman" w:cs="Times New Roman"/>
                <w:b/>
                <w:bCs/>
                <w:sz w:val="24"/>
                <w:szCs w:val="24"/>
              </w:rPr>
              <w:t>Y= 30</w:t>
            </w:r>
          </w:p>
        </w:tc>
      </w:tr>
      <w:tr w:rsidR="00306777" w:rsidRPr="00950643" w14:paraId="516BC31C" w14:textId="77777777" w:rsidTr="00A818D1">
        <w:tc>
          <w:tcPr>
            <w:tcW w:w="3121" w:type="pct"/>
            <w:shd w:val="clear" w:color="auto" w:fill="auto"/>
          </w:tcPr>
          <w:p w14:paraId="6C381F25" w14:textId="77777777" w:rsidR="00306777" w:rsidRPr="00950643" w:rsidRDefault="00306777" w:rsidP="00950643">
            <w:pPr>
              <w:tabs>
                <w:tab w:val="left" w:pos="567"/>
              </w:tabs>
              <w:spacing w:after="0" w:line="240" w:lineRule="auto"/>
              <w:jc w:val="both"/>
              <w:rPr>
                <w:rFonts w:ascii="Times New Roman" w:hAnsi="Times New Roman" w:cs="Times New Roman"/>
                <w:b/>
                <w:bCs/>
                <w:sz w:val="24"/>
                <w:szCs w:val="24"/>
              </w:rPr>
            </w:pPr>
            <w:r w:rsidRPr="00950643">
              <w:rPr>
                <w:rFonts w:ascii="Times New Roman" w:eastAsia="Aptos" w:hAnsi="Times New Roman" w:cs="Times New Roman"/>
                <w:b/>
                <w:bCs/>
                <w:sz w:val="24"/>
                <w:szCs w:val="24"/>
                <w:lang w:eastAsia="en-US"/>
                <w14:ligatures w14:val="standardContextual"/>
              </w:rPr>
              <w:t>Kriterijus T</w:t>
            </w:r>
            <w:r w:rsidRPr="00950643">
              <w:rPr>
                <w:rFonts w:ascii="Times New Roman" w:eastAsia="Aptos" w:hAnsi="Times New Roman" w:cs="Times New Roman"/>
                <w:b/>
                <w:bCs/>
                <w:sz w:val="24"/>
                <w:szCs w:val="24"/>
                <w:vertAlign w:val="subscript"/>
                <w:lang w:eastAsia="en-US"/>
                <w14:ligatures w14:val="standardContextual"/>
              </w:rPr>
              <w:t>1</w:t>
            </w:r>
            <w:r w:rsidRPr="00950643">
              <w:rPr>
                <w:rFonts w:ascii="Times New Roman" w:eastAsia="Aptos" w:hAnsi="Times New Roman" w:cs="Times New Roman"/>
                <w:b/>
                <w:bCs/>
                <w:sz w:val="24"/>
                <w:szCs w:val="24"/>
                <w:lang w:eastAsia="en-US"/>
                <w14:ligatures w14:val="standardContextual"/>
              </w:rPr>
              <w:t xml:space="preserve"> – </w:t>
            </w:r>
            <w:r w:rsidRPr="00950643">
              <w:rPr>
                <w:rFonts w:ascii="Times New Roman" w:hAnsi="Times New Roman" w:cs="Times New Roman"/>
                <w:b/>
                <w:bCs/>
                <w:sz w:val="24"/>
                <w:szCs w:val="24"/>
              </w:rPr>
              <w:t>Tiekėjo siūlomo specialisto (specialistas Nr. 1) patirtis siūlomos įrangos diegimo srityje (metais)</w:t>
            </w:r>
          </w:p>
        </w:tc>
        <w:tc>
          <w:tcPr>
            <w:tcW w:w="795" w:type="pct"/>
          </w:tcPr>
          <w:p w14:paraId="400FD025" w14:textId="77777777" w:rsidR="00306777" w:rsidRPr="00950643" w:rsidRDefault="00306777" w:rsidP="00950643">
            <w:pPr>
              <w:tabs>
                <w:tab w:val="left" w:pos="567"/>
              </w:tabs>
              <w:spacing w:line="240" w:lineRule="auto"/>
              <w:jc w:val="center"/>
              <w:rPr>
                <w:rFonts w:ascii="Times New Roman" w:hAnsi="Times New Roman" w:cs="Times New Roman"/>
                <w:b/>
                <w:bCs/>
                <w:sz w:val="24"/>
                <w:szCs w:val="24"/>
              </w:rPr>
            </w:pPr>
            <w:r w:rsidRPr="00950643">
              <w:rPr>
                <w:rFonts w:ascii="Times New Roman" w:hAnsi="Times New Roman" w:cs="Times New Roman"/>
                <w:b/>
                <w:bCs/>
                <w:sz w:val="24"/>
                <w:szCs w:val="24"/>
              </w:rPr>
              <w:t>10</w:t>
            </w:r>
          </w:p>
        </w:tc>
        <w:tc>
          <w:tcPr>
            <w:tcW w:w="1084" w:type="pct"/>
            <w:shd w:val="clear" w:color="auto" w:fill="auto"/>
          </w:tcPr>
          <w:p w14:paraId="39B0DF1A" w14:textId="77777777" w:rsidR="00306777" w:rsidRPr="00950643" w:rsidRDefault="00306777" w:rsidP="00950643">
            <w:pPr>
              <w:tabs>
                <w:tab w:val="left" w:pos="567"/>
              </w:tabs>
              <w:spacing w:line="240" w:lineRule="auto"/>
              <w:jc w:val="center"/>
              <w:rPr>
                <w:rFonts w:ascii="Times New Roman" w:hAnsi="Times New Roman" w:cs="Times New Roman"/>
                <w:b/>
                <w:bCs/>
                <w:sz w:val="24"/>
                <w:szCs w:val="24"/>
              </w:rPr>
            </w:pPr>
          </w:p>
        </w:tc>
      </w:tr>
      <w:tr w:rsidR="00306777" w:rsidRPr="00950643" w14:paraId="03028C6F" w14:textId="77777777" w:rsidTr="00A818D1">
        <w:tc>
          <w:tcPr>
            <w:tcW w:w="3121" w:type="pct"/>
            <w:shd w:val="clear" w:color="auto" w:fill="auto"/>
          </w:tcPr>
          <w:p w14:paraId="2E28DAC5" w14:textId="77777777" w:rsidR="00306777" w:rsidRPr="00950643" w:rsidRDefault="00306777" w:rsidP="00950643">
            <w:pPr>
              <w:tabs>
                <w:tab w:val="left" w:pos="567"/>
              </w:tabs>
              <w:spacing w:after="0" w:line="240" w:lineRule="auto"/>
              <w:jc w:val="both"/>
              <w:rPr>
                <w:rFonts w:ascii="Times New Roman" w:hAnsi="Times New Roman" w:cs="Times New Roman"/>
                <w:b/>
                <w:bCs/>
                <w:sz w:val="24"/>
                <w:szCs w:val="24"/>
              </w:rPr>
            </w:pPr>
            <w:r w:rsidRPr="00950643">
              <w:rPr>
                <w:rFonts w:ascii="Times New Roman" w:eastAsia="Aptos" w:hAnsi="Times New Roman" w:cs="Times New Roman"/>
                <w:b/>
                <w:bCs/>
                <w:sz w:val="24"/>
                <w:szCs w:val="24"/>
                <w:lang w:eastAsia="en-US"/>
                <w14:ligatures w14:val="standardContextual"/>
              </w:rPr>
              <w:t>Kriterijus T</w:t>
            </w:r>
            <w:r w:rsidRPr="00950643">
              <w:rPr>
                <w:rFonts w:ascii="Times New Roman" w:eastAsia="Aptos" w:hAnsi="Times New Roman" w:cs="Times New Roman"/>
                <w:b/>
                <w:bCs/>
                <w:sz w:val="24"/>
                <w:szCs w:val="24"/>
                <w:vertAlign w:val="subscript"/>
                <w:lang w:eastAsia="en-US"/>
                <w14:ligatures w14:val="standardContextual"/>
              </w:rPr>
              <w:t>2</w:t>
            </w:r>
            <w:r w:rsidRPr="00950643">
              <w:rPr>
                <w:rFonts w:ascii="Times New Roman" w:eastAsia="Aptos" w:hAnsi="Times New Roman" w:cs="Times New Roman"/>
                <w:b/>
                <w:bCs/>
                <w:sz w:val="24"/>
                <w:szCs w:val="24"/>
                <w:lang w:eastAsia="en-US"/>
                <w14:ligatures w14:val="standardContextual"/>
              </w:rPr>
              <w:t xml:space="preserve"> – </w:t>
            </w:r>
            <w:r w:rsidRPr="00950643">
              <w:rPr>
                <w:rFonts w:ascii="Times New Roman" w:hAnsi="Times New Roman" w:cs="Times New Roman"/>
                <w:b/>
                <w:bCs/>
                <w:sz w:val="24"/>
                <w:szCs w:val="24"/>
              </w:rPr>
              <w:t xml:space="preserve">Tiekėjo siūlomo specialisto (specialistas Nr. 2) patirtis siūlomos </w:t>
            </w:r>
            <w:r w:rsidRPr="00950643">
              <w:rPr>
                <w:rFonts w:ascii="Times New Roman" w:hAnsi="Times New Roman" w:cs="Times New Roman"/>
                <w:b/>
                <w:bCs/>
                <w:color w:val="000000"/>
                <w:sz w:val="24"/>
                <w:szCs w:val="24"/>
              </w:rPr>
              <w:t>įrangos priežiūros ir aptarnavimo srityje</w:t>
            </w:r>
            <w:r w:rsidRPr="00950643">
              <w:rPr>
                <w:rFonts w:ascii="Times New Roman" w:hAnsi="Times New Roman" w:cs="Times New Roman"/>
                <w:b/>
                <w:bCs/>
                <w:sz w:val="24"/>
                <w:szCs w:val="24"/>
              </w:rPr>
              <w:t xml:space="preserve"> (metais)</w:t>
            </w:r>
          </w:p>
        </w:tc>
        <w:tc>
          <w:tcPr>
            <w:tcW w:w="795" w:type="pct"/>
          </w:tcPr>
          <w:p w14:paraId="705D89FC" w14:textId="77777777" w:rsidR="00306777" w:rsidRPr="00950643" w:rsidRDefault="00306777" w:rsidP="00950643">
            <w:pPr>
              <w:tabs>
                <w:tab w:val="left" w:pos="567"/>
              </w:tabs>
              <w:spacing w:line="240" w:lineRule="auto"/>
              <w:jc w:val="center"/>
              <w:rPr>
                <w:rFonts w:ascii="Times New Roman" w:hAnsi="Times New Roman" w:cs="Times New Roman"/>
                <w:b/>
                <w:bCs/>
                <w:sz w:val="24"/>
                <w:szCs w:val="24"/>
              </w:rPr>
            </w:pPr>
            <w:r w:rsidRPr="00950643">
              <w:rPr>
                <w:rFonts w:ascii="Times New Roman" w:hAnsi="Times New Roman" w:cs="Times New Roman"/>
                <w:b/>
                <w:bCs/>
                <w:sz w:val="24"/>
                <w:szCs w:val="24"/>
              </w:rPr>
              <w:t>10</w:t>
            </w:r>
          </w:p>
        </w:tc>
        <w:tc>
          <w:tcPr>
            <w:tcW w:w="1084" w:type="pct"/>
            <w:shd w:val="clear" w:color="auto" w:fill="auto"/>
          </w:tcPr>
          <w:p w14:paraId="4F838141" w14:textId="77777777" w:rsidR="00306777" w:rsidRPr="00950643" w:rsidRDefault="00306777" w:rsidP="00950643">
            <w:pPr>
              <w:tabs>
                <w:tab w:val="left" w:pos="567"/>
              </w:tabs>
              <w:spacing w:line="240" w:lineRule="auto"/>
              <w:jc w:val="center"/>
              <w:rPr>
                <w:rFonts w:ascii="Times New Roman" w:hAnsi="Times New Roman" w:cs="Times New Roman"/>
                <w:b/>
                <w:bCs/>
                <w:sz w:val="24"/>
                <w:szCs w:val="24"/>
              </w:rPr>
            </w:pPr>
          </w:p>
        </w:tc>
      </w:tr>
      <w:tr w:rsidR="00306777" w:rsidRPr="00950643" w14:paraId="072FBBC8" w14:textId="77777777" w:rsidTr="00A818D1">
        <w:tc>
          <w:tcPr>
            <w:tcW w:w="3121" w:type="pct"/>
            <w:shd w:val="clear" w:color="auto" w:fill="auto"/>
          </w:tcPr>
          <w:p w14:paraId="13D22E6E" w14:textId="77777777" w:rsidR="00306777" w:rsidRPr="00950643" w:rsidRDefault="00306777" w:rsidP="00950643">
            <w:pPr>
              <w:tabs>
                <w:tab w:val="left" w:pos="567"/>
              </w:tabs>
              <w:spacing w:after="0" w:line="240" w:lineRule="auto"/>
              <w:jc w:val="both"/>
              <w:rPr>
                <w:rFonts w:ascii="Times New Roman" w:hAnsi="Times New Roman" w:cs="Times New Roman"/>
                <w:b/>
                <w:bCs/>
                <w:sz w:val="24"/>
                <w:szCs w:val="24"/>
              </w:rPr>
            </w:pPr>
            <w:r w:rsidRPr="00950643">
              <w:rPr>
                <w:rFonts w:ascii="Times New Roman" w:eastAsia="Aptos" w:hAnsi="Times New Roman" w:cs="Times New Roman"/>
                <w:b/>
                <w:bCs/>
                <w:sz w:val="24"/>
                <w:szCs w:val="24"/>
                <w:lang w:eastAsia="en-US"/>
                <w14:ligatures w14:val="standardContextual"/>
              </w:rPr>
              <w:t>Kriterijus T</w:t>
            </w:r>
            <w:r w:rsidRPr="00950643">
              <w:rPr>
                <w:rFonts w:ascii="Times New Roman" w:eastAsia="Aptos" w:hAnsi="Times New Roman" w:cs="Times New Roman"/>
                <w:b/>
                <w:bCs/>
                <w:sz w:val="24"/>
                <w:szCs w:val="24"/>
                <w:vertAlign w:val="subscript"/>
                <w:lang w:eastAsia="en-US"/>
                <w14:ligatures w14:val="standardContextual"/>
              </w:rPr>
              <w:t>3</w:t>
            </w:r>
            <w:r w:rsidRPr="00950643">
              <w:rPr>
                <w:rFonts w:ascii="Times New Roman" w:eastAsia="Aptos" w:hAnsi="Times New Roman" w:cs="Times New Roman"/>
                <w:b/>
                <w:bCs/>
                <w:sz w:val="24"/>
                <w:szCs w:val="24"/>
                <w:lang w:eastAsia="en-US"/>
                <w14:ligatures w14:val="standardContextual"/>
              </w:rPr>
              <w:t xml:space="preserve"> – </w:t>
            </w:r>
            <w:r w:rsidRPr="00950643">
              <w:rPr>
                <w:rFonts w:ascii="Times New Roman" w:hAnsi="Times New Roman" w:cs="Times New Roman"/>
                <w:b/>
                <w:bCs/>
                <w:sz w:val="24"/>
                <w:szCs w:val="24"/>
              </w:rPr>
              <w:t>Tiekėjo siūlomos užklausų aptarnavimo tarnybos teikiamų paslaugų trukmė (metais)</w:t>
            </w:r>
          </w:p>
        </w:tc>
        <w:tc>
          <w:tcPr>
            <w:tcW w:w="795" w:type="pct"/>
          </w:tcPr>
          <w:p w14:paraId="014BFCF8" w14:textId="77777777" w:rsidR="00306777" w:rsidRPr="00950643" w:rsidRDefault="00306777" w:rsidP="00950643">
            <w:pPr>
              <w:tabs>
                <w:tab w:val="left" w:pos="567"/>
              </w:tabs>
              <w:spacing w:line="240" w:lineRule="auto"/>
              <w:jc w:val="center"/>
              <w:rPr>
                <w:rFonts w:ascii="Times New Roman" w:hAnsi="Times New Roman" w:cs="Times New Roman"/>
                <w:b/>
                <w:bCs/>
                <w:sz w:val="24"/>
                <w:szCs w:val="24"/>
              </w:rPr>
            </w:pPr>
            <w:r w:rsidRPr="00950643">
              <w:rPr>
                <w:rFonts w:ascii="Times New Roman" w:hAnsi="Times New Roman" w:cs="Times New Roman"/>
                <w:b/>
                <w:bCs/>
                <w:sz w:val="24"/>
                <w:szCs w:val="24"/>
              </w:rPr>
              <w:t>10</w:t>
            </w:r>
          </w:p>
        </w:tc>
        <w:tc>
          <w:tcPr>
            <w:tcW w:w="1084" w:type="pct"/>
            <w:shd w:val="clear" w:color="auto" w:fill="auto"/>
          </w:tcPr>
          <w:p w14:paraId="5B3479C1" w14:textId="77777777" w:rsidR="00306777" w:rsidRPr="00950643" w:rsidRDefault="00306777" w:rsidP="00950643">
            <w:pPr>
              <w:tabs>
                <w:tab w:val="left" w:pos="567"/>
              </w:tabs>
              <w:spacing w:line="240" w:lineRule="auto"/>
              <w:jc w:val="center"/>
              <w:rPr>
                <w:rFonts w:ascii="Times New Roman" w:hAnsi="Times New Roman" w:cs="Times New Roman"/>
                <w:b/>
                <w:bCs/>
                <w:sz w:val="24"/>
                <w:szCs w:val="24"/>
              </w:rPr>
            </w:pPr>
          </w:p>
        </w:tc>
      </w:tr>
      <w:tr w:rsidR="00306777" w:rsidRPr="00950643" w14:paraId="4728C875" w14:textId="77777777" w:rsidTr="00A818D1">
        <w:tc>
          <w:tcPr>
            <w:tcW w:w="5000" w:type="pct"/>
            <w:gridSpan w:val="3"/>
            <w:shd w:val="clear" w:color="auto" w:fill="auto"/>
          </w:tcPr>
          <w:p w14:paraId="4D439E5A" w14:textId="77777777" w:rsidR="00306777" w:rsidRPr="00950643" w:rsidRDefault="00306777" w:rsidP="00950643">
            <w:pPr>
              <w:suppressAutoHyphens/>
              <w:spacing w:after="0" w:line="240" w:lineRule="auto"/>
              <w:jc w:val="both"/>
              <w:rPr>
                <w:rFonts w:ascii="Times New Roman" w:eastAsia="Times New Roman" w:hAnsi="Times New Roman" w:cs="Times New Roman"/>
                <w:color w:val="000000"/>
                <w:sz w:val="24"/>
                <w:szCs w:val="24"/>
                <w:lang w:eastAsia="en-US"/>
              </w:rPr>
            </w:pPr>
            <w:r w:rsidRPr="00950643">
              <w:rPr>
                <w:rFonts w:ascii="Times New Roman" w:eastAsia="Times New Roman" w:hAnsi="Times New Roman" w:cs="Times New Roman"/>
                <w:b/>
                <w:bCs/>
                <w:color w:val="000000"/>
                <w:sz w:val="24"/>
                <w:szCs w:val="24"/>
                <w:lang w:eastAsia="en-US"/>
              </w:rPr>
              <w:t>Pastabos</w:t>
            </w:r>
            <w:r w:rsidRPr="00950643">
              <w:rPr>
                <w:rFonts w:ascii="Times New Roman" w:eastAsia="Times New Roman" w:hAnsi="Times New Roman" w:cs="Times New Roman"/>
                <w:color w:val="000000"/>
                <w:sz w:val="24"/>
                <w:szCs w:val="24"/>
                <w:lang w:eastAsia="en-US"/>
              </w:rPr>
              <w:t>:</w:t>
            </w:r>
          </w:p>
          <w:p w14:paraId="361ED377" w14:textId="3C96A7AD" w:rsidR="00306777" w:rsidRPr="00950643" w:rsidRDefault="00306777" w:rsidP="00950643">
            <w:pPr>
              <w:suppressAutoHyphens/>
              <w:spacing w:after="0" w:line="240" w:lineRule="auto"/>
              <w:jc w:val="both"/>
              <w:rPr>
                <w:rFonts w:ascii="Times New Roman" w:hAnsi="Times New Roman" w:cs="Times New Roman"/>
                <w:sz w:val="24"/>
                <w:szCs w:val="24"/>
              </w:rPr>
            </w:pPr>
            <w:r w:rsidRPr="00950643">
              <w:rPr>
                <w:rFonts w:ascii="Times New Roman" w:eastAsia="Times New Roman" w:hAnsi="Times New Roman" w:cs="Times New Roman"/>
                <w:sz w:val="24"/>
                <w:szCs w:val="24"/>
                <w:lang w:eastAsia="ar-SA"/>
              </w:rPr>
              <w:t xml:space="preserve">1. </w:t>
            </w:r>
            <w:r w:rsidRPr="00950643">
              <w:rPr>
                <w:rFonts w:ascii="Times New Roman" w:hAnsi="Times New Roman" w:cs="Times New Roman"/>
                <w:sz w:val="24"/>
                <w:szCs w:val="24"/>
              </w:rPr>
              <w:t xml:space="preserve">Tiekėjas </w:t>
            </w:r>
            <w:r w:rsidRPr="00950643">
              <w:rPr>
                <w:rFonts w:ascii="Times New Roman" w:eastAsia="Times New Roman" w:hAnsi="Times New Roman" w:cs="Times New Roman"/>
                <w:sz w:val="24"/>
                <w:szCs w:val="24"/>
                <w:lang w:eastAsia="ar-SA"/>
              </w:rPr>
              <w:t>T</w:t>
            </w:r>
            <w:r w:rsidRPr="00950643">
              <w:rPr>
                <w:rFonts w:ascii="Times New Roman" w:eastAsia="Times New Roman" w:hAnsi="Times New Roman" w:cs="Times New Roman"/>
                <w:sz w:val="24"/>
                <w:szCs w:val="24"/>
                <w:vertAlign w:val="subscript"/>
                <w:lang w:eastAsia="ar-SA"/>
              </w:rPr>
              <w:t>1</w:t>
            </w:r>
            <w:r w:rsidRPr="00950643">
              <w:rPr>
                <w:rFonts w:ascii="Times New Roman" w:eastAsia="Times New Roman" w:hAnsi="Times New Roman" w:cs="Times New Roman"/>
                <w:sz w:val="24"/>
                <w:szCs w:val="24"/>
                <w:lang w:eastAsia="ar-SA"/>
              </w:rPr>
              <w:t>, T</w:t>
            </w:r>
            <w:r w:rsidRPr="00950643">
              <w:rPr>
                <w:rFonts w:ascii="Times New Roman" w:eastAsia="Times New Roman" w:hAnsi="Times New Roman" w:cs="Times New Roman"/>
                <w:sz w:val="24"/>
                <w:szCs w:val="24"/>
                <w:vertAlign w:val="subscript"/>
                <w:lang w:eastAsia="ar-SA"/>
              </w:rPr>
              <w:t>2</w:t>
            </w:r>
            <w:r w:rsidRPr="00950643">
              <w:rPr>
                <w:rFonts w:ascii="Times New Roman" w:eastAsia="Times New Roman" w:hAnsi="Times New Roman" w:cs="Times New Roman"/>
                <w:sz w:val="24"/>
                <w:szCs w:val="24"/>
                <w:lang w:eastAsia="ar-SA"/>
              </w:rPr>
              <w:t xml:space="preserve"> kriterijų vertinimui </w:t>
            </w:r>
            <w:r w:rsidRPr="00950643">
              <w:rPr>
                <w:rFonts w:ascii="Times New Roman" w:hAnsi="Times New Roman" w:cs="Times New Roman"/>
                <w:sz w:val="24"/>
                <w:szCs w:val="24"/>
              </w:rPr>
              <w:t>turi pasiūlyti tuos pačius specialistus, kurie pasitelkiami kvalifikacijos atitikimui</w:t>
            </w:r>
            <w:r w:rsidR="00BEEF47" w:rsidRPr="00950643">
              <w:rPr>
                <w:rFonts w:ascii="Times New Roman" w:hAnsi="Times New Roman" w:cs="Times New Roman"/>
                <w:sz w:val="24"/>
                <w:szCs w:val="24"/>
              </w:rPr>
              <w:t xml:space="preserve"> (pagal specialiųjų pirkimo sąlygų 4 priedą)</w:t>
            </w:r>
            <w:r w:rsidRPr="00950643">
              <w:rPr>
                <w:rFonts w:ascii="Times New Roman" w:hAnsi="Times New Roman" w:cs="Times New Roman"/>
                <w:sz w:val="24"/>
                <w:szCs w:val="24"/>
              </w:rPr>
              <w:t xml:space="preserve">. </w:t>
            </w:r>
          </w:p>
          <w:p w14:paraId="57A33DDE" w14:textId="77777777" w:rsidR="00306777" w:rsidRPr="00950643" w:rsidRDefault="00306777" w:rsidP="00950643">
            <w:pPr>
              <w:suppressAutoHyphens/>
              <w:spacing w:after="0" w:line="240" w:lineRule="auto"/>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ar-SA"/>
              </w:rPr>
              <w:t>2. Kriterijų T</w:t>
            </w:r>
            <w:r w:rsidRPr="00950643">
              <w:rPr>
                <w:rFonts w:ascii="Times New Roman" w:eastAsia="Times New Roman" w:hAnsi="Times New Roman" w:cs="Times New Roman"/>
                <w:sz w:val="24"/>
                <w:szCs w:val="24"/>
                <w:vertAlign w:val="subscript"/>
                <w:lang w:eastAsia="ar-SA"/>
              </w:rPr>
              <w:t>1</w:t>
            </w:r>
            <w:r w:rsidRPr="00950643">
              <w:rPr>
                <w:rFonts w:ascii="Times New Roman" w:eastAsia="Times New Roman" w:hAnsi="Times New Roman" w:cs="Times New Roman"/>
                <w:sz w:val="24"/>
                <w:szCs w:val="24"/>
                <w:lang w:eastAsia="ar-SA"/>
              </w:rPr>
              <w:t>, T</w:t>
            </w:r>
            <w:r w:rsidRPr="00950643">
              <w:rPr>
                <w:rFonts w:ascii="Times New Roman" w:eastAsia="Times New Roman" w:hAnsi="Times New Roman" w:cs="Times New Roman"/>
                <w:sz w:val="24"/>
                <w:szCs w:val="24"/>
                <w:vertAlign w:val="subscript"/>
                <w:lang w:eastAsia="ar-SA"/>
              </w:rPr>
              <w:t>2</w:t>
            </w:r>
            <w:r w:rsidRPr="00950643">
              <w:rPr>
                <w:rFonts w:ascii="Times New Roman" w:eastAsia="Times New Roman" w:hAnsi="Times New Roman" w:cs="Times New Roman"/>
                <w:sz w:val="24"/>
                <w:szCs w:val="24"/>
                <w:lang w:eastAsia="ar-SA"/>
              </w:rPr>
              <w:t>,</w:t>
            </w:r>
            <w:r w:rsidRPr="00950643">
              <w:rPr>
                <w:rFonts w:ascii="Times New Roman" w:eastAsia="Times New Roman" w:hAnsi="Times New Roman" w:cs="Times New Roman"/>
                <w:sz w:val="24"/>
                <w:szCs w:val="24"/>
                <w:vertAlign w:val="subscript"/>
                <w:lang w:eastAsia="ar-SA"/>
              </w:rPr>
              <w:t xml:space="preserve"> </w:t>
            </w:r>
            <w:r w:rsidRPr="00950643">
              <w:rPr>
                <w:rFonts w:ascii="Times New Roman" w:eastAsia="Times New Roman" w:hAnsi="Times New Roman" w:cs="Times New Roman"/>
                <w:sz w:val="24"/>
                <w:szCs w:val="24"/>
                <w:lang w:eastAsia="ar-SA"/>
              </w:rPr>
              <w:t>T</w:t>
            </w:r>
            <w:r w:rsidRPr="00950643">
              <w:rPr>
                <w:rFonts w:ascii="Times New Roman" w:eastAsia="Times New Roman" w:hAnsi="Times New Roman" w:cs="Times New Roman"/>
                <w:sz w:val="24"/>
                <w:szCs w:val="24"/>
                <w:vertAlign w:val="subscript"/>
                <w:lang w:eastAsia="ar-SA"/>
              </w:rPr>
              <w:t>3</w:t>
            </w:r>
            <w:r w:rsidRPr="00950643">
              <w:rPr>
                <w:rFonts w:ascii="Times New Roman" w:eastAsia="Times New Roman" w:hAnsi="Times New Roman" w:cs="Times New Roman"/>
                <w:sz w:val="24"/>
                <w:szCs w:val="24"/>
                <w:lang w:eastAsia="ar-SA"/>
              </w:rPr>
              <w:t xml:space="preserve"> vertinimui tiekėjas turi kartu su pasiūlymu pateikti užpildytą specialiųjų pirkimo sąlygų 7 priedo lentelę </w:t>
            </w:r>
            <w:r w:rsidRPr="00950643">
              <w:rPr>
                <w:rFonts w:ascii="Times New Roman" w:eastAsia="Times New Roman" w:hAnsi="Times New Roman" w:cs="Times New Roman"/>
                <w:sz w:val="24"/>
                <w:szCs w:val="24"/>
                <w:lang w:eastAsia="en-GB"/>
              </w:rPr>
              <w:t>„Kokybės (T) kriterijų T</w:t>
            </w:r>
            <w:r w:rsidRPr="00950643">
              <w:rPr>
                <w:rFonts w:ascii="Times New Roman" w:eastAsia="Times New Roman" w:hAnsi="Times New Roman" w:cs="Times New Roman"/>
                <w:sz w:val="24"/>
                <w:szCs w:val="24"/>
                <w:vertAlign w:val="subscript"/>
                <w:lang w:eastAsia="en-GB"/>
              </w:rPr>
              <w:t>1</w:t>
            </w:r>
            <w:r w:rsidRPr="00950643">
              <w:rPr>
                <w:rFonts w:ascii="Times New Roman" w:eastAsia="Times New Roman" w:hAnsi="Times New Roman" w:cs="Times New Roman"/>
                <w:sz w:val="24"/>
                <w:szCs w:val="24"/>
                <w:lang w:eastAsia="en-GB"/>
              </w:rPr>
              <w:t>, T</w:t>
            </w:r>
            <w:r w:rsidRPr="00950643">
              <w:rPr>
                <w:rFonts w:ascii="Times New Roman" w:eastAsia="Times New Roman" w:hAnsi="Times New Roman" w:cs="Times New Roman"/>
                <w:sz w:val="24"/>
                <w:szCs w:val="24"/>
                <w:vertAlign w:val="subscript"/>
                <w:lang w:eastAsia="en-GB"/>
              </w:rPr>
              <w:t>2</w:t>
            </w:r>
            <w:r w:rsidRPr="00950643">
              <w:rPr>
                <w:rFonts w:ascii="Times New Roman" w:eastAsia="Times New Roman" w:hAnsi="Times New Roman" w:cs="Times New Roman"/>
                <w:sz w:val="24"/>
                <w:szCs w:val="24"/>
                <w:lang w:eastAsia="en-GB"/>
              </w:rPr>
              <w:t>, T</w:t>
            </w:r>
            <w:r w:rsidRPr="00950643">
              <w:rPr>
                <w:rFonts w:ascii="Times New Roman" w:eastAsia="Times New Roman" w:hAnsi="Times New Roman" w:cs="Times New Roman"/>
                <w:sz w:val="24"/>
                <w:szCs w:val="24"/>
                <w:vertAlign w:val="subscript"/>
                <w:lang w:eastAsia="en-GB"/>
              </w:rPr>
              <w:t>3</w:t>
            </w:r>
            <w:r w:rsidRPr="00950643">
              <w:rPr>
                <w:rFonts w:ascii="Times New Roman" w:eastAsia="Times New Roman" w:hAnsi="Times New Roman" w:cs="Times New Roman"/>
                <w:sz w:val="24"/>
                <w:szCs w:val="24"/>
                <w:lang w:eastAsia="en-GB"/>
              </w:rPr>
              <w:t xml:space="preserve"> vertinimas“</w:t>
            </w:r>
            <w:r w:rsidRPr="00950643">
              <w:rPr>
                <w:rFonts w:ascii="Times New Roman" w:eastAsia="Times New Roman" w:hAnsi="Times New Roman" w:cs="Times New Roman"/>
                <w:sz w:val="24"/>
                <w:szCs w:val="24"/>
                <w:lang w:eastAsia="ar-SA"/>
              </w:rPr>
              <w:t>.</w:t>
            </w:r>
          </w:p>
          <w:p w14:paraId="2C894BFC" w14:textId="77777777" w:rsidR="00306777" w:rsidRPr="00950643" w:rsidRDefault="00306777" w:rsidP="00950643">
            <w:pPr>
              <w:suppressAutoHyphens/>
              <w:spacing w:after="0" w:line="240" w:lineRule="auto"/>
              <w:jc w:val="both"/>
              <w:rPr>
                <w:rFonts w:ascii="Times New Roman" w:hAnsi="Times New Roman" w:cs="Times New Roman"/>
                <w:sz w:val="24"/>
                <w:szCs w:val="24"/>
              </w:rPr>
            </w:pPr>
            <w:r w:rsidRPr="00950643">
              <w:rPr>
                <w:rFonts w:ascii="Times New Roman" w:eastAsia="Times New Roman" w:hAnsi="Times New Roman" w:cs="Times New Roman"/>
                <w:sz w:val="24"/>
                <w:szCs w:val="24"/>
                <w:lang w:eastAsia="en-US"/>
              </w:rPr>
              <w:t xml:space="preserve">3. Jeigu </w:t>
            </w:r>
            <w:r w:rsidRPr="00950643">
              <w:rPr>
                <w:rFonts w:ascii="Times New Roman" w:hAnsi="Times New Roman" w:cs="Times New Roman"/>
                <w:sz w:val="24"/>
                <w:szCs w:val="24"/>
              </w:rPr>
              <w:t>tiekėjas siūlo tą patį specialistą į kelias pozicijas, jis negali ta pačia papildoma patirtimi remtis per kelias specialistų pozicijas.</w:t>
            </w:r>
          </w:p>
          <w:p w14:paraId="2A34D053" w14:textId="77777777" w:rsidR="00306777" w:rsidRPr="00950643" w:rsidRDefault="00306777" w:rsidP="00950643">
            <w:pPr>
              <w:suppressAutoHyphens/>
              <w:spacing w:after="0" w:line="240" w:lineRule="auto"/>
              <w:jc w:val="both"/>
              <w:rPr>
                <w:rFonts w:ascii="Times New Roman" w:hAnsi="Times New Roman" w:cs="Times New Roman"/>
                <w:bCs/>
                <w:sz w:val="24"/>
                <w:szCs w:val="24"/>
              </w:rPr>
            </w:pPr>
            <w:r w:rsidRPr="00950643">
              <w:rPr>
                <w:rFonts w:ascii="Times New Roman" w:hAnsi="Times New Roman" w:cs="Times New Roman"/>
                <w:bCs/>
                <w:sz w:val="24"/>
                <w:szCs w:val="24"/>
              </w:rPr>
              <w:t>4. Tiekėjo siūlomų specialistų patirtys skaičiuojamos mėnesių tikslumu.</w:t>
            </w:r>
            <w:r w:rsidRPr="00950643">
              <w:rPr>
                <w:rFonts w:ascii="Times New Roman" w:hAnsi="Times New Roman" w:cs="Times New Roman"/>
                <w:sz w:val="24"/>
                <w:szCs w:val="24"/>
                <w:lang w:val="lt"/>
              </w:rPr>
              <w:t xml:space="preserve"> Specialistų patirtys vertinamos pagal įgyvendintus projektus, sutartis ar darbo sutartis.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029F1536" w14:textId="77777777" w:rsidR="00306777" w:rsidRPr="00950643" w:rsidRDefault="00306777" w:rsidP="00950643">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950643">
        <w:rPr>
          <w:rFonts w:ascii="Times New Roman" w:eastAsia="Aptos" w:hAnsi="Times New Roman" w:cs="Times New Roman"/>
          <w:color w:val="000000"/>
          <w:sz w:val="24"/>
          <w:szCs w:val="24"/>
          <w:lang w:eastAsia="en-US"/>
          <w14:ligatures w14:val="standardContextual"/>
        </w:rPr>
        <w:t>3. Pasiūlymo ekonominis naudingumas (S) apskaičiuojamas sudedant tiekėjo pasiūlymo Kainos (C) ir Kokybės (T) vertinimo balus:</w:t>
      </w:r>
    </w:p>
    <w:p w14:paraId="2BFD70E4" w14:textId="77777777" w:rsidR="00306777" w:rsidRPr="00950643" w:rsidRDefault="00306777" w:rsidP="00950643">
      <w:pPr>
        <w:tabs>
          <w:tab w:val="left" w:pos="567"/>
        </w:tabs>
        <w:spacing w:after="0" w:line="240" w:lineRule="auto"/>
        <w:ind w:firstLine="567"/>
        <w:jc w:val="both"/>
        <w:rPr>
          <w:rFonts w:ascii="Times New Roman" w:eastAsia="Aptos" w:hAnsi="Times New Roman" w:cs="Times New Roman"/>
          <w:bCs/>
          <w:color w:val="000000"/>
          <w:sz w:val="24"/>
          <w:szCs w:val="24"/>
          <w:lang w:eastAsia="en-US"/>
          <w14:ligatures w14:val="standardContextual"/>
        </w:rPr>
      </w:pPr>
      <w:r w:rsidRPr="00950643">
        <w:rPr>
          <w:rFonts w:ascii="Times New Roman" w:eastAsia="Aptos" w:hAnsi="Times New Roman" w:cs="Times New Roman"/>
          <w:bCs/>
          <w:color w:val="000000"/>
          <w:sz w:val="24"/>
          <w:szCs w:val="24"/>
          <w:lang w:eastAsia="en-US"/>
          <w14:ligatures w14:val="standardContextual"/>
        </w:rPr>
        <w:t>S = C + T     (1)</w:t>
      </w:r>
    </w:p>
    <w:p w14:paraId="34E09E1E" w14:textId="77777777" w:rsidR="00306777" w:rsidRPr="00950643" w:rsidRDefault="00306777" w:rsidP="00950643">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950643">
        <w:rPr>
          <w:rFonts w:ascii="Times New Roman" w:eastAsia="Aptos" w:hAnsi="Times New Roman" w:cs="Times New Roman"/>
          <w:color w:val="000000"/>
          <w:sz w:val="24"/>
          <w:szCs w:val="24"/>
          <w:lang w:eastAsia="en-US"/>
          <w14:ligatures w14:val="standardContextual"/>
        </w:rPr>
        <w:t>4. Pasiūlymo kainos (C) balai apskaičiuojami mažiausios pasiūlytos kainos (</w:t>
      </w:r>
      <w:proofErr w:type="spellStart"/>
      <w:r w:rsidRPr="00950643">
        <w:rPr>
          <w:rFonts w:ascii="Times New Roman" w:eastAsia="Aptos" w:hAnsi="Times New Roman" w:cs="Times New Roman"/>
          <w:color w:val="000000"/>
          <w:sz w:val="24"/>
          <w:szCs w:val="24"/>
          <w:lang w:eastAsia="en-US"/>
          <w14:ligatures w14:val="standardContextual"/>
        </w:rPr>
        <w:t>C</w:t>
      </w:r>
      <w:r w:rsidRPr="00950643">
        <w:rPr>
          <w:rFonts w:ascii="Times New Roman" w:eastAsia="Aptos" w:hAnsi="Times New Roman" w:cs="Times New Roman"/>
          <w:color w:val="000000"/>
          <w:sz w:val="24"/>
          <w:szCs w:val="24"/>
          <w:vertAlign w:val="subscript"/>
          <w:lang w:eastAsia="en-US"/>
          <w14:ligatures w14:val="standardContextual"/>
        </w:rPr>
        <w:t>min</w:t>
      </w:r>
      <w:proofErr w:type="spellEnd"/>
      <w:r w:rsidRPr="00950643">
        <w:rPr>
          <w:rFonts w:ascii="Times New Roman" w:eastAsia="Aptos" w:hAnsi="Times New Roman" w:cs="Times New Roman"/>
          <w:color w:val="000000"/>
          <w:sz w:val="24"/>
          <w:szCs w:val="24"/>
          <w:lang w:eastAsia="en-US"/>
          <w14:ligatures w14:val="standardContextual"/>
        </w:rPr>
        <w:t>) ir vertinamo pasiūlymo kainos (</w:t>
      </w:r>
      <w:proofErr w:type="spellStart"/>
      <w:r w:rsidRPr="00950643">
        <w:rPr>
          <w:rFonts w:ascii="Times New Roman" w:eastAsia="Aptos" w:hAnsi="Times New Roman" w:cs="Times New Roman"/>
          <w:color w:val="000000"/>
          <w:sz w:val="24"/>
          <w:szCs w:val="24"/>
          <w:lang w:eastAsia="en-US"/>
          <w14:ligatures w14:val="standardContextual"/>
        </w:rPr>
        <w:t>C</w:t>
      </w:r>
      <w:r w:rsidRPr="00950643">
        <w:rPr>
          <w:rFonts w:ascii="Times New Roman" w:eastAsia="Aptos" w:hAnsi="Times New Roman" w:cs="Times New Roman"/>
          <w:color w:val="000000"/>
          <w:sz w:val="24"/>
          <w:szCs w:val="24"/>
          <w:vertAlign w:val="subscript"/>
          <w:lang w:eastAsia="en-US"/>
          <w14:ligatures w14:val="standardContextual"/>
        </w:rPr>
        <w:t>p</w:t>
      </w:r>
      <w:proofErr w:type="spellEnd"/>
      <w:r w:rsidRPr="00950643">
        <w:rPr>
          <w:rFonts w:ascii="Times New Roman" w:eastAsia="Aptos" w:hAnsi="Times New Roman" w:cs="Times New Roman"/>
          <w:color w:val="000000"/>
          <w:sz w:val="24"/>
          <w:szCs w:val="24"/>
          <w:lang w:eastAsia="en-US"/>
          <w14:ligatures w14:val="standardContextual"/>
        </w:rPr>
        <w:t>) santykį padauginant iš kainos lyginamojo svorio (X):</w:t>
      </w:r>
    </w:p>
    <w:p w14:paraId="281EB3BA" w14:textId="77777777" w:rsidR="00306777" w:rsidRPr="00950643" w:rsidRDefault="00306777" w:rsidP="00950643">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950643">
        <w:rPr>
          <w:rFonts w:ascii="Times New Roman" w:eastAsia="Aptos" w:hAnsi="Times New Roman" w:cs="Times New Roman"/>
          <w:color w:val="000000"/>
          <w:sz w:val="24"/>
          <w:szCs w:val="24"/>
          <w:lang w:eastAsia="en-US"/>
          <w14:ligatures w14:val="standardContextual"/>
        </w:rPr>
        <w:object w:dxaOrig="1320" w:dyaOrig="720" w14:anchorId="3C93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4" o:title=""/>
          </v:shape>
          <o:OLEObject Type="Embed" ProgID="Equation.3" ShapeID="_x0000_i1025" DrawAspect="Content" ObjectID="_1812744047" r:id="rId25"/>
        </w:object>
      </w:r>
      <w:r w:rsidRPr="00950643">
        <w:rPr>
          <w:rFonts w:ascii="Times New Roman" w:eastAsia="Aptos" w:hAnsi="Times New Roman" w:cs="Times New Roman"/>
          <w:color w:val="000000"/>
          <w:sz w:val="24"/>
          <w:szCs w:val="24"/>
          <w:lang w:eastAsia="en-US"/>
          <w14:ligatures w14:val="standardContextual"/>
        </w:rPr>
        <w:t xml:space="preserve">      (2)</w:t>
      </w:r>
    </w:p>
    <w:p w14:paraId="3CE19D58" w14:textId="77777777" w:rsidR="00306777" w:rsidRPr="00950643" w:rsidRDefault="00306777" w:rsidP="00950643">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950643">
        <w:rPr>
          <w:rFonts w:ascii="Times New Roman" w:eastAsia="Aptos" w:hAnsi="Times New Roman" w:cs="Times New Roman"/>
          <w:sz w:val="24"/>
          <w:szCs w:val="24"/>
          <w:lang w:eastAsia="en-US"/>
          <w14:ligatures w14:val="standardContextual"/>
        </w:rPr>
        <w:t>5. Kokybės (T) vertinimo balai apskaičiuojami susumuojant kriterijų T</w:t>
      </w:r>
      <w:r w:rsidRPr="00950643">
        <w:rPr>
          <w:rFonts w:ascii="Times New Roman" w:eastAsia="Aptos" w:hAnsi="Times New Roman" w:cs="Times New Roman"/>
          <w:sz w:val="24"/>
          <w:szCs w:val="24"/>
          <w:vertAlign w:val="subscript"/>
          <w:lang w:eastAsia="en-US"/>
          <w14:ligatures w14:val="standardContextual"/>
        </w:rPr>
        <w:t>1</w:t>
      </w:r>
      <w:r w:rsidRPr="00950643">
        <w:rPr>
          <w:rFonts w:ascii="Times New Roman" w:eastAsia="Aptos" w:hAnsi="Times New Roman" w:cs="Times New Roman"/>
          <w:sz w:val="24"/>
          <w:szCs w:val="24"/>
          <w:lang w:eastAsia="en-US"/>
          <w14:ligatures w14:val="standardContextual"/>
        </w:rPr>
        <w:t>,</w:t>
      </w:r>
      <w:r w:rsidRPr="00950643">
        <w:rPr>
          <w:rFonts w:ascii="Times New Roman" w:eastAsia="Aptos" w:hAnsi="Times New Roman" w:cs="Times New Roman"/>
          <w:sz w:val="24"/>
          <w:szCs w:val="24"/>
          <w:vertAlign w:val="subscript"/>
          <w:lang w:eastAsia="en-US"/>
          <w14:ligatures w14:val="standardContextual"/>
        </w:rPr>
        <w:t xml:space="preserve"> </w:t>
      </w:r>
      <w:r w:rsidRPr="00950643">
        <w:rPr>
          <w:rFonts w:ascii="Times New Roman" w:eastAsia="Aptos" w:hAnsi="Times New Roman" w:cs="Times New Roman"/>
          <w:sz w:val="24"/>
          <w:szCs w:val="24"/>
          <w:lang w:eastAsia="en-US"/>
          <w14:ligatures w14:val="standardContextual"/>
        </w:rPr>
        <w:t>T</w:t>
      </w:r>
      <w:r w:rsidRPr="00950643">
        <w:rPr>
          <w:rFonts w:ascii="Times New Roman" w:eastAsia="Aptos" w:hAnsi="Times New Roman" w:cs="Times New Roman"/>
          <w:sz w:val="24"/>
          <w:szCs w:val="24"/>
          <w:vertAlign w:val="subscript"/>
          <w:lang w:eastAsia="en-US"/>
          <w14:ligatures w14:val="standardContextual"/>
        </w:rPr>
        <w:t>2</w:t>
      </w:r>
      <w:r w:rsidRPr="00950643">
        <w:rPr>
          <w:rFonts w:ascii="Times New Roman" w:eastAsia="Aptos" w:hAnsi="Times New Roman" w:cs="Times New Roman"/>
          <w:sz w:val="24"/>
          <w:szCs w:val="24"/>
          <w:lang w:eastAsia="en-US"/>
          <w14:ligatures w14:val="standardContextual"/>
        </w:rPr>
        <w:t>, T</w:t>
      </w:r>
      <w:r w:rsidRPr="00950643">
        <w:rPr>
          <w:rFonts w:ascii="Times New Roman" w:eastAsia="Aptos" w:hAnsi="Times New Roman" w:cs="Times New Roman"/>
          <w:sz w:val="24"/>
          <w:szCs w:val="24"/>
          <w:vertAlign w:val="subscript"/>
          <w:lang w:eastAsia="en-US"/>
          <w14:ligatures w14:val="standardContextual"/>
        </w:rPr>
        <w:t>3</w:t>
      </w:r>
      <w:r w:rsidRPr="00950643">
        <w:rPr>
          <w:rFonts w:ascii="Times New Roman" w:eastAsia="Aptos" w:hAnsi="Times New Roman" w:cs="Times New Roman"/>
          <w:sz w:val="24"/>
          <w:szCs w:val="24"/>
          <w:lang w:eastAsia="en-US"/>
          <w14:ligatures w14:val="standardContextual"/>
        </w:rPr>
        <w:t xml:space="preserve">  įvertinimą:</w:t>
      </w:r>
    </w:p>
    <w:p w14:paraId="365E0A57" w14:textId="77777777" w:rsidR="00306777" w:rsidRPr="00950643" w:rsidRDefault="00306777" w:rsidP="00950643">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950643">
        <w:rPr>
          <w:rFonts w:ascii="Times New Roman" w:eastAsia="Aptos" w:hAnsi="Times New Roman" w:cs="Times New Roman"/>
          <w:sz w:val="24"/>
          <w:szCs w:val="24"/>
          <w:lang w:eastAsia="en-US"/>
          <w14:ligatures w14:val="standardContextual"/>
        </w:rPr>
        <w:t xml:space="preserve">T = </w:t>
      </w:r>
      <w:r w:rsidRPr="00950643">
        <w:rPr>
          <w:rFonts w:ascii="Times New Roman" w:eastAsia="Symbol" w:hAnsi="Times New Roman" w:cs="Times New Roman"/>
          <w:sz w:val="24"/>
          <w:szCs w:val="24"/>
          <w:lang w:eastAsia="en-US"/>
          <w14:ligatures w14:val="standardContextual"/>
        </w:rPr>
        <w:t>T</w:t>
      </w:r>
      <w:r w:rsidRPr="00950643">
        <w:rPr>
          <w:rFonts w:ascii="Times New Roman" w:eastAsia="Symbol" w:hAnsi="Times New Roman" w:cs="Times New Roman"/>
          <w:sz w:val="24"/>
          <w:szCs w:val="24"/>
          <w:vertAlign w:val="subscript"/>
          <w:lang w:eastAsia="en-US"/>
          <w14:ligatures w14:val="standardContextual"/>
        </w:rPr>
        <w:t>1</w:t>
      </w:r>
      <w:r w:rsidRPr="00950643">
        <w:rPr>
          <w:rFonts w:ascii="Times New Roman" w:eastAsia="Symbol" w:hAnsi="Times New Roman" w:cs="Times New Roman"/>
          <w:sz w:val="24"/>
          <w:szCs w:val="24"/>
          <w:lang w:eastAsia="en-US"/>
          <w14:ligatures w14:val="standardContextual"/>
        </w:rPr>
        <w:t xml:space="preserve"> + T</w:t>
      </w:r>
      <w:r w:rsidRPr="00950643">
        <w:rPr>
          <w:rFonts w:ascii="Times New Roman" w:eastAsia="Symbol" w:hAnsi="Times New Roman" w:cs="Times New Roman"/>
          <w:sz w:val="24"/>
          <w:szCs w:val="24"/>
          <w:vertAlign w:val="subscript"/>
          <w:lang w:eastAsia="en-US"/>
          <w14:ligatures w14:val="standardContextual"/>
        </w:rPr>
        <w:t>2</w:t>
      </w:r>
      <w:r w:rsidRPr="00950643">
        <w:rPr>
          <w:rFonts w:ascii="Times New Roman" w:eastAsia="Symbol" w:hAnsi="Times New Roman" w:cs="Times New Roman"/>
          <w:sz w:val="24"/>
          <w:szCs w:val="24"/>
          <w:lang w:eastAsia="en-US"/>
          <w14:ligatures w14:val="standardContextual"/>
        </w:rPr>
        <w:t xml:space="preserve"> + T</w:t>
      </w:r>
      <w:r w:rsidRPr="00950643">
        <w:rPr>
          <w:rFonts w:ascii="Times New Roman" w:eastAsia="Symbol" w:hAnsi="Times New Roman" w:cs="Times New Roman"/>
          <w:sz w:val="24"/>
          <w:szCs w:val="24"/>
          <w:vertAlign w:val="subscript"/>
          <w:lang w:eastAsia="en-US"/>
          <w14:ligatures w14:val="standardContextual"/>
        </w:rPr>
        <w:t>3</w:t>
      </w:r>
      <w:r w:rsidRPr="00950643">
        <w:rPr>
          <w:rFonts w:ascii="Times New Roman" w:eastAsia="Aptos" w:hAnsi="Times New Roman" w:cs="Times New Roman"/>
          <w:sz w:val="24"/>
          <w:szCs w:val="24"/>
          <w:lang w:eastAsia="en-US"/>
          <w14:ligatures w14:val="standardContextual"/>
        </w:rPr>
        <w:t xml:space="preserve"> (3)</w:t>
      </w:r>
    </w:p>
    <w:p w14:paraId="50BF8F7C" w14:textId="0C01FF46" w:rsidR="00306777" w:rsidRPr="00950643" w:rsidRDefault="00306777" w:rsidP="00950643">
      <w:pPr>
        <w:widowControl w:val="0"/>
        <w:tabs>
          <w:tab w:val="num" w:pos="1080"/>
          <w:tab w:val="left" w:pos="1276"/>
        </w:tabs>
        <w:spacing w:after="0" w:line="240" w:lineRule="auto"/>
        <w:ind w:firstLine="567"/>
        <w:jc w:val="both"/>
        <w:rPr>
          <w:rFonts w:ascii="Times New Roman" w:hAnsi="Times New Roman" w:cs="Times New Roman"/>
          <w:sz w:val="24"/>
          <w:szCs w:val="24"/>
        </w:rPr>
      </w:pPr>
      <w:r w:rsidRPr="00950643">
        <w:rPr>
          <w:rFonts w:ascii="Times New Roman" w:hAnsi="Times New Roman" w:cs="Times New Roman"/>
          <w:sz w:val="24"/>
          <w:szCs w:val="24"/>
        </w:rPr>
        <w:lastRenderedPageBreak/>
        <w:t>6. Pasiūlymo Kokybės (T) balai skiriami tiesiogiai pagal specialiųjų pirkimo sąlygų 7 priedo 7 punkte nurodytą balų skyrimo tvarką. Pasiūlymo Kokybės (T) vertinimą atlieka ekspertas (-ai), paskirtas (-i) iš Komisijos narių (turintys žinių ir kompetencijos perkamo objekto srityje). Ekspertiniam vertinimui gali būti papildomai pasitelkiami išorės ekspertai (kitų kompetentingų institucijų atstovai). Ekspertas (-ai), atlikdama</w:t>
      </w:r>
      <w:r w:rsidR="4E209A5E" w:rsidRPr="00950643">
        <w:rPr>
          <w:rFonts w:ascii="Times New Roman" w:hAnsi="Times New Roman" w:cs="Times New Roman"/>
          <w:sz w:val="24"/>
          <w:szCs w:val="24"/>
        </w:rPr>
        <w:t>s</w:t>
      </w:r>
      <w:r w:rsidRPr="00950643">
        <w:rPr>
          <w:rFonts w:ascii="Times New Roman" w:hAnsi="Times New Roman" w:cs="Times New Roman"/>
          <w:sz w:val="24"/>
          <w:szCs w:val="24"/>
        </w:rPr>
        <w:t xml:space="preserve"> (-i) Kokybės (T) vertinimą, suteikia vertinimo balus specialiųjų pirkimo sąlygų 7 priedo 7 punkte nustatytose ribose ir kartu su vertinimo balu vertinimo pažymoje pateikia pagrindimą (argumentaciją), kuriuo remiantis buvo suteiktas atitinkamas balas.  </w:t>
      </w:r>
    </w:p>
    <w:p w14:paraId="5FF066C1" w14:textId="77777777" w:rsidR="00306777" w:rsidRPr="00950643" w:rsidRDefault="00306777" w:rsidP="00950643">
      <w:pPr>
        <w:widowControl w:val="0"/>
        <w:tabs>
          <w:tab w:val="left" w:pos="1276"/>
        </w:tabs>
        <w:spacing w:after="0" w:line="240" w:lineRule="auto"/>
        <w:ind w:firstLine="567"/>
        <w:jc w:val="both"/>
        <w:rPr>
          <w:rFonts w:ascii="Times New Roman" w:hAnsi="Times New Roman" w:cs="Times New Roman"/>
          <w:sz w:val="24"/>
          <w:szCs w:val="24"/>
        </w:rPr>
      </w:pPr>
      <w:r w:rsidRPr="00950643">
        <w:rPr>
          <w:rFonts w:ascii="Times New Roman" w:hAnsi="Times New Roman" w:cs="Times New Roman"/>
          <w:sz w:val="24"/>
          <w:szCs w:val="24"/>
        </w:rPr>
        <w:t>7. Kokybės (T) vertinimo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6280"/>
      </w:tblGrid>
      <w:tr w:rsidR="00306777" w:rsidRPr="00950643" w14:paraId="2AD1DA37" w14:textId="77777777" w:rsidTr="00A818D1">
        <w:trPr>
          <w:trHeight w:val="453"/>
        </w:trPr>
        <w:tc>
          <w:tcPr>
            <w:tcW w:w="1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2EABC" w14:textId="77777777" w:rsidR="00306777" w:rsidRPr="00950643" w:rsidRDefault="00306777" w:rsidP="00950643">
            <w:pPr>
              <w:widowControl w:val="0"/>
              <w:tabs>
                <w:tab w:val="left" w:pos="1276"/>
              </w:tabs>
              <w:spacing w:line="240" w:lineRule="auto"/>
              <w:rPr>
                <w:rFonts w:ascii="Times New Roman" w:hAnsi="Times New Roman" w:cs="Times New Roman"/>
                <w:b/>
                <w:bCs/>
                <w:sz w:val="24"/>
                <w:szCs w:val="24"/>
              </w:rPr>
            </w:pPr>
            <w:r w:rsidRPr="00950643">
              <w:rPr>
                <w:rFonts w:ascii="Times New Roman" w:hAnsi="Times New Roman" w:cs="Times New Roman"/>
                <w:b/>
                <w:bCs/>
                <w:sz w:val="24"/>
                <w:szCs w:val="24"/>
              </w:rPr>
              <w:t>Vertinimo kriterijus</w:t>
            </w:r>
          </w:p>
        </w:tc>
        <w:tc>
          <w:tcPr>
            <w:tcW w:w="3152" w:type="pct"/>
            <w:tcBorders>
              <w:top w:val="single" w:sz="4" w:space="0" w:color="auto"/>
              <w:left w:val="single" w:sz="4" w:space="0" w:color="auto"/>
              <w:bottom w:val="single" w:sz="4" w:space="0" w:color="auto"/>
              <w:right w:val="single" w:sz="4" w:space="0" w:color="auto"/>
            </w:tcBorders>
            <w:vAlign w:val="center"/>
            <w:hideMark/>
          </w:tcPr>
          <w:p w14:paraId="1913E200" w14:textId="77777777" w:rsidR="00306777" w:rsidRPr="00950643" w:rsidRDefault="00306777" w:rsidP="00950643">
            <w:pPr>
              <w:widowControl w:val="0"/>
              <w:tabs>
                <w:tab w:val="left" w:pos="1276"/>
              </w:tabs>
              <w:spacing w:line="240" w:lineRule="auto"/>
              <w:jc w:val="center"/>
              <w:rPr>
                <w:rFonts w:ascii="Times New Roman" w:hAnsi="Times New Roman" w:cs="Times New Roman"/>
                <w:b/>
                <w:bCs/>
                <w:sz w:val="24"/>
                <w:szCs w:val="24"/>
              </w:rPr>
            </w:pPr>
            <w:r w:rsidRPr="00950643">
              <w:rPr>
                <w:rFonts w:ascii="Times New Roman" w:hAnsi="Times New Roman" w:cs="Times New Roman"/>
                <w:b/>
                <w:bCs/>
                <w:sz w:val="24"/>
                <w:szCs w:val="24"/>
              </w:rPr>
              <w:t>Balų skyrimo tvarka</w:t>
            </w:r>
          </w:p>
        </w:tc>
      </w:tr>
      <w:tr w:rsidR="00306777" w:rsidRPr="00950643" w14:paraId="447687C8" w14:textId="77777777" w:rsidTr="00A818D1">
        <w:trPr>
          <w:trHeight w:val="2138"/>
        </w:trPr>
        <w:tc>
          <w:tcPr>
            <w:tcW w:w="1848" w:type="pct"/>
            <w:tcBorders>
              <w:top w:val="single" w:sz="4" w:space="0" w:color="auto"/>
              <w:left w:val="single" w:sz="4" w:space="0" w:color="auto"/>
              <w:bottom w:val="single" w:sz="4" w:space="0" w:color="auto"/>
              <w:right w:val="single" w:sz="4" w:space="0" w:color="auto"/>
            </w:tcBorders>
            <w:shd w:val="clear" w:color="auto" w:fill="auto"/>
          </w:tcPr>
          <w:p w14:paraId="4FAD3D02" w14:textId="77777777" w:rsidR="00306777" w:rsidRPr="00950643" w:rsidRDefault="00306777" w:rsidP="00950643">
            <w:pPr>
              <w:tabs>
                <w:tab w:val="left" w:pos="556"/>
              </w:tabs>
              <w:autoSpaceDN w:val="0"/>
              <w:spacing w:line="240" w:lineRule="auto"/>
              <w:jc w:val="both"/>
              <w:textAlignment w:val="baseline"/>
              <w:rPr>
                <w:rFonts w:ascii="Times New Roman" w:hAnsi="Times New Roman" w:cs="Times New Roman"/>
                <w:b/>
                <w:bCs/>
                <w:sz w:val="24"/>
                <w:szCs w:val="24"/>
              </w:rPr>
            </w:pPr>
            <w:r w:rsidRPr="00950643">
              <w:rPr>
                <w:rFonts w:ascii="Times New Roman" w:eastAsia="Aptos" w:hAnsi="Times New Roman" w:cs="Times New Roman"/>
                <w:b/>
                <w:bCs/>
                <w:sz w:val="24"/>
                <w:szCs w:val="24"/>
                <w:lang w:eastAsia="en-US"/>
                <w14:ligatures w14:val="standardContextual"/>
              </w:rPr>
              <w:t>Kriterijus T</w:t>
            </w:r>
            <w:r w:rsidRPr="00950643">
              <w:rPr>
                <w:rFonts w:ascii="Times New Roman" w:eastAsia="Aptos" w:hAnsi="Times New Roman" w:cs="Times New Roman"/>
                <w:b/>
                <w:bCs/>
                <w:sz w:val="24"/>
                <w:szCs w:val="24"/>
                <w:vertAlign w:val="subscript"/>
                <w:lang w:eastAsia="en-US"/>
                <w14:ligatures w14:val="standardContextual"/>
              </w:rPr>
              <w:t>1</w:t>
            </w:r>
            <w:r w:rsidRPr="00950643">
              <w:rPr>
                <w:rFonts w:ascii="Times New Roman" w:eastAsia="Aptos" w:hAnsi="Times New Roman" w:cs="Times New Roman"/>
                <w:b/>
                <w:bCs/>
                <w:sz w:val="24"/>
                <w:szCs w:val="24"/>
                <w:lang w:eastAsia="en-US"/>
                <w14:ligatures w14:val="standardContextual"/>
              </w:rPr>
              <w:t xml:space="preserve"> – </w:t>
            </w:r>
            <w:r w:rsidRPr="00950643">
              <w:rPr>
                <w:rFonts w:ascii="Times New Roman" w:hAnsi="Times New Roman" w:cs="Times New Roman"/>
                <w:b/>
                <w:bCs/>
                <w:sz w:val="24"/>
                <w:szCs w:val="24"/>
              </w:rPr>
              <w:t>Tiekėjo siūlomo specialisto (specialistas Nr. 1) patirtis siūlomos įrangos diegimo srityje (metais)</w:t>
            </w:r>
          </w:p>
        </w:tc>
        <w:tc>
          <w:tcPr>
            <w:tcW w:w="3152" w:type="pct"/>
            <w:tcBorders>
              <w:top w:val="single" w:sz="4" w:space="0" w:color="auto"/>
              <w:left w:val="single" w:sz="4" w:space="0" w:color="auto"/>
              <w:bottom w:val="single" w:sz="4" w:space="0" w:color="auto"/>
              <w:right w:val="single" w:sz="4" w:space="0" w:color="auto"/>
            </w:tcBorders>
          </w:tcPr>
          <w:p w14:paraId="440A4513"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color w:val="000000"/>
                <w:sz w:val="24"/>
                <w:szCs w:val="24"/>
              </w:rPr>
              <w:t>0 balų</w:t>
            </w:r>
            <w:r w:rsidRPr="00950643">
              <w:rPr>
                <w:rFonts w:ascii="Times New Roman" w:eastAsia="Times New Roman" w:hAnsi="Times New Roman" w:cs="Times New Roman"/>
                <w:color w:val="000000"/>
                <w:sz w:val="24"/>
                <w:szCs w:val="24"/>
              </w:rPr>
              <w:t xml:space="preserve"> – jei nenurodyta patirtis arba patirtis neatitinka reikalavimų.</w:t>
            </w:r>
          </w:p>
          <w:p w14:paraId="5908D174"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color w:val="000000"/>
                <w:sz w:val="24"/>
                <w:szCs w:val="24"/>
              </w:rPr>
              <w:t>2 balai</w:t>
            </w:r>
            <w:r w:rsidRPr="00950643">
              <w:rPr>
                <w:rFonts w:ascii="Times New Roman" w:eastAsia="Times New Roman" w:hAnsi="Times New Roman" w:cs="Times New Roman"/>
                <w:color w:val="000000"/>
                <w:sz w:val="24"/>
                <w:szCs w:val="24"/>
              </w:rPr>
              <w:t xml:space="preserve"> –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n</w:t>
            </w:r>
            <w:r w:rsidRPr="00950643">
              <w:rPr>
                <w:rFonts w:ascii="Times New Roman" w:eastAsia="Times New Roman" w:hAnsi="Times New Roman" w:cs="Times New Roman"/>
                <w:sz w:val="24"/>
                <w:szCs w:val="24"/>
              </w:rPr>
              <w:t>e mažesnę kaip</w:t>
            </w:r>
            <w:r w:rsidRPr="00950643">
              <w:rPr>
                <w:rFonts w:ascii="Times New Roman" w:eastAsia="Times New Roman" w:hAnsi="Times New Roman" w:cs="Times New Roman"/>
                <w:color w:val="000000"/>
                <w:sz w:val="24"/>
                <w:szCs w:val="24"/>
              </w:rPr>
              <w:t xml:space="preserve"> 1 metų specialisto diegimo patirtį;</w:t>
            </w:r>
          </w:p>
          <w:p w14:paraId="42582A07"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color w:val="000000"/>
                <w:sz w:val="24"/>
                <w:szCs w:val="24"/>
              </w:rPr>
              <w:t>4 balai</w:t>
            </w:r>
            <w:r w:rsidRPr="00950643">
              <w:rPr>
                <w:rFonts w:ascii="Times New Roman" w:eastAsia="Times New Roman" w:hAnsi="Times New Roman" w:cs="Times New Roman"/>
                <w:color w:val="000000"/>
                <w:sz w:val="24"/>
                <w:szCs w:val="24"/>
              </w:rPr>
              <w:t xml:space="preserve"> –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n</w:t>
            </w:r>
            <w:r w:rsidRPr="00950643">
              <w:rPr>
                <w:rFonts w:ascii="Times New Roman" w:eastAsia="Times New Roman" w:hAnsi="Times New Roman" w:cs="Times New Roman"/>
                <w:sz w:val="24"/>
                <w:szCs w:val="24"/>
              </w:rPr>
              <w:t>e mažesnę kaip</w:t>
            </w:r>
            <w:r w:rsidRPr="00950643">
              <w:rPr>
                <w:rFonts w:ascii="Times New Roman" w:eastAsia="Times New Roman" w:hAnsi="Times New Roman" w:cs="Times New Roman"/>
                <w:color w:val="000000"/>
                <w:sz w:val="24"/>
                <w:szCs w:val="24"/>
              </w:rPr>
              <w:t xml:space="preserve"> 2 metų s</w:t>
            </w:r>
            <w:r w:rsidRPr="00950643">
              <w:rPr>
                <w:rFonts w:ascii="Times New Roman" w:eastAsia="Times New Roman" w:hAnsi="Times New Roman" w:cs="Times New Roman"/>
                <w:sz w:val="24"/>
                <w:szCs w:val="24"/>
              </w:rPr>
              <w:t>pecialisto</w:t>
            </w:r>
            <w:r w:rsidRPr="00950643">
              <w:rPr>
                <w:rFonts w:ascii="Times New Roman" w:eastAsia="Times New Roman" w:hAnsi="Times New Roman" w:cs="Times New Roman"/>
                <w:color w:val="000000"/>
                <w:sz w:val="24"/>
                <w:szCs w:val="24"/>
              </w:rPr>
              <w:t xml:space="preserve"> diegimo patirtį;</w:t>
            </w:r>
          </w:p>
          <w:p w14:paraId="4B51350B"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sz w:val="24"/>
                <w:szCs w:val="24"/>
              </w:rPr>
              <w:t>6 balai</w:t>
            </w:r>
            <w:r w:rsidRPr="00950643">
              <w:rPr>
                <w:rFonts w:ascii="Times New Roman" w:eastAsia="Times New Roman" w:hAnsi="Times New Roman" w:cs="Times New Roman"/>
                <w:sz w:val="24"/>
                <w:szCs w:val="24"/>
              </w:rPr>
              <w:t xml:space="preserve"> </w:t>
            </w:r>
            <w:r w:rsidRPr="00950643">
              <w:rPr>
                <w:rFonts w:ascii="Times New Roman" w:eastAsia="Times New Roman" w:hAnsi="Times New Roman" w:cs="Times New Roman"/>
                <w:color w:val="000000"/>
                <w:sz w:val="24"/>
                <w:szCs w:val="24"/>
              </w:rPr>
              <w:t>–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n</w:t>
            </w:r>
            <w:r w:rsidRPr="00950643">
              <w:rPr>
                <w:rFonts w:ascii="Times New Roman" w:eastAsia="Times New Roman" w:hAnsi="Times New Roman" w:cs="Times New Roman"/>
                <w:sz w:val="24"/>
                <w:szCs w:val="24"/>
              </w:rPr>
              <w:t>e mažesnę kaip</w:t>
            </w:r>
            <w:r w:rsidRPr="00950643">
              <w:rPr>
                <w:rFonts w:ascii="Times New Roman" w:eastAsia="Times New Roman" w:hAnsi="Times New Roman" w:cs="Times New Roman"/>
                <w:color w:val="000000"/>
                <w:sz w:val="24"/>
                <w:szCs w:val="24"/>
              </w:rPr>
              <w:t xml:space="preserve"> 3 metų s</w:t>
            </w:r>
            <w:r w:rsidRPr="00950643">
              <w:rPr>
                <w:rFonts w:ascii="Times New Roman" w:eastAsia="Times New Roman" w:hAnsi="Times New Roman" w:cs="Times New Roman"/>
                <w:sz w:val="24"/>
                <w:szCs w:val="24"/>
              </w:rPr>
              <w:t>pecialisto</w:t>
            </w:r>
            <w:r w:rsidRPr="00950643">
              <w:rPr>
                <w:rFonts w:ascii="Times New Roman" w:eastAsia="Times New Roman" w:hAnsi="Times New Roman" w:cs="Times New Roman"/>
                <w:color w:val="000000"/>
                <w:sz w:val="24"/>
                <w:szCs w:val="24"/>
              </w:rPr>
              <w:t xml:space="preserve"> diegimo patirtį;</w:t>
            </w:r>
          </w:p>
          <w:p w14:paraId="056CD36C"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sz w:val="24"/>
                <w:szCs w:val="24"/>
              </w:rPr>
              <w:t>8 balai</w:t>
            </w:r>
            <w:r w:rsidRPr="00950643">
              <w:rPr>
                <w:rFonts w:ascii="Times New Roman" w:eastAsia="Times New Roman" w:hAnsi="Times New Roman" w:cs="Times New Roman"/>
                <w:sz w:val="24"/>
                <w:szCs w:val="24"/>
              </w:rPr>
              <w:t xml:space="preserve"> </w:t>
            </w:r>
            <w:r w:rsidRPr="00950643">
              <w:rPr>
                <w:rFonts w:ascii="Times New Roman" w:eastAsia="Times New Roman" w:hAnsi="Times New Roman" w:cs="Times New Roman"/>
                <w:color w:val="000000"/>
                <w:sz w:val="24"/>
                <w:szCs w:val="24"/>
              </w:rPr>
              <w:t>–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w:t>
            </w:r>
            <w:r w:rsidRPr="00950643">
              <w:rPr>
                <w:rFonts w:ascii="Times New Roman" w:eastAsia="Times New Roman" w:hAnsi="Times New Roman" w:cs="Times New Roman"/>
                <w:sz w:val="24"/>
                <w:szCs w:val="24"/>
              </w:rPr>
              <w:t xml:space="preserve"> ne mažesnę kaip</w:t>
            </w:r>
            <w:r w:rsidRPr="00950643">
              <w:rPr>
                <w:rFonts w:ascii="Times New Roman" w:eastAsia="Times New Roman" w:hAnsi="Times New Roman" w:cs="Times New Roman"/>
                <w:color w:val="000000"/>
                <w:sz w:val="24"/>
                <w:szCs w:val="24"/>
              </w:rPr>
              <w:t xml:space="preserve"> 4 metų s</w:t>
            </w:r>
            <w:r w:rsidRPr="00950643">
              <w:rPr>
                <w:rFonts w:ascii="Times New Roman" w:eastAsia="Times New Roman" w:hAnsi="Times New Roman" w:cs="Times New Roman"/>
                <w:sz w:val="24"/>
                <w:szCs w:val="24"/>
              </w:rPr>
              <w:t>pecialisto</w:t>
            </w:r>
            <w:r w:rsidRPr="00950643">
              <w:rPr>
                <w:rFonts w:ascii="Times New Roman" w:eastAsia="Times New Roman" w:hAnsi="Times New Roman" w:cs="Times New Roman"/>
                <w:color w:val="000000"/>
                <w:sz w:val="24"/>
                <w:szCs w:val="24"/>
              </w:rPr>
              <w:t xml:space="preserve"> diegimo patirtį;</w:t>
            </w:r>
          </w:p>
          <w:p w14:paraId="3AF78358" w14:textId="77777777" w:rsidR="00306777" w:rsidRPr="00950643" w:rsidRDefault="00306777" w:rsidP="00950643">
            <w:pPr>
              <w:spacing w:after="8" w:line="240" w:lineRule="auto"/>
              <w:jc w:val="both"/>
              <w:rPr>
                <w:rFonts w:ascii="Times New Roman" w:hAnsi="Times New Roman" w:cs="Times New Roman"/>
                <w:sz w:val="24"/>
                <w:szCs w:val="24"/>
              </w:rPr>
            </w:pPr>
            <w:r w:rsidRPr="00950643">
              <w:rPr>
                <w:rFonts w:ascii="Times New Roman" w:hAnsi="Times New Roman" w:cs="Times New Roman"/>
                <w:b/>
                <w:bCs/>
                <w:sz w:val="24"/>
                <w:szCs w:val="24"/>
              </w:rPr>
              <w:t>10 balų</w:t>
            </w:r>
            <w:r w:rsidRPr="00950643">
              <w:rPr>
                <w:rFonts w:ascii="Times New Roman" w:hAnsi="Times New Roman" w:cs="Times New Roman"/>
                <w:sz w:val="24"/>
                <w:szCs w:val="24"/>
              </w:rPr>
              <w:t xml:space="preserve"> </w:t>
            </w:r>
            <w:r w:rsidRPr="00950643">
              <w:rPr>
                <w:rFonts w:ascii="Times New Roman" w:eastAsia="Times New Roman" w:hAnsi="Times New Roman" w:cs="Times New Roman"/>
                <w:color w:val="000000"/>
                <w:sz w:val="24"/>
                <w:szCs w:val="24"/>
              </w:rPr>
              <w:t>– skiriama u</w:t>
            </w:r>
            <w:r w:rsidRPr="00950643">
              <w:rPr>
                <w:rFonts w:ascii="Times New Roman" w:hAnsi="Times New Roman" w:cs="Times New Roman"/>
                <w:sz w:val="24"/>
                <w:szCs w:val="24"/>
              </w:rPr>
              <w:t>ž</w:t>
            </w:r>
            <w:r w:rsidRPr="00950643">
              <w:rPr>
                <w:rFonts w:ascii="Times New Roman" w:hAnsi="Times New Roman" w:cs="Times New Roman"/>
                <w:color w:val="000000"/>
                <w:sz w:val="24"/>
                <w:szCs w:val="24"/>
              </w:rPr>
              <w:t xml:space="preserve"> n</w:t>
            </w:r>
            <w:r w:rsidRPr="00950643">
              <w:rPr>
                <w:rFonts w:ascii="Times New Roman" w:hAnsi="Times New Roman" w:cs="Times New Roman"/>
                <w:sz w:val="24"/>
                <w:szCs w:val="24"/>
              </w:rPr>
              <w:t xml:space="preserve">e mažesnę kaip </w:t>
            </w:r>
            <w:r w:rsidRPr="00950643">
              <w:rPr>
                <w:rFonts w:ascii="Times New Roman" w:hAnsi="Times New Roman" w:cs="Times New Roman"/>
                <w:color w:val="000000"/>
                <w:sz w:val="24"/>
                <w:szCs w:val="24"/>
              </w:rPr>
              <w:t>5 metų s</w:t>
            </w:r>
            <w:r w:rsidRPr="00950643">
              <w:rPr>
                <w:rFonts w:ascii="Times New Roman" w:hAnsi="Times New Roman" w:cs="Times New Roman"/>
                <w:sz w:val="24"/>
                <w:szCs w:val="24"/>
              </w:rPr>
              <w:t>pecialisto</w:t>
            </w:r>
            <w:r w:rsidRPr="00950643">
              <w:rPr>
                <w:rFonts w:ascii="Times New Roman" w:hAnsi="Times New Roman" w:cs="Times New Roman"/>
                <w:color w:val="000000"/>
                <w:sz w:val="24"/>
                <w:szCs w:val="24"/>
              </w:rPr>
              <w:t xml:space="preserve"> diegimo patirtį.</w:t>
            </w:r>
          </w:p>
        </w:tc>
      </w:tr>
      <w:tr w:rsidR="00306777" w:rsidRPr="00950643" w14:paraId="4417BE22" w14:textId="77777777" w:rsidTr="00A818D1">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tcPr>
          <w:p w14:paraId="1243E212" w14:textId="77777777" w:rsidR="00306777" w:rsidRPr="00950643" w:rsidRDefault="00306777" w:rsidP="00950643">
            <w:pPr>
              <w:tabs>
                <w:tab w:val="left" w:pos="556"/>
              </w:tabs>
              <w:autoSpaceDN w:val="0"/>
              <w:spacing w:line="240" w:lineRule="auto"/>
              <w:jc w:val="both"/>
              <w:textAlignment w:val="baseline"/>
              <w:rPr>
                <w:rFonts w:ascii="Times New Roman" w:hAnsi="Times New Roman" w:cs="Times New Roman"/>
                <w:b/>
                <w:bCs/>
                <w:sz w:val="24"/>
                <w:szCs w:val="24"/>
              </w:rPr>
            </w:pPr>
            <w:r w:rsidRPr="00950643">
              <w:rPr>
                <w:rFonts w:ascii="Times New Roman" w:eastAsia="Aptos" w:hAnsi="Times New Roman" w:cs="Times New Roman"/>
                <w:b/>
                <w:bCs/>
                <w:sz w:val="24"/>
                <w:szCs w:val="24"/>
                <w:lang w:eastAsia="en-US"/>
                <w14:ligatures w14:val="standardContextual"/>
              </w:rPr>
              <w:t>Kriterijus T</w:t>
            </w:r>
            <w:r w:rsidRPr="00950643">
              <w:rPr>
                <w:rFonts w:ascii="Times New Roman" w:eastAsia="Aptos" w:hAnsi="Times New Roman" w:cs="Times New Roman"/>
                <w:b/>
                <w:bCs/>
                <w:sz w:val="24"/>
                <w:szCs w:val="24"/>
                <w:vertAlign w:val="subscript"/>
                <w:lang w:eastAsia="en-US"/>
                <w14:ligatures w14:val="standardContextual"/>
              </w:rPr>
              <w:t>2</w:t>
            </w:r>
            <w:r w:rsidRPr="00950643">
              <w:rPr>
                <w:rFonts w:ascii="Times New Roman" w:eastAsia="Aptos" w:hAnsi="Times New Roman" w:cs="Times New Roman"/>
                <w:b/>
                <w:bCs/>
                <w:sz w:val="24"/>
                <w:szCs w:val="24"/>
                <w:lang w:eastAsia="en-US"/>
                <w14:ligatures w14:val="standardContextual"/>
              </w:rPr>
              <w:t xml:space="preserve"> – </w:t>
            </w:r>
            <w:r w:rsidRPr="00950643">
              <w:rPr>
                <w:rFonts w:ascii="Times New Roman" w:hAnsi="Times New Roman" w:cs="Times New Roman"/>
                <w:b/>
                <w:bCs/>
                <w:sz w:val="24"/>
                <w:szCs w:val="24"/>
              </w:rPr>
              <w:t xml:space="preserve">Tiekėjo siūlomo specialisto (specialistas Nr. 2) patirtis siūlomos </w:t>
            </w:r>
            <w:r w:rsidRPr="00950643">
              <w:rPr>
                <w:rFonts w:ascii="Times New Roman" w:hAnsi="Times New Roman" w:cs="Times New Roman"/>
                <w:b/>
                <w:bCs/>
                <w:color w:val="000000"/>
                <w:sz w:val="24"/>
                <w:szCs w:val="24"/>
              </w:rPr>
              <w:t>įrangos priežiūros ir aptarnavimo srityje</w:t>
            </w:r>
            <w:r w:rsidRPr="00950643">
              <w:rPr>
                <w:rFonts w:ascii="Times New Roman" w:hAnsi="Times New Roman" w:cs="Times New Roman"/>
                <w:b/>
                <w:bCs/>
                <w:sz w:val="24"/>
                <w:szCs w:val="24"/>
              </w:rPr>
              <w:t xml:space="preserve"> (metais)</w:t>
            </w:r>
          </w:p>
        </w:tc>
        <w:tc>
          <w:tcPr>
            <w:tcW w:w="3152" w:type="pct"/>
            <w:tcBorders>
              <w:top w:val="single" w:sz="4" w:space="0" w:color="auto"/>
              <w:left w:val="single" w:sz="4" w:space="0" w:color="auto"/>
              <w:bottom w:val="single" w:sz="4" w:space="0" w:color="auto"/>
              <w:right w:val="single" w:sz="4" w:space="0" w:color="auto"/>
            </w:tcBorders>
          </w:tcPr>
          <w:p w14:paraId="51447AEB"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color w:val="000000"/>
                <w:sz w:val="24"/>
                <w:szCs w:val="24"/>
              </w:rPr>
              <w:t>0 balų</w:t>
            </w:r>
            <w:r w:rsidRPr="00950643">
              <w:rPr>
                <w:rFonts w:ascii="Times New Roman" w:eastAsia="Times New Roman" w:hAnsi="Times New Roman" w:cs="Times New Roman"/>
                <w:color w:val="000000"/>
                <w:sz w:val="24"/>
                <w:szCs w:val="24"/>
              </w:rPr>
              <w:t xml:space="preserve"> – jei nenurodyta patirtis arba patirtis neatitinka reikalavimų.</w:t>
            </w:r>
          </w:p>
          <w:p w14:paraId="4B2C73EB"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color w:val="000000"/>
                <w:sz w:val="24"/>
                <w:szCs w:val="24"/>
              </w:rPr>
              <w:t>2 balai</w:t>
            </w:r>
            <w:r w:rsidRPr="00950643">
              <w:rPr>
                <w:rFonts w:ascii="Times New Roman" w:eastAsia="Times New Roman" w:hAnsi="Times New Roman" w:cs="Times New Roman"/>
                <w:color w:val="000000"/>
                <w:sz w:val="24"/>
                <w:szCs w:val="24"/>
              </w:rPr>
              <w:t xml:space="preserve"> –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n</w:t>
            </w:r>
            <w:r w:rsidRPr="00950643">
              <w:rPr>
                <w:rFonts w:ascii="Times New Roman" w:eastAsia="Times New Roman" w:hAnsi="Times New Roman" w:cs="Times New Roman"/>
                <w:sz w:val="24"/>
                <w:szCs w:val="24"/>
              </w:rPr>
              <w:t>e mažesnę kaip</w:t>
            </w:r>
            <w:r w:rsidRPr="00950643">
              <w:rPr>
                <w:rFonts w:ascii="Times New Roman" w:eastAsia="Times New Roman" w:hAnsi="Times New Roman" w:cs="Times New Roman"/>
                <w:color w:val="000000"/>
                <w:sz w:val="24"/>
                <w:szCs w:val="24"/>
              </w:rPr>
              <w:t xml:space="preserve"> 1 metų specialisto priežiūros ir aptarnavimo patirtį;</w:t>
            </w:r>
          </w:p>
          <w:p w14:paraId="0367E374"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color w:val="000000"/>
                <w:sz w:val="24"/>
                <w:szCs w:val="24"/>
              </w:rPr>
              <w:t>4 balai</w:t>
            </w:r>
            <w:r w:rsidRPr="00950643">
              <w:rPr>
                <w:rFonts w:ascii="Times New Roman" w:eastAsia="Times New Roman" w:hAnsi="Times New Roman" w:cs="Times New Roman"/>
                <w:color w:val="000000"/>
                <w:sz w:val="24"/>
                <w:szCs w:val="24"/>
              </w:rPr>
              <w:t xml:space="preserve"> –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n</w:t>
            </w:r>
            <w:r w:rsidRPr="00950643">
              <w:rPr>
                <w:rFonts w:ascii="Times New Roman" w:eastAsia="Times New Roman" w:hAnsi="Times New Roman" w:cs="Times New Roman"/>
                <w:sz w:val="24"/>
                <w:szCs w:val="24"/>
              </w:rPr>
              <w:t>e mažesnę kaip</w:t>
            </w:r>
            <w:r w:rsidRPr="00950643">
              <w:rPr>
                <w:rFonts w:ascii="Times New Roman" w:eastAsia="Times New Roman" w:hAnsi="Times New Roman" w:cs="Times New Roman"/>
                <w:color w:val="000000"/>
                <w:sz w:val="24"/>
                <w:szCs w:val="24"/>
              </w:rPr>
              <w:t xml:space="preserve"> 2 metų specialisto priežiūros ir aptarnavimo patirtį;</w:t>
            </w:r>
          </w:p>
          <w:p w14:paraId="438D8DE4"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sz w:val="24"/>
                <w:szCs w:val="24"/>
              </w:rPr>
              <w:t>6 balai</w:t>
            </w:r>
            <w:r w:rsidRPr="00950643">
              <w:rPr>
                <w:rFonts w:ascii="Times New Roman" w:eastAsia="Times New Roman" w:hAnsi="Times New Roman" w:cs="Times New Roman"/>
                <w:sz w:val="24"/>
                <w:szCs w:val="24"/>
              </w:rPr>
              <w:t xml:space="preserve"> </w:t>
            </w:r>
            <w:r w:rsidRPr="00950643">
              <w:rPr>
                <w:rFonts w:ascii="Times New Roman" w:eastAsia="Times New Roman" w:hAnsi="Times New Roman" w:cs="Times New Roman"/>
                <w:color w:val="000000"/>
                <w:sz w:val="24"/>
                <w:szCs w:val="24"/>
              </w:rPr>
              <w:t>–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n</w:t>
            </w:r>
            <w:r w:rsidRPr="00950643">
              <w:rPr>
                <w:rFonts w:ascii="Times New Roman" w:eastAsia="Times New Roman" w:hAnsi="Times New Roman" w:cs="Times New Roman"/>
                <w:sz w:val="24"/>
                <w:szCs w:val="24"/>
              </w:rPr>
              <w:t>e mažesnę kaip</w:t>
            </w:r>
            <w:r w:rsidRPr="00950643">
              <w:rPr>
                <w:rFonts w:ascii="Times New Roman" w:eastAsia="Times New Roman" w:hAnsi="Times New Roman" w:cs="Times New Roman"/>
                <w:color w:val="000000"/>
                <w:sz w:val="24"/>
                <w:szCs w:val="24"/>
              </w:rPr>
              <w:t xml:space="preserve"> 3 metų specialisto priežiūros ir aptarnavimo patirtį;</w:t>
            </w:r>
          </w:p>
          <w:p w14:paraId="288938E0"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sz w:val="24"/>
                <w:szCs w:val="24"/>
              </w:rPr>
              <w:t>8 balai</w:t>
            </w:r>
            <w:r w:rsidRPr="00950643">
              <w:rPr>
                <w:rFonts w:ascii="Times New Roman" w:eastAsia="Times New Roman" w:hAnsi="Times New Roman" w:cs="Times New Roman"/>
                <w:sz w:val="24"/>
                <w:szCs w:val="24"/>
              </w:rPr>
              <w:t xml:space="preserve"> </w:t>
            </w:r>
            <w:r w:rsidRPr="00950643">
              <w:rPr>
                <w:rFonts w:ascii="Times New Roman" w:eastAsia="Times New Roman" w:hAnsi="Times New Roman" w:cs="Times New Roman"/>
                <w:color w:val="000000"/>
                <w:sz w:val="24"/>
                <w:szCs w:val="24"/>
              </w:rPr>
              <w:t>–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n</w:t>
            </w:r>
            <w:r w:rsidRPr="00950643">
              <w:rPr>
                <w:rFonts w:ascii="Times New Roman" w:eastAsia="Times New Roman" w:hAnsi="Times New Roman" w:cs="Times New Roman"/>
                <w:sz w:val="24"/>
                <w:szCs w:val="24"/>
              </w:rPr>
              <w:t>e mažesnę kaip</w:t>
            </w:r>
            <w:r w:rsidRPr="00950643">
              <w:rPr>
                <w:rFonts w:ascii="Times New Roman" w:eastAsia="Times New Roman" w:hAnsi="Times New Roman" w:cs="Times New Roman"/>
                <w:color w:val="000000"/>
                <w:sz w:val="24"/>
                <w:szCs w:val="24"/>
              </w:rPr>
              <w:t xml:space="preserve"> 4 metų specialisto priežiūros ir aptarnavimo patirtį; </w:t>
            </w:r>
          </w:p>
          <w:p w14:paraId="3357A312"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sz w:val="24"/>
                <w:szCs w:val="24"/>
              </w:rPr>
              <w:t>10 balų</w:t>
            </w:r>
            <w:r w:rsidRPr="00950643">
              <w:rPr>
                <w:rFonts w:ascii="Times New Roman" w:eastAsia="Times New Roman" w:hAnsi="Times New Roman" w:cs="Times New Roman"/>
                <w:sz w:val="24"/>
                <w:szCs w:val="24"/>
              </w:rPr>
              <w:t xml:space="preserve"> </w:t>
            </w:r>
            <w:r w:rsidRPr="00950643">
              <w:rPr>
                <w:rFonts w:ascii="Times New Roman" w:eastAsia="Times New Roman" w:hAnsi="Times New Roman" w:cs="Times New Roman"/>
                <w:color w:val="000000"/>
                <w:sz w:val="24"/>
                <w:szCs w:val="24"/>
              </w:rPr>
              <w:t>–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n</w:t>
            </w:r>
            <w:r w:rsidRPr="00950643">
              <w:rPr>
                <w:rFonts w:ascii="Times New Roman" w:eastAsia="Times New Roman" w:hAnsi="Times New Roman" w:cs="Times New Roman"/>
                <w:sz w:val="24"/>
                <w:szCs w:val="24"/>
              </w:rPr>
              <w:t xml:space="preserve">e mažesnę kaip </w:t>
            </w:r>
            <w:r w:rsidRPr="00950643">
              <w:rPr>
                <w:rFonts w:ascii="Times New Roman" w:eastAsia="Times New Roman" w:hAnsi="Times New Roman" w:cs="Times New Roman"/>
                <w:color w:val="000000"/>
                <w:sz w:val="24"/>
                <w:szCs w:val="24"/>
              </w:rPr>
              <w:t>5 metų specialisto priežiūros ir aptarnavimo patirtį.</w:t>
            </w:r>
          </w:p>
        </w:tc>
      </w:tr>
      <w:tr w:rsidR="00306777" w:rsidRPr="00950643" w14:paraId="502B8673" w14:textId="77777777" w:rsidTr="00A818D1">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tcPr>
          <w:p w14:paraId="5DE5FAF6" w14:textId="77777777" w:rsidR="00306777" w:rsidRPr="00950643" w:rsidRDefault="00306777" w:rsidP="00950643">
            <w:pPr>
              <w:tabs>
                <w:tab w:val="left" w:pos="556"/>
              </w:tabs>
              <w:autoSpaceDN w:val="0"/>
              <w:spacing w:line="240" w:lineRule="auto"/>
              <w:jc w:val="both"/>
              <w:textAlignment w:val="baseline"/>
              <w:rPr>
                <w:rFonts w:ascii="Times New Roman" w:hAnsi="Times New Roman" w:cs="Times New Roman"/>
                <w:b/>
                <w:bCs/>
                <w:sz w:val="24"/>
                <w:szCs w:val="24"/>
              </w:rPr>
            </w:pPr>
            <w:r w:rsidRPr="00950643">
              <w:rPr>
                <w:rFonts w:ascii="Times New Roman" w:eastAsia="Aptos" w:hAnsi="Times New Roman" w:cs="Times New Roman"/>
                <w:b/>
                <w:bCs/>
                <w:sz w:val="24"/>
                <w:szCs w:val="24"/>
                <w:lang w:eastAsia="en-US"/>
                <w14:ligatures w14:val="standardContextual"/>
              </w:rPr>
              <w:t>Kriterijus T</w:t>
            </w:r>
            <w:r w:rsidRPr="00950643">
              <w:rPr>
                <w:rFonts w:ascii="Times New Roman" w:eastAsia="Aptos" w:hAnsi="Times New Roman" w:cs="Times New Roman"/>
                <w:b/>
                <w:bCs/>
                <w:sz w:val="24"/>
                <w:szCs w:val="24"/>
                <w:vertAlign w:val="subscript"/>
                <w:lang w:eastAsia="en-US"/>
                <w14:ligatures w14:val="standardContextual"/>
              </w:rPr>
              <w:t>3</w:t>
            </w:r>
            <w:r w:rsidRPr="00950643">
              <w:rPr>
                <w:rFonts w:ascii="Times New Roman" w:eastAsia="Aptos" w:hAnsi="Times New Roman" w:cs="Times New Roman"/>
                <w:b/>
                <w:bCs/>
                <w:sz w:val="24"/>
                <w:szCs w:val="24"/>
                <w:lang w:eastAsia="en-US"/>
                <w14:ligatures w14:val="standardContextual"/>
              </w:rPr>
              <w:t xml:space="preserve"> – </w:t>
            </w:r>
            <w:r w:rsidRPr="00950643">
              <w:rPr>
                <w:rFonts w:ascii="Times New Roman" w:hAnsi="Times New Roman" w:cs="Times New Roman"/>
                <w:b/>
                <w:bCs/>
                <w:sz w:val="24"/>
                <w:szCs w:val="24"/>
              </w:rPr>
              <w:t>Tiekėjo siūlomos užklausų aptarnavimo tarnybos teikiamų paslaugų trukmė (metais)</w:t>
            </w:r>
          </w:p>
        </w:tc>
        <w:tc>
          <w:tcPr>
            <w:tcW w:w="3152" w:type="pct"/>
            <w:tcBorders>
              <w:top w:val="single" w:sz="4" w:space="0" w:color="auto"/>
              <w:left w:val="single" w:sz="4" w:space="0" w:color="auto"/>
              <w:bottom w:val="single" w:sz="4" w:space="0" w:color="auto"/>
              <w:right w:val="single" w:sz="4" w:space="0" w:color="auto"/>
            </w:tcBorders>
          </w:tcPr>
          <w:p w14:paraId="5AD99CB0" w14:textId="77777777" w:rsidR="00306777" w:rsidRPr="00950643" w:rsidRDefault="00306777" w:rsidP="00950643">
            <w:pPr>
              <w:spacing w:after="0" w:line="240" w:lineRule="auto"/>
              <w:jc w:val="both"/>
              <w:textAlignment w:val="baseline"/>
              <w:rPr>
                <w:rFonts w:ascii="Times New Roman" w:eastAsia="Times New Roman" w:hAnsi="Times New Roman" w:cs="Times New Roman"/>
                <w:sz w:val="24"/>
                <w:szCs w:val="24"/>
              </w:rPr>
            </w:pPr>
            <w:r w:rsidRPr="00950643">
              <w:rPr>
                <w:rFonts w:ascii="Times New Roman" w:eastAsia="Times New Roman" w:hAnsi="Times New Roman" w:cs="Times New Roman"/>
                <w:b/>
                <w:bCs/>
                <w:color w:val="000000"/>
                <w:sz w:val="24"/>
                <w:szCs w:val="24"/>
              </w:rPr>
              <w:t>0 balų</w:t>
            </w:r>
            <w:r w:rsidRPr="00950643">
              <w:rPr>
                <w:rFonts w:ascii="Times New Roman" w:eastAsia="Times New Roman" w:hAnsi="Times New Roman" w:cs="Times New Roman"/>
                <w:color w:val="000000"/>
                <w:sz w:val="24"/>
                <w:szCs w:val="24"/>
              </w:rPr>
              <w:t xml:space="preserve"> – jei n</w:t>
            </w:r>
            <w:r w:rsidRPr="00950643">
              <w:rPr>
                <w:rFonts w:ascii="Times New Roman" w:eastAsia="Times New Roman" w:hAnsi="Times New Roman" w:cs="Times New Roman"/>
                <w:sz w:val="24"/>
                <w:szCs w:val="24"/>
              </w:rPr>
              <w:t>enurodyta tiekėjo siūlomos užklausų aptarnavimo tarnybos trukmė arba jos trukmė yra mažiau kaip 1 metai;</w:t>
            </w:r>
          </w:p>
          <w:p w14:paraId="695CE64C"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color w:val="000000"/>
                <w:sz w:val="24"/>
                <w:szCs w:val="24"/>
              </w:rPr>
              <w:t>2 balai</w:t>
            </w:r>
            <w:r w:rsidRPr="00950643">
              <w:rPr>
                <w:rFonts w:ascii="Times New Roman" w:eastAsia="Times New Roman" w:hAnsi="Times New Roman" w:cs="Times New Roman"/>
                <w:color w:val="000000"/>
                <w:sz w:val="24"/>
                <w:szCs w:val="24"/>
              </w:rPr>
              <w:t xml:space="preserve"> –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w:t>
            </w:r>
            <w:r w:rsidRPr="00950643">
              <w:rPr>
                <w:rFonts w:ascii="Times New Roman" w:eastAsia="Times New Roman" w:hAnsi="Times New Roman" w:cs="Times New Roman"/>
                <w:sz w:val="24"/>
                <w:szCs w:val="24"/>
              </w:rPr>
              <w:t>ne mažesnę kaip 1 metų siūlomos užklausų aptarnavimo tarnybos teikiamų paslaugų trukmę;</w:t>
            </w:r>
          </w:p>
          <w:p w14:paraId="2BFBF410"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color w:val="000000"/>
                <w:sz w:val="24"/>
                <w:szCs w:val="24"/>
              </w:rPr>
              <w:t>4 balai</w:t>
            </w:r>
            <w:r w:rsidRPr="00950643">
              <w:rPr>
                <w:rFonts w:ascii="Times New Roman" w:eastAsia="Times New Roman" w:hAnsi="Times New Roman" w:cs="Times New Roman"/>
                <w:color w:val="000000"/>
                <w:sz w:val="24"/>
                <w:szCs w:val="24"/>
              </w:rPr>
              <w:t xml:space="preserve"> –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w:t>
            </w:r>
            <w:r w:rsidRPr="00950643">
              <w:rPr>
                <w:rFonts w:ascii="Times New Roman" w:eastAsia="Times New Roman" w:hAnsi="Times New Roman" w:cs="Times New Roman"/>
                <w:sz w:val="24"/>
                <w:szCs w:val="24"/>
              </w:rPr>
              <w:t>ne mažesnę kaip 2 metų siūlomos užklausų aptarnavimo tarnybos teikiamų paslaugų trukmę;</w:t>
            </w:r>
          </w:p>
          <w:p w14:paraId="7BCEC65A"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sz w:val="24"/>
                <w:szCs w:val="24"/>
              </w:rPr>
              <w:t>6 balai</w:t>
            </w:r>
            <w:r w:rsidRPr="00950643">
              <w:rPr>
                <w:rFonts w:ascii="Times New Roman" w:eastAsia="Times New Roman" w:hAnsi="Times New Roman" w:cs="Times New Roman"/>
                <w:sz w:val="24"/>
                <w:szCs w:val="24"/>
              </w:rPr>
              <w:t xml:space="preserve"> </w:t>
            </w:r>
            <w:r w:rsidRPr="00950643">
              <w:rPr>
                <w:rFonts w:ascii="Times New Roman" w:eastAsia="Times New Roman" w:hAnsi="Times New Roman" w:cs="Times New Roman"/>
                <w:color w:val="000000"/>
                <w:sz w:val="24"/>
                <w:szCs w:val="24"/>
              </w:rPr>
              <w:t>–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w:t>
            </w:r>
            <w:r w:rsidRPr="00950643">
              <w:rPr>
                <w:rFonts w:ascii="Times New Roman" w:eastAsia="Times New Roman" w:hAnsi="Times New Roman" w:cs="Times New Roman"/>
                <w:sz w:val="24"/>
                <w:szCs w:val="24"/>
              </w:rPr>
              <w:t>ne mažesnę kaip 3 metų siūlomos užklausų aptarnavimo tarnybos teikiamų paslaugų trukmę;</w:t>
            </w:r>
          </w:p>
          <w:p w14:paraId="469C61E8" w14:textId="77777777" w:rsidR="00306777" w:rsidRPr="00950643" w:rsidRDefault="00306777" w:rsidP="00950643">
            <w:pPr>
              <w:spacing w:after="0" w:line="240" w:lineRule="auto"/>
              <w:jc w:val="both"/>
              <w:textAlignment w:val="baseline"/>
              <w:rPr>
                <w:rFonts w:ascii="Times New Roman" w:eastAsia="Times New Roman" w:hAnsi="Times New Roman" w:cs="Times New Roman"/>
                <w:color w:val="000000"/>
                <w:sz w:val="24"/>
                <w:szCs w:val="24"/>
              </w:rPr>
            </w:pPr>
            <w:r w:rsidRPr="00950643">
              <w:rPr>
                <w:rFonts w:ascii="Times New Roman" w:eastAsia="Times New Roman" w:hAnsi="Times New Roman" w:cs="Times New Roman"/>
                <w:b/>
                <w:bCs/>
                <w:sz w:val="24"/>
                <w:szCs w:val="24"/>
              </w:rPr>
              <w:t>8 balai</w:t>
            </w:r>
            <w:r w:rsidRPr="00950643">
              <w:rPr>
                <w:rFonts w:ascii="Times New Roman" w:eastAsia="Times New Roman" w:hAnsi="Times New Roman" w:cs="Times New Roman"/>
                <w:sz w:val="24"/>
                <w:szCs w:val="24"/>
              </w:rPr>
              <w:t xml:space="preserve"> </w:t>
            </w:r>
            <w:r w:rsidRPr="00950643">
              <w:rPr>
                <w:rFonts w:ascii="Times New Roman" w:eastAsia="Times New Roman" w:hAnsi="Times New Roman" w:cs="Times New Roman"/>
                <w:color w:val="000000"/>
                <w:sz w:val="24"/>
                <w:szCs w:val="24"/>
              </w:rPr>
              <w:t>– skiriama u</w:t>
            </w:r>
            <w:r w:rsidRPr="00950643">
              <w:rPr>
                <w:rFonts w:ascii="Times New Roman" w:eastAsia="Times New Roman" w:hAnsi="Times New Roman" w:cs="Times New Roman"/>
                <w:sz w:val="24"/>
                <w:szCs w:val="24"/>
              </w:rPr>
              <w:t>ž</w:t>
            </w:r>
            <w:r w:rsidRPr="00950643">
              <w:rPr>
                <w:rFonts w:ascii="Times New Roman" w:eastAsia="Times New Roman" w:hAnsi="Times New Roman" w:cs="Times New Roman"/>
                <w:color w:val="000000"/>
                <w:sz w:val="24"/>
                <w:szCs w:val="24"/>
              </w:rPr>
              <w:t xml:space="preserve"> </w:t>
            </w:r>
            <w:r w:rsidRPr="00950643">
              <w:rPr>
                <w:rFonts w:ascii="Times New Roman" w:eastAsia="Times New Roman" w:hAnsi="Times New Roman" w:cs="Times New Roman"/>
                <w:sz w:val="24"/>
                <w:szCs w:val="24"/>
              </w:rPr>
              <w:t>ne mažesnę kaip 4 metų siūlomos užklausų aptarnavimo tarnybos teikiamų paslaugų trukmę;</w:t>
            </w:r>
          </w:p>
          <w:p w14:paraId="7864DAD1" w14:textId="77777777" w:rsidR="00306777" w:rsidRPr="00950643" w:rsidRDefault="00306777" w:rsidP="00950643">
            <w:pPr>
              <w:tabs>
                <w:tab w:val="left" w:pos="567"/>
              </w:tabs>
              <w:spacing w:after="0" w:line="240" w:lineRule="auto"/>
              <w:jc w:val="both"/>
              <w:rPr>
                <w:rFonts w:ascii="Times New Roman" w:hAnsi="Times New Roman" w:cs="Times New Roman"/>
                <w:color w:val="000000"/>
                <w:sz w:val="24"/>
                <w:szCs w:val="24"/>
              </w:rPr>
            </w:pPr>
            <w:r w:rsidRPr="00950643">
              <w:rPr>
                <w:rFonts w:ascii="Times New Roman" w:hAnsi="Times New Roman" w:cs="Times New Roman"/>
                <w:b/>
                <w:bCs/>
                <w:sz w:val="24"/>
                <w:szCs w:val="24"/>
              </w:rPr>
              <w:t>10 balų</w:t>
            </w:r>
            <w:r w:rsidRPr="00950643">
              <w:rPr>
                <w:rFonts w:ascii="Times New Roman" w:hAnsi="Times New Roman" w:cs="Times New Roman"/>
                <w:sz w:val="24"/>
                <w:szCs w:val="24"/>
              </w:rPr>
              <w:t xml:space="preserve"> </w:t>
            </w:r>
            <w:r w:rsidRPr="00950643">
              <w:rPr>
                <w:rFonts w:ascii="Times New Roman" w:eastAsia="Times New Roman" w:hAnsi="Times New Roman" w:cs="Times New Roman"/>
                <w:color w:val="000000"/>
                <w:sz w:val="24"/>
                <w:szCs w:val="24"/>
              </w:rPr>
              <w:t xml:space="preserve">– </w:t>
            </w:r>
            <w:r w:rsidRPr="00950643">
              <w:rPr>
                <w:rFonts w:ascii="Times New Roman" w:hAnsi="Times New Roman" w:cs="Times New Roman"/>
                <w:color w:val="000000"/>
                <w:sz w:val="24"/>
                <w:szCs w:val="24"/>
              </w:rPr>
              <w:t>skiriama u</w:t>
            </w:r>
            <w:r w:rsidRPr="00950643">
              <w:rPr>
                <w:rFonts w:ascii="Times New Roman" w:hAnsi="Times New Roman" w:cs="Times New Roman"/>
                <w:sz w:val="24"/>
                <w:szCs w:val="24"/>
              </w:rPr>
              <w:t>ž</w:t>
            </w:r>
            <w:r w:rsidRPr="00950643">
              <w:rPr>
                <w:rFonts w:ascii="Times New Roman" w:hAnsi="Times New Roman" w:cs="Times New Roman"/>
                <w:color w:val="000000"/>
                <w:sz w:val="24"/>
                <w:szCs w:val="24"/>
              </w:rPr>
              <w:t xml:space="preserve"> </w:t>
            </w:r>
            <w:r w:rsidRPr="00950643">
              <w:rPr>
                <w:rFonts w:ascii="Times New Roman" w:hAnsi="Times New Roman" w:cs="Times New Roman"/>
                <w:sz w:val="24"/>
                <w:szCs w:val="24"/>
              </w:rPr>
              <w:t>ne mažesnę kaip 5 metų siūlomos užklausų aptarnavimo tarnybos teikiamų paslaugų trukmę.</w:t>
            </w:r>
          </w:p>
        </w:tc>
      </w:tr>
    </w:tbl>
    <w:p w14:paraId="30D1D3CD" w14:textId="77777777" w:rsidR="00306777" w:rsidRPr="00950643" w:rsidRDefault="00306777" w:rsidP="00950643">
      <w:pPr>
        <w:tabs>
          <w:tab w:val="left" w:pos="284"/>
          <w:tab w:val="left" w:pos="851"/>
        </w:tabs>
        <w:autoSpaceDN w:val="0"/>
        <w:spacing w:after="0" w:line="240" w:lineRule="auto"/>
        <w:ind w:firstLine="567"/>
        <w:jc w:val="both"/>
        <w:rPr>
          <w:rFonts w:ascii="Times New Roman" w:hAnsi="Times New Roman" w:cs="Times New Roman"/>
          <w:sz w:val="24"/>
          <w:szCs w:val="24"/>
          <w:lang w:eastAsia="en-US" w:bidi="en-US"/>
        </w:rPr>
      </w:pPr>
      <w:r w:rsidRPr="00950643">
        <w:rPr>
          <w:rFonts w:ascii="Times New Roman" w:hAnsi="Times New Roman" w:cs="Times New Roman"/>
          <w:sz w:val="24"/>
          <w:szCs w:val="24"/>
          <w:lang w:eastAsia="en-US" w:bidi="en-US"/>
        </w:rPr>
        <w:lastRenderedPageBreak/>
        <w:t>8. Perkančioji organizacija, siekdama įsitikinti arba patikslinti tiekėjo p</w:t>
      </w:r>
      <w:r w:rsidRPr="00950643">
        <w:rPr>
          <w:rFonts w:ascii="Times New Roman" w:hAnsi="Times New Roman" w:cs="Times New Roman"/>
          <w:sz w:val="24"/>
          <w:szCs w:val="24"/>
        </w:rPr>
        <w:t>asiūlymo Kokybės (T) v</w:t>
      </w:r>
      <w:r w:rsidRPr="00950643">
        <w:rPr>
          <w:rFonts w:ascii="Times New Roman" w:hAnsi="Times New Roman" w:cs="Times New Roman"/>
          <w:sz w:val="24"/>
          <w:szCs w:val="24"/>
          <w:lang w:eastAsia="en-US" w:bidi="en-US"/>
        </w:rPr>
        <w:t>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7CB73A22" w14:textId="77777777" w:rsidR="00306777" w:rsidRPr="00950643" w:rsidRDefault="00306777" w:rsidP="00950643">
      <w:pPr>
        <w:tabs>
          <w:tab w:val="left" w:pos="284"/>
          <w:tab w:val="left" w:pos="709"/>
        </w:tabs>
        <w:spacing w:after="0" w:line="240" w:lineRule="auto"/>
        <w:ind w:firstLine="567"/>
        <w:jc w:val="both"/>
        <w:rPr>
          <w:rFonts w:ascii="Times New Roman" w:hAnsi="Times New Roman" w:cs="Times New Roman"/>
          <w:sz w:val="24"/>
          <w:szCs w:val="24"/>
          <w:lang w:val="lt"/>
        </w:rPr>
      </w:pPr>
      <w:r w:rsidRPr="00950643">
        <w:rPr>
          <w:rFonts w:ascii="Times New Roman" w:hAnsi="Times New Roman" w:cs="Times New Roman"/>
          <w:sz w:val="24"/>
          <w:szCs w:val="24"/>
        </w:rPr>
        <w:t xml:space="preserve">9. </w:t>
      </w:r>
      <w:r w:rsidRPr="00950643">
        <w:rPr>
          <w:rFonts w:ascii="Times New Roman" w:hAnsi="Times New Roman" w:cs="Times New Roman"/>
          <w:sz w:val="24"/>
          <w:szCs w:val="24"/>
          <w:lang w:val="lt"/>
        </w:rPr>
        <w:t>Tais atvejais, kai perkančiajai organizacijai jau atlikus ekonominio naudingumo balų skaičiavimą vienas iš tiekėjų pasitraukia (ar yra pašalinamas) iš pirkimo procedūrų, perkančioji organizacija perskaičiuoja jau suteiktus tiekėjų pasiūlymų ekonominio naudingumo balus.</w:t>
      </w:r>
      <w:bookmarkEnd w:id="68"/>
    </w:p>
    <w:p w14:paraId="761A9BE4" w14:textId="77777777" w:rsidR="00B85160" w:rsidRPr="00950643" w:rsidRDefault="00B85160" w:rsidP="00950643">
      <w:pPr>
        <w:tabs>
          <w:tab w:val="left" w:pos="567"/>
        </w:tabs>
        <w:spacing w:line="240" w:lineRule="auto"/>
        <w:ind w:firstLine="567"/>
        <w:jc w:val="both"/>
        <w:rPr>
          <w:rFonts w:ascii="Times New Roman" w:eastAsia="Aptos" w:hAnsi="Times New Roman" w:cs="Times New Roman"/>
          <w:color w:val="000000"/>
          <w:sz w:val="24"/>
          <w:szCs w:val="24"/>
          <w:lang w:eastAsia="en-US"/>
          <w14:ligatures w14:val="standardContextual"/>
        </w:rPr>
      </w:pPr>
    </w:p>
    <w:p w14:paraId="609D7FC7" w14:textId="77777777" w:rsidR="00306777" w:rsidRPr="00950643" w:rsidRDefault="00306777" w:rsidP="00950643">
      <w:pPr>
        <w:tabs>
          <w:tab w:val="left" w:pos="567"/>
        </w:tabs>
        <w:spacing w:line="240" w:lineRule="auto"/>
        <w:ind w:firstLine="567"/>
        <w:jc w:val="both"/>
        <w:rPr>
          <w:rFonts w:ascii="Times New Roman" w:eastAsia="Aptos" w:hAnsi="Times New Roman" w:cs="Times New Roman"/>
          <w:color w:val="000000"/>
          <w:sz w:val="24"/>
          <w:szCs w:val="24"/>
          <w:lang w:eastAsia="en-US"/>
          <w14:ligatures w14:val="standardContextual"/>
        </w:rPr>
        <w:sectPr w:rsidR="00306777" w:rsidRPr="00950643" w:rsidSect="001367CC">
          <w:pgSz w:w="12240" w:h="15840"/>
          <w:pgMar w:top="1134" w:right="567" w:bottom="1134" w:left="1701" w:header="720" w:footer="720" w:gutter="0"/>
          <w:pgNumType w:start="31"/>
          <w:cols w:space="720"/>
          <w:titlePg/>
          <w:docGrid w:linePitch="360"/>
        </w:sectPr>
      </w:pPr>
    </w:p>
    <w:p w14:paraId="6D0D49EF" w14:textId="31E81B03" w:rsidR="001573DA" w:rsidRPr="00950643" w:rsidRDefault="001573DA" w:rsidP="00950643">
      <w:pPr>
        <w:spacing w:after="0" w:line="240" w:lineRule="auto"/>
        <w:ind w:right="-603" w:firstLine="567"/>
        <w:jc w:val="center"/>
        <w:rPr>
          <w:rFonts w:ascii="Times New Roman" w:eastAsia="Calibri" w:hAnsi="Times New Roman" w:cs="Times New Roman"/>
          <w:b/>
          <w:bCs/>
          <w:kern w:val="2"/>
          <w:sz w:val="24"/>
          <w:szCs w:val="24"/>
          <w:lang w:eastAsia="en-US"/>
          <w14:ligatures w14:val="standardContextual"/>
        </w:rPr>
      </w:pPr>
      <w:bookmarkStart w:id="69" w:name="_Hlk201738056"/>
      <w:r w:rsidRPr="00950643">
        <w:rPr>
          <w:rFonts w:ascii="Times New Roman" w:eastAsia="Calibri" w:hAnsi="Times New Roman" w:cs="Times New Roman"/>
          <w:b/>
          <w:bCs/>
          <w:color w:val="000000"/>
          <w:kern w:val="2"/>
          <w:sz w:val="24"/>
          <w:szCs w:val="24"/>
          <w:lang w:eastAsia="en-US"/>
          <w14:ligatures w14:val="standardContextual"/>
        </w:rPr>
        <w:lastRenderedPageBreak/>
        <w:t>KOKYBĖS (T) KRITERIJŲ T</w:t>
      </w:r>
      <w:r w:rsidRPr="00950643">
        <w:rPr>
          <w:rFonts w:ascii="Times New Roman" w:eastAsia="Calibri" w:hAnsi="Times New Roman" w:cs="Times New Roman"/>
          <w:b/>
          <w:bCs/>
          <w:color w:val="000000"/>
          <w:kern w:val="2"/>
          <w:sz w:val="24"/>
          <w:szCs w:val="24"/>
          <w:vertAlign w:val="subscript"/>
          <w:lang w:eastAsia="en-US"/>
          <w14:ligatures w14:val="standardContextual"/>
        </w:rPr>
        <w:t>1</w:t>
      </w:r>
      <w:r w:rsidRPr="00950643">
        <w:rPr>
          <w:rFonts w:ascii="Times New Roman" w:eastAsia="Calibri" w:hAnsi="Times New Roman" w:cs="Times New Roman"/>
          <w:b/>
          <w:bCs/>
          <w:color w:val="000000"/>
          <w:kern w:val="2"/>
          <w:sz w:val="24"/>
          <w:szCs w:val="24"/>
          <w:lang w:eastAsia="en-US"/>
          <w14:ligatures w14:val="standardContextual"/>
        </w:rPr>
        <w:t>, T</w:t>
      </w:r>
      <w:r w:rsidRPr="00950643">
        <w:rPr>
          <w:rFonts w:ascii="Times New Roman" w:eastAsia="Calibri" w:hAnsi="Times New Roman" w:cs="Times New Roman"/>
          <w:b/>
          <w:bCs/>
          <w:color w:val="000000"/>
          <w:kern w:val="2"/>
          <w:sz w:val="24"/>
          <w:szCs w:val="24"/>
          <w:vertAlign w:val="subscript"/>
          <w:lang w:eastAsia="en-US"/>
          <w14:ligatures w14:val="standardContextual"/>
        </w:rPr>
        <w:t>2</w:t>
      </w:r>
      <w:r w:rsidRPr="00950643">
        <w:rPr>
          <w:rFonts w:ascii="Times New Roman" w:eastAsia="Calibri" w:hAnsi="Times New Roman" w:cs="Times New Roman"/>
          <w:b/>
          <w:bCs/>
          <w:color w:val="000000"/>
          <w:kern w:val="2"/>
          <w:sz w:val="24"/>
          <w:szCs w:val="24"/>
          <w:lang w:eastAsia="en-US"/>
          <w14:ligatures w14:val="standardContextual"/>
        </w:rPr>
        <w:t xml:space="preserve">, </w:t>
      </w:r>
      <w:bookmarkEnd w:id="69"/>
      <w:r w:rsidRPr="00950643">
        <w:rPr>
          <w:rFonts w:ascii="Times New Roman" w:eastAsia="Calibri" w:hAnsi="Times New Roman" w:cs="Times New Roman"/>
          <w:b/>
          <w:bCs/>
          <w:color w:val="000000"/>
          <w:kern w:val="2"/>
          <w:sz w:val="24"/>
          <w:szCs w:val="24"/>
          <w:lang w:eastAsia="en-US"/>
          <w14:ligatures w14:val="standardContextual"/>
        </w:rPr>
        <w:t>T</w:t>
      </w:r>
      <w:r w:rsidRPr="00950643">
        <w:rPr>
          <w:rFonts w:ascii="Times New Roman" w:eastAsia="Calibri" w:hAnsi="Times New Roman" w:cs="Times New Roman"/>
          <w:b/>
          <w:bCs/>
          <w:color w:val="000000"/>
          <w:kern w:val="2"/>
          <w:sz w:val="24"/>
          <w:szCs w:val="24"/>
          <w:vertAlign w:val="subscript"/>
          <w:lang w:eastAsia="en-US"/>
          <w14:ligatures w14:val="standardContextual"/>
        </w:rPr>
        <w:t>3</w:t>
      </w:r>
      <w:r w:rsidRPr="00950643">
        <w:rPr>
          <w:rFonts w:ascii="Times New Roman" w:eastAsia="Calibri" w:hAnsi="Times New Roman" w:cs="Times New Roman"/>
          <w:b/>
          <w:bCs/>
          <w:color w:val="000000"/>
          <w:kern w:val="2"/>
          <w:sz w:val="24"/>
          <w:szCs w:val="24"/>
          <w:lang w:eastAsia="en-US"/>
          <w14:ligatures w14:val="standardContextual"/>
        </w:rPr>
        <w:t xml:space="preserve"> VERTINIMAS</w:t>
      </w:r>
    </w:p>
    <w:p w14:paraId="1D5D1C29" w14:textId="2AFE4BD8" w:rsidR="001573DA" w:rsidRPr="00950643" w:rsidRDefault="00583B54" w:rsidP="00950643">
      <w:pPr>
        <w:spacing w:before="240" w:after="0" w:line="240" w:lineRule="auto"/>
        <w:jc w:val="both"/>
        <w:rPr>
          <w:rFonts w:ascii="Times New Roman" w:eastAsia="Calibri" w:hAnsi="Times New Roman" w:cs="Times New Roman"/>
          <w:kern w:val="2"/>
          <w:sz w:val="24"/>
          <w:szCs w:val="24"/>
          <w:lang w:eastAsia="en-US"/>
          <w14:ligatures w14:val="standardContextual"/>
        </w:rPr>
      </w:pPr>
      <w:r w:rsidRPr="00950643">
        <w:rPr>
          <w:rFonts w:ascii="Times New Roman" w:eastAsia="Calibri" w:hAnsi="Times New Roman" w:cs="Times New Roman"/>
          <w:b/>
          <w:bCs/>
          <w:kern w:val="2"/>
          <w:sz w:val="24"/>
          <w:szCs w:val="24"/>
          <w:lang w:eastAsia="en-US"/>
          <w14:ligatures w14:val="standardContextual"/>
        </w:rPr>
        <w:t>1 l</w:t>
      </w:r>
      <w:r w:rsidR="001573DA" w:rsidRPr="00950643">
        <w:rPr>
          <w:rFonts w:ascii="Times New Roman" w:eastAsia="Calibri" w:hAnsi="Times New Roman" w:cs="Times New Roman"/>
          <w:b/>
          <w:bCs/>
          <w:kern w:val="2"/>
          <w:sz w:val="24"/>
          <w:szCs w:val="24"/>
          <w:lang w:eastAsia="en-US"/>
          <w14:ligatures w14:val="standardContextual"/>
        </w:rPr>
        <w:t>entelė</w:t>
      </w:r>
      <w:r w:rsidR="00540E3F" w:rsidRPr="00950643">
        <w:rPr>
          <w:rFonts w:ascii="Times New Roman" w:eastAsia="Calibri" w:hAnsi="Times New Roman" w:cs="Times New Roman"/>
          <w:b/>
          <w:bCs/>
          <w:kern w:val="2"/>
          <w:sz w:val="24"/>
          <w:szCs w:val="24"/>
          <w:lang w:eastAsia="en-US"/>
          <w14:ligatures w14:val="standardContextual"/>
        </w:rPr>
        <w:t xml:space="preserve">. </w:t>
      </w:r>
      <w:r w:rsidR="00F8115B" w:rsidRPr="00950643">
        <w:rPr>
          <w:rFonts w:ascii="Times New Roman" w:eastAsia="Calibri" w:hAnsi="Times New Roman" w:cs="Times New Roman"/>
          <w:b/>
          <w:bCs/>
          <w:kern w:val="2"/>
          <w:sz w:val="24"/>
          <w:szCs w:val="24"/>
          <w:lang w:eastAsia="en-US"/>
          <w14:ligatures w14:val="standardContextual"/>
        </w:rPr>
        <w:t>S</w:t>
      </w:r>
      <w:r w:rsidR="00540E3F" w:rsidRPr="00950643">
        <w:rPr>
          <w:rFonts w:ascii="Times New Roman" w:eastAsia="Calibri" w:hAnsi="Times New Roman" w:cs="Times New Roman"/>
          <w:b/>
          <w:bCs/>
          <w:kern w:val="2"/>
          <w:sz w:val="24"/>
          <w:szCs w:val="24"/>
          <w:lang w:eastAsia="en-US"/>
          <w14:ligatures w14:val="standardContextual"/>
        </w:rPr>
        <w:t>iūlomų specialistų patirtis</w:t>
      </w:r>
      <w:r w:rsidR="00F8115B" w:rsidRPr="00950643">
        <w:rPr>
          <w:rFonts w:ascii="Times New Roman" w:eastAsia="Calibri" w:hAnsi="Times New Roman" w:cs="Times New Roman"/>
          <w:b/>
          <w:bCs/>
          <w:color w:val="000000"/>
          <w:kern w:val="2"/>
          <w:sz w:val="24"/>
          <w:szCs w:val="24"/>
          <w:lang w:eastAsia="en-US"/>
          <w14:ligatures w14:val="standardContextual"/>
        </w:rPr>
        <w:t xml:space="preserve"> Kokybės (T) kriterijai T</w:t>
      </w:r>
      <w:r w:rsidR="00F8115B" w:rsidRPr="00950643">
        <w:rPr>
          <w:rFonts w:ascii="Times New Roman" w:eastAsia="Calibri" w:hAnsi="Times New Roman" w:cs="Times New Roman"/>
          <w:b/>
          <w:bCs/>
          <w:color w:val="000000"/>
          <w:kern w:val="2"/>
          <w:sz w:val="24"/>
          <w:szCs w:val="24"/>
          <w:vertAlign w:val="subscript"/>
          <w:lang w:eastAsia="en-US"/>
          <w14:ligatures w14:val="standardContextual"/>
        </w:rPr>
        <w:t xml:space="preserve">1 </w:t>
      </w:r>
      <w:r w:rsidR="00F8115B" w:rsidRPr="00950643">
        <w:rPr>
          <w:rFonts w:ascii="Times New Roman" w:eastAsia="Calibri" w:hAnsi="Times New Roman" w:cs="Times New Roman"/>
          <w:b/>
          <w:bCs/>
          <w:color w:val="000000"/>
          <w:kern w:val="2"/>
          <w:sz w:val="24"/>
          <w:szCs w:val="24"/>
          <w:lang w:eastAsia="en-US"/>
          <w14:ligatures w14:val="standardContextual"/>
        </w:rPr>
        <w:t>ir T</w:t>
      </w:r>
      <w:r w:rsidR="00F8115B" w:rsidRPr="00950643">
        <w:rPr>
          <w:rFonts w:ascii="Times New Roman" w:eastAsia="Calibri" w:hAnsi="Times New Roman" w:cs="Times New Roman"/>
          <w:b/>
          <w:bCs/>
          <w:color w:val="000000"/>
          <w:kern w:val="2"/>
          <w:sz w:val="24"/>
          <w:szCs w:val="24"/>
          <w:vertAlign w:val="subscript"/>
          <w:lang w:eastAsia="en-US"/>
          <w14:ligatures w14:val="standardContextual"/>
        </w:rPr>
        <w:t>2</w:t>
      </w:r>
      <w:r w:rsidR="00F8115B" w:rsidRPr="00950643">
        <w:rPr>
          <w:rFonts w:ascii="Times New Roman" w:eastAsia="Calibri" w:hAnsi="Times New Roman" w:cs="Times New Roman"/>
          <w:b/>
          <w:bCs/>
          <w:color w:val="000000"/>
          <w:kern w:val="2"/>
          <w:sz w:val="24"/>
          <w:szCs w:val="24"/>
          <w:lang w:eastAsia="en-US"/>
          <w14:ligatures w14:val="standardContextual"/>
        </w:rPr>
        <w:t>,</w:t>
      </w:r>
    </w:p>
    <w:tbl>
      <w:tblPr>
        <w:tblStyle w:val="SmartTextTable4"/>
        <w:tblW w:w="5000" w:type="pct"/>
        <w:tblLook w:val="04A0" w:firstRow="1" w:lastRow="0" w:firstColumn="1" w:lastColumn="0" w:noHBand="0" w:noVBand="1"/>
      </w:tblPr>
      <w:tblGrid>
        <w:gridCol w:w="1990"/>
        <w:gridCol w:w="1651"/>
        <w:gridCol w:w="1655"/>
        <w:gridCol w:w="1655"/>
        <w:gridCol w:w="1655"/>
        <w:gridCol w:w="1655"/>
        <w:gridCol w:w="1655"/>
        <w:gridCol w:w="1646"/>
      </w:tblGrid>
      <w:tr w:rsidR="00F8115B" w:rsidRPr="00950643" w14:paraId="3FBCC215" w14:textId="77777777" w:rsidTr="00A818D1">
        <w:tc>
          <w:tcPr>
            <w:tcW w:w="734" w:type="pct"/>
            <w:vAlign w:val="center"/>
          </w:tcPr>
          <w:p w14:paraId="180E1861" w14:textId="509B5400" w:rsidR="001573DA" w:rsidRPr="00950643" w:rsidRDefault="00B604C1" w:rsidP="00950643">
            <w:pPr>
              <w:jc w:val="center"/>
              <w:rPr>
                <w:rFonts w:eastAsia="Times New Roman"/>
                <w:sz w:val="24"/>
                <w:szCs w:val="24"/>
              </w:rPr>
            </w:pPr>
            <w:r w:rsidRPr="00950643">
              <w:rPr>
                <w:rFonts w:eastAsia="Times New Roman"/>
                <w:sz w:val="24"/>
                <w:szCs w:val="24"/>
              </w:rPr>
              <w:t>Kriterijus / specialisto pozicija</w:t>
            </w:r>
          </w:p>
        </w:tc>
        <w:tc>
          <w:tcPr>
            <w:tcW w:w="609" w:type="pct"/>
            <w:vAlign w:val="center"/>
          </w:tcPr>
          <w:p w14:paraId="6FC9FFA7" w14:textId="09326114" w:rsidR="001573DA" w:rsidRPr="00950643" w:rsidRDefault="00540E3F" w:rsidP="00950643">
            <w:pPr>
              <w:jc w:val="center"/>
              <w:rPr>
                <w:rFonts w:eastAsia="Times New Roman"/>
                <w:sz w:val="24"/>
                <w:szCs w:val="24"/>
              </w:rPr>
            </w:pPr>
            <w:r w:rsidRPr="00950643">
              <w:rPr>
                <w:rFonts w:eastAsia="Times New Roman"/>
                <w:sz w:val="24"/>
                <w:szCs w:val="24"/>
              </w:rPr>
              <w:t xml:space="preserve">Specialisto </w:t>
            </w:r>
            <w:r w:rsidR="2C47B6A6" w:rsidRPr="00950643">
              <w:rPr>
                <w:rFonts w:eastAsia="Times New Roman"/>
                <w:sz w:val="24"/>
                <w:szCs w:val="24"/>
              </w:rPr>
              <w:t>vardas, pavardė</w:t>
            </w:r>
          </w:p>
        </w:tc>
        <w:tc>
          <w:tcPr>
            <w:tcW w:w="610" w:type="pct"/>
            <w:vAlign w:val="center"/>
          </w:tcPr>
          <w:p w14:paraId="33618F46" w14:textId="69A050AD" w:rsidR="001573DA" w:rsidRPr="00950643" w:rsidRDefault="00540E3F" w:rsidP="00950643">
            <w:pPr>
              <w:jc w:val="center"/>
              <w:rPr>
                <w:rFonts w:eastAsia="Times New Roman"/>
                <w:sz w:val="24"/>
                <w:szCs w:val="24"/>
              </w:rPr>
            </w:pPr>
            <w:r w:rsidRPr="00950643">
              <w:rPr>
                <w:rFonts w:eastAsia="Times New Roman"/>
                <w:sz w:val="24"/>
                <w:szCs w:val="24"/>
              </w:rPr>
              <w:t>Specialisto</w:t>
            </w:r>
            <w:r w:rsidR="2C47B6A6" w:rsidRPr="00950643">
              <w:rPr>
                <w:rFonts w:eastAsia="Times New Roman"/>
                <w:sz w:val="24"/>
                <w:szCs w:val="24"/>
              </w:rPr>
              <w:t xml:space="preserve"> patirtis</w:t>
            </w:r>
            <w:r w:rsidR="00B604C1" w:rsidRPr="00950643">
              <w:rPr>
                <w:rFonts w:eastAsia="Times New Roman"/>
                <w:sz w:val="24"/>
                <w:szCs w:val="24"/>
              </w:rPr>
              <w:t xml:space="preserve"> atitinkanti specialiųjų pirkimo sąlygų 7 priedo reikalavimus, </w:t>
            </w:r>
            <w:r w:rsidRPr="00950643">
              <w:rPr>
                <w:rFonts w:eastAsia="Times New Roman"/>
                <w:sz w:val="24"/>
                <w:szCs w:val="24"/>
              </w:rPr>
              <w:t>metais</w:t>
            </w:r>
          </w:p>
        </w:tc>
        <w:tc>
          <w:tcPr>
            <w:tcW w:w="610" w:type="pct"/>
            <w:vAlign w:val="center"/>
          </w:tcPr>
          <w:p w14:paraId="40C22F98" w14:textId="40CA3A67" w:rsidR="001573DA" w:rsidRPr="00950643" w:rsidRDefault="00F54306" w:rsidP="00950643">
            <w:pPr>
              <w:jc w:val="center"/>
              <w:rPr>
                <w:rFonts w:eastAsia="Times New Roman"/>
                <w:sz w:val="24"/>
                <w:szCs w:val="24"/>
              </w:rPr>
            </w:pPr>
            <w:r w:rsidRPr="00950643">
              <w:rPr>
                <w:rFonts w:eastAsia="Times New Roman"/>
                <w:sz w:val="24"/>
                <w:szCs w:val="24"/>
              </w:rPr>
              <w:t>P</w:t>
            </w:r>
            <w:r w:rsidR="2C47B6A6" w:rsidRPr="00950643">
              <w:rPr>
                <w:rFonts w:eastAsia="Times New Roman"/>
                <w:sz w:val="24"/>
                <w:szCs w:val="24"/>
              </w:rPr>
              <w:t xml:space="preserve">rojekto </w:t>
            </w:r>
            <w:r w:rsidRPr="00950643">
              <w:rPr>
                <w:rFonts w:eastAsia="Times New Roman"/>
                <w:sz w:val="24"/>
                <w:szCs w:val="24"/>
              </w:rPr>
              <w:t xml:space="preserve">(sutarties) </w:t>
            </w:r>
            <w:r w:rsidR="2C47B6A6" w:rsidRPr="00950643">
              <w:rPr>
                <w:rFonts w:eastAsia="Times New Roman"/>
                <w:sz w:val="24"/>
                <w:szCs w:val="24"/>
              </w:rPr>
              <w:t>pavadinimas ir trumpas aprašymas</w:t>
            </w:r>
          </w:p>
        </w:tc>
        <w:tc>
          <w:tcPr>
            <w:tcW w:w="610" w:type="pct"/>
            <w:vAlign w:val="center"/>
          </w:tcPr>
          <w:p w14:paraId="74A8B8C6" w14:textId="76A1C266" w:rsidR="001573DA" w:rsidRPr="00950643" w:rsidRDefault="00F54306" w:rsidP="00950643">
            <w:pPr>
              <w:jc w:val="center"/>
              <w:rPr>
                <w:rFonts w:eastAsia="Times New Roman"/>
                <w:sz w:val="24"/>
                <w:szCs w:val="24"/>
              </w:rPr>
            </w:pPr>
            <w:r w:rsidRPr="00950643">
              <w:rPr>
                <w:rFonts w:eastAsia="Times New Roman"/>
                <w:sz w:val="24"/>
                <w:szCs w:val="24"/>
              </w:rPr>
              <w:t>P</w:t>
            </w:r>
            <w:r w:rsidR="2C47B6A6" w:rsidRPr="00950643">
              <w:rPr>
                <w:rFonts w:eastAsia="Times New Roman"/>
                <w:sz w:val="24"/>
                <w:szCs w:val="24"/>
              </w:rPr>
              <w:t xml:space="preserve">rojekto </w:t>
            </w:r>
            <w:r w:rsidRPr="00950643">
              <w:rPr>
                <w:rFonts w:eastAsia="Times New Roman"/>
                <w:sz w:val="24"/>
                <w:szCs w:val="24"/>
              </w:rPr>
              <w:t xml:space="preserve">(sutarties) </w:t>
            </w:r>
            <w:r w:rsidR="2C47B6A6" w:rsidRPr="00950643">
              <w:rPr>
                <w:rFonts w:eastAsia="Times New Roman"/>
                <w:sz w:val="24"/>
                <w:szCs w:val="24"/>
              </w:rPr>
              <w:t>užsakovas ir / ar darbdavys, atsaking</w:t>
            </w:r>
            <w:r w:rsidRPr="00950643">
              <w:rPr>
                <w:rFonts w:eastAsia="Times New Roman"/>
                <w:sz w:val="24"/>
                <w:szCs w:val="24"/>
              </w:rPr>
              <w:t>o</w:t>
            </w:r>
            <w:r w:rsidR="2C47B6A6" w:rsidRPr="00950643">
              <w:rPr>
                <w:rFonts w:eastAsia="Times New Roman"/>
                <w:sz w:val="24"/>
                <w:szCs w:val="24"/>
              </w:rPr>
              <w:t xml:space="preserve"> asmen</w:t>
            </w:r>
            <w:r w:rsidRPr="00950643">
              <w:rPr>
                <w:rFonts w:eastAsia="Times New Roman"/>
                <w:sz w:val="24"/>
                <w:szCs w:val="24"/>
              </w:rPr>
              <w:t>s</w:t>
            </w:r>
            <w:r w:rsidR="2C47B6A6" w:rsidRPr="00950643">
              <w:rPr>
                <w:rFonts w:eastAsia="Times New Roman"/>
                <w:sz w:val="24"/>
                <w:szCs w:val="24"/>
              </w:rPr>
              <w:t>, galinči</w:t>
            </w:r>
            <w:r w:rsidRPr="00950643">
              <w:rPr>
                <w:rFonts w:eastAsia="Times New Roman"/>
                <w:sz w:val="24"/>
                <w:szCs w:val="24"/>
              </w:rPr>
              <w:t>o</w:t>
            </w:r>
            <w:r w:rsidR="2C47B6A6" w:rsidRPr="00950643">
              <w:rPr>
                <w:rFonts w:eastAsia="Times New Roman"/>
                <w:sz w:val="24"/>
                <w:szCs w:val="24"/>
              </w:rPr>
              <w:t xml:space="preserve"> patvirtinti teikiamą informaciją apie patirtį, kontaktiniai duomenys (</w:t>
            </w:r>
            <w:r w:rsidRPr="00950643">
              <w:rPr>
                <w:rFonts w:eastAsia="Times New Roman"/>
                <w:sz w:val="24"/>
                <w:szCs w:val="24"/>
              </w:rPr>
              <w:t xml:space="preserve">pareigos, vardas, pavardė, </w:t>
            </w:r>
            <w:r w:rsidR="2C47B6A6" w:rsidRPr="00950643">
              <w:rPr>
                <w:rFonts w:eastAsia="Times New Roman"/>
                <w:sz w:val="24"/>
                <w:szCs w:val="24"/>
              </w:rPr>
              <w:t>tel., el. p. adresas)</w:t>
            </w:r>
          </w:p>
        </w:tc>
        <w:tc>
          <w:tcPr>
            <w:tcW w:w="610" w:type="pct"/>
            <w:vAlign w:val="center"/>
          </w:tcPr>
          <w:p w14:paraId="07C58CFA" w14:textId="6755563E" w:rsidR="001573DA" w:rsidRPr="00950643" w:rsidRDefault="00F54306" w:rsidP="00950643">
            <w:pPr>
              <w:jc w:val="center"/>
              <w:rPr>
                <w:rFonts w:eastAsia="Times New Roman"/>
                <w:sz w:val="24"/>
                <w:szCs w:val="24"/>
                <w:highlight w:val="yellow"/>
              </w:rPr>
            </w:pPr>
            <w:r w:rsidRPr="00950643">
              <w:rPr>
                <w:rFonts w:eastAsia="Times New Roman"/>
                <w:sz w:val="24"/>
                <w:szCs w:val="24"/>
              </w:rPr>
              <w:t>P</w:t>
            </w:r>
            <w:r w:rsidR="2C47B6A6" w:rsidRPr="00950643">
              <w:rPr>
                <w:rFonts w:eastAsia="Times New Roman"/>
                <w:sz w:val="24"/>
                <w:szCs w:val="24"/>
              </w:rPr>
              <w:t xml:space="preserve">rojekto </w:t>
            </w:r>
            <w:r w:rsidRPr="00950643">
              <w:rPr>
                <w:rFonts w:eastAsia="Times New Roman"/>
                <w:sz w:val="24"/>
                <w:szCs w:val="24"/>
              </w:rPr>
              <w:t xml:space="preserve">(sutarties) </w:t>
            </w:r>
            <w:r w:rsidR="2C47B6A6" w:rsidRPr="00950643">
              <w:rPr>
                <w:rFonts w:eastAsia="Times New Roman"/>
                <w:sz w:val="24"/>
                <w:szCs w:val="24"/>
              </w:rPr>
              <w:t xml:space="preserve">pradžia ir pabaiga („nuo – iki“ mėnesio tikslumu) </w:t>
            </w:r>
          </w:p>
        </w:tc>
        <w:tc>
          <w:tcPr>
            <w:tcW w:w="610" w:type="pct"/>
            <w:vAlign w:val="center"/>
          </w:tcPr>
          <w:p w14:paraId="40BE0ED7" w14:textId="0EEC7763" w:rsidR="001573DA" w:rsidRPr="00950643" w:rsidRDefault="00F54306" w:rsidP="00950643">
            <w:pPr>
              <w:jc w:val="center"/>
              <w:rPr>
                <w:rFonts w:eastAsia="Times New Roman"/>
                <w:sz w:val="24"/>
                <w:szCs w:val="24"/>
                <w:highlight w:val="yellow"/>
              </w:rPr>
            </w:pPr>
            <w:r w:rsidRPr="00950643">
              <w:rPr>
                <w:rFonts w:eastAsia="Times New Roman"/>
                <w:sz w:val="24"/>
                <w:szCs w:val="24"/>
              </w:rPr>
              <w:t>Specialisto</w:t>
            </w:r>
            <w:r w:rsidR="2C47B6A6" w:rsidRPr="00950643">
              <w:rPr>
                <w:rFonts w:eastAsia="Times New Roman"/>
                <w:sz w:val="24"/>
                <w:szCs w:val="24"/>
              </w:rPr>
              <w:t xml:space="preserve"> paslaugų</w:t>
            </w:r>
            <w:r w:rsidRPr="00950643">
              <w:rPr>
                <w:rFonts w:eastAsia="Times New Roman"/>
                <w:sz w:val="24"/>
                <w:szCs w:val="24"/>
              </w:rPr>
              <w:t xml:space="preserve"> / veiklų</w:t>
            </w:r>
            <w:r w:rsidRPr="00950643">
              <w:rPr>
                <w:sz w:val="24"/>
                <w:szCs w:val="24"/>
              </w:rPr>
              <w:t xml:space="preserve"> </w:t>
            </w:r>
            <w:r w:rsidRPr="00950643">
              <w:rPr>
                <w:rFonts w:eastAsia="Times New Roman"/>
                <w:sz w:val="24"/>
                <w:szCs w:val="24"/>
              </w:rPr>
              <w:t xml:space="preserve">projekte (sutartyje), atlikimo </w:t>
            </w:r>
            <w:r w:rsidR="2C47B6A6" w:rsidRPr="00950643">
              <w:rPr>
                <w:rFonts w:eastAsia="Times New Roman"/>
                <w:sz w:val="24"/>
                <w:szCs w:val="24"/>
              </w:rPr>
              <w:t>pradžia ir pabaiga („nuo – iki“ mėnesio tikslumu)</w:t>
            </w:r>
          </w:p>
        </w:tc>
        <w:tc>
          <w:tcPr>
            <w:tcW w:w="607" w:type="pct"/>
            <w:vAlign w:val="center"/>
          </w:tcPr>
          <w:p w14:paraId="564C1489" w14:textId="0AC8B621" w:rsidR="001573DA" w:rsidRPr="00950643" w:rsidRDefault="00F54306" w:rsidP="00950643">
            <w:pPr>
              <w:jc w:val="center"/>
              <w:rPr>
                <w:rFonts w:eastAsia="Times New Roman"/>
                <w:sz w:val="24"/>
                <w:szCs w:val="24"/>
                <w:highlight w:val="yellow"/>
              </w:rPr>
            </w:pPr>
            <w:r w:rsidRPr="00950643">
              <w:rPr>
                <w:rFonts w:eastAsia="Times New Roman"/>
                <w:sz w:val="24"/>
                <w:szCs w:val="24"/>
              </w:rPr>
              <w:t>Specialisto paslaugų / veiklų, atitinkančių specialiųjų pirkimo sąlygų 7 priedo reikalavimus, projekte (sutartyje) trumpas apibūdinimas ir atsakomybės</w:t>
            </w:r>
          </w:p>
        </w:tc>
      </w:tr>
      <w:tr w:rsidR="00444B08" w:rsidRPr="00950643" w14:paraId="18875682" w14:textId="77777777" w:rsidTr="00A818D1">
        <w:tc>
          <w:tcPr>
            <w:tcW w:w="734" w:type="pct"/>
          </w:tcPr>
          <w:p w14:paraId="476E7233" w14:textId="25A334F2" w:rsidR="001573DA" w:rsidRPr="00950643" w:rsidRDefault="001573DA" w:rsidP="00950643">
            <w:pPr>
              <w:jc w:val="center"/>
              <w:rPr>
                <w:sz w:val="24"/>
                <w:szCs w:val="24"/>
              </w:rPr>
            </w:pPr>
          </w:p>
        </w:tc>
        <w:tc>
          <w:tcPr>
            <w:tcW w:w="609" w:type="pct"/>
          </w:tcPr>
          <w:p w14:paraId="731FEECF" w14:textId="77777777" w:rsidR="001573DA" w:rsidRPr="00950643" w:rsidRDefault="2C47B6A6" w:rsidP="00950643">
            <w:pPr>
              <w:jc w:val="center"/>
              <w:rPr>
                <w:sz w:val="24"/>
                <w:szCs w:val="24"/>
              </w:rPr>
            </w:pPr>
            <w:r w:rsidRPr="00950643">
              <w:rPr>
                <w:sz w:val="24"/>
                <w:szCs w:val="24"/>
              </w:rPr>
              <w:t>1</w:t>
            </w:r>
          </w:p>
        </w:tc>
        <w:tc>
          <w:tcPr>
            <w:tcW w:w="610" w:type="pct"/>
          </w:tcPr>
          <w:p w14:paraId="2B1964B3" w14:textId="77777777" w:rsidR="001573DA" w:rsidRPr="00950643" w:rsidRDefault="2C47B6A6" w:rsidP="00950643">
            <w:pPr>
              <w:jc w:val="center"/>
              <w:rPr>
                <w:sz w:val="24"/>
                <w:szCs w:val="24"/>
              </w:rPr>
            </w:pPr>
            <w:r w:rsidRPr="00950643">
              <w:rPr>
                <w:sz w:val="24"/>
                <w:szCs w:val="24"/>
              </w:rPr>
              <w:t>2</w:t>
            </w:r>
          </w:p>
        </w:tc>
        <w:tc>
          <w:tcPr>
            <w:tcW w:w="610" w:type="pct"/>
          </w:tcPr>
          <w:p w14:paraId="0838F747" w14:textId="77777777" w:rsidR="001573DA" w:rsidRPr="00950643" w:rsidRDefault="2C47B6A6" w:rsidP="00950643">
            <w:pPr>
              <w:jc w:val="center"/>
              <w:rPr>
                <w:sz w:val="24"/>
                <w:szCs w:val="24"/>
              </w:rPr>
            </w:pPr>
            <w:r w:rsidRPr="00950643">
              <w:rPr>
                <w:sz w:val="24"/>
                <w:szCs w:val="24"/>
              </w:rPr>
              <w:t>3</w:t>
            </w:r>
          </w:p>
        </w:tc>
        <w:tc>
          <w:tcPr>
            <w:tcW w:w="610" w:type="pct"/>
          </w:tcPr>
          <w:p w14:paraId="0C7326E1" w14:textId="77777777" w:rsidR="001573DA" w:rsidRPr="00950643" w:rsidRDefault="2C47B6A6" w:rsidP="00950643">
            <w:pPr>
              <w:jc w:val="center"/>
              <w:rPr>
                <w:sz w:val="24"/>
                <w:szCs w:val="24"/>
              </w:rPr>
            </w:pPr>
            <w:r w:rsidRPr="00950643">
              <w:rPr>
                <w:sz w:val="24"/>
                <w:szCs w:val="24"/>
              </w:rPr>
              <w:t>4</w:t>
            </w:r>
          </w:p>
        </w:tc>
        <w:tc>
          <w:tcPr>
            <w:tcW w:w="610" w:type="pct"/>
          </w:tcPr>
          <w:p w14:paraId="38A72F2D" w14:textId="77777777" w:rsidR="001573DA" w:rsidRPr="00950643" w:rsidRDefault="2C47B6A6" w:rsidP="00950643">
            <w:pPr>
              <w:jc w:val="center"/>
              <w:rPr>
                <w:sz w:val="24"/>
                <w:szCs w:val="24"/>
              </w:rPr>
            </w:pPr>
            <w:r w:rsidRPr="00950643">
              <w:rPr>
                <w:sz w:val="24"/>
                <w:szCs w:val="24"/>
              </w:rPr>
              <w:t>5</w:t>
            </w:r>
          </w:p>
        </w:tc>
        <w:tc>
          <w:tcPr>
            <w:tcW w:w="610" w:type="pct"/>
          </w:tcPr>
          <w:p w14:paraId="00C995FC" w14:textId="77777777" w:rsidR="001573DA" w:rsidRPr="00950643" w:rsidRDefault="2C47B6A6" w:rsidP="00950643">
            <w:pPr>
              <w:jc w:val="center"/>
              <w:rPr>
                <w:sz w:val="24"/>
                <w:szCs w:val="24"/>
              </w:rPr>
            </w:pPr>
            <w:r w:rsidRPr="00950643">
              <w:rPr>
                <w:sz w:val="24"/>
                <w:szCs w:val="24"/>
              </w:rPr>
              <w:t>6</w:t>
            </w:r>
          </w:p>
        </w:tc>
        <w:tc>
          <w:tcPr>
            <w:tcW w:w="607" w:type="pct"/>
          </w:tcPr>
          <w:p w14:paraId="508BA6B5" w14:textId="77777777" w:rsidR="001573DA" w:rsidRPr="00950643" w:rsidRDefault="2C47B6A6" w:rsidP="00950643">
            <w:pPr>
              <w:jc w:val="center"/>
              <w:rPr>
                <w:sz w:val="24"/>
                <w:szCs w:val="24"/>
              </w:rPr>
            </w:pPr>
            <w:r w:rsidRPr="00950643">
              <w:rPr>
                <w:sz w:val="24"/>
                <w:szCs w:val="24"/>
              </w:rPr>
              <w:t>7</w:t>
            </w:r>
          </w:p>
        </w:tc>
      </w:tr>
      <w:tr w:rsidR="00444B08" w:rsidRPr="00950643" w14:paraId="0797D393" w14:textId="77777777" w:rsidTr="00A818D1">
        <w:trPr>
          <w:trHeight w:val="1518"/>
        </w:trPr>
        <w:tc>
          <w:tcPr>
            <w:tcW w:w="734" w:type="pct"/>
          </w:tcPr>
          <w:p w14:paraId="15A6ED95" w14:textId="77777777" w:rsidR="00444B08" w:rsidRPr="00950643" w:rsidRDefault="00444B08" w:rsidP="00950643">
            <w:pPr>
              <w:rPr>
                <w:rFonts w:eastAsia="Aptos"/>
                <w:sz w:val="24"/>
                <w:szCs w:val="24"/>
                <w:vertAlign w:val="subscript"/>
                <w:lang w:eastAsia="en-US"/>
                <w14:ligatures w14:val="standardContextual"/>
              </w:rPr>
            </w:pPr>
            <w:r w:rsidRPr="00950643">
              <w:rPr>
                <w:rFonts w:eastAsia="Aptos"/>
                <w:sz w:val="24"/>
                <w:szCs w:val="24"/>
                <w:lang w:eastAsia="en-US"/>
                <w14:ligatures w14:val="standardContextual"/>
              </w:rPr>
              <w:t>Kriterijus T</w:t>
            </w:r>
            <w:r w:rsidRPr="00950643">
              <w:rPr>
                <w:rFonts w:eastAsia="Aptos"/>
                <w:sz w:val="24"/>
                <w:szCs w:val="24"/>
                <w:vertAlign w:val="subscript"/>
                <w:lang w:eastAsia="en-US"/>
                <w14:ligatures w14:val="standardContextual"/>
              </w:rPr>
              <w:t>1</w:t>
            </w:r>
          </w:p>
          <w:p w14:paraId="1B0E759F" w14:textId="3E0B5BBE" w:rsidR="00444B08" w:rsidRPr="00950643" w:rsidRDefault="00444B08" w:rsidP="00950643">
            <w:pPr>
              <w:rPr>
                <w:sz w:val="24"/>
                <w:szCs w:val="24"/>
              </w:rPr>
            </w:pPr>
            <w:r w:rsidRPr="00950643">
              <w:rPr>
                <w:sz w:val="24"/>
                <w:szCs w:val="24"/>
              </w:rPr>
              <w:t xml:space="preserve">Tiekėjo siūlomo specialisto (specialistas Nr. 1) patirtis siūlomos įrangos diegimo srityje </w:t>
            </w:r>
          </w:p>
        </w:tc>
        <w:tc>
          <w:tcPr>
            <w:tcW w:w="609" w:type="pct"/>
          </w:tcPr>
          <w:p w14:paraId="14C317AD" w14:textId="77777777" w:rsidR="00444B08" w:rsidRPr="00950643" w:rsidRDefault="00444B08" w:rsidP="00950643">
            <w:pPr>
              <w:rPr>
                <w:sz w:val="24"/>
                <w:szCs w:val="24"/>
              </w:rPr>
            </w:pPr>
          </w:p>
        </w:tc>
        <w:tc>
          <w:tcPr>
            <w:tcW w:w="610" w:type="pct"/>
          </w:tcPr>
          <w:p w14:paraId="1B700332" w14:textId="77777777" w:rsidR="00444B08" w:rsidRPr="00950643" w:rsidRDefault="00444B08" w:rsidP="00950643">
            <w:pPr>
              <w:jc w:val="both"/>
              <w:rPr>
                <w:sz w:val="24"/>
                <w:szCs w:val="24"/>
              </w:rPr>
            </w:pPr>
          </w:p>
        </w:tc>
        <w:tc>
          <w:tcPr>
            <w:tcW w:w="610" w:type="pct"/>
          </w:tcPr>
          <w:p w14:paraId="3337433F" w14:textId="77777777" w:rsidR="00444B08" w:rsidRPr="00950643" w:rsidRDefault="00444B08" w:rsidP="00950643">
            <w:pPr>
              <w:jc w:val="both"/>
              <w:rPr>
                <w:sz w:val="24"/>
                <w:szCs w:val="24"/>
              </w:rPr>
            </w:pPr>
          </w:p>
        </w:tc>
        <w:tc>
          <w:tcPr>
            <w:tcW w:w="610" w:type="pct"/>
          </w:tcPr>
          <w:p w14:paraId="6A1B968F" w14:textId="77777777" w:rsidR="00444B08" w:rsidRPr="00950643" w:rsidRDefault="00444B08" w:rsidP="00950643">
            <w:pPr>
              <w:jc w:val="both"/>
              <w:rPr>
                <w:sz w:val="24"/>
                <w:szCs w:val="24"/>
              </w:rPr>
            </w:pPr>
          </w:p>
        </w:tc>
        <w:tc>
          <w:tcPr>
            <w:tcW w:w="610" w:type="pct"/>
          </w:tcPr>
          <w:p w14:paraId="3F6BE183" w14:textId="77777777" w:rsidR="00444B08" w:rsidRPr="00950643" w:rsidRDefault="00444B08" w:rsidP="00950643">
            <w:pPr>
              <w:jc w:val="both"/>
              <w:rPr>
                <w:sz w:val="24"/>
                <w:szCs w:val="24"/>
              </w:rPr>
            </w:pPr>
          </w:p>
        </w:tc>
        <w:tc>
          <w:tcPr>
            <w:tcW w:w="610" w:type="pct"/>
          </w:tcPr>
          <w:p w14:paraId="28B73835" w14:textId="77777777" w:rsidR="00444B08" w:rsidRPr="00950643" w:rsidRDefault="00444B08" w:rsidP="00950643">
            <w:pPr>
              <w:jc w:val="both"/>
              <w:rPr>
                <w:sz w:val="24"/>
                <w:szCs w:val="24"/>
              </w:rPr>
            </w:pPr>
          </w:p>
        </w:tc>
        <w:tc>
          <w:tcPr>
            <w:tcW w:w="607" w:type="pct"/>
          </w:tcPr>
          <w:p w14:paraId="17F40606" w14:textId="77777777" w:rsidR="00444B08" w:rsidRPr="00950643" w:rsidRDefault="00444B08" w:rsidP="00950643">
            <w:pPr>
              <w:jc w:val="both"/>
              <w:rPr>
                <w:sz w:val="24"/>
                <w:szCs w:val="24"/>
              </w:rPr>
            </w:pPr>
          </w:p>
        </w:tc>
      </w:tr>
      <w:tr w:rsidR="00444B08" w:rsidRPr="00950643" w14:paraId="3174E0F7" w14:textId="77777777" w:rsidTr="00A818D1">
        <w:trPr>
          <w:trHeight w:val="1042"/>
        </w:trPr>
        <w:tc>
          <w:tcPr>
            <w:tcW w:w="734" w:type="pct"/>
          </w:tcPr>
          <w:p w14:paraId="4E496D14" w14:textId="7AD8EB65" w:rsidR="00444B08" w:rsidRPr="00950643" w:rsidRDefault="00444B08" w:rsidP="00950643">
            <w:pPr>
              <w:rPr>
                <w:sz w:val="24"/>
                <w:szCs w:val="24"/>
              </w:rPr>
            </w:pPr>
            <w:r w:rsidRPr="00950643">
              <w:rPr>
                <w:rFonts w:eastAsia="Aptos"/>
                <w:color w:val="000000"/>
                <w:sz w:val="24"/>
                <w:szCs w:val="24"/>
                <w:lang w:eastAsia="en-US"/>
                <w14:ligatures w14:val="standardContextual"/>
              </w:rPr>
              <w:t>Kriterijus T</w:t>
            </w:r>
            <w:r w:rsidRPr="00950643">
              <w:rPr>
                <w:rFonts w:eastAsia="Aptos"/>
                <w:color w:val="000000"/>
                <w:sz w:val="24"/>
                <w:szCs w:val="24"/>
                <w:vertAlign w:val="subscript"/>
                <w:lang w:eastAsia="en-US"/>
                <w14:ligatures w14:val="standardContextual"/>
              </w:rPr>
              <w:t>2</w:t>
            </w:r>
            <w:r w:rsidRPr="00950643">
              <w:rPr>
                <w:rFonts w:eastAsia="Aptos"/>
                <w:color w:val="000000"/>
                <w:sz w:val="24"/>
                <w:szCs w:val="24"/>
                <w:lang w:eastAsia="en-US"/>
                <w14:ligatures w14:val="standardContextual"/>
              </w:rPr>
              <w:t xml:space="preserve"> Tiekėjo siūlomo specialisto (specialistas Nr. </w:t>
            </w:r>
            <w:r w:rsidRPr="00950643">
              <w:rPr>
                <w:rFonts w:eastAsia="Aptos"/>
                <w:color w:val="000000"/>
                <w:sz w:val="24"/>
                <w:szCs w:val="24"/>
                <w:lang w:eastAsia="en-US"/>
                <w14:ligatures w14:val="standardContextual"/>
              </w:rPr>
              <w:lastRenderedPageBreak/>
              <w:t>2) patirtis</w:t>
            </w:r>
            <w:r w:rsidRPr="00950643">
              <w:rPr>
                <w:sz w:val="24"/>
                <w:szCs w:val="24"/>
              </w:rPr>
              <w:t xml:space="preserve"> </w:t>
            </w:r>
            <w:r w:rsidRPr="00950643">
              <w:rPr>
                <w:rFonts w:eastAsia="Aptos"/>
                <w:color w:val="000000"/>
                <w:sz w:val="24"/>
                <w:szCs w:val="24"/>
                <w:lang w:eastAsia="en-US"/>
                <w14:ligatures w14:val="standardContextual"/>
              </w:rPr>
              <w:t>siūlomos įrangos priežiūros ir aptarnavimo srityje</w:t>
            </w:r>
          </w:p>
        </w:tc>
        <w:tc>
          <w:tcPr>
            <w:tcW w:w="609" w:type="pct"/>
          </w:tcPr>
          <w:p w14:paraId="71EA831C" w14:textId="77777777" w:rsidR="00444B08" w:rsidRPr="00950643" w:rsidRDefault="00444B08" w:rsidP="00950643">
            <w:pPr>
              <w:rPr>
                <w:sz w:val="24"/>
                <w:szCs w:val="24"/>
              </w:rPr>
            </w:pPr>
          </w:p>
        </w:tc>
        <w:tc>
          <w:tcPr>
            <w:tcW w:w="610" w:type="pct"/>
          </w:tcPr>
          <w:p w14:paraId="4CB4CA1F" w14:textId="77777777" w:rsidR="00444B08" w:rsidRPr="00950643" w:rsidRDefault="00444B08" w:rsidP="00950643">
            <w:pPr>
              <w:jc w:val="both"/>
              <w:rPr>
                <w:sz w:val="24"/>
                <w:szCs w:val="24"/>
              </w:rPr>
            </w:pPr>
          </w:p>
        </w:tc>
        <w:tc>
          <w:tcPr>
            <w:tcW w:w="610" w:type="pct"/>
          </w:tcPr>
          <w:p w14:paraId="4EBAF854" w14:textId="77777777" w:rsidR="00444B08" w:rsidRPr="00950643" w:rsidRDefault="00444B08" w:rsidP="00950643">
            <w:pPr>
              <w:jc w:val="both"/>
              <w:rPr>
                <w:sz w:val="24"/>
                <w:szCs w:val="24"/>
              </w:rPr>
            </w:pPr>
          </w:p>
        </w:tc>
        <w:tc>
          <w:tcPr>
            <w:tcW w:w="610" w:type="pct"/>
          </w:tcPr>
          <w:p w14:paraId="75D58C06" w14:textId="77777777" w:rsidR="00444B08" w:rsidRPr="00950643" w:rsidRDefault="00444B08" w:rsidP="00950643">
            <w:pPr>
              <w:jc w:val="both"/>
              <w:rPr>
                <w:sz w:val="24"/>
                <w:szCs w:val="24"/>
              </w:rPr>
            </w:pPr>
          </w:p>
        </w:tc>
        <w:tc>
          <w:tcPr>
            <w:tcW w:w="610" w:type="pct"/>
          </w:tcPr>
          <w:p w14:paraId="1C69B665" w14:textId="77777777" w:rsidR="00444B08" w:rsidRPr="00950643" w:rsidRDefault="00444B08" w:rsidP="00950643">
            <w:pPr>
              <w:jc w:val="both"/>
              <w:rPr>
                <w:sz w:val="24"/>
                <w:szCs w:val="24"/>
              </w:rPr>
            </w:pPr>
          </w:p>
        </w:tc>
        <w:tc>
          <w:tcPr>
            <w:tcW w:w="610" w:type="pct"/>
          </w:tcPr>
          <w:p w14:paraId="1E87100B" w14:textId="77777777" w:rsidR="00444B08" w:rsidRPr="00950643" w:rsidRDefault="00444B08" w:rsidP="00950643">
            <w:pPr>
              <w:jc w:val="both"/>
              <w:rPr>
                <w:sz w:val="24"/>
                <w:szCs w:val="24"/>
              </w:rPr>
            </w:pPr>
          </w:p>
        </w:tc>
        <w:tc>
          <w:tcPr>
            <w:tcW w:w="607" w:type="pct"/>
          </w:tcPr>
          <w:p w14:paraId="3E7F372F" w14:textId="77777777" w:rsidR="00444B08" w:rsidRPr="00950643" w:rsidRDefault="00444B08" w:rsidP="00950643">
            <w:pPr>
              <w:jc w:val="both"/>
              <w:rPr>
                <w:sz w:val="24"/>
                <w:szCs w:val="24"/>
              </w:rPr>
            </w:pPr>
          </w:p>
        </w:tc>
      </w:tr>
    </w:tbl>
    <w:p w14:paraId="2803B834" w14:textId="77777777" w:rsidR="00540E3F" w:rsidRPr="00950643" w:rsidRDefault="00540E3F" w:rsidP="00950643">
      <w:pPr>
        <w:spacing w:after="0" w:line="240" w:lineRule="auto"/>
        <w:ind w:right="426"/>
        <w:jc w:val="both"/>
        <w:rPr>
          <w:rFonts w:ascii="Times New Roman" w:eastAsia="Times New Roman" w:hAnsi="Times New Roman" w:cs="Times New Roman"/>
          <w:color w:val="000000"/>
          <w:sz w:val="24"/>
          <w:szCs w:val="24"/>
        </w:rPr>
      </w:pPr>
    </w:p>
    <w:p w14:paraId="64803EB2" w14:textId="6CC5028D" w:rsidR="00583B54" w:rsidRPr="00950643" w:rsidRDefault="00583B54" w:rsidP="00950643">
      <w:pPr>
        <w:spacing w:before="240" w:after="0" w:line="240" w:lineRule="auto"/>
        <w:jc w:val="both"/>
        <w:rPr>
          <w:rFonts w:ascii="Times New Roman" w:eastAsia="Calibri" w:hAnsi="Times New Roman" w:cs="Times New Roman"/>
          <w:kern w:val="2"/>
          <w:sz w:val="24"/>
          <w:szCs w:val="24"/>
          <w:lang w:eastAsia="en-US"/>
          <w14:ligatures w14:val="standardContextual"/>
        </w:rPr>
      </w:pPr>
      <w:r w:rsidRPr="00950643">
        <w:rPr>
          <w:rFonts w:ascii="Times New Roman" w:eastAsia="Calibri" w:hAnsi="Times New Roman" w:cs="Times New Roman"/>
          <w:b/>
          <w:bCs/>
          <w:kern w:val="2"/>
          <w:sz w:val="24"/>
          <w:szCs w:val="24"/>
          <w:lang w:eastAsia="en-US"/>
          <w14:ligatures w14:val="standardContextual"/>
        </w:rPr>
        <w:t xml:space="preserve">2 lentelė. </w:t>
      </w:r>
      <w:r w:rsidRPr="00950643">
        <w:rPr>
          <w:rFonts w:ascii="Times New Roman" w:eastAsia="Calibri" w:hAnsi="Times New Roman" w:cs="Times New Roman"/>
          <w:b/>
          <w:bCs/>
          <w:color w:val="000000"/>
          <w:kern w:val="2"/>
          <w:sz w:val="24"/>
          <w:szCs w:val="24"/>
          <w:lang w:eastAsia="en-US"/>
          <w14:ligatures w14:val="standardContextual"/>
        </w:rPr>
        <w:t>Kokybės (T) kriterijus T</w:t>
      </w:r>
      <w:r w:rsidRPr="00950643">
        <w:rPr>
          <w:rFonts w:ascii="Times New Roman" w:eastAsia="Calibri" w:hAnsi="Times New Roman" w:cs="Times New Roman"/>
          <w:b/>
          <w:bCs/>
          <w:color w:val="000000"/>
          <w:kern w:val="2"/>
          <w:sz w:val="24"/>
          <w:szCs w:val="24"/>
          <w:vertAlign w:val="subscript"/>
          <w:lang w:eastAsia="en-US"/>
          <w14:ligatures w14:val="standardContextual"/>
        </w:rPr>
        <w:t>3</w:t>
      </w:r>
    </w:p>
    <w:tbl>
      <w:tblPr>
        <w:tblStyle w:val="TableGrid"/>
        <w:tblW w:w="5000" w:type="pct"/>
        <w:tblInd w:w="0" w:type="dxa"/>
        <w:tblLook w:val="04A0" w:firstRow="1" w:lastRow="0" w:firstColumn="1" w:lastColumn="0" w:noHBand="0" w:noVBand="1"/>
      </w:tblPr>
      <w:tblGrid>
        <w:gridCol w:w="6363"/>
        <w:gridCol w:w="7199"/>
      </w:tblGrid>
      <w:tr w:rsidR="00583B54" w:rsidRPr="00950643" w14:paraId="76756951" w14:textId="77777777" w:rsidTr="00A818D1">
        <w:tc>
          <w:tcPr>
            <w:tcW w:w="2346" w:type="pct"/>
          </w:tcPr>
          <w:p w14:paraId="410D61A9" w14:textId="73ED11AD" w:rsidR="00583B54" w:rsidRPr="00950643" w:rsidRDefault="00583B54" w:rsidP="00950643">
            <w:pPr>
              <w:tabs>
                <w:tab w:val="left" w:pos="567"/>
              </w:tabs>
              <w:spacing w:before="240"/>
              <w:rPr>
                <w:rFonts w:eastAsia="Aptos" w:hAnsi="Times New Roman" w:cs="Times New Roman"/>
                <w:color w:val="000000"/>
                <w:sz w:val="24"/>
                <w:szCs w:val="24"/>
                <w14:ligatures w14:val="standardContextual"/>
              </w:rPr>
            </w:pPr>
            <w:r w:rsidRPr="00950643">
              <w:rPr>
                <w:rFonts w:eastAsia="Aptos" w:hAnsi="Times New Roman" w:cs="Times New Roman"/>
                <w:color w:val="000000"/>
                <w:sz w:val="24"/>
                <w:szCs w:val="24"/>
                <w14:ligatures w14:val="standardContextual"/>
              </w:rPr>
              <w:t>Tiekėjo siūlomos užklausų aptarnavimo tarnybos teikiamų paslaugų trukmė (metais)</w:t>
            </w:r>
          </w:p>
        </w:tc>
        <w:tc>
          <w:tcPr>
            <w:tcW w:w="2654" w:type="pct"/>
          </w:tcPr>
          <w:p w14:paraId="54143956" w14:textId="77777777" w:rsidR="00583B54" w:rsidRPr="00950643" w:rsidRDefault="00583B54" w:rsidP="00950643">
            <w:pPr>
              <w:tabs>
                <w:tab w:val="left" w:pos="567"/>
              </w:tabs>
              <w:jc w:val="both"/>
              <w:rPr>
                <w:rFonts w:eastAsia="Aptos" w:hAnsi="Times New Roman" w:cs="Times New Roman"/>
                <w:color w:val="000000"/>
                <w:sz w:val="24"/>
                <w:szCs w:val="24"/>
                <w14:ligatures w14:val="standardContextual"/>
              </w:rPr>
            </w:pPr>
          </w:p>
          <w:p w14:paraId="39686EF4" w14:textId="79E36DAE" w:rsidR="00583B54" w:rsidRPr="00950643" w:rsidRDefault="00583B54" w:rsidP="00950643">
            <w:pPr>
              <w:tabs>
                <w:tab w:val="left" w:pos="567"/>
              </w:tabs>
              <w:jc w:val="center"/>
              <w:rPr>
                <w:rFonts w:eastAsia="Aptos" w:hAnsi="Times New Roman" w:cs="Times New Roman"/>
                <w:color w:val="000000"/>
                <w:sz w:val="24"/>
                <w:szCs w:val="24"/>
                <w14:ligatures w14:val="standardContextual"/>
              </w:rPr>
            </w:pPr>
            <w:r w:rsidRPr="00950643">
              <w:rPr>
                <w:rFonts w:eastAsia="Aptos" w:hAnsi="Times New Roman" w:cs="Times New Roman"/>
                <w:color w:val="000000"/>
                <w:sz w:val="24"/>
                <w:szCs w:val="24"/>
                <w14:ligatures w14:val="standardContextual"/>
              </w:rPr>
              <w:t>___________________________________________</w:t>
            </w:r>
          </w:p>
        </w:tc>
      </w:tr>
    </w:tbl>
    <w:p w14:paraId="153BEA69" w14:textId="77777777" w:rsidR="00F8115B" w:rsidRPr="00950643" w:rsidRDefault="00F8115B" w:rsidP="00950643">
      <w:pPr>
        <w:tabs>
          <w:tab w:val="left" w:pos="567"/>
        </w:tabs>
        <w:spacing w:line="240" w:lineRule="auto"/>
        <w:ind w:firstLine="567"/>
        <w:jc w:val="both"/>
        <w:rPr>
          <w:rFonts w:ascii="Times New Roman" w:eastAsia="Aptos" w:hAnsi="Times New Roman" w:cs="Times New Roman"/>
          <w:color w:val="000000"/>
          <w:sz w:val="24"/>
          <w:szCs w:val="24"/>
          <w:lang w:eastAsia="en-US"/>
          <w14:ligatures w14:val="standardContextual"/>
        </w:rPr>
        <w:sectPr w:rsidR="00F8115B" w:rsidRPr="00950643" w:rsidSect="00F8115B">
          <w:pgSz w:w="15840" w:h="12240" w:orient="landscape"/>
          <w:pgMar w:top="1701" w:right="1134" w:bottom="567" w:left="1134" w:header="720" w:footer="720" w:gutter="0"/>
          <w:pgNumType w:start="39"/>
          <w:cols w:space="720"/>
          <w:titlePg/>
          <w:docGrid w:linePitch="360"/>
        </w:sectPr>
      </w:pPr>
    </w:p>
    <w:p w14:paraId="07E397BF" w14:textId="297BF96E" w:rsidR="007545D6" w:rsidRPr="00950643" w:rsidRDefault="00FE3D1F" w:rsidP="00950643">
      <w:pPr>
        <w:pStyle w:val="Heading2"/>
        <w:ind w:left="5103"/>
        <w:jc w:val="both"/>
        <w:rPr>
          <w:rFonts w:ascii="Times New Roman" w:hAnsi="Times New Roman" w:cs="Times New Roman"/>
          <w:color w:val="auto"/>
          <w:sz w:val="24"/>
          <w:szCs w:val="24"/>
        </w:rPr>
      </w:pPr>
      <w:bookmarkStart w:id="70" w:name="_Toc201846748"/>
      <w:bookmarkStart w:id="71" w:name="_Ref39586171"/>
      <w:bookmarkStart w:id="72" w:name="_Ref39673580"/>
      <w:bookmarkStart w:id="73" w:name="_Ref39674283"/>
      <w:r w:rsidRPr="00950643">
        <w:rPr>
          <w:rFonts w:ascii="Times New Roman" w:hAnsi="Times New Roman" w:cs="Times New Roman"/>
          <w:color w:val="auto"/>
          <w:sz w:val="24"/>
          <w:szCs w:val="24"/>
        </w:rPr>
        <w:lastRenderedPageBreak/>
        <w:t xml:space="preserve">Pirkimo sąlygų </w:t>
      </w:r>
      <w:r w:rsidR="007545D6" w:rsidRPr="00950643">
        <w:rPr>
          <w:rFonts w:ascii="Times New Roman" w:hAnsi="Times New Roman" w:cs="Times New Roman"/>
          <w:color w:val="auto"/>
          <w:sz w:val="24"/>
          <w:szCs w:val="24"/>
        </w:rPr>
        <w:t>8 priedas „</w:t>
      </w:r>
      <w:r w:rsidR="00FF607F" w:rsidRPr="00950643">
        <w:rPr>
          <w:rFonts w:ascii="Times New Roman" w:hAnsi="Times New Roman" w:cs="Times New Roman"/>
          <w:color w:val="auto"/>
          <w:sz w:val="24"/>
          <w:szCs w:val="24"/>
        </w:rPr>
        <w:t>Tiekėjo deklaracija</w:t>
      </w:r>
      <w:r w:rsidR="004D3BE3" w:rsidRPr="00950643">
        <w:rPr>
          <w:rFonts w:ascii="Times New Roman" w:hAnsi="Times New Roman" w:cs="Times New Roman"/>
          <w:color w:val="auto"/>
          <w:sz w:val="24"/>
          <w:szCs w:val="24"/>
        </w:rPr>
        <w:t xml:space="preserve"> </w:t>
      </w:r>
      <w:r w:rsidR="00B03CE0" w:rsidRPr="00950643">
        <w:rPr>
          <w:rFonts w:ascii="Times New Roman" w:hAnsi="Times New Roman" w:cs="Times New Roman"/>
          <w:color w:val="auto"/>
          <w:sz w:val="24"/>
          <w:szCs w:val="24"/>
        </w:rPr>
        <w:t xml:space="preserve">dėl </w:t>
      </w:r>
      <w:r w:rsidR="00596C27" w:rsidRPr="00950643">
        <w:rPr>
          <w:rFonts w:ascii="Times New Roman" w:hAnsi="Times New Roman" w:cs="Times New Roman"/>
          <w:color w:val="auto"/>
          <w:sz w:val="24"/>
          <w:szCs w:val="24"/>
        </w:rPr>
        <w:t xml:space="preserve">atitikties </w:t>
      </w:r>
      <w:r w:rsidR="00B03CE0" w:rsidRPr="00950643">
        <w:rPr>
          <w:rFonts w:ascii="Times New Roman" w:hAnsi="Times New Roman" w:cs="Times New Roman"/>
          <w:color w:val="auto"/>
          <w:sz w:val="24"/>
          <w:szCs w:val="24"/>
        </w:rPr>
        <w:t xml:space="preserve">Reglamento </w:t>
      </w:r>
      <w:r w:rsidR="00596C27" w:rsidRPr="00950643">
        <w:rPr>
          <w:rFonts w:ascii="Times New Roman" w:hAnsi="Times New Roman" w:cs="Times New Roman"/>
          <w:color w:val="auto"/>
          <w:sz w:val="24"/>
          <w:szCs w:val="24"/>
        </w:rPr>
        <w:t>nuostatoms</w:t>
      </w:r>
      <w:r w:rsidR="00B03CE0" w:rsidRPr="00950643">
        <w:rPr>
          <w:rFonts w:ascii="Times New Roman" w:hAnsi="Times New Roman" w:cs="Times New Roman"/>
          <w:color w:val="auto"/>
          <w:sz w:val="24"/>
          <w:szCs w:val="24"/>
        </w:rPr>
        <w:t xml:space="preserve"> </w:t>
      </w:r>
      <w:r w:rsidR="004D3BE3" w:rsidRPr="00950643">
        <w:rPr>
          <w:rFonts w:ascii="Times New Roman" w:hAnsi="Times New Roman" w:cs="Times New Roman"/>
          <w:color w:val="auto"/>
          <w:sz w:val="24"/>
          <w:szCs w:val="24"/>
        </w:rPr>
        <w:t>juridiniam asmeniui</w:t>
      </w:r>
      <w:r w:rsidR="00FF607F" w:rsidRPr="00950643">
        <w:rPr>
          <w:rFonts w:ascii="Times New Roman" w:hAnsi="Times New Roman" w:cs="Times New Roman"/>
          <w:color w:val="auto"/>
          <w:sz w:val="24"/>
          <w:szCs w:val="24"/>
        </w:rPr>
        <w:t>“</w:t>
      </w:r>
      <w:bookmarkEnd w:id="70"/>
    </w:p>
    <w:p w14:paraId="5B45E78B" w14:textId="77777777" w:rsidR="00210594" w:rsidRPr="00950643" w:rsidRDefault="00210594" w:rsidP="00950643">
      <w:pPr>
        <w:spacing w:after="0" w:line="240" w:lineRule="auto"/>
        <w:rPr>
          <w:rFonts w:ascii="Times New Roman" w:hAnsi="Times New Roman" w:cs="Times New Roman"/>
          <w:sz w:val="24"/>
          <w:szCs w:val="24"/>
        </w:rPr>
      </w:pPr>
    </w:p>
    <w:p w14:paraId="2E56C74E" w14:textId="77777777" w:rsidR="008C7C8C" w:rsidRPr="00950643" w:rsidRDefault="008C7C8C" w:rsidP="00950643">
      <w:pPr>
        <w:spacing w:after="0" w:line="240" w:lineRule="auto"/>
        <w:jc w:val="center"/>
        <w:rPr>
          <w:rFonts w:ascii="Times New Roman" w:hAnsi="Times New Roman" w:cs="Times New Roman"/>
          <w:sz w:val="24"/>
          <w:szCs w:val="24"/>
        </w:rPr>
      </w:pPr>
      <w:r w:rsidRPr="00950643">
        <w:rPr>
          <w:rFonts w:ascii="Times New Roman" w:hAnsi="Times New Roman" w:cs="Times New Roman"/>
          <w:sz w:val="24"/>
          <w:szCs w:val="24"/>
        </w:rPr>
        <w:t>Herbas arba prekių ženklas</w:t>
      </w:r>
    </w:p>
    <w:p w14:paraId="00A9F200" w14:textId="2EE56F07" w:rsidR="008C7C8C" w:rsidRPr="00950643" w:rsidRDefault="008C7C8C" w:rsidP="00950643">
      <w:pPr>
        <w:spacing w:after="0" w:line="240" w:lineRule="auto"/>
        <w:jc w:val="center"/>
        <w:rPr>
          <w:rFonts w:ascii="Times New Roman" w:hAnsi="Times New Roman" w:cs="Times New Roman"/>
          <w:sz w:val="24"/>
          <w:szCs w:val="24"/>
        </w:rPr>
      </w:pPr>
      <w:r w:rsidRPr="00950643">
        <w:rPr>
          <w:rFonts w:ascii="Times New Roman" w:hAnsi="Times New Roman" w:cs="Times New Roman"/>
          <w:sz w:val="24"/>
          <w:szCs w:val="24"/>
        </w:rPr>
        <w:t>(Tiekėjo pavadinimas)</w:t>
      </w:r>
    </w:p>
    <w:p w14:paraId="12B5AC17" w14:textId="77777777" w:rsidR="008C7C8C" w:rsidRPr="00950643" w:rsidRDefault="008C7C8C" w:rsidP="00950643">
      <w:pPr>
        <w:spacing w:after="0" w:line="240" w:lineRule="auto"/>
        <w:jc w:val="both"/>
        <w:rPr>
          <w:rFonts w:ascii="Times New Roman" w:hAnsi="Times New Roman" w:cs="Times New Roman"/>
          <w:sz w:val="24"/>
          <w:szCs w:val="24"/>
        </w:rPr>
      </w:pPr>
      <w:r w:rsidRPr="0095064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50643" w:rsidRDefault="008C7C8C" w:rsidP="00950643">
      <w:pPr>
        <w:spacing w:after="0" w:line="240" w:lineRule="auto"/>
        <w:jc w:val="both"/>
        <w:rPr>
          <w:rFonts w:ascii="Times New Roman" w:hAnsi="Times New Roman" w:cs="Times New Roman"/>
          <w:sz w:val="24"/>
          <w:szCs w:val="24"/>
        </w:rPr>
      </w:pPr>
    </w:p>
    <w:p w14:paraId="7B58F7D7" w14:textId="4E2CAFE0" w:rsidR="008C7C8C" w:rsidRPr="00950643" w:rsidRDefault="00DE5789" w:rsidP="00950643">
      <w:pPr>
        <w:spacing w:after="0" w:line="240" w:lineRule="auto"/>
        <w:jc w:val="center"/>
        <w:rPr>
          <w:rFonts w:ascii="Times New Roman" w:hAnsi="Times New Roman" w:cs="Times New Roman"/>
          <w:sz w:val="24"/>
          <w:szCs w:val="24"/>
        </w:rPr>
      </w:pPr>
      <w:r w:rsidRPr="00950643">
        <w:rPr>
          <w:rFonts w:ascii="Times New Roman" w:hAnsi="Times New Roman" w:cs="Times New Roman"/>
          <w:sz w:val="24"/>
          <w:szCs w:val="24"/>
        </w:rPr>
        <w:t>_______________</w:t>
      </w:r>
      <w:r w:rsidR="008C7C8C" w:rsidRPr="00950643">
        <w:rPr>
          <w:rFonts w:ascii="Times New Roman" w:hAnsi="Times New Roman" w:cs="Times New Roman"/>
          <w:sz w:val="24"/>
          <w:szCs w:val="24"/>
        </w:rPr>
        <w:t>__________________________</w:t>
      </w:r>
    </w:p>
    <w:p w14:paraId="1F28F2A3" w14:textId="4D4758B1" w:rsidR="008C7C8C" w:rsidRPr="00950643" w:rsidRDefault="008C7C8C" w:rsidP="00950643">
      <w:pPr>
        <w:tabs>
          <w:tab w:val="center" w:pos="2520"/>
        </w:tabs>
        <w:spacing w:after="0" w:line="240" w:lineRule="auto"/>
        <w:jc w:val="center"/>
        <w:rPr>
          <w:rFonts w:ascii="Times New Roman" w:hAnsi="Times New Roman" w:cs="Times New Roman"/>
          <w:i/>
          <w:iCs/>
          <w:sz w:val="24"/>
          <w:szCs w:val="24"/>
        </w:rPr>
      </w:pPr>
      <w:r w:rsidRPr="00950643">
        <w:rPr>
          <w:rFonts w:ascii="Times New Roman" w:hAnsi="Times New Roman" w:cs="Times New Roman"/>
          <w:i/>
          <w:iCs/>
          <w:sz w:val="24"/>
          <w:szCs w:val="24"/>
        </w:rPr>
        <w:t>(Adresatas (p</w:t>
      </w:r>
      <w:r w:rsidR="009D03EB" w:rsidRPr="00950643">
        <w:rPr>
          <w:rFonts w:ascii="Times New Roman" w:hAnsi="Times New Roman" w:cs="Times New Roman"/>
          <w:i/>
          <w:iCs/>
          <w:sz w:val="24"/>
          <w:szCs w:val="24"/>
        </w:rPr>
        <w:t>erkančioji organizacija</w:t>
      </w:r>
      <w:r w:rsidRPr="00950643">
        <w:rPr>
          <w:rFonts w:ascii="Times New Roman" w:hAnsi="Times New Roman" w:cs="Times New Roman"/>
          <w:i/>
          <w:iCs/>
          <w:sz w:val="24"/>
          <w:szCs w:val="24"/>
        </w:rPr>
        <w:t>))</w:t>
      </w:r>
    </w:p>
    <w:p w14:paraId="00F110B0" w14:textId="77777777" w:rsidR="008C7C8C" w:rsidRPr="00950643" w:rsidRDefault="008C7C8C" w:rsidP="00950643">
      <w:pPr>
        <w:spacing w:after="0" w:line="240" w:lineRule="auto"/>
        <w:jc w:val="center"/>
        <w:rPr>
          <w:rFonts w:ascii="Times New Roman" w:hAnsi="Times New Roman" w:cs="Times New Roman"/>
          <w:b/>
          <w:sz w:val="24"/>
          <w:szCs w:val="24"/>
        </w:rPr>
      </w:pPr>
    </w:p>
    <w:p w14:paraId="3B19EFA1" w14:textId="77777777" w:rsidR="008C7C8C" w:rsidRPr="00950643" w:rsidRDefault="008C7C8C" w:rsidP="00950643">
      <w:pPr>
        <w:autoSpaceDE w:val="0"/>
        <w:autoSpaceDN w:val="0"/>
        <w:adjustRightInd w:val="0"/>
        <w:spacing w:after="0" w:line="240" w:lineRule="auto"/>
        <w:jc w:val="center"/>
        <w:rPr>
          <w:rFonts w:ascii="Times New Roman" w:hAnsi="Times New Roman" w:cs="Times New Roman"/>
          <w:sz w:val="24"/>
          <w:szCs w:val="24"/>
        </w:rPr>
      </w:pPr>
      <w:r w:rsidRPr="00950643">
        <w:rPr>
          <w:rFonts w:ascii="Times New Roman" w:hAnsi="Times New Roman" w:cs="Times New Roman"/>
          <w:b/>
          <w:bCs/>
          <w:sz w:val="24"/>
          <w:szCs w:val="24"/>
        </w:rPr>
        <w:t>TIEKĖJO DEKLARACIJA</w:t>
      </w:r>
    </w:p>
    <w:p w14:paraId="6D0AB619" w14:textId="77777777" w:rsidR="008C7C8C" w:rsidRPr="00950643" w:rsidRDefault="008C7C8C" w:rsidP="00950643">
      <w:pPr>
        <w:shd w:val="clear" w:color="auto" w:fill="FFFFFF"/>
        <w:spacing w:after="0" w:line="240" w:lineRule="auto"/>
        <w:jc w:val="center"/>
        <w:rPr>
          <w:rFonts w:ascii="Times New Roman" w:hAnsi="Times New Roman" w:cs="Times New Roman"/>
          <w:b/>
          <w:bCs/>
          <w:sz w:val="24"/>
          <w:szCs w:val="24"/>
        </w:rPr>
      </w:pPr>
      <w:r w:rsidRPr="00950643">
        <w:rPr>
          <w:rFonts w:ascii="Times New Roman" w:hAnsi="Times New Roman" w:cs="Times New Roman"/>
          <w:sz w:val="24"/>
          <w:szCs w:val="24"/>
        </w:rPr>
        <w:t>_____________ Nr.______</w:t>
      </w:r>
    </w:p>
    <w:p w14:paraId="4EF8D4BE" w14:textId="77777777" w:rsidR="008C7C8C" w:rsidRPr="00950643" w:rsidRDefault="008C7C8C" w:rsidP="00950643">
      <w:pPr>
        <w:shd w:val="clear" w:color="auto" w:fill="FFFFFF"/>
        <w:spacing w:after="0" w:line="240" w:lineRule="auto"/>
        <w:ind w:firstLine="3969"/>
        <w:rPr>
          <w:rFonts w:ascii="Times New Roman" w:hAnsi="Times New Roman" w:cs="Times New Roman"/>
          <w:bCs/>
          <w:i/>
          <w:iCs/>
          <w:color w:val="000000"/>
          <w:sz w:val="24"/>
          <w:szCs w:val="24"/>
        </w:rPr>
      </w:pPr>
      <w:r w:rsidRPr="00950643">
        <w:rPr>
          <w:rFonts w:ascii="Times New Roman" w:hAnsi="Times New Roman" w:cs="Times New Roman"/>
          <w:bCs/>
          <w:i/>
          <w:iCs/>
          <w:color w:val="000000"/>
          <w:sz w:val="24"/>
          <w:szCs w:val="24"/>
        </w:rPr>
        <w:t xml:space="preserve">           (Data)</w:t>
      </w:r>
    </w:p>
    <w:p w14:paraId="19BF9635" w14:textId="77777777" w:rsidR="009D03EB" w:rsidRPr="00950643" w:rsidRDefault="009D03EB" w:rsidP="00950643">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950643" w:rsidRDefault="008C7C8C" w:rsidP="00950643">
      <w:pPr>
        <w:shd w:val="clear" w:color="auto" w:fill="FFFFFF"/>
        <w:spacing w:after="0" w:line="240" w:lineRule="auto"/>
        <w:jc w:val="center"/>
        <w:rPr>
          <w:rFonts w:ascii="Times New Roman" w:hAnsi="Times New Roman" w:cs="Times New Roman"/>
          <w:bCs/>
          <w:color w:val="000000"/>
          <w:sz w:val="24"/>
          <w:szCs w:val="24"/>
        </w:rPr>
      </w:pPr>
      <w:r w:rsidRPr="00950643">
        <w:rPr>
          <w:rFonts w:ascii="Times New Roman" w:hAnsi="Times New Roman" w:cs="Times New Roman"/>
          <w:bCs/>
          <w:color w:val="000000"/>
          <w:sz w:val="24"/>
          <w:szCs w:val="24"/>
        </w:rPr>
        <w:t>_____________</w:t>
      </w:r>
    </w:p>
    <w:p w14:paraId="7DB7E886" w14:textId="77777777" w:rsidR="008C7C8C" w:rsidRPr="00950643" w:rsidRDefault="008C7C8C" w:rsidP="00950643">
      <w:pPr>
        <w:shd w:val="clear" w:color="auto" w:fill="FFFFFF"/>
        <w:spacing w:after="0" w:line="240" w:lineRule="auto"/>
        <w:jc w:val="center"/>
        <w:rPr>
          <w:rFonts w:ascii="Times New Roman" w:hAnsi="Times New Roman" w:cs="Times New Roman"/>
          <w:bCs/>
          <w:i/>
          <w:iCs/>
          <w:color w:val="000000"/>
          <w:sz w:val="24"/>
          <w:szCs w:val="24"/>
        </w:rPr>
      </w:pPr>
      <w:r w:rsidRPr="00950643">
        <w:rPr>
          <w:rFonts w:ascii="Times New Roman" w:hAnsi="Times New Roman" w:cs="Times New Roman"/>
          <w:bCs/>
          <w:i/>
          <w:iCs/>
          <w:color w:val="000000"/>
          <w:sz w:val="24"/>
          <w:szCs w:val="24"/>
        </w:rPr>
        <w:t>(Sudarymo vieta)</w:t>
      </w:r>
    </w:p>
    <w:p w14:paraId="136048CE" w14:textId="77777777" w:rsidR="008C7C8C" w:rsidRPr="00950643" w:rsidRDefault="008C7C8C" w:rsidP="00950643">
      <w:pPr>
        <w:shd w:val="clear" w:color="auto" w:fill="FFFFFF"/>
        <w:spacing w:after="0" w:line="240" w:lineRule="auto"/>
        <w:jc w:val="center"/>
        <w:rPr>
          <w:rFonts w:ascii="Times New Roman" w:hAnsi="Times New Roman" w:cs="Times New Roman"/>
          <w:bCs/>
          <w:color w:val="000000"/>
          <w:sz w:val="24"/>
          <w:szCs w:val="24"/>
        </w:rPr>
      </w:pPr>
    </w:p>
    <w:p w14:paraId="59B1329B" w14:textId="0E4E1774" w:rsidR="00771057" w:rsidRPr="00950643" w:rsidRDefault="008C7C8C" w:rsidP="00950643">
      <w:pPr>
        <w:tabs>
          <w:tab w:val="left" w:pos="851"/>
        </w:tabs>
        <w:snapToGrid w:val="0"/>
        <w:spacing w:after="0" w:line="240" w:lineRule="auto"/>
        <w:jc w:val="both"/>
        <w:rPr>
          <w:rFonts w:ascii="Times New Roman" w:hAnsi="Times New Roman" w:cs="Times New Roman"/>
          <w:spacing w:val="-2"/>
          <w:sz w:val="24"/>
          <w:szCs w:val="24"/>
        </w:rPr>
      </w:pPr>
      <w:r w:rsidRPr="00950643">
        <w:rPr>
          <w:rFonts w:ascii="Times New Roman" w:hAnsi="Times New Roman" w:cs="Times New Roman"/>
          <w:spacing w:val="-2"/>
          <w:sz w:val="24"/>
          <w:szCs w:val="24"/>
        </w:rPr>
        <w:t>Aš, _________________________________________________________________</w:t>
      </w:r>
      <w:r w:rsidR="00771057" w:rsidRPr="00950643">
        <w:rPr>
          <w:rFonts w:ascii="Times New Roman" w:hAnsi="Times New Roman" w:cs="Times New Roman"/>
          <w:spacing w:val="-2"/>
          <w:sz w:val="24"/>
          <w:szCs w:val="24"/>
        </w:rPr>
        <w:t>_______________.</w:t>
      </w:r>
    </w:p>
    <w:p w14:paraId="20480FB7" w14:textId="3AF4BADB" w:rsidR="008C7C8C" w:rsidRPr="00950643" w:rsidRDefault="008C7C8C" w:rsidP="00950643">
      <w:pPr>
        <w:tabs>
          <w:tab w:val="left" w:pos="851"/>
        </w:tabs>
        <w:snapToGrid w:val="0"/>
        <w:spacing w:after="0" w:line="240" w:lineRule="auto"/>
        <w:jc w:val="center"/>
        <w:rPr>
          <w:rFonts w:ascii="Times New Roman" w:hAnsi="Times New Roman" w:cs="Times New Roman"/>
          <w:spacing w:val="-2"/>
          <w:sz w:val="24"/>
          <w:szCs w:val="24"/>
        </w:rPr>
      </w:pPr>
      <w:r w:rsidRPr="00950643">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950643" w:rsidRDefault="001C45C1" w:rsidP="00950643">
      <w:pPr>
        <w:snapToGrid w:val="0"/>
        <w:spacing w:after="0" w:line="240" w:lineRule="auto"/>
        <w:jc w:val="both"/>
        <w:rPr>
          <w:rFonts w:ascii="Times New Roman" w:hAnsi="Times New Roman" w:cs="Times New Roman"/>
          <w:spacing w:val="-2"/>
          <w:sz w:val="24"/>
          <w:szCs w:val="24"/>
        </w:rPr>
      </w:pPr>
    </w:p>
    <w:p w14:paraId="04215888" w14:textId="77777777" w:rsidR="00771057" w:rsidRPr="00950643" w:rsidRDefault="008C7C8C" w:rsidP="00950643">
      <w:pPr>
        <w:snapToGrid w:val="0"/>
        <w:spacing w:after="0" w:line="240" w:lineRule="auto"/>
        <w:jc w:val="both"/>
        <w:rPr>
          <w:rFonts w:ascii="Times New Roman" w:hAnsi="Times New Roman" w:cs="Times New Roman"/>
          <w:spacing w:val="-2"/>
          <w:sz w:val="24"/>
          <w:szCs w:val="24"/>
        </w:rPr>
      </w:pPr>
      <w:r w:rsidRPr="00950643">
        <w:rPr>
          <w:rFonts w:ascii="Times New Roman" w:hAnsi="Times New Roman" w:cs="Times New Roman"/>
          <w:spacing w:val="-2"/>
          <w:sz w:val="24"/>
          <w:szCs w:val="24"/>
        </w:rPr>
        <w:t>tvirtinu, kad mano vadovaujamas (-a) (atstovaujamas (-a))</w:t>
      </w:r>
    </w:p>
    <w:p w14:paraId="078FAA56" w14:textId="599C53F5" w:rsidR="008C7C8C" w:rsidRPr="00950643" w:rsidRDefault="008C7C8C" w:rsidP="00950643">
      <w:pPr>
        <w:snapToGrid w:val="0"/>
        <w:spacing w:after="0" w:line="240" w:lineRule="auto"/>
        <w:jc w:val="both"/>
        <w:rPr>
          <w:rFonts w:ascii="Times New Roman" w:hAnsi="Times New Roman" w:cs="Times New Roman"/>
          <w:spacing w:val="-2"/>
          <w:sz w:val="24"/>
          <w:szCs w:val="24"/>
        </w:rPr>
      </w:pPr>
      <w:r w:rsidRPr="00950643">
        <w:rPr>
          <w:rFonts w:ascii="Times New Roman" w:hAnsi="Times New Roman" w:cs="Times New Roman"/>
          <w:spacing w:val="-2"/>
          <w:sz w:val="24"/>
          <w:szCs w:val="24"/>
        </w:rPr>
        <w:t>_________________________________</w:t>
      </w:r>
      <w:r w:rsidR="001C45C1" w:rsidRPr="00950643">
        <w:rPr>
          <w:rFonts w:ascii="Times New Roman" w:hAnsi="Times New Roman" w:cs="Times New Roman"/>
          <w:spacing w:val="-2"/>
          <w:sz w:val="24"/>
          <w:szCs w:val="24"/>
        </w:rPr>
        <w:t>______________</w:t>
      </w:r>
      <w:r w:rsidR="00771057" w:rsidRPr="00950643">
        <w:rPr>
          <w:rFonts w:ascii="Times New Roman" w:hAnsi="Times New Roman" w:cs="Times New Roman"/>
          <w:spacing w:val="-2"/>
          <w:sz w:val="24"/>
          <w:szCs w:val="24"/>
        </w:rPr>
        <w:t>____________________________________</w:t>
      </w:r>
      <w:r w:rsidRPr="00950643">
        <w:rPr>
          <w:rFonts w:ascii="Times New Roman" w:hAnsi="Times New Roman" w:cs="Times New Roman"/>
          <w:spacing w:val="-2"/>
          <w:sz w:val="24"/>
          <w:szCs w:val="24"/>
        </w:rPr>
        <w:t xml:space="preserve"> ,</w:t>
      </w:r>
    </w:p>
    <w:p w14:paraId="2D866A54" w14:textId="611BC6A4" w:rsidR="008C7C8C" w:rsidRPr="00950643" w:rsidRDefault="008C7C8C" w:rsidP="00950643">
      <w:pPr>
        <w:snapToGrid w:val="0"/>
        <w:spacing w:after="0" w:line="240" w:lineRule="auto"/>
        <w:jc w:val="center"/>
        <w:rPr>
          <w:rFonts w:ascii="Times New Roman" w:hAnsi="Times New Roman" w:cs="Times New Roman"/>
          <w:i/>
          <w:iCs/>
          <w:spacing w:val="-2"/>
          <w:sz w:val="24"/>
          <w:szCs w:val="24"/>
        </w:rPr>
      </w:pPr>
      <w:r w:rsidRPr="00950643">
        <w:rPr>
          <w:rFonts w:ascii="Times New Roman" w:hAnsi="Times New Roman" w:cs="Times New Roman"/>
          <w:i/>
          <w:iCs/>
          <w:spacing w:val="-2"/>
          <w:sz w:val="24"/>
          <w:szCs w:val="24"/>
        </w:rPr>
        <w:t>(Tiekėjo pavadinimas)</w:t>
      </w:r>
    </w:p>
    <w:p w14:paraId="18A9DE20" w14:textId="45E8BA0B" w:rsidR="008C7C8C" w:rsidRPr="00950643" w:rsidRDefault="008C7C8C" w:rsidP="00950643">
      <w:pPr>
        <w:snapToGrid w:val="0"/>
        <w:spacing w:after="0" w:line="240" w:lineRule="auto"/>
        <w:jc w:val="both"/>
        <w:rPr>
          <w:rFonts w:ascii="Times New Roman" w:hAnsi="Times New Roman" w:cs="Times New Roman"/>
          <w:spacing w:val="-2"/>
          <w:sz w:val="24"/>
          <w:szCs w:val="24"/>
        </w:rPr>
      </w:pPr>
      <w:r w:rsidRPr="00950643">
        <w:rPr>
          <w:rFonts w:ascii="Times New Roman" w:hAnsi="Times New Roman" w:cs="Times New Roman"/>
          <w:spacing w:val="-2"/>
          <w:sz w:val="24"/>
          <w:szCs w:val="24"/>
        </w:rPr>
        <w:t>dalyvaujantis (-i) ___________________________________________________________________</w:t>
      </w:r>
      <w:r w:rsidR="00B015FC" w:rsidRPr="00950643">
        <w:rPr>
          <w:rFonts w:ascii="Times New Roman" w:hAnsi="Times New Roman" w:cs="Times New Roman"/>
          <w:spacing w:val="-2"/>
          <w:sz w:val="24"/>
          <w:szCs w:val="24"/>
        </w:rPr>
        <w:t>_____________</w:t>
      </w:r>
      <w:r w:rsidR="007B4017" w:rsidRPr="00950643">
        <w:rPr>
          <w:rFonts w:ascii="Times New Roman" w:hAnsi="Times New Roman" w:cs="Times New Roman"/>
          <w:spacing w:val="-2"/>
          <w:sz w:val="24"/>
          <w:szCs w:val="24"/>
        </w:rPr>
        <w:t>___.</w:t>
      </w:r>
    </w:p>
    <w:p w14:paraId="47BB41A6" w14:textId="2A2F87FA" w:rsidR="008C7C8C" w:rsidRPr="00950643" w:rsidRDefault="008C7C8C" w:rsidP="00950643">
      <w:pPr>
        <w:snapToGrid w:val="0"/>
        <w:spacing w:after="0" w:line="240" w:lineRule="auto"/>
        <w:ind w:firstLine="1296"/>
        <w:jc w:val="center"/>
        <w:rPr>
          <w:rFonts w:ascii="Times New Roman" w:hAnsi="Times New Roman" w:cs="Times New Roman"/>
          <w:i/>
          <w:iCs/>
          <w:spacing w:val="-2"/>
          <w:sz w:val="24"/>
          <w:szCs w:val="24"/>
        </w:rPr>
      </w:pPr>
      <w:r w:rsidRPr="00950643">
        <w:rPr>
          <w:rFonts w:ascii="Times New Roman" w:hAnsi="Times New Roman" w:cs="Times New Roman"/>
          <w:i/>
          <w:iCs/>
          <w:spacing w:val="-2"/>
          <w:sz w:val="24"/>
          <w:szCs w:val="24"/>
        </w:rPr>
        <w:t>(p</w:t>
      </w:r>
      <w:r w:rsidR="00B015FC" w:rsidRPr="00950643">
        <w:rPr>
          <w:rFonts w:ascii="Times New Roman" w:hAnsi="Times New Roman" w:cs="Times New Roman"/>
          <w:i/>
          <w:iCs/>
          <w:spacing w:val="-2"/>
          <w:sz w:val="24"/>
          <w:szCs w:val="24"/>
        </w:rPr>
        <w:t>erkančiosios organizacijos</w:t>
      </w:r>
      <w:r w:rsidRPr="00950643">
        <w:rPr>
          <w:rFonts w:ascii="Times New Roman" w:hAnsi="Times New Roman" w:cs="Times New Roman"/>
          <w:i/>
          <w:iCs/>
          <w:spacing w:val="-2"/>
          <w:sz w:val="24"/>
          <w:szCs w:val="24"/>
        </w:rPr>
        <w:t xml:space="preserve"> pavadinimas)</w:t>
      </w:r>
    </w:p>
    <w:p w14:paraId="75D256D7" w14:textId="293A7881" w:rsidR="008C7C8C" w:rsidRPr="00950643" w:rsidRDefault="008C7C8C" w:rsidP="00950643">
      <w:pPr>
        <w:snapToGrid w:val="0"/>
        <w:spacing w:after="0" w:line="240" w:lineRule="auto"/>
        <w:jc w:val="both"/>
        <w:rPr>
          <w:rFonts w:ascii="Times New Roman" w:hAnsi="Times New Roman" w:cs="Times New Roman"/>
          <w:spacing w:val="-2"/>
          <w:sz w:val="24"/>
          <w:szCs w:val="24"/>
        </w:rPr>
      </w:pPr>
      <w:r w:rsidRPr="00950643">
        <w:rPr>
          <w:rFonts w:ascii="Times New Roman" w:hAnsi="Times New Roman" w:cs="Times New Roman"/>
          <w:spacing w:val="-2"/>
          <w:sz w:val="24"/>
          <w:szCs w:val="24"/>
        </w:rPr>
        <w:t>atliekamame _______________________________________________________________________</w:t>
      </w:r>
      <w:r w:rsidR="00B015FC" w:rsidRPr="00950643">
        <w:rPr>
          <w:rFonts w:ascii="Times New Roman" w:hAnsi="Times New Roman" w:cs="Times New Roman"/>
          <w:spacing w:val="-2"/>
          <w:sz w:val="24"/>
          <w:szCs w:val="24"/>
        </w:rPr>
        <w:t>____________</w:t>
      </w:r>
    </w:p>
    <w:p w14:paraId="79B15640" w14:textId="1FE712D3" w:rsidR="008C7C8C" w:rsidRPr="00950643" w:rsidRDefault="008C7C8C" w:rsidP="00950643">
      <w:pPr>
        <w:snapToGrid w:val="0"/>
        <w:spacing w:after="0" w:line="240" w:lineRule="auto"/>
        <w:ind w:firstLine="1296"/>
        <w:jc w:val="both"/>
        <w:rPr>
          <w:rFonts w:ascii="Times New Roman" w:hAnsi="Times New Roman" w:cs="Times New Roman"/>
          <w:i/>
          <w:iCs/>
          <w:spacing w:val="-2"/>
          <w:sz w:val="24"/>
          <w:szCs w:val="24"/>
        </w:rPr>
      </w:pPr>
      <w:r w:rsidRPr="00950643">
        <w:rPr>
          <w:rFonts w:ascii="Times New Roman" w:hAnsi="Times New Roman" w:cs="Times New Roman"/>
          <w:i/>
          <w:iCs/>
          <w:spacing w:val="-2"/>
          <w:sz w:val="24"/>
          <w:szCs w:val="24"/>
        </w:rPr>
        <w:t>(Pirkimo objekto pavadinimas, pirkimo numeris)</w:t>
      </w:r>
    </w:p>
    <w:p w14:paraId="2346CD36" w14:textId="132B9B56" w:rsidR="008C7C8C" w:rsidRPr="00950643" w:rsidRDefault="008C7C8C" w:rsidP="00950643">
      <w:pPr>
        <w:snapToGrid w:val="0"/>
        <w:spacing w:after="0" w:line="240" w:lineRule="auto"/>
        <w:jc w:val="both"/>
        <w:rPr>
          <w:rFonts w:ascii="Times New Roman" w:hAnsi="Times New Roman" w:cs="Times New Roman"/>
          <w:spacing w:val="-2"/>
          <w:sz w:val="24"/>
          <w:szCs w:val="24"/>
        </w:rPr>
      </w:pPr>
      <w:r w:rsidRPr="00950643">
        <w:rPr>
          <w:rFonts w:ascii="Times New Roman" w:hAnsi="Times New Roman" w:cs="Times New Roman"/>
          <w:spacing w:val="-2"/>
          <w:sz w:val="24"/>
          <w:szCs w:val="24"/>
        </w:rPr>
        <w:t>skelbtame ________________________________________________________________________</w:t>
      </w:r>
      <w:r w:rsidR="00425CFB" w:rsidRPr="00950643">
        <w:rPr>
          <w:rFonts w:ascii="Times New Roman" w:hAnsi="Times New Roman" w:cs="Times New Roman"/>
          <w:spacing w:val="-2"/>
          <w:sz w:val="24"/>
          <w:szCs w:val="24"/>
        </w:rPr>
        <w:t>___________</w:t>
      </w:r>
      <w:r w:rsidRPr="00950643">
        <w:rPr>
          <w:rFonts w:ascii="Times New Roman" w:hAnsi="Times New Roman" w:cs="Times New Roman"/>
          <w:spacing w:val="-2"/>
          <w:sz w:val="24"/>
          <w:szCs w:val="24"/>
        </w:rPr>
        <w:t xml:space="preserve"> ,</w:t>
      </w:r>
    </w:p>
    <w:p w14:paraId="6E3B631C" w14:textId="16FE1440" w:rsidR="008C7C8C" w:rsidRPr="00950643" w:rsidRDefault="008C7C8C" w:rsidP="00950643">
      <w:pPr>
        <w:snapToGrid w:val="0"/>
        <w:spacing w:after="0" w:line="240" w:lineRule="auto"/>
        <w:jc w:val="center"/>
        <w:rPr>
          <w:rFonts w:ascii="Times New Roman" w:hAnsi="Times New Roman" w:cs="Times New Roman"/>
          <w:i/>
          <w:iCs/>
          <w:spacing w:val="-2"/>
          <w:sz w:val="24"/>
          <w:szCs w:val="24"/>
        </w:rPr>
      </w:pPr>
      <w:r w:rsidRPr="00950643">
        <w:rPr>
          <w:rFonts w:ascii="Times New Roman" w:hAnsi="Times New Roman" w:cs="Times New Roman"/>
          <w:i/>
          <w:iCs/>
          <w:spacing w:val="-2"/>
          <w:sz w:val="24"/>
          <w:szCs w:val="24"/>
        </w:rPr>
        <w:t xml:space="preserve">        (</w:t>
      </w:r>
      <w:r w:rsidR="00425CFB" w:rsidRPr="00950643">
        <w:rPr>
          <w:rFonts w:ascii="Times New Roman" w:hAnsi="Times New Roman" w:cs="Times New Roman"/>
          <w:i/>
          <w:iCs/>
          <w:spacing w:val="-2"/>
          <w:sz w:val="24"/>
          <w:szCs w:val="24"/>
        </w:rPr>
        <w:t>Skelbimo</w:t>
      </w:r>
      <w:r w:rsidRPr="00950643">
        <w:rPr>
          <w:rFonts w:ascii="Times New Roman" w:hAnsi="Times New Roman" w:cs="Times New Roman"/>
          <w:i/>
          <w:iCs/>
          <w:spacing w:val="-2"/>
          <w:sz w:val="24"/>
          <w:szCs w:val="24"/>
        </w:rPr>
        <w:t xml:space="preserve"> data)</w:t>
      </w:r>
    </w:p>
    <w:p w14:paraId="775628D9" w14:textId="791A4955" w:rsidR="008C7C8C" w:rsidRPr="00950643" w:rsidRDefault="008C7C8C" w:rsidP="00950643">
      <w:pPr>
        <w:spacing w:after="0" w:line="240" w:lineRule="auto"/>
        <w:jc w:val="both"/>
        <w:rPr>
          <w:rFonts w:ascii="Times New Roman" w:hAnsi="Times New Roman" w:cs="Times New Roman"/>
          <w:sz w:val="24"/>
          <w:szCs w:val="24"/>
        </w:rPr>
      </w:pPr>
      <w:r w:rsidRPr="00950643">
        <w:rPr>
          <w:rFonts w:ascii="Times New Roman" w:hAnsi="Times New Roman" w:cs="Times New Roman"/>
          <w:sz w:val="24"/>
          <w:szCs w:val="24"/>
        </w:rPr>
        <w:t xml:space="preserve">nėra įtakojama Rusijos, kaip nurodyta </w:t>
      </w:r>
      <w:r w:rsidRPr="00950643">
        <w:rPr>
          <w:rFonts w:ascii="Times New Roman" w:hAnsi="Times New Roman" w:cs="Times New Roman"/>
          <w:b/>
          <w:bCs/>
          <w:sz w:val="24"/>
          <w:szCs w:val="24"/>
        </w:rPr>
        <w:t>Tarybos reglamento</w:t>
      </w:r>
      <w:r w:rsidRPr="00950643">
        <w:rPr>
          <w:rFonts w:ascii="Times New Roman" w:hAnsi="Times New Roman" w:cs="Times New Roman"/>
          <w:sz w:val="24"/>
          <w:szCs w:val="24"/>
        </w:rPr>
        <w:t xml:space="preserve"> </w:t>
      </w:r>
      <w:r w:rsidRPr="0095064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50643">
        <w:rPr>
          <w:rFonts w:ascii="Times New Roman" w:hAnsi="Times New Roman" w:cs="Times New Roman"/>
          <w:sz w:val="24"/>
          <w:szCs w:val="24"/>
        </w:rPr>
        <w:t>5k straipsnyje nustatytuose apribojimuose. Visų pirma pareiškiu, kad:</w:t>
      </w:r>
    </w:p>
    <w:p w14:paraId="3F69FA74" w14:textId="77777777" w:rsidR="008C7C8C" w:rsidRPr="00950643" w:rsidRDefault="008C7C8C" w:rsidP="00950643">
      <w:pPr>
        <w:spacing w:after="0" w:line="240" w:lineRule="auto"/>
        <w:jc w:val="both"/>
        <w:rPr>
          <w:rFonts w:ascii="Times New Roman" w:hAnsi="Times New Roman" w:cs="Times New Roman"/>
          <w:sz w:val="24"/>
          <w:szCs w:val="24"/>
        </w:rPr>
      </w:pPr>
      <w:r w:rsidRPr="00950643">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950643" w:rsidRDefault="008C7C8C" w:rsidP="00950643">
      <w:pPr>
        <w:spacing w:after="0" w:line="240" w:lineRule="auto"/>
        <w:jc w:val="both"/>
        <w:rPr>
          <w:rFonts w:ascii="Times New Roman" w:hAnsi="Times New Roman" w:cs="Times New Roman"/>
          <w:sz w:val="24"/>
          <w:szCs w:val="24"/>
        </w:rPr>
      </w:pPr>
      <w:r w:rsidRPr="0095064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950643">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950643">
        <w:rPr>
          <w:rFonts w:ascii="Times New Roman" w:hAnsi="Times New Roman" w:cs="Times New Roman"/>
          <w:color w:val="333333"/>
          <w:sz w:val="24"/>
          <w:szCs w:val="24"/>
          <w:shd w:val="clear" w:color="auto" w:fill="FFFFFF"/>
        </w:rPr>
        <w:t xml:space="preserve"> šios deklaracijos</w:t>
      </w:r>
      <w:r w:rsidRPr="00950643">
        <w:rPr>
          <w:rFonts w:ascii="Times New Roman" w:hAnsi="Times New Roman" w:cs="Times New Roman"/>
          <w:color w:val="333333"/>
          <w:sz w:val="24"/>
          <w:szCs w:val="24"/>
          <w:shd w:val="clear" w:color="auto" w:fill="FFFFFF"/>
        </w:rPr>
        <w:t xml:space="preserve"> a) punkte nurodytam subjektui</w:t>
      </w:r>
      <w:r w:rsidRPr="00950643">
        <w:rPr>
          <w:rFonts w:ascii="Times New Roman" w:hAnsi="Times New Roman" w:cs="Times New Roman"/>
          <w:sz w:val="24"/>
          <w:szCs w:val="24"/>
        </w:rPr>
        <w:t xml:space="preserve">; </w:t>
      </w:r>
    </w:p>
    <w:p w14:paraId="7E3BB8EC" w14:textId="27257B7F" w:rsidR="008C7C8C" w:rsidRDefault="008C7C8C" w:rsidP="00950643">
      <w:pPr>
        <w:spacing w:after="0" w:line="240" w:lineRule="auto"/>
        <w:jc w:val="both"/>
        <w:rPr>
          <w:rFonts w:ascii="Times New Roman" w:hAnsi="Times New Roman" w:cs="Times New Roman"/>
          <w:sz w:val="24"/>
          <w:szCs w:val="24"/>
          <w:shd w:val="clear" w:color="auto" w:fill="FFFFFF"/>
        </w:rPr>
      </w:pPr>
      <w:r w:rsidRPr="00950643">
        <w:rPr>
          <w:rFonts w:ascii="Times New Roman" w:hAnsi="Times New Roman" w:cs="Times New Roman"/>
          <w:sz w:val="24"/>
          <w:szCs w:val="24"/>
        </w:rPr>
        <w:t xml:space="preserve">(c) nei aš, nei mano atstovaujama bendrovė nesame </w:t>
      </w:r>
      <w:r w:rsidRPr="00950643">
        <w:rPr>
          <w:rFonts w:ascii="Times New Roman" w:hAnsi="Times New Roman" w:cs="Times New Roman"/>
          <w:sz w:val="24"/>
          <w:szCs w:val="24"/>
          <w:shd w:val="clear" w:color="auto" w:fill="FFFFFF"/>
        </w:rPr>
        <w:t xml:space="preserve">fiziniu ar juridiniu asmeniu, subjektu ar organizacija, veikiančia </w:t>
      </w:r>
      <w:r w:rsidR="00C605A8" w:rsidRPr="00950643">
        <w:rPr>
          <w:rFonts w:ascii="Times New Roman" w:hAnsi="Times New Roman" w:cs="Times New Roman"/>
          <w:sz w:val="24"/>
          <w:szCs w:val="24"/>
          <w:shd w:val="clear" w:color="auto" w:fill="FFFFFF"/>
        </w:rPr>
        <w:t xml:space="preserve">šios deklaracijos </w:t>
      </w:r>
      <w:r w:rsidRPr="00950643">
        <w:rPr>
          <w:rFonts w:ascii="Times New Roman" w:hAnsi="Times New Roman" w:cs="Times New Roman"/>
          <w:sz w:val="24"/>
          <w:szCs w:val="24"/>
          <w:shd w:val="clear" w:color="auto" w:fill="FFFFFF"/>
        </w:rPr>
        <w:t>a) arba b) punkte nurodyto subjekto vardu ar jo nurodymu</w:t>
      </w:r>
      <w:r w:rsidR="00C605A8" w:rsidRPr="00950643">
        <w:rPr>
          <w:rFonts w:ascii="Times New Roman" w:hAnsi="Times New Roman" w:cs="Times New Roman"/>
          <w:sz w:val="24"/>
          <w:szCs w:val="24"/>
          <w:shd w:val="clear" w:color="auto" w:fill="FFFFFF"/>
        </w:rPr>
        <w:t>;</w:t>
      </w:r>
    </w:p>
    <w:p w14:paraId="051D8987" w14:textId="77777777" w:rsidR="003F1466" w:rsidRPr="003F1466" w:rsidRDefault="003F1466" w:rsidP="003F1466">
      <w:pPr>
        <w:jc w:val="right"/>
        <w:rPr>
          <w:rFonts w:ascii="Times New Roman" w:hAnsi="Times New Roman" w:cs="Times New Roman"/>
          <w:sz w:val="24"/>
          <w:szCs w:val="24"/>
        </w:rPr>
      </w:pPr>
    </w:p>
    <w:p w14:paraId="54323C61" w14:textId="73AF8975" w:rsidR="008C7C8C" w:rsidRPr="00950643" w:rsidRDefault="008C7C8C" w:rsidP="00950643">
      <w:pPr>
        <w:spacing w:after="0" w:line="240" w:lineRule="auto"/>
        <w:jc w:val="both"/>
        <w:rPr>
          <w:rFonts w:ascii="Times New Roman" w:hAnsi="Times New Roman" w:cs="Times New Roman"/>
          <w:sz w:val="24"/>
          <w:szCs w:val="24"/>
        </w:rPr>
      </w:pPr>
      <w:r w:rsidRPr="00950643">
        <w:rPr>
          <w:rFonts w:ascii="Times New Roman" w:hAnsi="Times New Roman" w:cs="Times New Roman"/>
          <w:sz w:val="24"/>
          <w:szCs w:val="24"/>
        </w:rPr>
        <w:lastRenderedPageBreak/>
        <w:t xml:space="preserve">d) sutartis nebus paskirta vykdyti </w:t>
      </w:r>
      <w:r w:rsidRPr="00950643">
        <w:rPr>
          <w:rFonts w:ascii="Times New Roman" w:hAnsi="Times New Roman" w:cs="Times New Roman"/>
          <w:sz w:val="24"/>
          <w:szCs w:val="24"/>
          <w:shd w:val="clear" w:color="auto" w:fill="FFFFFF"/>
        </w:rPr>
        <w:t>subrangovui (-</w:t>
      </w:r>
      <w:proofErr w:type="spellStart"/>
      <w:r w:rsidRPr="00950643">
        <w:rPr>
          <w:rFonts w:ascii="Times New Roman" w:hAnsi="Times New Roman" w:cs="Times New Roman"/>
          <w:sz w:val="24"/>
          <w:szCs w:val="24"/>
          <w:shd w:val="clear" w:color="auto" w:fill="FFFFFF"/>
        </w:rPr>
        <w:t>ams</w:t>
      </w:r>
      <w:proofErr w:type="spellEnd"/>
      <w:r w:rsidRPr="00950643">
        <w:rPr>
          <w:rFonts w:ascii="Times New Roman" w:hAnsi="Times New Roman" w:cs="Times New Roman"/>
          <w:sz w:val="24"/>
          <w:szCs w:val="24"/>
          <w:shd w:val="clear" w:color="auto" w:fill="FFFFFF"/>
        </w:rPr>
        <w:t>), ar kitam (-</w:t>
      </w:r>
      <w:proofErr w:type="spellStart"/>
      <w:r w:rsidRPr="00950643">
        <w:rPr>
          <w:rFonts w:ascii="Times New Roman" w:hAnsi="Times New Roman" w:cs="Times New Roman"/>
          <w:sz w:val="24"/>
          <w:szCs w:val="24"/>
          <w:shd w:val="clear" w:color="auto" w:fill="FFFFFF"/>
        </w:rPr>
        <w:t>iems</w:t>
      </w:r>
      <w:proofErr w:type="spellEnd"/>
      <w:r w:rsidRPr="00950643">
        <w:rPr>
          <w:rFonts w:ascii="Times New Roman" w:hAnsi="Times New Roman" w:cs="Times New Roman"/>
          <w:sz w:val="24"/>
          <w:szCs w:val="24"/>
          <w:shd w:val="clear" w:color="auto" w:fill="FFFFFF"/>
        </w:rPr>
        <w:t xml:space="preserve">) subjektui (-tams), kurių pajėgumais remiasi, kurie priskirtini </w:t>
      </w:r>
      <w:r w:rsidR="00C605A8" w:rsidRPr="00950643">
        <w:rPr>
          <w:rFonts w:ascii="Times New Roman" w:hAnsi="Times New Roman" w:cs="Times New Roman"/>
          <w:sz w:val="24"/>
          <w:szCs w:val="24"/>
          <w:shd w:val="clear" w:color="auto" w:fill="FFFFFF"/>
        </w:rPr>
        <w:t xml:space="preserve">šios deklaracijos </w:t>
      </w:r>
      <w:r w:rsidRPr="00950643">
        <w:rPr>
          <w:rFonts w:ascii="Times New Roman" w:hAnsi="Times New Roman" w:cs="Times New Roman"/>
          <w:sz w:val="24"/>
          <w:szCs w:val="24"/>
          <w:shd w:val="clear" w:color="auto" w:fill="FFFFFF"/>
        </w:rPr>
        <w:t>a) arba b)</w:t>
      </w:r>
      <w:r w:rsidR="00C605A8" w:rsidRPr="00950643">
        <w:rPr>
          <w:rFonts w:ascii="Times New Roman" w:hAnsi="Times New Roman" w:cs="Times New Roman"/>
          <w:sz w:val="24"/>
          <w:szCs w:val="24"/>
          <w:shd w:val="clear" w:color="auto" w:fill="FFFFFF"/>
        </w:rPr>
        <w:t>,</w:t>
      </w:r>
      <w:r w:rsidRPr="00950643">
        <w:rPr>
          <w:rFonts w:ascii="Times New Roman" w:hAnsi="Times New Roman" w:cs="Times New Roman"/>
          <w:sz w:val="24"/>
          <w:szCs w:val="24"/>
          <w:shd w:val="clear" w:color="auto" w:fill="FFFFFF"/>
        </w:rPr>
        <w:t xml:space="preserve"> arba c) punktuose nurodytiems subjektams.</w:t>
      </w:r>
    </w:p>
    <w:p w14:paraId="25AF2798" w14:textId="77777777" w:rsidR="007B4017" w:rsidRPr="00950643" w:rsidRDefault="007B4017" w:rsidP="00950643">
      <w:pPr>
        <w:spacing w:after="0" w:line="240" w:lineRule="auto"/>
        <w:rPr>
          <w:rFonts w:ascii="Times New Roman" w:hAnsi="Times New Roman" w:cs="Times New Roman"/>
          <w:sz w:val="24"/>
          <w:szCs w:val="24"/>
        </w:rPr>
      </w:pPr>
    </w:p>
    <w:p w14:paraId="4B8EC670" w14:textId="0EB85C3B" w:rsidR="007B4017" w:rsidRPr="00950643" w:rsidRDefault="007B4017" w:rsidP="00950643">
      <w:pPr>
        <w:spacing w:after="0" w:line="240" w:lineRule="auto"/>
        <w:rPr>
          <w:rFonts w:ascii="Times New Roman" w:hAnsi="Times New Roman" w:cs="Times New Roman"/>
          <w:sz w:val="24"/>
          <w:szCs w:val="24"/>
        </w:rPr>
      </w:pPr>
      <w:r w:rsidRPr="00950643">
        <w:rPr>
          <w:rFonts w:ascii="Times New Roman" w:hAnsi="Times New Roman" w:cs="Times New Roman"/>
          <w:sz w:val="24"/>
          <w:szCs w:val="24"/>
        </w:rPr>
        <w:t>________________________                  _______________                   ________________________</w:t>
      </w:r>
    </w:p>
    <w:p w14:paraId="156C0059" w14:textId="06ED20D1" w:rsidR="00210594" w:rsidRPr="00950643" w:rsidRDefault="00425A26" w:rsidP="00950643">
      <w:pPr>
        <w:spacing w:after="0" w:line="240" w:lineRule="auto"/>
        <w:rPr>
          <w:rFonts w:ascii="Times New Roman" w:hAnsi="Times New Roman" w:cs="Times New Roman"/>
          <w:sz w:val="24"/>
          <w:szCs w:val="24"/>
        </w:rPr>
      </w:pPr>
      <w:r w:rsidRPr="00950643">
        <w:rPr>
          <w:rFonts w:ascii="Times New Roman" w:hAnsi="Times New Roman" w:cs="Times New Roman"/>
          <w:sz w:val="24"/>
          <w:szCs w:val="24"/>
        </w:rPr>
        <w:t xml:space="preserve">             </w:t>
      </w:r>
      <w:r w:rsidR="007B4017" w:rsidRPr="00950643">
        <w:rPr>
          <w:rFonts w:ascii="Times New Roman" w:hAnsi="Times New Roman" w:cs="Times New Roman"/>
          <w:sz w:val="24"/>
          <w:szCs w:val="24"/>
        </w:rPr>
        <w:t>(pareigos)                                             (parašas)                                    (vardas ir pavardė</w:t>
      </w:r>
      <w:r w:rsidRPr="00950643">
        <w:rPr>
          <w:rFonts w:ascii="Times New Roman" w:hAnsi="Times New Roman" w:cs="Times New Roman"/>
          <w:sz w:val="24"/>
          <w:szCs w:val="24"/>
        </w:rPr>
        <w:t>)</w:t>
      </w:r>
    </w:p>
    <w:p w14:paraId="5EFC9948" w14:textId="46D846FD" w:rsidR="004D3BE3" w:rsidRPr="00950643" w:rsidRDefault="004D3BE3" w:rsidP="00950643">
      <w:pPr>
        <w:spacing w:line="240" w:lineRule="auto"/>
        <w:rPr>
          <w:rFonts w:ascii="Times New Roman" w:hAnsi="Times New Roman" w:cs="Times New Roman"/>
          <w:sz w:val="24"/>
          <w:szCs w:val="24"/>
        </w:rPr>
      </w:pPr>
      <w:r w:rsidRPr="00950643">
        <w:rPr>
          <w:rFonts w:ascii="Times New Roman" w:hAnsi="Times New Roman" w:cs="Times New Roman"/>
          <w:sz w:val="24"/>
          <w:szCs w:val="24"/>
        </w:rPr>
        <w:br w:type="page"/>
      </w:r>
    </w:p>
    <w:p w14:paraId="3D5EE867" w14:textId="1875C3F1" w:rsidR="004D3BE3" w:rsidRPr="00950643" w:rsidRDefault="004D3BE3" w:rsidP="00950643">
      <w:pPr>
        <w:pStyle w:val="Heading2"/>
        <w:ind w:left="5103"/>
        <w:jc w:val="both"/>
        <w:rPr>
          <w:rFonts w:ascii="Times New Roman" w:hAnsi="Times New Roman" w:cs="Times New Roman"/>
          <w:color w:val="auto"/>
          <w:sz w:val="24"/>
          <w:szCs w:val="24"/>
        </w:rPr>
      </w:pPr>
      <w:bookmarkStart w:id="74" w:name="_Toc201846749"/>
      <w:r w:rsidRPr="00950643">
        <w:rPr>
          <w:rFonts w:ascii="Times New Roman" w:hAnsi="Times New Roman" w:cs="Times New Roman"/>
          <w:color w:val="auto"/>
          <w:sz w:val="24"/>
          <w:szCs w:val="24"/>
        </w:rPr>
        <w:lastRenderedPageBreak/>
        <w:t xml:space="preserve">Pirkimo sąlygų 9 priedas „Tiekėjo deklaracija </w:t>
      </w:r>
      <w:r w:rsidR="002A25D9" w:rsidRPr="00950643">
        <w:rPr>
          <w:rFonts w:ascii="Times New Roman" w:hAnsi="Times New Roman" w:cs="Times New Roman"/>
          <w:color w:val="auto"/>
          <w:sz w:val="24"/>
          <w:szCs w:val="24"/>
        </w:rPr>
        <w:t xml:space="preserve">dėl atitikties Reglamento nuostatoms </w:t>
      </w:r>
      <w:r w:rsidRPr="00950643">
        <w:rPr>
          <w:rFonts w:ascii="Times New Roman" w:hAnsi="Times New Roman" w:cs="Times New Roman"/>
          <w:color w:val="auto"/>
          <w:sz w:val="24"/>
          <w:szCs w:val="24"/>
        </w:rPr>
        <w:t>fiziniam asmeniui“</w:t>
      </w:r>
      <w:bookmarkEnd w:id="74"/>
    </w:p>
    <w:p w14:paraId="321E2871" w14:textId="77777777" w:rsidR="00210594" w:rsidRPr="00950643" w:rsidRDefault="00210594" w:rsidP="00950643">
      <w:pPr>
        <w:spacing w:line="240" w:lineRule="auto"/>
        <w:rPr>
          <w:rFonts w:ascii="Times New Roman" w:hAnsi="Times New Roman" w:cs="Times New Roman"/>
          <w:sz w:val="24"/>
          <w:szCs w:val="24"/>
        </w:rPr>
      </w:pPr>
    </w:p>
    <w:p w14:paraId="47F2FA43" w14:textId="77777777" w:rsidR="004D3BE3" w:rsidRPr="00950643" w:rsidRDefault="004D3BE3" w:rsidP="00950643">
      <w:pPr>
        <w:spacing w:after="0" w:line="240" w:lineRule="auto"/>
        <w:jc w:val="center"/>
        <w:rPr>
          <w:rFonts w:ascii="Times New Roman" w:hAnsi="Times New Roman" w:cs="Times New Roman"/>
          <w:sz w:val="24"/>
          <w:szCs w:val="24"/>
        </w:rPr>
      </w:pPr>
      <w:r w:rsidRPr="00950643">
        <w:rPr>
          <w:rFonts w:ascii="Times New Roman" w:hAnsi="Times New Roman" w:cs="Times New Roman"/>
          <w:sz w:val="24"/>
          <w:szCs w:val="24"/>
        </w:rPr>
        <w:t>(Tiekėjo pavadinimas)</w:t>
      </w:r>
    </w:p>
    <w:p w14:paraId="4F77BB46" w14:textId="0E18091D" w:rsidR="004D3BE3" w:rsidRPr="00950643" w:rsidRDefault="004D3BE3" w:rsidP="00950643">
      <w:pPr>
        <w:spacing w:after="0" w:line="240" w:lineRule="auto"/>
        <w:jc w:val="both"/>
        <w:rPr>
          <w:rFonts w:ascii="Times New Roman" w:hAnsi="Times New Roman" w:cs="Times New Roman"/>
          <w:sz w:val="24"/>
          <w:szCs w:val="24"/>
        </w:rPr>
      </w:pPr>
      <w:r w:rsidRPr="00950643">
        <w:rPr>
          <w:rFonts w:ascii="Times New Roman" w:hAnsi="Times New Roman" w:cs="Times New Roman"/>
          <w:sz w:val="24"/>
          <w:szCs w:val="24"/>
        </w:rPr>
        <w:t>(</w:t>
      </w:r>
      <w:r w:rsidR="00F650C8" w:rsidRPr="00950643">
        <w:rPr>
          <w:rFonts w:ascii="Times New Roman" w:hAnsi="Times New Roman" w:cs="Times New Roman"/>
          <w:sz w:val="24"/>
          <w:szCs w:val="24"/>
        </w:rPr>
        <w:t>Fizinio asmens vardas, pavardė</w:t>
      </w:r>
      <w:r w:rsidRPr="00950643">
        <w:rPr>
          <w:rFonts w:ascii="Times New Roman" w:hAnsi="Times New Roman" w:cs="Times New Roman"/>
          <w:sz w:val="24"/>
          <w:szCs w:val="24"/>
        </w:rPr>
        <w:t>, kontaktinė informacija, registro, kuriame kaupiami ir saugomi duomenys apie tiekėją, pavadinimas)</w:t>
      </w:r>
    </w:p>
    <w:p w14:paraId="3F584B97" w14:textId="77777777" w:rsidR="004D3BE3" w:rsidRPr="00950643" w:rsidRDefault="004D3BE3" w:rsidP="00950643">
      <w:pPr>
        <w:spacing w:after="0" w:line="240" w:lineRule="auto"/>
        <w:jc w:val="both"/>
        <w:rPr>
          <w:rFonts w:ascii="Times New Roman" w:hAnsi="Times New Roman" w:cs="Times New Roman"/>
          <w:sz w:val="24"/>
          <w:szCs w:val="24"/>
        </w:rPr>
      </w:pPr>
    </w:p>
    <w:p w14:paraId="3958AD8F" w14:textId="619D8194" w:rsidR="004D3BE3" w:rsidRPr="00950643" w:rsidRDefault="00DE5789" w:rsidP="00950643">
      <w:pPr>
        <w:spacing w:after="0" w:line="240" w:lineRule="auto"/>
        <w:jc w:val="center"/>
        <w:rPr>
          <w:rFonts w:ascii="Times New Roman" w:hAnsi="Times New Roman" w:cs="Times New Roman"/>
          <w:sz w:val="24"/>
          <w:szCs w:val="24"/>
        </w:rPr>
      </w:pPr>
      <w:r w:rsidRPr="00950643">
        <w:rPr>
          <w:rFonts w:ascii="Times New Roman" w:hAnsi="Times New Roman" w:cs="Times New Roman"/>
          <w:sz w:val="24"/>
          <w:szCs w:val="24"/>
        </w:rPr>
        <w:t>_______________</w:t>
      </w:r>
      <w:r w:rsidR="004D3BE3" w:rsidRPr="00950643">
        <w:rPr>
          <w:rFonts w:ascii="Times New Roman" w:hAnsi="Times New Roman" w:cs="Times New Roman"/>
          <w:sz w:val="24"/>
          <w:szCs w:val="24"/>
        </w:rPr>
        <w:t>__________________________</w:t>
      </w:r>
    </w:p>
    <w:p w14:paraId="1A07084A" w14:textId="77777777" w:rsidR="004D3BE3" w:rsidRPr="00950643" w:rsidRDefault="004D3BE3" w:rsidP="00950643">
      <w:pPr>
        <w:tabs>
          <w:tab w:val="center" w:pos="2520"/>
        </w:tabs>
        <w:spacing w:after="0" w:line="240" w:lineRule="auto"/>
        <w:jc w:val="center"/>
        <w:rPr>
          <w:rFonts w:ascii="Times New Roman" w:hAnsi="Times New Roman" w:cs="Times New Roman"/>
          <w:i/>
          <w:iCs/>
          <w:sz w:val="24"/>
          <w:szCs w:val="24"/>
        </w:rPr>
      </w:pPr>
      <w:r w:rsidRPr="00950643">
        <w:rPr>
          <w:rFonts w:ascii="Times New Roman" w:hAnsi="Times New Roman" w:cs="Times New Roman"/>
          <w:i/>
          <w:iCs/>
          <w:sz w:val="24"/>
          <w:szCs w:val="24"/>
        </w:rPr>
        <w:t>(Adresatas (perkančioji organizacija))</w:t>
      </w:r>
    </w:p>
    <w:p w14:paraId="1AD5C159" w14:textId="77777777" w:rsidR="004D3BE3" w:rsidRPr="00950643" w:rsidRDefault="004D3BE3" w:rsidP="00950643">
      <w:pPr>
        <w:spacing w:after="0" w:line="240" w:lineRule="auto"/>
        <w:jc w:val="center"/>
        <w:rPr>
          <w:rFonts w:ascii="Times New Roman" w:hAnsi="Times New Roman" w:cs="Times New Roman"/>
          <w:b/>
          <w:sz w:val="24"/>
          <w:szCs w:val="24"/>
        </w:rPr>
      </w:pPr>
    </w:p>
    <w:p w14:paraId="15672B3B" w14:textId="77777777" w:rsidR="004D3BE3" w:rsidRPr="00950643" w:rsidRDefault="004D3BE3" w:rsidP="00950643">
      <w:pPr>
        <w:autoSpaceDE w:val="0"/>
        <w:autoSpaceDN w:val="0"/>
        <w:adjustRightInd w:val="0"/>
        <w:spacing w:after="0" w:line="240" w:lineRule="auto"/>
        <w:jc w:val="center"/>
        <w:rPr>
          <w:rFonts w:ascii="Times New Roman" w:hAnsi="Times New Roman" w:cs="Times New Roman"/>
          <w:sz w:val="24"/>
          <w:szCs w:val="24"/>
        </w:rPr>
      </w:pPr>
      <w:r w:rsidRPr="00950643">
        <w:rPr>
          <w:rFonts w:ascii="Times New Roman" w:hAnsi="Times New Roman" w:cs="Times New Roman"/>
          <w:b/>
          <w:bCs/>
          <w:sz w:val="24"/>
          <w:szCs w:val="24"/>
        </w:rPr>
        <w:t>TIEKĖJO DEKLARACIJA</w:t>
      </w:r>
    </w:p>
    <w:p w14:paraId="31F23D3E" w14:textId="77777777" w:rsidR="004D3BE3" w:rsidRPr="00950643" w:rsidRDefault="004D3BE3" w:rsidP="00950643">
      <w:pPr>
        <w:shd w:val="clear" w:color="auto" w:fill="FFFFFF"/>
        <w:spacing w:after="0" w:line="240" w:lineRule="auto"/>
        <w:jc w:val="center"/>
        <w:rPr>
          <w:rFonts w:ascii="Times New Roman" w:hAnsi="Times New Roman" w:cs="Times New Roman"/>
          <w:b/>
          <w:bCs/>
          <w:sz w:val="24"/>
          <w:szCs w:val="24"/>
        </w:rPr>
      </w:pPr>
      <w:r w:rsidRPr="00950643">
        <w:rPr>
          <w:rFonts w:ascii="Times New Roman" w:hAnsi="Times New Roman" w:cs="Times New Roman"/>
          <w:sz w:val="24"/>
          <w:szCs w:val="24"/>
        </w:rPr>
        <w:t>_____________ Nr.______</w:t>
      </w:r>
    </w:p>
    <w:p w14:paraId="35243FF4" w14:textId="77777777" w:rsidR="004D3BE3" w:rsidRPr="00950643" w:rsidRDefault="004D3BE3" w:rsidP="00950643">
      <w:pPr>
        <w:shd w:val="clear" w:color="auto" w:fill="FFFFFF"/>
        <w:spacing w:after="0" w:line="240" w:lineRule="auto"/>
        <w:ind w:firstLine="3969"/>
        <w:rPr>
          <w:rFonts w:ascii="Times New Roman" w:hAnsi="Times New Roman" w:cs="Times New Roman"/>
          <w:bCs/>
          <w:i/>
          <w:iCs/>
          <w:color w:val="000000"/>
          <w:sz w:val="24"/>
          <w:szCs w:val="24"/>
        </w:rPr>
      </w:pPr>
      <w:r w:rsidRPr="00950643">
        <w:rPr>
          <w:rFonts w:ascii="Times New Roman" w:hAnsi="Times New Roman" w:cs="Times New Roman"/>
          <w:bCs/>
          <w:i/>
          <w:iCs/>
          <w:color w:val="000000"/>
          <w:sz w:val="24"/>
          <w:szCs w:val="24"/>
        </w:rPr>
        <w:t xml:space="preserve">           (Data)</w:t>
      </w:r>
    </w:p>
    <w:p w14:paraId="4AB6319B" w14:textId="77777777" w:rsidR="004D3BE3" w:rsidRPr="00950643" w:rsidRDefault="004D3BE3" w:rsidP="0095064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950643" w:rsidRDefault="004D3BE3" w:rsidP="00950643">
      <w:pPr>
        <w:shd w:val="clear" w:color="auto" w:fill="FFFFFF"/>
        <w:spacing w:after="0" w:line="240" w:lineRule="auto"/>
        <w:jc w:val="center"/>
        <w:rPr>
          <w:rFonts w:ascii="Times New Roman" w:hAnsi="Times New Roman" w:cs="Times New Roman"/>
          <w:bCs/>
          <w:color w:val="000000"/>
          <w:sz w:val="24"/>
          <w:szCs w:val="24"/>
        </w:rPr>
      </w:pPr>
      <w:r w:rsidRPr="00950643">
        <w:rPr>
          <w:rFonts w:ascii="Times New Roman" w:hAnsi="Times New Roman" w:cs="Times New Roman"/>
          <w:bCs/>
          <w:color w:val="000000"/>
          <w:sz w:val="24"/>
          <w:szCs w:val="24"/>
        </w:rPr>
        <w:t>_____________</w:t>
      </w:r>
    </w:p>
    <w:p w14:paraId="0D9E5220" w14:textId="77777777" w:rsidR="004D3BE3" w:rsidRPr="00950643" w:rsidRDefault="004D3BE3" w:rsidP="00950643">
      <w:pPr>
        <w:shd w:val="clear" w:color="auto" w:fill="FFFFFF"/>
        <w:spacing w:after="0" w:line="240" w:lineRule="auto"/>
        <w:jc w:val="center"/>
        <w:rPr>
          <w:rFonts w:ascii="Times New Roman" w:hAnsi="Times New Roman" w:cs="Times New Roman"/>
          <w:bCs/>
          <w:i/>
          <w:iCs/>
          <w:color w:val="000000"/>
          <w:sz w:val="24"/>
          <w:szCs w:val="24"/>
        </w:rPr>
      </w:pPr>
      <w:r w:rsidRPr="00950643">
        <w:rPr>
          <w:rFonts w:ascii="Times New Roman" w:hAnsi="Times New Roman" w:cs="Times New Roman"/>
          <w:bCs/>
          <w:i/>
          <w:iCs/>
          <w:color w:val="000000"/>
          <w:sz w:val="24"/>
          <w:szCs w:val="24"/>
        </w:rPr>
        <w:t>(Sudarymo vieta)</w:t>
      </w:r>
    </w:p>
    <w:p w14:paraId="0DC14B94" w14:textId="77777777" w:rsidR="004D3BE3" w:rsidRPr="00950643" w:rsidRDefault="004D3BE3" w:rsidP="00950643">
      <w:pPr>
        <w:shd w:val="clear" w:color="auto" w:fill="FFFFFF"/>
        <w:spacing w:after="0" w:line="240" w:lineRule="auto"/>
        <w:jc w:val="center"/>
        <w:rPr>
          <w:rFonts w:ascii="Times New Roman" w:hAnsi="Times New Roman" w:cs="Times New Roman"/>
          <w:bCs/>
          <w:color w:val="000000"/>
          <w:sz w:val="24"/>
          <w:szCs w:val="24"/>
        </w:rPr>
      </w:pPr>
    </w:p>
    <w:p w14:paraId="4B7D17D9" w14:textId="1438752C" w:rsidR="004D3BE3" w:rsidRPr="00950643" w:rsidRDefault="004D3BE3" w:rsidP="00950643">
      <w:pPr>
        <w:tabs>
          <w:tab w:val="left" w:pos="851"/>
        </w:tabs>
        <w:snapToGrid w:val="0"/>
        <w:spacing w:after="0" w:line="240" w:lineRule="auto"/>
        <w:ind w:right="-1"/>
        <w:jc w:val="both"/>
        <w:rPr>
          <w:rFonts w:ascii="Times New Roman" w:hAnsi="Times New Roman" w:cs="Times New Roman"/>
          <w:spacing w:val="-2"/>
          <w:sz w:val="24"/>
          <w:szCs w:val="24"/>
        </w:rPr>
      </w:pPr>
      <w:r w:rsidRPr="00950643">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950643" w:rsidRDefault="004D3BE3" w:rsidP="00950643">
      <w:pPr>
        <w:tabs>
          <w:tab w:val="left" w:pos="851"/>
        </w:tabs>
        <w:snapToGrid w:val="0"/>
        <w:spacing w:after="0" w:line="240" w:lineRule="auto"/>
        <w:ind w:right="-1"/>
        <w:jc w:val="center"/>
        <w:rPr>
          <w:rFonts w:ascii="Times New Roman" w:hAnsi="Times New Roman" w:cs="Times New Roman"/>
          <w:i/>
          <w:iCs/>
          <w:spacing w:val="-2"/>
          <w:sz w:val="24"/>
          <w:szCs w:val="24"/>
        </w:rPr>
      </w:pPr>
      <w:r w:rsidRPr="00950643">
        <w:rPr>
          <w:rFonts w:ascii="Times New Roman" w:hAnsi="Times New Roman" w:cs="Times New Roman"/>
          <w:i/>
          <w:iCs/>
          <w:spacing w:val="-2"/>
          <w:sz w:val="24"/>
          <w:szCs w:val="24"/>
        </w:rPr>
        <w:t>(Tiekėjo vardas ir pavardė)</w:t>
      </w:r>
    </w:p>
    <w:p w14:paraId="0618B927" w14:textId="1ED98AA5" w:rsidR="004D3BE3" w:rsidRPr="00950643" w:rsidRDefault="004D3BE3" w:rsidP="00950643">
      <w:pPr>
        <w:snapToGrid w:val="0"/>
        <w:spacing w:after="0" w:line="240" w:lineRule="auto"/>
        <w:rPr>
          <w:rFonts w:ascii="Times New Roman" w:hAnsi="Times New Roman" w:cs="Times New Roman"/>
          <w:spacing w:val="-2"/>
          <w:sz w:val="24"/>
          <w:szCs w:val="24"/>
        </w:rPr>
      </w:pPr>
      <w:r w:rsidRPr="00950643">
        <w:rPr>
          <w:rFonts w:ascii="Times New Roman" w:hAnsi="Times New Roman" w:cs="Times New Roman"/>
          <w:spacing w:val="-2"/>
          <w:sz w:val="24"/>
          <w:szCs w:val="24"/>
        </w:rPr>
        <w:t>tvirtinu, kad dalyvau</w:t>
      </w:r>
      <w:r w:rsidR="00CE07F5" w:rsidRPr="00950643">
        <w:rPr>
          <w:rFonts w:ascii="Times New Roman" w:hAnsi="Times New Roman" w:cs="Times New Roman"/>
          <w:spacing w:val="-2"/>
          <w:sz w:val="24"/>
          <w:szCs w:val="24"/>
        </w:rPr>
        <w:t>dama</w:t>
      </w:r>
      <w:r w:rsidR="00A06AC2" w:rsidRPr="00950643">
        <w:rPr>
          <w:rFonts w:ascii="Times New Roman" w:hAnsi="Times New Roman" w:cs="Times New Roman"/>
          <w:spacing w:val="-2"/>
          <w:sz w:val="24"/>
          <w:szCs w:val="24"/>
        </w:rPr>
        <w:t>s</w:t>
      </w:r>
      <w:r w:rsidRPr="00950643">
        <w:rPr>
          <w:rFonts w:ascii="Times New Roman" w:hAnsi="Times New Roman" w:cs="Times New Roman"/>
          <w:spacing w:val="-2"/>
          <w:sz w:val="24"/>
          <w:szCs w:val="24"/>
        </w:rPr>
        <w:t xml:space="preserve"> (-</w:t>
      </w:r>
      <w:r w:rsidR="00A06AC2" w:rsidRPr="00950643">
        <w:rPr>
          <w:rFonts w:ascii="Times New Roman" w:hAnsi="Times New Roman" w:cs="Times New Roman"/>
          <w:spacing w:val="-2"/>
          <w:sz w:val="24"/>
          <w:szCs w:val="24"/>
        </w:rPr>
        <w:t>a</w:t>
      </w:r>
      <w:r w:rsidRPr="00950643">
        <w:rPr>
          <w:rFonts w:ascii="Times New Roman" w:hAnsi="Times New Roman" w:cs="Times New Roman"/>
          <w:spacing w:val="-2"/>
          <w:sz w:val="24"/>
          <w:szCs w:val="24"/>
        </w:rPr>
        <w:t>) ________________________________________________________________________________</w:t>
      </w:r>
      <w:r w:rsidR="00895F31" w:rsidRPr="00950643">
        <w:rPr>
          <w:rFonts w:ascii="Times New Roman" w:hAnsi="Times New Roman" w:cs="Times New Roman"/>
          <w:spacing w:val="-2"/>
          <w:sz w:val="24"/>
          <w:szCs w:val="24"/>
        </w:rPr>
        <w:t>___</w:t>
      </w:r>
    </w:p>
    <w:p w14:paraId="7D83CB51" w14:textId="674A82CD" w:rsidR="004D3BE3" w:rsidRPr="00950643" w:rsidRDefault="004D3BE3" w:rsidP="00950643">
      <w:pPr>
        <w:snapToGrid w:val="0"/>
        <w:spacing w:after="0" w:line="240" w:lineRule="auto"/>
        <w:ind w:firstLine="1296"/>
        <w:jc w:val="center"/>
        <w:rPr>
          <w:rFonts w:ascii="Times New Roman" w:hAnsi="Times New Roman" w:cs="Times New Roman"/>
          <w:i/>
          <w:iCs/>
          <w:spacing w:val="-2"/>
          <w:sz w:val="24"/>
          <w:szCs w:val="24"/>
        </w:rPr>
      </w:pPr>
      <w:r w:rsidRPr="00950643">
        <w:rPr>
          <w:rFonts w:ascii="Times New Roman" w:hAnsi="Times New Roman" w:cs="Times New Roman"/>
          <w:i/>
          <w:iCs/>
          <w:spacing w:val="-2"/>
          <w:sz w:val="24"/>
          <w:szCs w:val="24"/>
        </w:rPr>
        <w:t>(</w:t>
      </w:r>
      <w:r w:rsidR="00A06AC2" w:rsidRPr="00950643">
        <w:rPr>
          <w:rFonts w:ascii="Times New Roman" w:hAnsi="Times New Roman" w:cs="Times New Roman"/>
          <w:i/>
          <w:iCs/>
          <w:spacing w:val="-2"/>
          <w:sz w:val="24"/>
          <w:szCs w:val="24"/>
        </w:rPr>
        <w:t>P</w:t>
      </w:r>
      <w:r w:rsidRPr="00950643">
        <w:rPr>
          <w:rFonts w:ascii="Times New Roman" w:hAnsi="Times New Roman" w:cs="Times New Roman"/>
          <w:i/>
          <w:iCs/>
          <w:spacing w:val="-2"/>
          <w:sz w:val="24"/>
          <w:szCs w:val="24"/>
        </w:rPr>
        <w:t>erkančiosios organizacijos pavadinimas)</w:t>
      </w:r>
    </w:p>
    <w:p w14:paraId="7DCD90F4" w14:textId="77777777" w:rsidR="004D3BE3" w:rsidRPr="00950643" w:rsidRDefault="004D3BE3" w:rsidP="00950643">
      <w:pPr>
        <w:snapToGrid w:val="0"/>
        <w:spacing w:after="0" w:line="240" w:lineRule="auto"/>
        <w:jc w:val="both"/>
        <w:rPr>
          <w:rFonts w:ascii="Times New Roman" w:hAnsi="Times New Roman" w:cs="Times New Roman"/>
          <w:spacing w:val="-2"/>
          <w:sz w:val="24"/>
          <w:szCs w:val="24"/>
        </w:rPr>
      </w:pPr>
      <w:r w:rsidRPr="00950643">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950643" w:rsidRDefault="004D3BE3" w:rsidP="00950643">
      <w:pPr>
        <w:snapToGrid w:val="0"/>
        <w:spacing w:after="0" w:line="240" w:lineRule="auto"/>
        <w:ind w:firstLine="1296"/>
        <w:jc w:val="both"/>
        <w:rPr>
          <w:rFonts w:ascii="Times New Roman" w:hAnsi="Times New Roman" w:cs="Times New Roman"/>
          <w:i/>
          <w:iCs/>
          <w:spacing w:val="-2"/>
          <w:sz w:val="24"/>
          <w:szCs w:val="24"/>
        </w:rPr>
      </w:pPr>
      <w:r w:rsidRPr="00950643">
        <w:rPr>
          <w:rFonts w:ascii="Times New Roman" w:hAnsi="Times New Roman" w:cs="Times New Roman"/>
          <w:i/>
          <w:iCs/>
          <w:spacing w:val="-2"/>
          <w:sz w:val="24"/>
          <w:szCs w:val="24"/>
        </w:rPr>
        <w:t>(Pirkimo objekto pavadinimas, pirkimo numeris)</w:t>
      </w:r>
    </w:p>
    <w:p w14:paraId="38D3303B" w14:textId="5EDEAD26" w:rsidR="004D3BE3" w:rsidRPr="00950643" w:rsidRDefault="004D3BE3" w:rsidP="00950643">
      <w:pPr>
        <w:snapToGrid w:val="0"/>
        <w:spacing w:after="0" w:line="240" w:lineRule="auto"/>
        <w:jc w:val="both"/>
        <w:rPr>
          <w:rFonts w:ascii="Times New Roman" w:hAnsi="Times New Roman" w:cs="Times New Roman"/>
          <w:spacing w:val="-2"/>
          <w:sz w:val="24"/>
          <w:szCs w:val="24"/>
        </w:rPr>
      </w:pPr>
      <w:r w:rsidRPr="00950643">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950643" w:rsidRDefault="004D3BE3" w:rsidP="00950643">
      <w:pPr>
        <w:snapToGrid w:val="0"/>
        <w:spacing w:after="0" w:line="240" w:lineRule="auto"/>
        <w:jc w:val="center"/>
        <w:rPr>
          <w:rFonts w:ascii="Times New Roman" w:hAnsi="Times New Roman" w:cs="Times New Roman"/>
          <w:i/>
          <w:iCs/>
          <w:spacing w:val="-2"/>
          <w:sz w:val="24"/>
          <w:szCs w:val="24"/>
        </w:rPr>
      </w:pPr>
      <w:r w:rsidRPr="00950643">
        <w:rPr>
          <w:rFonts w:ascii="Times New Roman" w:hAnsi="Times New Roman" w:cs="Times New Roman"/>
          <w:i/>
          <w:iCs/>
          <w:spacing w:val="-2"/>
          <w:sz w:val="24"/>
          <w:szCs w:val="24"/>
        </w:rPr>
        <w:t>(Skelbimo data)</w:t>
      </w:r>
    </w:p>
    <w:p w14:paraId="45242E9E" w14:textId="48A9C37D" w:rsidR="004D3BE3" w:rsidRPr="00950643" w:rsidRDefault="004D3BE3" w:rsidP="00950643">
      <w:pPr>
        <w:spacing w:after="0" w:line="240" w:lineRule="auto"/>
        <w:jc w:val="both"/>
        <w:rPr>
          <w:rFonts w:ascii="Times New Roman" w:hAnsi="Times New Roman" w:cs="Times New Roman"/>
          <w:sz w:val="24"/>
          <w:szCs w:val="24"/>
        </w:rPr>
      </w:pPr>
      <w:r w:rsidRPr="00950643">
        <w:rPr>
          <w:rFonts w:ascii="Times New Roman" w:hAnsi="Times New Roman" w:cs="Times New Roman"/>
          <w:sz w:val="24"/>
          <w:szCs w:val="24"/>
        </w:rPr>
        <w:t>n</w:t>
      </w:r>
      <w:r w:rsidR="00A06AC2" w:rsidRPr="00950643">
        <w:rPr>
          <w:rFonts w:ascii="Times New Roman" w:hAnsi="Times New Roman" w:cs="Times New Roman"/>
          <w:sz w:val="24"/>
          <w:szCs w:val="24"/>
        </w:rPr>
        <w:t>esu</w:t>
      </w:r>
      <w:r w:rsidRPr="00950643">
        <w:rPr>
          <w:rFonts w:ascii="Times New Roman" w:hAnsi="Times New Roman" w:cs="Times New Roman"/>
          <w:sz w:val="24"/>
          <w:szCs w:val="24"/>
        </w:rPr>
        <w:t xml:space="preserve"> įtakojama</w:t>
      </w:r>
      <w:r w:rsidR="00A06AC2" w:rsidRPr="00950643">
        <w:rPr>
          <w:rFonts w:ascii="Times New Roman" w:hAnsi="Times New Roman" w:cs="Times New Roman"/>
          <w:sz w:val="24"/>
          <w:szCs w:val="24"/>
        </w:rPr>
        <w:t>s (-a)</w:t>
      </w:r>
      <w:r w:rsidRPr="00950643">
        <w:rPr>
          <w:rFonts w:ascii="Times New Roman" w:hAnsi="Times New Roman" w:cs="Times New Roman"/>
          <w:sz w:val="24"/>
          <w:szCs w:val="24"/>
        </w:rPr>
        <w:t xml:space="preserve"> Rusijos, kaip nurodyta </w:t>
      </w:r>
      <w:r w:rsidRPr="00950643">
        <w:rPr>
          <w:rFonts w:ascii="Times New Roman" w:hAnsi="Times New Roman" w:cs="Times New Roman"/>
          <w:b/>
          <w:bCs/>
          <w:sz w:val="24"/>
          <w:szCs w:val="24"/>
        </w:rPr>
        <w:t>Tarybos reglamento</w:t>
      </w:r>
      <w:r w:rsidRPr="00950643">
        <w:rPr>
          <w:rFonts w:ascii="Times New Roman" w:hAnsi="Times New Roman" w:cs="Times New Roman"/>
          <w:sz w:val="24"/>
          <w:szCs w:val="24"/>
        </w:rPr>
        <w:t xml:space="preserve"> </w:t>
      </w:r>
      <w:r w:rsidRPr="0095064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50643">
        <w:rPr>
          <w:rFonts w:ascii="Times New Roman" w:hAnsi="Times New Roman" w:cs="Times New Roman"/>
          <w:sz w:val="24"/>
          <w:szCs w:val="24"/>
        </w:rPr>
        <w:t>5k straipsnyje nustatytuose apribojimuose. Visų pirma pareiškiu, kad:</w:t>
      </w:r>
    </w:p>
    <w:p w14:paraId="181D3261" w14:textId="040C8DC1" w:rsidR="004D3BE3" w:rsidRPr="00950643" w:rsidRDefault="004D3BE3" w:rsidP="00950643">
      <w:pPr>
        <w:spacing w:after="0" w:line="240" w:lineRule="auto"/>
        <w:jc w:val="both"/>
        <w:rPr>
          <w:rFonts w:ascii="Times New Roman" w:hAnsi="Times New Roman" w:cs="Times New Roman"/>
          <w:sz w:val="24"/>
          <w:szCs w:val="24"/>
        </w:rPr>
      </w:pPr>
      <w:r w:rsidRPr="00950643">
        <w:rPr>
          <w:rFonts w:ascii="Times New Roman" w:hAnsi="Times New Roman" w:cs="Times New Roman"/>
          <w:sz w:val="24"/>
          <w:szCs w:val="24"/>
        </w:rPr>
        <w:t xml:space="preserve">(a) </w:t>
      </w:r>
      <w:r w:rsidR="00A37503" w:rsidRPr="00950643">
        <w:rPr>
          <w:rFonts w:ascii="Times New Roman" w:hAnsi="Times New Roman" w:cs="Times New Roman"/>
          <w:sz w:val="24"/>
          <w:szCs w:val="24"/>
        </w:rPr>
        <w:t xml:space="preserve">nesu </w:t>
      </w:r>
      <w:r w:rsidRPr="00950643">
        <w:rPr>
          <w:rFonts w:ascii="Times New Roman" w:hAnsi="Times New Roman" w:cs="Times New Roman"/>
          <w:sz w:val="24"/>
          <w:szCs w:val="24"/>
        </w:rPr>
        <w:t>Rusijo</w:t>
      </w:r>
      <w:r w:rsidR="00A47A85" w:rsidRPr="00950643">
        <w:rPr>
          <w:rFonts w:ascii="Times New Roman" w:hAnsi="Times New Roman" w:cs="Times New Roman"/>
          <w:sz w:val="24"/>
          <w:szCs w:val="24"/>
        </w:rPr>
        <w:t>s pilietis (-ė)</w:t>
      </w:r>
      <w:r w:rsidR="00752758" w:rsidRPr="00950643">
        <w:rPr>
          <w:rFonts w:ascii="Times New Roman" w:hAnsi="Times New Roman" w:cs="Times New Roman"/>
          <w:sz w:val="24"/>
          <w:szCs w:val="24"/>
        </w:rPr>
        <w:t xml:space="preserve"> ar </w:t>
      </w:r>
      <w:r w:rsidR="001578F5" w:rsidRPr="00950643">
        <w:rPr>
          <w:rFonts w:ascii="Times New Roman" w:hAnsi="Times New Roman" w:cs="Times New Roman"/>
          <w:sz w:val="24"/>
          <w:szCs w:val="24"/>
        </w:rPr>
        <w:t>įsisteigęs Rusijoje</w:t>
      </w:r>
      <w:r w:rsidRPr="00950643">
        <w:rPr>
          <w:rFonts w:ascii="Times New Roman" w:hAnsi="Times New Roman" w:cs="Times New Roman"/>
          <w:sz w:val="24"/>
          <w:szCs w:val="24"/>
        </w:rPr>
        <w:t>;</w:t>
      </w:r>
    </w:p>
    <w:p w14:paraId="33226897" w14:textId="266A9A8A" w:rsidR="004D3BE3" w:rsidRPr="00950643" w:rsidRDefault="004D3BE3" w:rsidP="00950643">
      <w:pPr>
        <w:spacing w:after="0" w:line="240" w:lineRule="auto"/>
        <w:jc w:val="both"/>
        <w:rPr>
          <w:rFonts w:ascii="Times New Roman" w:hAnsi="Times New Roman" w:cs="Times New Roman"/>
          <w:sz w:val="24"/>
          <w:szCs w:val="24"/>
        </w:rPr>
      </w:pPr>
      <w:r w:rsidRPr="00950643">
        <w:rPr>
          <w:rFonts w:ascii="Times New Roman" w:hAnsi="Times New Roman" w:cs="Times New Roman"/>
          <w:sz w:val="24"/>
          <w:szCs w:val="24"/>
        </w:rPr>
        <w:t xml:space="preserve">(b) </w:t>
      </w:r>
      <w:r w:rsidR="001578F5" w:rsidRPr="00950643">
        <w:rPr>
          <w:rFonts w:ascii="Times New Roman" w:hAnsi="Times New Roman" w:cs="Times New Roman"/>
          <w:sz w:val="24"/>
          <w:szCs w:val="24"/>
        </w:rPr>
        <w:t xml:space="preserve">neveikiu </w:t>
      </w:r>
      <w:r w:rsidR="002907D9" w:rsidRPr="00950643">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950643" w:rsidRDefault="004D3BE3" w:rsidP="00950643">
      <w:pPr>
        <w:spacing w:after="0" w:line="240" w:lineRule="auto"/>
        <w:jc w:val="both"/>
        <w:rPr>
          <w:rFonts w:ascii="Times New Roman" w:hAnsi="Times New Roman" w:cs="Times New Roman"/>
          <w:sz w:val="24"/>
          <w:szCs w:val="24"/>
          <w:shd w:val="clear" w:color="auto" w:fill="FFFFFF"/>
        </w:rPr>
      </w:pPr>
      <w:r w:rsidRPr="00950643">
        <w:rPr>
          <w:rFonts w:ascii="Times New Roman" w:hAnsi="Times New Roman" w:cs="Times New Roman"/>
          <w:sz w:val="24"/>
          <w:szCs w:val="24"/>
        </w:rPr>
        <w:t xml:space="preserve">d) sutartis nebus paskirta vykdyti </w:t>
      </w:r>
      <w:r w:rsidRPr="00950643">
        <w:rPr>
          <w:rFonts w:ascii="Times New Roman" w:hAnsi="Times New Roman" w:cs="Times New Roman"/>
          <w:sz w:val="24"/>
          <w:szCs w:val="24"/>
          <w:shd w:val="clear" w:color="auto" w:fill="FFFFFF"/>
        </w:rPr>
        <w:t>subrangovui (-</w:t>
      </w:r>
      <w:proofErr w:type="spellStart"/>
      <w:r w:rsidRPr="00950643">
        <w:rPr>
          <w:rFonts w:ascii="Times New Roman" w:hAnsi="Times New Roman" w:cs="Times New Roman"/>
          <w:sz w:val="24"/>
          <w:szCs w:val="24"/>
          <w:shd w:val="clear" w:color="auto" w:fill="FFFFFF"/>
        </w:rPr>
        <w:t>ams</w:t>
      </w:r>
      <w:proofErr w:type="spellEnd"/>
      <w:r w:rsidRPr="00950643">
        <w:rPr>
          <w:rFonts w:ascii="Times New Roman" w:hAnsi="Times New Roman" w:cs="Times New Roman"/>
          <w:sz w:val="24"/>
          <w:szCs w:val="24"/>
          <w:shd w:val="clear" w:color="auto" w:fill="FFFFFF"/>
        </w:rPr>
        <w:t>), ar kitam (-</w:t>
      </w:r>
      <w:proofErr w:type="spellStart"/>
      <w:r w:rsidRPr="00950643">
        <w:rPr>
          <w:rFonts w:ascii="Times New Roman" w:hAnsi="Times New Roman" w:cs="Times New Roman"/>
          <w:sz w:val="24"/>
          <w:szCs w:val="24"/>
          <w:shd w:val="clear" w:color="auto" w:fill="FFFFFF"/>
        </w:rPr>
        <w:t>iems</w:t>
      </w:r>
      <w:proofErr w:type="spellEnd"/>
      <w:r w:rsidRPr="00950643">
        <w:rPr>
          <w:rFonts w:ascii="Times New Roman" w:hAnsi="Times New Roman" w:cs="Times New Roman"/>
          <w:sz w:val="24"/>
          <w:szCs w:val="24"/>
          <w:shd w:val="clear" w:color="auto" w:fill="FFFFFF"/>
        </w:rPr>
        <w:t>) subjektui (-tams), kurių pajėgumais remia</w:t>
      </w:r>
      <w:r w:rsidR="00EE5FC7" w:rsidRPr="00950643">
        <w:rPr>
          <w:rFonts w:ascii="Times New Roman" w:hAnsi="Times New Roman" w:cs="Times New Roman"/>
          <w:sz w:val="24"/>
          <w:szCs w:val="24"/>
          <w:shd w:val="clear" w:color="auto" w:fill="FFFFFF"/>
        </w:rPr>
        <w:t>masi</w:t>
      </w:r>
      <w:r w:rsidRPr="00950643">
        <w:rPr>
          <w:rFonts w:ascii="Times New Roman" w:hAnsi="Times New Roman" w:cs="Times New Roman"/>
          <w:sz w:val="24"/>
          <w:szCs w:val="24"/>
          <w:shd w:val="clear" w:color="auto" w:fill="FFFFFF"/>
        </w:rPr>
        <w:t>, kurie priskirtini šios deklaracijos a) arba b</w:t>
      </w:r>
      <w:r w:rsidR="004712B7" w:rsidRPr="00950643">
        <w:rPr>
          <w:rFonts w:ascii="Times New Roman" w:hAnsi="Times New Roman" w:cs="Times New Roman"/>
          <w:sz w:val="24"/>
          <w:szCs w:val="24"/>
          <w:shd w:val="clear" w:color="auto" w:fill="FFFFFF"/>
        </w:rPr>
        <w:t>)</w:t>
      </w:r>
      <w:r w:rsidRPr="00950643">
        <w:rPr>
          <w:rFonts w:ascii="Times New Roman" w:hAnsi="Times New Roman" w:cs="Times New Roman"/>
          <w:sz w:val="24"/>
          <w:szCs w:val="24"/>
          <w:shd w:val="clear" w:color="auto" w:fill="FFFFFF"/>
        </w:rPr>
        <w:t xml:space="preserve"> punktuose nurodytiems subjektams.</w:t>
      </w:r>
    </w:p>
    <w:p w14:paraId="53B5134A" w14:textId="77777777" w:rsidR="004A2032" w:rsidRPr="00950643" w:rsidRDefault="004A2032" w:rsidP="00950643">
      <w:pPr>
        <w:spacing w:after="0" w:line="240" w:lineRule="auto"/>
        <w:rPr>
          <w:rFonts w:ascii="Times New Roman" w:hAnsi="Times New Roman" w:cs="Times New Roman"/>
          <w:sz w:val="24"/>
          <w:szCs w:val="24"/>
        </w:rPr>
      </w:pPr>
    </w:p>
    <w:p w14:paraId="64B1E881" w14:textId="77777777" w:rsidR="004A2032" w:rsidRPr="00950643" w:rsidRDefault="004A2032" w:rsidP="00950643">
      <w:pPr>
        <w:spacing w:after="0" w:line="240" w:lineRule="auto"/>
        <w:rPr>
          <w:rFonts w:ascii="Times New Roman" w:hAnsi="Times New Roman" w:cs="Times New Roman"/>
          <w:sz w:val="24"/>
          <w:szCs w:val="24"/>
        </w:rPr>
      </w:pPr>
      <w:r w:rsidRPr="00950643">
        <w:rPr>
          <w:rFonts w:ascii="Times New Roman" w:hAnsi="Times New Roman" w:cs="Times New Roman"/>
          <w:sz w:val="24"/>
          <w:szCs w:val="24"/>
        </w:rPr>
        <w:t>________________________                  _______________                   ________________________</w:t>
      </w:r>
    </w:p>
    <w:p w14:paraId="183188EA" w14:textId="77777777" w:rsidR="004A2032" w:rsidRPr="00950643" w:rsidRDefault="004A2032" w:rsidP="00950643">
      <w:pPr>
        <w:spacing w:after="0" w:line="240" w:lineRule="auto"/>
        <w:rPr>
          <w:rFonts w:ascii="Times New Roman" w:hAnsi="Times New Roman" w:cs="Times New Roman"/>
          <w:sz w:val="24"/>
          <w:szCs w:val="24"/>
        </w:rPr>
      </w:pPr>
      <w:r w:rsidRPr="00950643">
        <w:rPr>
          <w:rFonts w:ascii="Times New Roman" w:hAnsi="Times New Roman" w:cs="Times New Roman"/>
          <w:sz w:val="24"/>
          <w:szCs w:val="24"/>
        </w:rPr>
        <w:t xml:space="preserve">             (pareigos)                                             (parašas)                                    (vardas ir pavardė)</w:t>
      </w:r>
    </w:p>
    <w:p w14:paraId="7738A8EA" w14:textId="77777777" w:rsidR="004A2032" w:rsidRPr="00950643" w:rsidRDefault="004A2032" w:rsidP="00950643">
      <w:pPr>
        <w:spacing w:after="0" w:line="240" w:lineRule="auto"/>
        <w:jc w:val="both"/>
        <w:rPr>
          <w:rFonts w:ascii="Times New Roman" w:hAnsi="Times New Roman" w:cs="Times New Roman"/>
          <w:sz w:val="24"/>
          <w:szCs w:val="24"/>
          <w:shd w:val="clear" w:color="auto" w:fill="FFFFFF"/>
        </w:rPr>
      </w:pPr>
    </w:p>
    <w:p w14:paraId="75303387" w14:textId="6F233B93" w:rsidR="00A1031D" w:rsidRPr="00950643" w:rsidRDefault="00A1031D" w:rsidP="00950643">
      <w:pPr>
        <w:spacing w:line="240" w:lineRule="auto"/>
        <w:rPr>
          <w:rFonts w:ascii="Times New Roman" w:hAnsi="Times New Roman" w:cs="Times New Roman"/>
          <w:sz w:val="24"/>
          <w:szCs w:val="24"/>
          <w:shd w:val="clear" w:color="auto" w:fill="FFFFFF"/>
        </w:rPr>
      </w:pPr>
      <w:r w:rsidRPr="00950643">
        <w:rPr>
          <w:rFonts w:ascii="Times New Roman" w:hAnsi="Times New Roman" w:cs="Times New Roman"/>
          <w:sz w:val="24"/>
          <w:szCs w:val="24"/>
          <w:shd w:val="clear" w:color="auto" w:fill="FFFFFF"/>
        </w:rPr>
        <w:br w:type="page"/>
      </w:r>
    </w:p>
    <w:p w14:paraId="4C6BF7F5" w14:textId="12E74FFE" w:rsidR="00974972" w:rsidRPr="00950643" w:rsidRDefault="00974972" w:rsidP="00950643">
      <w:pPr>
        <w:pStyle w:val="Heading2"/>
        <w:ind w:left="5103"/>
        <w:rPr>
          <w:rFonts w:ascii="Times New Roman" w:hAnsi="Times New Roman" w:cs="Times New Roman"/>
          <w:color w:val="auto"/>
          <w:sz w:val="24"/>
          <w:szCs w:val="24"/>
        </w:rPr>
      </w:pPr>
      <w:bookmarkStart w:id="75" w:name="_Toc201846750"/>
      <w:r w:rsidRPr="00950643">
        <w:rPr>
          <w:rFonts w:ascii="Times New Roman" w:hAnsi="Times New Roman" w:cs="Times New Roman"/>
          <w:color w:val="auto"/>
          <w:sz w:val="24"/>
          <w:szCs w:val="24"/>
        </w:rPr>
        <w:lastRenderedPageBreak/>
        <w:t>Pirkimo sąlygų 10 priedas „Nacionalinio saugumo reikalavimų atitikties deklaracija“</w:t>
      </w:r>
      <w:bookmarkEnd w:id="75"/>
    </w:p>
    <w:p w14:paraId="65144459" w14:textId="77777777" w:rsidR="00974972" w:rsidRPr="00950643" w:rsidRDefault="00974972" w:rsidP="00950643">
      <w:pPr>
        <w:spacing w:after="0" w:line="240" w:lineRule="auto"/>
        <w:rPr>
          <w:rFonts w:ascii="Times New Roman" w:hAnsi="Times New Roman" w:cs="Times New Roman"/>
          <w:sz w:val="24"/>
          <w:szCs w:val="24"/>
        </w:rPr>
      </w:pPr>
    </w:p>
    <w:p w14:paraId="510A69AD" w14:textId="1718506B" w:rsidR="00D80C30" w:rsidRPr="00950643" w:rsidRDefault="00D80C30" w:rsidP="00950643">
      <w:pPr>
        <w:shd w:val="clear" w:color="auto" w:fill="FFFFFF"/>
        <w:suppressAutoHyphens/>
        <w:spacing w:after="0" w:line="240" w:lineRule="auto"/>
        <w:ind w:left="6237"/>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Nacionalinio saugumo reikalavimų atitikties deklaracijos tipinė forma,</w:t>
      </w:r>
    </w:p>
    <w:p w14:paraId="1784FE1F" w14:textId="77777777" w:rsidR="00D80C30" w:rsidRPr="00950643" w:rsidRDefault="00D80C30" w:rsidP="00950643">
      <w:pPr>
        <w:shd w:val="clear" w:color="auto" w:fill="FFFFFF"/>
        <w:suppressAutoHyphens/>
        <w:spacing w:after="0" w:line="240" w:lineRule="auto"/>
        <w:ind w:firstLine="6237"/>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 xml:space="preserve">patvirtinta Viešųjų pirkimų tarnybos </w:t>
      </w:r>
    </w:p>
    <w:p w14:paraId="6415B0CB" w14:textId="77777777" w:rsidR="00D80C30" w:rsidRPr="00950643" w:rsidRDefault="00D80C30" w:rsidP="00950643">
      <w:pPr>
        <w:shd w:val="clear" w:color="auto" w:fill="FFFFFF"/>
        <w:suppressAutoHyphens/>
        <w:spacing w:after="0" w:line="240" w:lineRule="auto"/>
        <w:ind w:firstLine="6237"/>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direktoriaus 2022 m. gruodžio 29 d.</w:t>
      </w:r>
    </w:p>
    <w:p w14:paraId="2F2C4B2A" w14:textId="77777777" w:rsidR="00D80C30" w:rsidRPr="00950643" w:rsidRDefault="00D80C30" w:rsidP="00950643">
      <w:pPr>
        <w:shd w:val="clear" w:color="auto" w:fill="FFFFFF"/>
        <w:suppressAutoHyphens/>
        <w:spacing w:after="0" w:line="240" w:lineRule="auto"/>
        <w:ind w:firstLine="6237"/>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įsakymu Nr. 1S-233</w:t>
      </w:r>
    </w:p>
    <w:p w14:paraId="514C67EB" w14:textId="77777777" w:rsidR="00D80C30" w:rsidRPr="00950643" w:rsidRDefault="00D80C30" w:rsidP="00950643">
      <w:pPr>
        <w:tabs>
          <w:tab w:val="left" w:pos="5103"/>
        </w:tabs>
        <w:suppressAutoHyphens/>
        <w:spacing w:after="0" w:line="240" w:lineRule="auto"/>
        <w:textAlignment w:val="baseline"/>
        <w:rPr>
          <w:rFonts w:ascii="Times New Roman" w:eastAsia="Times New Roman" w:hAnsi="Times New Roman" w:cs="Times New Roman"/>
          <w:sz w:val="24"/>
          <w:szCs w:val="24"/>
          <w:lang w:eastAsia="en-US"/>
        </w:rPr>
      </w:pPr>
    </w:p>
    <w:p w14:paraId="7B3B7E28" w14:textId="77777777" w:rsidR="00D80C30" w:rsidRPr="00950643" w:rsidRDefault="00D80C30" w:rsidP="00950643">
      <w:pPr>
        <w:shd w:val="clear" w:color="auto" w:fill="FFFFFF"/>
        <w:suppressAutoHyphens/>
        <w:spacing w:after="0" w:line="240" w:lineRule="auto"/>
        <w:jc w:val="center"/>
        <w:rPr>
          <w:rFonts w:ascii="Times New Roman" w:eastAsia="Times New Roman" w:hAnsi="Times New Roman" w:cs="Times New Roman"/>
          <w:b/>
          <w:sz w:val="24"/>
          <w:szCs w:val="24"/>
          <w:lang w:eastAsia="en-US"/>
        </w:rPr>
      </w:pPr>
    </w:p>
    <w:p w14:paraId="3463B1ED" w14:textId="77777777" w:rsidR="00D80C30" w:rsidRPr="00950643" w:rsidRDefault="00D80C30" w:rsidP="00950643">
      <w:pPr>
        <w:shd w:val="clear" w:color="auto" w:fill="FFFFFF"/>
        <w:suppressAutoHyphens/>
        <w:spacing w:after="0" w:line="240" w:lineRule="auto"/>
        <w:jc w:val="center"/>
        <w:rPr>
          <w:rFonts w:ascii="Times New Roman" w:eastAsia="Times New Roman" w:hAnsi="Times New Roman" w:cs="Times New Roman"/>
          <w:b/>
          <w:sz w:val="24"/>
          <w:szCs w:val="24"/>
          <w:lang w:eastAsia="en-US"/>
        </w:rPr>
      </w:pPr>
      <w:r w:rsidRPr="00950643">
        <w:rPr>
          <w:rFonts w:ascii="Times New Roman" w:eastAsia="Times New Roman" w:hAnsi="Times New Roman" w:cs="Times New Roman"/>
          <w:b/>
          <w:sz w:val="24"/>
          <w:szCs w:val="24"/>
          <w:lang w:eastAsia="en-US"/>
        </w:rPr>
        <w:t>(Nacionalinio saugumo reikalavimų atitikties deklaracijos tipinė forma)</w:t>
      </w:r>
    </w:p>
    <w:p w14:paraId="6FADB26D" w14:textId="77777777" w:rsidR="00D80C30" w:rsidRPr="00950643" w:rsidRDefault="00D80C30" w:rsidP="0095064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eastAsia="en-US"/>
        </w:rPr>
      </w:pPr>
      <w:r w:rsidRPr="00950643">
        <w:rPr>
          <w:rFonts w:ascii="Times New Roman" w:eastAsia="Calibri" w:hAnsi="Times New Roman" w:cs="Times New Roman"/>
          <w:sz w:val="24"/>
          <w:szCs w:val="24"/>
          <w:lang w:eastAsia="en-US"/>
        </w:rPr>
        <w:tab/>
      </w:r>
    </w:p>
    <w:p w14:paraId="75A2FDEC" w14:textId="77777777" w:rsidR="00D80C30" w:rsidRPr="00950643" w:rsidRDefault="00D80C30" w:rsidP="00950643">
      <w:pPr>
        <w:shd w:val="clear" w:color="auto" w:fill="FFFFFF"/>
        <w:suppressAutoHyphens/>
        <w:spacing w:after="0" w:line="240" w:lineRule="auto"/>
        <w:ind w:right="-178"/>
        <w:jc w:val="center"/>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w:t>
      </w:r>
      <w:r w:rsidRPr="00950643">
        <w:rPr>
          <w:rFonts w:ascii="Times New Roman" w:eastAsia="Times New Roman" w:hAnsi="Times New Roman" w:cs="Times New Roman"/>
          <w:i/>
          <w:iCs/>
          <w:sz w:val="24"/>
          <w:szCs w:val="24"/>
          <w:lang w:eastAsia="en-US"/>
        </w:rPr>
        <w:t>tiekėjo pavadinimas</w:t>
      </w:r>
      <w:r w:rsidRPr="00950643">
        <w:rPr>
          <w:rFonts w:ascii="Times New Roman" w:eastAsia="Times New Roman" w:hAnsi="Times New Roman" w:cs="Times New Roman"/>
          <w:sz w:val="24"/>
          <w:szCs w:val="24"/>
          <w:lang w:eastAsia="en-US"/>
        </w:rPr>
        <w:t>)</w:t>
      </w:r>
    </w:p>
    <w:p w14:paraId="08F45088" w14:textId="77777777" w:rsidR="00D80C30" w:rsidRPr="00950643" w:rsidRDefault="00D80C30" w:rsidP="0095064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lang w:eastAsia="en-US"/>
        </w:rPr>
      </w:pPr>
      <w:r w:rsidRPr="00950643">
        <w:rPr>
          <w:rFonts w:ascii="Times New Roman" w:eastAsia="Calibri" w:hAnsi="Times New Roman" w:cs="Times New Roman"/>
          <w:sz w:val="24"/>
          <w:szCs w:val="24"/>
          <w:lang w:eastAsia="en-US"/>
        </w:rPr>
        <w:tab/>
      </w:r>
    </w:p>
    <w:p w14:paraId="1FC22662" w14:textId="77777777" w:rsidR="00D80C30" w:rsidRPr="00950643" w:rsidRDefault="00D80C30" w:rsidP="00950643">
      <w:pPr>
        <w:suppressAutoHyphens/>
        <w:spacing w:after="0" w:line="240" w:lineRule="auto"/>
        <w:jc w:val="center"/>
        <w:textAlignment w:val="baseline"/>
        <w:rPr>
          <w:rFonts w:ascii="Times New Roman" w:eastAsia="Times New Roman" w:hAnsi="Times New Roman" w:cs="Times New Roman"/>
          <w:sz w:val="24"/>
          <w:szCs w:val="24"/>
          <w:lang w:eastAsia="en-US"/>
        </w:rPr>
      </w:pPr>
      <w:r w:rsidRPr="00950643">
        <w:rPr>
          <w:rFonts w:ascii="Times New Roman" w:eastAsia="Calibri" w:hAnsi="Times New Roman" w:cs="Times New Roman"/>
          <w:iCs/>
          <w:sz w:val="24"/>
          <w:szCs w:val="24"/>
          <w:lang w:eastAsia="en-US"/>
        </w:rPr>
        <w:t>(</w:t>
      </w:r>
      <w:r w:rsidRPr="00950643">
        <w:rPr>
          <w:rFonts w:ascii="Times New Roman" w:eastAsia="Calibri" w:hAnsi="Times New Roman" w:cs="Times New Roman"/>
          <w:i/>
          <w:sz w:val="24"/>
          <w:szCs w:val="24"/>
          <w:lang w:eastAsia="en-US"/>
        </w:rPr>
        <w:t>adresatas (perkančiosios organizacijos / perkančiojo subjekto pavadinimas</w:t>
      </w:r>
      <w:r w:rsidRPr="00950643">
        <w:rPr>
          <w:rFonts w:ascii="Times New Roman" w:eastAsia="Calibri" w:hAnsi="Times New Roman" w:cs="Times New Roman"/>
          <w:iCs/>
          <w:sz w:val="24"/>
          <w:szCs w:val="24"/>
          <w:lang w:eastAsia="en-US"/>
        </w:rPr>
        <w:t>)</w:t>
      </w:r>
    </w:p>
    <w:p w14:paraId="7647412F" w14:textId="77777777" w:rsidR="00D80C30" w:rsidRPr="00950643" w:rsidRDefault="00D80C30" w:rsidP="009506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269CA222" w14:textId="77777777" w:rsidR="00D80C30" w:rsidRPr="00950643" w:rsidRDefault="00D80C30" w:rsidP="0095064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950643">
        <w:rPr>
          <w:rFonts w:ascii="Times New Roman" w:eastAsia="Calibri" w:hAnsi="Times New Roman" w:cs="Times New Roman"/>
          <w:b/>
          <w:bCs/>
          <w:sz w:val="24"/>
          <w:szCs w:val="24"/>
          <w:lang w:eastAsia="en-US"/>
        </w:rPr>
        <w:t>NACIONALINIO SAUGUMO REIKALAVIMŲ ATITIKTIES DEKLARACIJA</w:t>
      </w:r>
    </w:p>
    <w:p w14:paraId="6204C825" w14:textId="77777777" w:rsidR="00D80C30" w:rsidRPr="00950643" w:rsidRDefault="00D80C30" w:rsidP="009506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6C7F0C74" w14:textId="77777777" w:rsidR="00D80C30" w:rsidRPr="00950643" w:rsidRDefault="00D80C30" w:rsidP="009506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950643">
        <w:rPr>
          <w:rFonts w:ascii="Times New Roman" w:eastAsia="Calibri" w:hAnsi="Times New Roman" w:cs="Times New Roman"/>
          <w:sz w:val="24"/>
          <w:szCs w:val="24"/>
          <w:lang w:eastAsia="en-US"/>
        </w:rPr>
        <w:t>20__ m._____________ d. Nr. ______</w:t>
      </w:r>
    </w:p>
    <w:p w14:paraId="610DB640" w14:textId="77777777" w:rsidR="00D80C30" w:rsidRPr="00950643" w:rsidRDefault="00D80C30" w:rsidP="009506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950643">
        <w:rPr>
          <w:rFonts w:ascii="Times New Roman" w:eastAsia="Calibri" w:hAnsi="Times New Roman" w:cs="Times New Roman"/>
          <w:sz w:val="24"/>
          <w:szCs w:val="24"/>
          <w:lang w:eastAsia="en-US"/>
        </w:rPr>
        <w:t>__________________________</w:t>
      </w:r>
    </w:p>
    <w:p w14:paraId="661595AE" w14:textId="77777777" w:rsidR="00D80C30" w:rsidRPr="00950643" w:rsidRDefault="00D80C30" w:rsidP="0095064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950643">
        <w:rPr>
          <w:rFonts w:ascii="Times New Roman" w:eastAsia="Calibri" w:hAnsi="Times New Roman" w:cs="Times New Roman"/>
          <w:i/>
          <w:iCs/>
          <w:sz w:val="24"/>
          <w:szCs w:val="24"/>
          <w:lang w:eastAsia="en-US"/>
        </w:rPr>
        <w:t>(Sudarymo vieta)</w:t>
      </w:r>
    </w:p>
    <w:p w14:paraId="651C2BA5" w14:textId="77777777" w:rsidR="00D80C30" w:rsidRPr="00950643" w:rsidRDefault="00D80C30" w:rsidP="00950643">
      <w:pPr>
        <w:spacing w:after="0" w:line="240" w:lineRule="auto"/>
        <w:ind w:firstLine="567"/>
        <w:jc w:val="both"/>
        <w:rPr>
          <w:rFonts w:ascii="Times New Roman" w:eastAsia="Times New Roman" w:hAnsi="Times New Roman" w:cs="Times New Roman"/>
          <w:color w:val="000000"/>
          <w:sz w:val="24"/>
          <w:szCs w:val="24"/>
          <w:lang w:eastAsia="en-US"/>
        </w:rPr>
      </w:pPr>
      <w:r w:rsidRPr="00950643">
        <w:rPr>
          <w:rFonts w:ascii="Times New Roman" w:eastAsia="Times New Roman" w:hAnsi="Times New Roman" w:cs="Times New Roman"/>
          <w:color w:val="000000"/>
          <w:sz w:val="24"/>
          <w:szCs w:val="24"/>
          <w:lang w:eastAsia="en-US"/>
        </w:rPr>
        <w:t>Aš, ___________________________________________________________________ ,</w:t>
      </w:r>
    </w:p>
    <w:p w14:paraId="04C34751" w14:textId="77777777" w:rsidR="00D80C30" w:rsidRPr="00950643" w:rsidRDefault="00D80C30" w:rsidP="00950643">
      <w:pPr>
        <w:spacing w:after="0" w:line="240" w:lineRule="auto"/>
        <w:ind w:left="960" w:firstLine="318"/>
        <w:jc w:val="both"/>
        <w:rPr>
          <w:rFonts w:ascii="Times New Roman" w:eastAsia="Times New Roman" w:hAnsi="Times New Roman" w:cs="Times New Roman"/>
          <w:color w:val="000000"/>
          <w:sz w:val="24"/>
          <w:szCs w:val="24"/>
          <w:lang w:eastAsia="en-US"/>
        </w:rPr>
      </w:pPr>
      <w:r w:rsidRPr="00950643">
        <w:rPr>
          <w:rFonts w:ascii="Times New Roman" w:eastAsia="Times New Roman" w:hAnsi="Times New Roman" w:cs="Times New Roman"/>
          <w:i/>
          <w:iCs/>
          <w:color w:val="000000"/>
          <w:sz w:val="24"/>
          <w:szCs w:val="24"/>
          <w:lang w:eastAsia="en-US"/>
        </w:rPr>
        <w:t>(tiekėjo vadovo ar jo įgalioto asmens pareigų pavadinimas, vardas ir pavardė)</w:t>
      </w:r>
    </w:p>
    <w:p w14:paraId="529390E4" w14:textId="77777777" w:rsidR="00D80C30" w:rsidRPr="00950643" w:rsidRDefault="00D80C30" w:rsidP="00950643">
      <w:pPr>
        <w:spacing w:after="0" w:line="240" w:lineRule="auto"/>
        <w:jc w:val="both"/>
        <w:rPr>
          <w:rFonts w:ascii="Times New Roman" w:eastAsia="Times New Roman" w:hAnsi="Times New Roman" w:cs="Times New Roman"/>
          <w:color w:val="000000"/>
          <w:sz w:val="24"/>
          <w:szCs w:val="24"/>
          <w:lang w:eastAsia="en-US"/>
        </w:rPr>
      </w:pPr>
      <w:r w:rsidRPr="00950643">
        <w:rPr>
          <w:rFonts w:ascii="Times New Roman" w:eastAsia="Times New Roman" w:hAnsi="Times New Roman" w:cs="Times New Roman"/>
          <w:color w:val="000000"/>
          <w:sz w:val="24"/>
          <w:szCs w:val="24"/>
          <w:lang w:eastAsia="en-US"/>
        </w:rPr>
        <w:t>patvirtinu, kad mano vadovaujamas (-a) (atstovaujamas (-a))____________________________ ,</w:t>
      </w:r>
    </w:p>
    <w:p w14:paraId="022A69F3" w14:textId="77777777" w:rsidR="00D80C30" w:rsidRPr="00950643" w:rsidRDefault="00D80C30" w:rsidP="00950643">
      <w:pPr>
        <w:spacing w:after="0" w:line="240" w:lineRule="auto"/>
        <w:ind w:left="5640" w:firstLine="742"/>
        <w:jc w:val="both"/>
        <w:rPr>
          <w:rFonts w:ascii="Times New Roman" w:eastAsia="Times New Roman" w:hAnsi="Times New Roman" w:cs="Times New Roman"/>
          <w:color w:val="000000"/>
          <w:sz w:val="24"/>
          <w:szCs w:val="24"/>
          <w:lang w:eastAsia="en-US"/>
        </w:rPr>
      </w:pPr>
      <w:r w:rsidRPr="00950643">
        <w:rPr>
          <w:rFonts w:ascii="Times New Roman" w:eastAsia="Times New Roman" w:hAnsi="Times New Roman" w:cs="Times New Roman"/>
          <w:i/>
          <w:iCs/>
          <w:color w:val="000000"/>
          <w:sz w:val="24"/>
          <w:szCs w:val="24"/>
          <w:lang w:eastAsia="en-US"/>
        </w:rPr>
        <w:t xml:space="preserve">(tiekėjo pavadinimas)    </w:t>
      </w:r>
    </w:p>
    <w:p w14:paraId="302F5111" w14:textId="77777777" w:rsidR="00D80C30" w:rsidRPr="00950643" w:rsidRDefault="00D80C30" w:rsidP="00950643">
      <w:pPr>
        <w:spacing w:after="0" w:line="240" w:lineRule="auto"/>
        <w:jc w:val="both"/>
        <w:rPr>
          <w:rFonts w:ascii="Times New Roman" w:eastAsia="Times New Roman" w:hAnsi="Times New Roman" w:cs="Times New Roman"/>
          <w:color w:val="000000"/>
          <w:sz w:val="24"/>
          <w:szCs w:val="24"/>
          <w:u w:val="single"/>
          <w:lang w:eastAsia="en-US"/>
        </w:rPr>
      </w:pPr>
      <w:r w:rsidRPr="00950643">
        <w:rPr>
          <w:rFonts w:ascii="Times New Roman" w:eastAsia="Times New Roman" w:hAnsi="Times New Roman" w:cs="Times New Roman"/>
          <w:color w:val="000000"/>
          <w:sz w:val="24"/>
          <w:szCs w:val="24"/>
          <w:lang w:eastAsia="en-US"/>
        </w:rPr>
        <w:t>dalyvaujantis (-i) ______________________________________________________________</w:t>
      </w:r>
    </w:p>
    <w:p w14:paraId="2245BF17" w14:textId="77777777" w:rsidR="00D80C30" w:rsidRPr="00950643" w:rsidRDefault="00D80C30" w:rsidP="00950643">
      <w:pPr>
        <w:spacing w:after="0" w:line="240" w:lineRule="auto"/>
        <w:ind w:left="2040" w:firstLine="371"/>
        <w:jc w:val="both"/>
        <w:rPr>
          <w:rFonts w:ascii="Times New Roman" w:eastAsia="Times New Roman" w:hAnsi="Times New Roman" w:cs="Times New Roman"/>
          <w:color w:val="000000"/>
          <w:sz w:val="24"/>
          <w:szCs w:val="24"/>
          <w:lang w:eastAsia="en-US"/>
        </w:rPr>
      </w:pPr>
      <w:r w:rsidRPr="00950643">
        <w:rPr>
          <w:rFonts w:ascii="Times New Roman" w:eastAsia="Times New Roman" w:hAnsi="Times New Roman" w:cs="Times New Roman"/>
          <w:i/>
          <w:iCs/>
          <w:color w:val="000000"/>
          <w:sz w:val="24"/>
          <w:szCs w:val="24"/>
          <w:lang w:eastAsia="en-US"/>
        </w:rPr>
        <w:t>(perkančiosios organizacijos / perkančiojo subjekto pavadinimas)</w:t>
      </w:r>
    </w:p>
    <w:p w14:paraId="68C08B87" w14:textId="77777777" w:rsidR="00D80C30" w:rsidRPr="00950643" w:rsidRDefault="00D80C30" w:rsidP="00950643">
      <w:pPr>
        <w:spacing w:after="0" w:line="240" w:lineRule="auto"/>
        <w:jc w:val="both"/>
        <w:rPr>
          <w:rFonts w:ascii="Times New Roman" w:eastAsia="Times New Roman" w:hAnsi="Times New Roman" w:cs="Times New Roman"/>
          <w:color w:val="000000"/>
          <w:sz w:val="24"/>
          <w:szCs w:val="24"/>
          <w:lang w:eastAsia="en-US"/>
        </w:rPr>
      </w:pPr>
      <w:r w:rsidRPr="00950643">
        <w:rPr>
          <w:rFonts w:ascii="Times New Roman" w:eastAsia="Times New Roman" w:hAnsi="Times New Roman" w:cs="Times New Roman"/>
          <w:color w:val="000000"/>
          <w:sz w:val="24"/>
          <w:szCs w:val="24"/>
          <w:lang w:eastAsia="en-US"/>
        </w:rPr>
        <w:t>vykdomame  _____________________________________, atitinka toliau nurodomus reikalavimus:</w:t>
      </w:r>
    </w:p>
    <w:p w14:paraId="3DB5A065" w14:textId="77777777" w:rsidR="00D80C30" w:rsidRPr="00950643" w:rsidRDefault="00D80C30" w:rsidP="00950643">
      <w:pPr>
        <w:spacing w:after="0" w:line="240" w:lineRule="auto"/>
        <w:ind w:firstLine="636"/>
        <w:jc w:val="both"/>
        <w:rPr>
          <w:rFonts w:ascii="Times New Roman" w:eastAsia="Times New Roman" w:hAnsi="Times New Roman" w:cs="Times New Roman"/>
          <w:color w:val="000000"/>
          <w:sz w:val="24"/>
          <w:szCs w:val="24"/>
          <w:lang w:eastAsia="en-US"/>
        </w:rPr>
      </w:pPr>
      <w:r w:rsidRPr="00950643">
        <w:rPr>
          <w:rFonts w:ascii="Times New Roman" w:eastAsia="Times New Roman" w:hAnsi="Times New Roman" w:cs="Times New Roman"/>
          <w:i/>
          <w:iCs/>
          <w:color w:val="000000"/>
          <w:sz w:val="24"/>
          <w:szCs w:val="24"/>
          <w:lang w:eastAsia="en-US"/>
        </w:rPr>
        <w:t>(pirkimo objekto pavadinimas, pirkimo numeris, pirkimo paskelbimo CVP IS data</w:t>
      </w:r>
      <w:r w:rsidRPr="00950643">
        <w:rPr>
          <w:rFonts w:ascii="Times New Roman" w:eastAsia="Times New Roman" w:hAnsi="Times New Roman" w:cs="Times New Roman"/>
          <w:color w:val="000000"/>
          <w:sz w:val="24"/>
          <w:szCs w:val="24"/>
          <w:lang w:eastAsia="en-US"/>
        </w:rPr>
        <w:t>)</w:t>
      </w:r>
    </w:p>
    <w:p w14:paraId="7BD7212C" w14:textId="77777777" w:rsidR="00D80C30" w:rsidRPr="00950643" w:rsidRDefault="00D80C30" w:rsidP="00950643">
      <w:pPr>
        <w:spacing w:after="0" w:line="240" w:lineRule="auto"/>
        <w:ind w:firstLine="636"/>
        <w:jc w:val="both"/>
        <w:rPr>
          <w:rFonts w:ascii="Times New Roman" w:eastAsia="Times New Roman" w:hAnsi="Times New Roman" w:cs="Times New Roman"/>
          <w:color w:val="000000"/>
          <w:sz w:val="24"/>
          <w:szCs w:val="24"/>
          <w:lang w:eastAsia="en-US"/>
        </w:rPr>
      </w:pPr>
    </w:p>
    <w:p w14:paraId="07209710" w14:textId="77777777" w:rsidR="00D80C30" w:rsidRPr="00950643" w:rsidRDefault="00D80C30" w:rsidP="00950643">
      <w:pPr>
        <w:spacing w:after="0" w:line="240" w:lineRule="auto"/>
        <w:ind w:firstLine="567"/>
        <w:jc w:val="both"/>
        <w:rPr>
          <w:rFonts w:ascii="Times New Roman" w:eastAsia="Times New Roman" w:hAnsi="Times New Roman" w:cs="Times New Roman"/>
          <w:i/>
          <w:iCs/>
          <w:sz w:val="24"/>
          <w:szCs w:val="24"/>
          <w:lang w:eastAsia="en-US"/>
        </w:rPr>
      </w:pPr>
      <w:r w:rsidRPr="00950643">
        <w:rPr>
          <w:rFonts w:ascii="Times New Roman" w:eastAsia="Times New Roman" w:hAnsi="Times New Roman" w:cs="Times New Roman"/>
          <w:i/>
          <w:iCs/>
          <w:sz w:val="24"/>
          <w:szCs w:val="24"/>
          <w:lang w:eastAsia="en-US"/>
        </w:rPr>
        <w:t>/Perkančioji organizacija / perkantysis subjektas žemiau esančiame sąraše palieka tik tas eilutes, kurios atitinka pirkimo dokumentuose keliamus nacionalinio saugumo reikalavimus tiekėjams/</w:t>
      </w:r>
    </w:p>
    <w:p w14:paraId="77617A9B" w14:textId="77777777" w:rsidR="00D80C30" w:rsidRPr="00950643" w:rsidRDefault="00D80C30" w:rsidP="00950643">
      <w:pPr>
        <w:widowControl w:val="0"/>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D80C30" w:rsidRPr="00950643" w14:paraId="4F00684C" w14:textId="77777777" w:rsidTr="00D80C30">
        <w:trPr>
          <w:trHeight w:val="477"/>
        </w:trPr>
        <w:tc>
          <w:tcPr>
            <w:tcW w:w="9574" w:type="dxa"/>
            <w:vMerge w:val="restart"/>
            <w:tcBorders>
              <w:top w:val="nil"/>
              <w:left w:val="nil"/>
              <w:bottom w:val="nil"/>
              <w:right w:val="nil"/>
            </w:tcBorders>
            <w:hideMark/>
          </w:tcPr>
          <w:p w14:paraId="2057450B" w14:textId="22F2A441" w:rsidR="00D80C30" w:rsidRPr="00950643" w:rsidRDefault="00D80C30" w:rsidP="00626B55">
            <w:pPr>
              <w:pStyle w:val="ListParagraph"/>
              <w:numPr>
                <w:ilvl w:val="0"/>
                <w:numId w:val="22"/>
              </w:numPr>
              <w:tabs>
                <w:tab w:val="left" w:pos="826"/>
              </w:tabs>
              <w:spacing w:after="0" w:line="240" w:lineRule="auto"/>
              <w:ind w:left="0" w:firstLine="567"/>
              <w:jc w:val="both"/>
              <w:rPr>
                <w:rFonts w:ascii="Times New Roman" w:eastAsia="Times New Roman" w:hAnsi="Times New Roman" w:cs="Times New Roman"/>
                <w:i/>
                <w:sz w:val="24"/>
                <w:szCs w:val="24"/>
                <w:lang w:eastAsia="en-US"/>
              </w:rPr>
            </w:pPr>
            <w:r w:rsidRPr="00950643">
              <w:rPr>
                <w:rFonts w:ascii="Times New Roman" w:eastAsia="Times New Roman" w:hAnsi="Times New Roman" w:cs="Times New Roman"/>
                <w:sz w:val="24"/>
                <w:szCs w:val="24"/>
              </w:rPr>
              <w:t xml:space="preserve">tiekėjo siūlomos prekės nekelia grėsmės nacionaliniam saugumui </w:t>
            </w:r>
            <w:r w:rsidRPr="00950643">
              <w:rPr>
                <w:rFonts w:ascii="Times New Roman" w:eastAsia="Times New Roman" w:hAnsi="Times New Roman" w:cs="Times New Roman"/>
                <w:color w:val="000000"/>
                <w:sz w:val="24"/>
                <w:szCs w:val="24"/>
                <w:bdr w:val="none" w:sz="0" w:space="0" w:color="auto" w:frame="1"/>
                <w:lang w:eastAsia="en-US"/>
              </w:rPr>
              <w:t>–</w:t>
            </w:r>
            <w:r w:rsidRPr="00950643">
              <w:rPr>
                <w:rFonts w:ascii="Times New Roman" w:eastAsia="Times New Roman" w:hAnsi="Times New Roman" w:cs="Times New Roman"/>
                <w:sz w:val="24"/>
                <w:szCs w:val="24"/>
              </w:rPr>
              <w:t xml:space="preserve"> vadovaujantis Lietuvos Respublikos viešųjų pirkimų įstatymo (toliau – VPĮ) 37 straipsnio 9 dalies 1 punktu, </w:t>
            </w:r>
            <w:r w:rsidRPr="00950643">
              <w:rPr>
                <w:rFonts w:ascii="Times New Roman" w:eastAsia="Times New Roman" w:hAnsi="Times New Roman" w:cs="Times New Roman"/>
                <w:sz w:val="24"/>
                <w:szCs w:val="24"/>
                <w:lang w:eastAsia="en-US"/>
              </w:rPr>
              <w:t>prekių gamintojas ar jį kontroliuojantis asmuo</w:t>
            </w:r>
            <w:r w:rsidRPr="00950643">
              <w:rPr>
                <w:rFonts w:ascii="Times New Roman" w:eastAsia="Times New Roman" w:hAnsi="Times New Roman" w:cs="Times New Roman"/>
                <w:color w:val="000000"/>
                <w:sz w:val="24"/>
                <w:szCs w:val="24"/>
                <w:lang w:eastAsia="en-US"/>
              </w:rPr>
              <w:t xml:space="preserve"> </w:t>
            </w:r>
            <w:r w:rsidRPr="00950643">
              <w:rPr>
                <w:rFonts w:ascii="Times New Roman" w:eastAsia="Times New Roman" w:hAnsi="Times New Roman" w:cs="Times New Roman"/>
                <w:sz w:val="24"/>
                <w:szCs w:val="24"/>
                <w:lang w:eastAsia="en-US"/>
              </w:rPr>
              <w:t xml:space="preserve">nėra registruoti (jeigu gamintojas ar jį kontroliuojantis asmuo yra fizinis asmuo – nuolat gyvenantis ar turintis pilietybę) VPĮ 92 straipsnio 14 dalyje numatytame sąraše nurodytose valstybėse ar teritorijose. </w:t>
            </w:r>
            <w:r w:rsidRPr="00950643">
              <w:rPr>
                <w:rFonts w:ascii="Times New Roman" w:eastAsia="Times New Roman" w:hAnsi="Times New Roman" w:cs="Times New Roman"/>
                <w:sz w:val="24"/>
                <w:szCs w:val="24"/>
              </w:rPr>
              <w:t>(_____________)</w:t>
            </w:r>
            <w:r w:rsidRPr="00950643">
              <w:rPr>
                <w:rFonts w:ascii="Times New Roman" w:eastAsia="Times New Roman" w:hAnsi="Times New Roman" w:cs="Times New Roman"/>
                <w:i/>
                <w:sz w:val="24"/>
                <w:szCs w:val="24"/>
                <w:lang w:eastAsia="en-US"/>
              </w:rPr>
              <w:t>(pirkimo dokumentų punktai)</w:t>
            </w:r>
            <w:r w:rsidR="00F367D3" w:rsidRPr="00950643">
              <w:rPr>
                <w:rFonts w:ascii="Times New Roman" w:eastAsia="Times New Roman" w:hAnsi="Times New Roman" w:cs="Times New Roman"/>
                <w:i/>
                <w:sz w:val="24"/>
                <w:szCs w:val="24"/>
                <w:lang w:eastAsia="en-US"/>
              </w:rPr>
              <w:t>.</w:t>
            </w:r>
          </w:p>
        </w:tc>
      </w:tr>
      <w:tr w:rsidR="00D80C30" w:rsidRPr="00950643" w14:paraId="4273C215" w14:textId="77777777" w:rsidTr="00D80C30">
        <w:trPr>
          <w:trHeight w:val="477"/>
        </w:trPr>
        <w:tc>
          <w:tcPr>
            <w:tcW w:w="0" w:type="auto"/>
            <w:vMerge/>
            <w:tcBorders>
              <w:top w:val="nil"/>
              <w:left w:val="nil"/>
              <w:bottom w:val="nil"/>
              <w:right w:val="nil"/>
            </w:tcBorders>
            <w:vAlign w:val="center"/>
            <w:hideMark/>
          </w:tcPr>
          <w:p w14:paraId="7B107C0C" w14:textId="77777777" w:rsidR="00D80C30" w:rsidRPr="00950643" w:rsidRDefault="00D80C30" w:rsidP="00950643">
            <w:pPr>
              <w:tabs>
                <w:tab w:val="left" w:pos="826"/>
              </w:tabs>
              <w:spacing w:after="0" w:line="240" w:lineRule="auto"/>
              <w:ind w:firstLine="567"/>
              <w:rPr>
                <w:rFonts w:ascii="Times New Roman" w:eastAsia="Times New Roman" w:hAnsi="Times New Roman" w:cs="Times New Roman"/>
                <w:sz w:val="24"/>
                <w:szCs w:val="24"/>
              </w:rPr>
            </w:pPr>
          </w:p>
        </w:tc>
      </w:tr>
      <w:tr w:rsidR="00D80C30" w:rsidRPr="00950643" w14:paraId="7329639F" w14:textId="77777777" w:rsidTr="00D80C30">
        <w:trPr>
          <w:trHeight w:val="477"/>
        </w:trPr>
        <w:tc>
          <w:tcPr>
            <w:tcW w:w="0" w:type="auto"/>
            <w:vMerge/>
            <w:tcBorders>
              <w:top w:val="nil"/>
              <w:left w:val="nil"/>
              <w:bottom w:val="nil"/>
              <w:right w:val="nil"/>
            </w:tcBorders>
            <w:vAlign w:val="center"/>
            <w:hideMark/>
          </w:tcPr>
          <w:p w14:paraId="329AAE9C" w14:textId="77777777" w:rsidR="00D80C30" w:rsidRPr="00950643" w:rsidRDefault="00D80C30" w:rsidP="00950643">
            <w:pPr>
              <w:tabs>
                <w:tab w:val="left" w:pos="826"/>
              </w:tabs>
              <w:spacing w:after="0" w:line="240" w:lineRule="auto"/>
              <w:ind w:firstLine="567"/>
              <w:rPr>
                <w:rFonts w:ascii="Times New Roman" w:eastAsia="Times New Roman" w:hAnsi="Times New Roman" w:cs="Times New Roman"/>
                <w:sz w:val="24"/>
                <w:szCs w:val="24"/>
              </w:rPr>
            </w:pPr>
          </w:p>
        </w:tc>
      </w:tr>
    </w:tbl>
    <w:p w14:paraId="1E9BA307" w14:textId="77777777" w:rsidR="00D80C30" w:rsidRPr="00950643" w:rsidRDefault="00D80C30" w:rsidP="00950643">
      <w:pPr>
        <w:shd w:val="clear" w:color="auto" w:fill="FFFFFF"/>
        <w:spacing w:after="0" w:line="240" w:lineRule="auto"/>
        <w:ind w:firstLine="567"/>
        <w:rPr>
          <w:rFonts w:ascii="Times New Roman" w:eastAsia="Times New Roman" w:hAnsi="Times New Roman" w:cs="Times New Roman"/>
          <w:i/>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D80C30" w:rsidRPr="00950643" w14:paraId="645329E4" w14:textId="77777777" w:rsidTr="4073BFB6">
        <w:trPr>
          <w:trHeight w:val="477"/>
        </w:trPr>
        <w:tc>
          <w:tcPr>
            <w:tcW w:w="9574" w:type="dxa"/>
            <w:vMerge w:val="restart"/>
            <w:tcBorders>
              <w:top w:val="nil"/>
              <w:left w:val="nil"/>
              <w:bottom w:val="nil"/>
              <w:right w:val="nil"/>
            </w:tcBorders>
            <w:hideMark/>
          </w:tcPr>
          <w:p w14:paraId="74D32C30" w14:textId="64200A40" w:rsidR="00D80C30" w:rsidRPr="00950643" w:rsidRDefault="00D80C30" w:rsidP="00626B55">
            <w:pPr>
              <w:pStyle w:val="ListParagraph"/>
              <w:numPr>
                <w:ilvl w:val="0"/>
                <w:numId w:val="21"/>
              </w:numPr>
              <w:shd w:val="clear" w:color="auto" w:fill="FFFFFF" w:themeFill="background1"/>
              <w:tabs>
                <w:tab w:val="left" w:pos="744"/>
              </w:tabs>
              <w:spacing w:after="0" w:line="240" w:lineRule="auto"/>
              <w:ind w:left="0" w:firstLine="567"/>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rPr>
              <w:t xml:space="preserve">tiekėjo siūlomos teikti paslaugos nekelia grėsmės nacionaliniam saugumui </w:t>
            </w:r>
            <w:r w:rsidRPr="00950643">
              <w:rPr>
                <w:rFonts w:ascii="Times New Roman" w:eastAsia="Times New Roman" w:hAnsi="Times New Roman" w:cs="Times New Roman"/>
                <w:color w:val="000000"/>
                <w:sz w:val="24"/>
                <w:szCs w:val="24"/>
                <w:bdr w:val="none" w:sz="0" w:space="0" w:color="auto" w:frame="1"/>
                <w:lang w:eastAsia="en-US"/>
              </w:rPr>
              <w:t>–</w:t>
            </w:r>
            <w:r w:rsidRPr="00950643">
              <w:rPr>
                <w:rFonts w:ascii="Times New Roman" w:eastAsia="Times New Roman" w:hAnsi="Times New Roman" w:cs="Times New Roman"/>
                <w:sz w:val="24"/>
                <w:szCs w:val="24"/>
              </w:rPr>
              <w:t xml:space="preserve"> vadovaujantis VPĮ 37 straipsnio 9 dalies 2 punktu, </w:t>
            </w:r>
            <w:r w:rsidRPr="00950643">
              <w:rPr>
                <w:rFonts w:ascii="Times New Roman" w:eastAsia="Times New Roman" w:hAnsi="Times New Roman" w:cs="Times New Roman"/>
                <w:sz w:val="24"/>
                <w:szCs w:val="24"/>
                <w:lang w:eastAsia="en-US"/>
              </w:rPr>
              <w:t xml:space="preserve">paslaugų teikimas nebus vykdomas iš VPĮ 92 straipsnio 14 dalyje numatytame sąraše nurodytų valstybių ar teritorijų. </w:t>
            </w:r>
            <w:r w:rsidRPr="00950643">
              <w:rPr>
                <w:rFonts w:ascii="Times New Roman" w:eastAsia="Times New Roman" w:hAnsi="Times New Roman" w:cs="Times New Roman"/>
                <w:sz w:val="24"/>
                <w:szCs w:val="24"/>
              </w:rPr>
              <w:t xml:space="preserve">(_____________) </w:t>
            </w:r>
            <w:r w:rsidRPr="00950643">
              <w:rPr>
                <w:rFonts w:ascii="Times New Roman" w:eastAsia="Times New Roman" w:hAnsi="Times New Roman" w:cs="Times New Roman"/>
                <w:i/>
                <w:iCs/>
                <w:sz w:val="24"/>
                <w:szCs w:val="24"/>
                <w:lang w:eastAsia="en-US"/>
              </w:rPr>
              <w:t>(pirkimo dokumentų punktai)</w:t>
            </w:r>
            <w:r w:rsidR="00F367D3" w:rsidRPr="00950643">
              <w:rPr>
                <w:rFonts w:ascii="Times New Roman" w:eastAsia="Times New Roman" w:hAnsi="Times New Roman" w:cs="Times New Roman"/>
                <w:i/>
                <w:iCs/>
                <w:sz w:val="24"/>
                <w:szCs w:val="24"/>
                <w:lang w:eastAsia="en-US"/>
              </w:rPr>
              <w:t>.</w:t>
            </w:r>
          </w:p>
        </w:tc>
      </w:tr>
      <w:tr w:rsidR="00D80C30" w:rsidRPr="00950643" w14:paraId="5EFFFF8E" w14:textId="77777777" w:rsidTr="00B05BCB">
        <w:trPr>
          <w:trHeight w:val="477"/>
        </w:trPr>
        <w:tc>
          <w:tcPr>
            <w:tcW w:w="0" w:type="auto"/>
            <w:vMerge/>
            <w:tcBorders>
              <w:top w:val="nil"/>
              <w:left w:val="nil"/>
              <w:bottom w:val="nil"/>
              <w:right w:val="nil"/>
            </w:tcBorders>
            <w:vAlign w:val="center"/>
            <w:hideMark/>
          </w:tcPr>
          <w:p w14:paraId="3B73A7FA" w14:textId="77777777" w:rsidR="00D80C30" w:rsidRPr="00950643" w:rsidRDefault="00D80C30" w:rsidP="00950643">
            <w:pPr>
              <w:spacing w:after="0" w:line="240" w:lineRule="auto"/>
              <w:ind w:firstLine="567"/>
              <w:rPr>
                <w:rFonts w:ascii="Times New Roman" w:eastAsia="Times New Roman" w:hAnsi="Times New Roman" w:cs="Times New Roman"/>
                <w:sz w:val="24"/>
                <w:szCs w:val="24"/>
              </w:rPr>
            </w:pPr>
          </w:p>
        </w:tc>
      </w:tr>
      <w:tr w:rsidR="00D80C30" w:rsidRPr="00950643" w14:paraId="31947872" w14:textId="77777777" w:rsidTr="00B05BCB">
        <w:trPr>
          <w:trHeight w:val="708"/>
        </w:trPr>
        <w:tc>
          <w:tcPr>
            <w:tcW w:w="0" w:type="auto"/>
            <w:vMerge/>
            <w:tcBorders>
              <w:top w:val="nil"/>
              <w:left w:val="nil"/>
              <w:bottom w:val="nil"/>
              <w:right w:val="nil"/>
            </w:tcBorders>
            <w:vAlign w:val="center"/>
            <w:hideMark/>
          </w:tcPr>
          <w:p w14:paraId="60016BE1" w14:textId="77777777" w:rsidR="00D80C30" w:rsidRPr="00950643" w:rsidRDefault="00D80C30" w:rsidP="00950643">
            <w:pPr>
              <w:spacing w:after="0" w:line="240" w:lineRule="auto"/>
              <w:ind w:firstLine="567"/>
              <w:rPr>
                <w:rFonts w:ascii="Times New Roman" w:eastAsia="Times New Roman" w:hAnsi="Times New Roman" w:cs="Times New Roman"/>
                <w:sz w:val="24"/>
                <w:szCs w:val="24"/>
              </w:rPr>
            </w:pPr>
          </w:p>
        </w:tc>
      </w:tr>
    </w:tbl>
    <w:p w14:paraId="27DD81DC" w14:textId="77777777" w:rsidR="00D80C30" w:rsidRPr="00950643" w:rsidRDefault="00D80C30" w:rsidP="00950643">
      <w:pPr>
        <w:shd w:val="clear" w:color="auto" w:fill="FFFFFF"/>
        <w:spacing w:after="0" w:line="240" w:lineRule="auto"/>
        <w:ind w:firstLine="567"/>
        <w:rPr>
          <w:rFonts w:ascii="Times New Roman" w:eastAsia="Times New Roman" w:hAnsi="Times New Roman" w:cs="Times New Roman"/>
          <w:i/>
          <w:sz w:val="24"/>
          <w:szCs w:val="24"/>
          <w:lang w:eastAsia="en-US"/>
        </w:rPr>
      </w:pPr>
    </w:p>
    <w:p w14:paraId="77CBA398" w14:textId="77777777" w:rsidR="00D80C30" w:rsidRPr="00950643" w:rsidRDefault="00D80C30" w:rsidP="00950643">
      <w:pPr>
        <w:shd w:val="clear" w:color="auto" w:fill="FFFFFF"/>
        <w:spacing w:after="0" w:line="240" w:lineRule="auto"/>
        <w:ind w:firstLine="567"/>
        <w:rPr>
          <w:rFonts w:ascii="Times New Roman" w:eastAsia="Times New Roman" w:hAnsi="Times New Roman" w:cs="Times New Roman"/>
          <w:i/>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D80C30" w:rsidRPr="00950643" w14:paraId="11012F12" w14:textId="77777777" w:rsidTr="00D80C30">
        <w:trPr>
          <w:trHeight w:val="477"/>
        </w:trPr>
        <w:tc>
          <w:tcPr>
            <w:tcW w:w="9574" w:type="dxa"/>
            <w:vMerge w:val="restart"/>
            <w:tcBorders>
              <w:top w:val="nil"/>
              <w:left w:val="nil"/>
              <w:bottom w:val="nil"/>
              <w:right w:val="nil"/>
            </w:tcBorders>
            <w:hideMark/>
          </w:tcPr>
          <w:p w14:paraId="48481958" w14:textId="159EA76F" w:rsidR="00D80C30" w:rsidRPr="00950643" w:rsidRDefault="00D80C30" w:rsidP="00626B55">
            <w:pPr>
              <w:pStyle w:val="ListParagraph"/>
              <w:numPr>
                <w:ilvl w:val="0"/>
                <w:numId w:val="21"/>
              </w:numPr>
              <w:shd w:val="clear" w:color="auto" w:fill="FFFFFF"/>
              <w:tabs>
                <w:tab w:val="left" w:pos="866"/>
              </w:tabs>
              <w:spacing w:after="0" w:line="240" w:lineRule="auto"/>
              <w:ind w:left="0" w:firstLine="567"/>
              <w:jc w:val="both"/>
              <w:rPr>
                <w:rFonts w:ascii="Times New Roman" w:eastAsia="Times New Roman" w:hAnsi="Times New Roman" w:cs="Times New Roman"/>
                <w:i/>
                <w:sz w:val="24"/>
                <w:szCs w:val="24"/>
                <w:lang w:eastAsia="en-US"/>
              </w:rPr>
            </w:pPr>
            <w:r w:rsidRPr="00950643">
              <w:rPr>
                <w:rFonts w:ascii="Times New Roman" w:eastAsia="Times New Roman" w:hAnsi="Times New Roman" w:cs="Times New Roman"/>
                <w:sz w:val="24"/>
                <w:szCs w:val="24"/>
              </w:rPr>
              <w:t>tiekėjas neturi interesų, galinčių kelti grėsmę nacionaliniam saugumui – vadovaujantis VPĮ 47 straipsnio 9 dalimi, jis pats,</w:t>
            </w:r>
            <w:r w:rsidRPr="00950643">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50643">
              <w:rPr>
                <w:rFonts w:ascii="Times New Roman" w:eastAsia="Times New Roman" w:hAnsi="Times New Roman" w:cs="Times New Roman"/>
                <w:sz w:val="24"/>
                <w:szCs w:val="24"/>
              </w:rPr>
              <w:t>(_____________)</w:t>
            </w:r>
            <w:r w:rsidRPr="00950643">
              <w:rPr>
                <w:rFonts w:ascii="Times New Roman" w:eastAsia="Times New Roman" w:hAnsi="Times New Roman" w:cs="Times New Roman"/>
                <w:i/>
                <w:sz w:val="24"/>
                <w:szCs w:val="24"/>
                <w:lang w:eastAsia="en-US"/>
              </w:rPr>
              <w:t>(pirkimo dokumentų punktai)</w:t>
            </w:r>
            <w:r w:rsidRPr="00950643">
              <w:rPr>
                <w:rFonts w:ascii="Times New Roman" w:eastAsia="Times New Roman" w:hAnsi="Times New Roman" w:cs="Times New Roman"/>
                <w:sz w:val="24"/>
                <w:szCs w:val="24"/>
              </w:rPr>
              <w:t xml:space="preserve"> </w:t>
            </w:r>
          </w:p>
        </w:tc>
      </w:tr>
      <w:tr w:rsidR="00D80C30" w:rsidRPr="00950643" w14:paraId="6F9189CA" w14:textId="77777777" w:rsidTr="00D80C30">
        <w:trPr>
          <w:trHeight w:val="477"/>
        </w:trPr>
        <w:tc>
          <w:tcPr>
            <w:tcW w:w="0" w:type="auto"/>
            <w:vMerge/>
            <w:tcBorders>
              <w:top w:val="nil"/>
              <w:left w:val="nil"/>
              <w:bottom w:val="nil"/>
              <w:right w:val="nil"/>
            </w:tcBorders>
            <w:vAlign w:val="center"/>
            <w:hideMark/>
          </w:tcPr>
          <w:p w14:paraId="049552AE" w14:textId="77777777" w:rsidR="00D80C30" w:rsidRPr="00950643" w:rsidRDefault="00D80C30" w:rsidP="00950643">
            <w:pPr>
              <w:tabs>
                <w:tab w:val="left" w:pos="866"/>
              </w:tabs>
              <w:spacing w:after="0" w:line="240" w:lineRule="auto"/>
              <w:ind w:firstLine="567"/>
              <w:rPr>
                <w:rFonts w:ascii="Times New Roman" w:eastAsia="Times New Roman" w:hAnsi="Times New Roman" w:cs="Times New Roman"/>
                <w:sz w:val="24"/>
                <w:szCs w:val="24"/>
              </w:rPr>
            </w:pPr>
          </w:p>
        </w:tc>
      </w:tr>
      <w:tr w:rsidR="00D80C30" w:rsidRPr="00950643" w14:paraId="0EB77C21" w14:textId="77777777" w:rsidTr="00D80C30">
        <w:trPr>
          <w:trHeight w:val="477"/>
        </w:trPr>
        <w:tc>
          <w:tcPr>
            <w:tcW w:w="0" w:type="auto"/>
            <w:vMerge/>
            <w:tcBorders>
              <w:top w:val="nil"/>
              <w:left w:val="nil"/>
              <w:bottom w:val="nil"/>
              <w:right w:val="nil"/>
            </w:tcBorders>
            <w:vAlign w:val="center"/>
            <w:hideMark/>
          </w:tcPr>
          <w:p w14:paraId="28F30946" w14:textId="77777777" w:rsidR="00D80C30" w:rsidRPr="00950643" w:rsidRDefault="00D80C30" w:rsidP="00950643">
            <w:pPr>
              <w:tabs>
                <w:tab w:val="left" w:pos="866"/>
              </w:tabs>
              <w:spacing w:after="0" w:line="240" w:lineRule="auto"/>
              <w:ind w:firstLine="567"/>
              <w:rPr>
                <w:rFonts w:ascii="Times New Roman" w:eastAsia="Times New Roman" w:hAnsi="Times New Roman" w:cs="Times New Roman"/>
                <w:sz w:val="24"/>
                <w:szCs w:val="24"/>
              </w:rPr>
            </w:pPr>
          </w:p>
        </w:tc>
      </w:tr>
    </w:tbl>
    <w:p w14:paraId="67E4EF0B" w14:textId="77777777" w:rsidR="00D80C30" w:rsidRPr="00950643" w:rsidRDefault="00D80C30" w:rsidP="0095064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lang w:eastAsia="en-US"/>
        </w:rPr>
      </w:pPr>
    </w:p>
    <w:p w14:paraId="54B36A5D" w14:textId="77777777" w:rsidR="00D80C30" w:rsidRPr="00950643" w:rsidRDefault="00D80C30" w:rsidP="00950643">
      <w:pPr>
        <w:shd w:val="clear" w:color="auto" w:fill="FFFFFF"/>
        <w:spacing w:after="0" w:line="240" w:lineRule="auto"/>
        <w:ind w:firstLine="567"/>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Patvirtinu, kad šie duomenys yra teisingi ir aktualūs pasiūlymo pateikimo dieną.</w:t>
      </w:r>
    </w:p>
    <w:p w14:paraId="020444CF" w14:textId="77777777" w:rsidR="00D80C30" w:rsidRPr="00950643" w:rsidRDefault="00D80C30" w:rsidP="00950643">
      <w:pPr>
        <w:shd w:val="clear" w:color="auto" w:fill="FFFFFF"/>
        <w:spacing w:after="0" w:line="240" w:lineRule="auto"/>
        <w:ind w:firstLine="567"/>
        <w:rPr>
          <w:rFonts w:ascii="Times New Roman" w:eastAsia="Times New Roman" w:hAnsi="Times New Roman" w:cs="Times New Roman"/>
          <w:sz w:val="24"/>
          <w:szCs w:val="24"/>
          <w:lang w:eastAsia="en-US"/>
        </w:rPr>
      </w:pPr>
    </w:p>
    <w:p w14:paraId="78D07690" w14:textId="7A4F16CA" w:rsidR="00D80C30" w:rsidRPr="00950643" w:rsidRDefault="00D80C30" w:rsidP="00950643">
      <w:pPr>
        <w:spacing w:after="0" w:line="240" w:lineRule="auto"/>
        <w:ind w:firstLine="567"/>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0616973" w14:textId="77777777" w:rsidR="00D80C30" w:rsidRPr="00950643" w:rsidRDefault="00D80C30" w:rsidP="0095064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4"/>
          <w:szCs w:val="24"/>
          <w:shd w:val="clear" w:color="auto" w:fill="00FF00"/>
          <w:lang w:eastAsia="en-US"/>
        </w:rPr>
      </w:pPr>
    </w:p>
    <w:p w14:paraId="6C8C35FC" w14:textId="5AE24E2C" w:rsidR="00D80C30" w:rsidRPr="00950643" w:rsidRDefault="00D80C30" w:rsidP="00950643">
      <w:pPr>
        <w:spacing w:after="0" w:line="240" w:lineRule="auto"/>
        <w:ind w:firstLine="567"/>
        <w:jc w:val="both"/>
        <w:rPr>
          <w:rFonts w:ascii="Times New Roman" w:eastAsia="Times New Roman" w:hAnsi="Times New Roman" w:cs="Times New Roman"/>
          <w:sz w:val="24"/>
          <w:szCs w:val="24"/>
          <w:lang w:eastAsia="en-US"/>
        </w:rPr>
      </w:pPr>
      <w:r w:rsidRPr="00950643">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15DDB762" w14:textId="68602BE3" w:rsidR="00D80C30" w:rsidRPr="00950643" w:rsidRDefault="00D80C30" w:rsidP="00950643">
      <w:pPr>
        <w:widowControl w:val="0"/>
        <w:suppressAutoHyphens/>
        <w:spacing w:after="0" w:line="240" w:lineRule="auto"/>
        <w:textAlignment w:val="baseline"/>
        <w:rPr>
          <w:rFonts w:ascii="Times New Roman" w:eastAsia="Calibri" w:hAnsi="Times New Roman" w:cs="Times New Roman"/>
          <w:sz w:val="24"/>
          <w:szCs w:val="24"/>
          <w:lang w:eastAsia="en-US"/>
        </w:rPr>
      </w:pPr>
      <w:r w:rsidRPr="00950643">
        <w:rPr>
          <w:rFonts w:ascii="Times New Roman" w:eastAsia="Calibri" w:hAnsi="Times New Roman" w:cs="Times New Roman"/>
          <w:sz w:val="24"/>
          <w:szCs w:val="24"/>
          <w:lang w:eastAsia="en-US"/>
        </w:rPr>
        <w:t>____________________</w:t>
      </w:r>
      <w:r w:rsidRPr="00950643">
        <w:rPr>
          <w:rFonts w:ascii="Times New Roman" w:eastAsia="Calibri" w:hAnsi="Times New Roman" w:cs="Times New Roman"/>
          <w:i/>
          <w:iCs/>
          <w:sz w:val="24"/>
          <w:szCs w:val="24"/>
          <w:lang w:eastAsia="en-US"/>
        </w:rPr>
        <w:t xml:space="preserve">                             </w:t>
      </w:r>
      <w:r w:rsidRPr="00950643">
        <w:rPr>
          <w:rFonts w:ascii="Times New Roman" w:eastAsia="Calibri" w:hAnsi="Times New Roman" w:cs="Times New Roman"/>
          <w:sz w:val="24"/>
          <w:szCs w:val="24"/>
          <w:lang w:eastAsia="en-US"/>
        </w:rPr>
        <w:t>____________________</w:t>
      </w:r>
      <w:r w:rsidR="00F367D3" w:rsidRPr="00950643">
        <w:rPr>
          <w:rFonts w:ascii="Times New Roman" w:eastAsia="Calibri" w:hAnsi="Times New Roman" w:cs="Times New Roman"/>
          <w:sz w:val="24"/>
          <w:szCs w:val="24"/>
          <w:lang w:eastAsia="en-US"/>
        </w:rPr>
        <w:t xml:space="preserve">                   </w:t>
      </w:r>
      <w:r w:rsidRPr="00950643">
        <w:rPr>
          <w:rFonts w:ascii="Times New Roman" w:eastAsia="Calibri" w:hAnsi="Times New Roman" w:cs="Times New Roman"/>
          <w:sz w:val="24"/>
          <w:szCs w:val="24"/>
          <w:lang w:eastAsia="en-US"/>
        </w:rPr>
        <w:t>___________________</w:t>
      </w:r>
    </w:p>
    <w:p w14:paraId="75D0FAFF" w14:textId="2226408C" w:rsidR="00D80C30" w:rsidRPr="00950643" w:rsidRDefault="00D80C30" w:rsidP="00950643">
      <w:pPr>
        <w:widowControl w:val="0"/>
        <w:suppressAutoHyphens/>
        <w:spacing w:after="0" w:line="240" w:lineRule="auto"/>
        <w:textAlignment w:val="baseline"/>
        <w:rPr>
          <w:rFonts w:ascii="Times New Roman" w:eastAsia="Times New Roman" w:hAnsi="Times New Roman" w:cs="Times New Roman"/>
          <w:sz w:val="24"/>
          <w:szCs w:val="24"/>
          <w:lang w:eastAsia="en-US"/>
        </w:rPr>
      </w:pPr>
      <w:r w:rsidRPr="00950643">
        <w:rPr>
          <w:rFonts w:ascii="Times New Roman" w:eastAsia="Calibri" w:hAnsi="Times New Roman" w:cs="Times New Roman"/>
          <w:i/>
          <w:iCs/>
          <w:sz w:val="24"/>
          <w:szCs w:val="24"/>
          <w:lang w:eastAsia="en-US"/>
        </w:rPr>
        <w:t xml:space="preserve">(pareigos)                                                           (parašas)                                    </w:t>
      </w:r>
      <w:r w:rsidR="00F367D3" w:rsidRPr="00950643">
        <w:rPr>
          <w:rFonts w:ascii="Times New Roman" w:eastAsia="Calibri" w:hAnsi="Times New Roman" w:cs="Times New Roman"/>
          <w:i/>
          <w:iCs/>
          <w:sz w:val="24"/>
          <w:szCs w:val="24"/>
          <w:lang w:eastAsia="en-US"/>
        </w:rPr>
        <w:t xml:space="preserve">     </w:t>
      </w:r>
      <w:r w:rsidRPr="00950643">
        <w:rPr>
          <w:rFonts w:ascii="Times New Roman" w:eastAsia="Calibri" w:hAnsi="Times New Roman" w:cs="Times New Roman"/>
          <w:i/>
          <w:iCs/>
          <w:sz w:val="24"/>
          <w:szCs w:val="24"/>
          <w:lang w:eastAsia="en-US"/>
        </w:rPr>
        <w:t>(vardas ir pavardė)</w:t>
      </w:r>
    </w:p>
    <w:p w14:paraId="5DA8C951" w14:textId="32FE2FD7" w:rsidR="00974972" w:rsidRPr="00950643" w:rsidRDefault="00974972" w:rsidP="00950643">
      <w:pPr>
        <w:spacing w:after="0" w:line="240" w:lineRule="auto"/>
        <w:rPr>
          <w:rFonts w:ascii="Times New Roman" w:hAnsi="Times New Roman" w:cs="Times New Roman"/>
          <w:sz w:val="24"/>
          <w:szCs w:val="24"/>
          <w:shd w:val="clear" w:color="auto" w:fill="FFFFFF"/>
        </w:rPr>
      </w:pPr>
      <w:r w:rsidRPr="00950643">
        <w:rPr>
          <w:rFonts w:ascii="Times New Roman" w:hAnsi="Times New Roman" w:cs="Times New Roman"/>
          <w:sz w:val="24"/>
          <w:szCs w:val="24"/>
          <w:shd w:val="clear" w:color="auto" w:fill="FFFFFF"/>
        </w:rPr>
        <w:br w:type="page"/>
      </w:r>
    </w:p>
    <w:p w14:paraId="5C7E167B" w14:textId="77777777" w:rsidR="00B03B45" w:rsidRPr="00950643" w:rsidRDefault="00B03B45" w:rsidP="00950643">
      <w:pPr>
        <w:spacing w:line="240" w:lineRule="auto"/>
        <w:rPr>
          <w:rFonts w:ascii="Times New Roman" w:hAnsi="Times New Roman" w:cs="Times New Roman"/>
          <w:sz w:val="24"/>
          <w:szCs w:val="24"/>
          <w:shd w:val="clear" w:color="auto" w:fill="FFFFFF"/>
        </w:rPr>
      </w:pPr>
    </w:p>
    <w:p w14:paraId="5DC5C150" w14:textId="4F70C592" w:rsidR="008D704D" w:rsidRPr="00950643" w:rsidRDefault="00FE3D1F" w:rsidP="00950643">
      <w:pPr>
        <w:pStyle w:val="Heading2"/>
        <w:ind w:left="5103"/>
        <w:rPr>
          <w:rFonts w:ascii="Times New Roman" w:hAnsi="Times New Roman" w:cs="Times New Roman"/>
          <w:color w:val="auto"/>
          <w:sz w:val="24"/>
          <w:szCs w:val="24"/>
        </w:rPr>
      </w:pPr>
      <w:bookmarkStart w:id="76" w:name="_Toc201846751"/>
      <w:r w:rsidRPr="00950643">
        <w:rPr>
          <w:rFonts w:ascii="Times New Roman" w:hAnsi="Times New Roman" w:cs="Times New Roman"/>
          <w:color w:val="auto"/>
          <w:sz w:val="24"/>
          <w:szCs w:val="24"/>
        </w:rPr>
        <w:t xml:space="preserve">Pirkimo sąlygų </w:t>
      </w:r>
      <w:r w:rsidR="00AB5FFA" w:rsidRPr="00950643">
        <w:rPr>
          <w:rFonts w:ascii="Times New Roman" w:hAnsi="Times New Roman" w:cs="Times New Roman"/>
          <w:color w:val="auto"/>
          <w:sz w:val="24"/>
          <w:szCs w:val="24"/>
        </w:rPr>
        <w:t>1</w:t>
      </w:r>
      <w:r w:rsidR="00B60396" w:rsidRPr="00950643">
        <w:rPr>
          <w:rFonts w:ascii="Times New Roman" w:hAnsi="Times New Roman" w:cs="Times New Roman"/>
          <w:color w:val="auto"/>
          <w:sz w:val="24"/>
          <w:szCs w:val="24"/>
        </w:rPr>
        <w:t>1</w:t>
      </w:r>
      <w:r w:rsidRPr="00950643">
        <w:rPr>
          <w:rFonts w:ascii="Times New Roman" w:hAnsi="Times New Roman" w:cs="Times New Roman"/>
          <w:color w:val="auto"/>
          <w:sz w:val="24"/>
          <w:szCs w:val="24"/>
        </w:rPr>
        <w:t xml:space="preserve"> priedas </w:t>
      </w:r>
      <w:r w:rsidR="008D704D" w:rsidRPr="00950643">
        <w:rPr>
          <w:rFonts w:ascii="Times New Roman" w:hAnsi="Times New Roman" w:cs="Times New Roman"/>
          <w:color w:val="auto"/>
          <w:sz w:val="24"/>
          <w:szCs w:val="24"/>
        </w:rPr>
        <w:t>„Sutarties projektas“</w:t>
      </w:r>
      <w:bookmarkEnd w:id="71"/>
      <w:bookmarkEnd w:id="72"/>
      <w:bookmarkEnd w:id="73"/>
      <w:bookmarkEnd w:id="76"/>
    </w:p>
    <w:p w14:paraId="040FB65E" w14:textId="77777777" w:rsidR="00AE422D" w:rsidRPr="00950643" w:rsidRDefault="00AE422D" w:rsidP="00950643">
      <w:pPr>
        <w:spacing w:line="240" w:lineRule="auto"/>
        <w:rPr>
          <w:rFonts w:ascii="Times New Roman" w:hAnsi="Times New Roman" w:cs="Times New Roman"/>
          <w:sz w:val="24"/>
          <w:szCs w:val="24"/>
        </w:rPr>
      </w:pPr>
    </w:p>
    <w:p w14:paraId="09DB31DF" w14:textId="7F8BEAEE" w:rsidR="00A4599F" w:rsidRPr="00950643" w:rsidRDefault="003775AB" w:rsidP="00950643">
      <w:pPr>
        <w:spacing w:line="240" w:lineRule="auto"/>
        <w:jc w:val="both"/>
        <w:rPr>
          <w:rFonts w:ascii="Times New Roman" w:eastAsia="Calibri" w:hAnsi="Times New Roman" w:cs="Times New Roman"/>
          <w:sz w:val="24"/>
          <w:szCs w:val="24"/>
        </w:rPr>
      </w:pPr>
      <w:r w:rsidRPr="00950643">
        <w:rPr>
          <w:rFonts w:ascii="Times New Roman" w:eastAsia="Calibri" w:hAnsi="Times New Roman" w:cs="Times New Roman"/>
          <w:sz w:val="24"/>
          <w:szCs w:val="24"/>
        </w:rPr>
        <w:t>Bendrosios sutarties sąlygos ir specialiųjų sutarties sąlygų projektas pateikiami atskirame dokumente.</w:t>
      </w:r>
    </w:p>
    <w:p w14:paraId="370566A8" w14:textId="77777777" w:rsidR="00B03B45" w:rsidRPr="00950643" w:rsidRDefault="00B03B45" w:rsidP="00950643">
      <w:pPr>
        <w:spacing w:line="240" w:lineRule="auto"/>
        <w:jc w:val="both"/>
        <w:rPr>
          <w:rFonts w:ascii="Times New Roman" w:eastAsia="Calibri" w:hAnsi="Times New Roman" w:cs="Times New Roman"/>
          <w:sz w:val="24"/>
          <w:szCs w:val="24"/>
        </w:rPr>
      </w:pPr>
    </w:p>
    <w:p w14:paraId="6648225D" w14:textId="77777777" w:rsidR="00B03B45" w:rsidRPr="00950643" w:rsidRDefault="00B03B45" w:rsidP="00950643">
      <w:pPr>
        <w:spacing w:line="240" w:lineRule="auto"/>
        <w:jc w:val="both"/>
        <w:rPr>
          <w:rFonts w:ascii="Times New Roman" w:hAnsi="Times New Roman" w:cs="Times New Roman"/>
          <w:b/>
          <w:bCs/>
          <w:smallCaps/>
          <w:sz w:val="24"/>
          <w:szCs w:val="24"/>
        </w:rPr>
      </w:pPr>
    </w:p>
    <w:sectPr w:rsidR="00B03B45" w:rsidRPr="00950643" w:rsidSect="001367CC">
      <w:pgSz w:w="12240" w:h="15840"/>
      <w:pgMar w:top="1134" w:right="567" w:bottom="1134" w:left="1701" w:header="720" w:footer="720"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DDA" w14:textId="77777777" w:rsidR="00EF6018" w:rsidRDefault="00EF6018" w:rsidP="00D05666">
      <w:r>
        <w:separator/>
      </w:r>
    </w:p>
  </w:endnote>
  <w:endnote w:type="continuationSeparator" w:id="0">
    <w:p w14:paraId="3641C669" w14:textId="77777777" w:rsidR="00EF6018" w:rsidRDefault="00EF6018" w:rsidP="00D05666">
      <w:r>
        <w:continuationSeparator/>
      </w:r>
    </w:p>
  </w:endnote>
  <w:endnote w:type="continuationNotice" w:id="1">
    <w:p w14:paraId="147CB81F" w14:textId="77777777" w:rsidR="00EF6018" w:rsidRDefault="00EF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566785"/>
      <w:docPartObj>
        <w:docPartGallery w:val="Page Numbers (Bottom of Page)"/>
        <w:docPartUnique/>
      </w:docPartObj>
    </w:sdtPr>
    <w:sdtEndPr/>
    <w:sdtContent>
      <w:p w14:paraId="235B3BC1" w14:textId="0306C499" w:rsidR="00041547" w:rsidRDefault="00041547">
        <w:pPr>
          <w:pStyle w:val="Footer"/>
          <w:jc w:val="right"/>
        </w:pPr>
        <w:r>
          <w:fldChar w:fldCharType="begin"/>
        </w:r>
        <w:r>
          <w:instrText>PAGE   \* MERGEFORMAT</w:instrText>
        </w:r>
        <w:r>
          <w:fldChar w:fldCharType="separate"/>
        </w:r>
        <w:r>
          <w:t>2</w:t>
        </w:r>
        <w:r>
          <w:fldChar w:fldCharType="end"/>
        </w:r>
      </w:p>
    </w:sdtContent>
  </w:sdt>
  <w:p w14:paraId="5DFD40D0" w14:textId="4F8B0568"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20972"/>
      <w:docPartObj>
        <w:docPartGallery w:val="Page Numbers (Bottom of Page)"/>
        <w:docPartUnique/>
      </w:docPartObj>
    </w:sdtPr>
    <w:sdtEndPr/>
    <w:sdtContent>
      <w:p w14:paraId="4AA8DC82" w14:textId="6B1E3354" w:rsidR="00041547" w:rsidRDefault="00041547">
        <w:pPr>
          <w:pStyle w:val="Footer"/>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1D1" w14:textId="77777777" w:rsidR="00EF6018" w:rsidRDefault="00EF6018" w:rsidP="00D05666">
      <w:r>
        <w:separator/>
      </w:r>
    </w:p>
  </w:footnote>
  <w:footnote w:type="continuationSeparator" w:id="0">
    <w:p w14:paraId="2179CCFB" w14:textId="77777777" w:rsidR="00EF6018" w:rsidRDefault="00EF6018" w:rsidP="00D05666">
      <w:r>
        <w:continuationSeparator/>
      </w:r>
    </w:p>
  </w:footnote>
  <w:footnote w:type="continuationNotice" w:id="1">
    <w:p w14:paraId="5D259A15" w14:textId="77777777" w:rsidR="00EF6018" w:rsidRDefault="00EF6018">
      <w:pPr>
        <w:spacing w:after="0" w:line="240" w:lineRule="auto"/>
      </w:pPr>
    </w:p>
  </w:footnote>
  <w:footnote w:id="2">
    <w:p w14:paraId="5DC96CC6" w14:textId="09332A1A"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626B55">
      <w:pPr>
        <w:pStyle w:val="FootnoteText"/>
        <w:numPr>
          <w:ilvl w:val="0"/>
          <w:numId w:val="15"/>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626B55">
      <w:pPr>
        <w:pStyle w:val="FootnoteText"/>
        <w:numPr>
          <w:ilvl w:val="0"/>
          <w:numId w:val="15"/>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108B8E0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626B55">
      <w:pPr>
        <w:pStyle w:val="FootnoteText"/>
        <w:numPr>
          <w:ilvl w:val="0"/>
          <w:numId w:val="16"/>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626B55">
      <w:pPr>
        <w:pStyle w:val="FootnoteText"/>
        <w:numPr>
          <w:ilvl w:val="0"/>
          <w:numId w:val="16"/>
        </w:numPr>
        <w:tabs>
          <w:tab w:val="left" w:pos="709"/>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7054D760"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03496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07228D" w:rsidRDefault="00F822B1" w:rsidP="00626B55">
      <w:pPr>
        <w:pStyle w:val="FootnoteText"/>
        <w:numPr>
          <w:ilvl w:val="0"/>
          <w:numId w:val="17"/>
        </w:numPr>
        <w:spacing w:after="0" w:line="240" w:lineRule="auto"/>
        <w:jc w:val="both"/>
        <w:rPr>
          <w:rFonts w:ascii="Times New Roman" w:eastAsia="Yu Mincho" w:hAnsi="Times New Roman" w:cs="Times New Roman"/>
          <w:i/>
          <w:iCs/>
        </w:rPr>
      </w:pPr>
      <w:r w:rsidRPr="0007228D">
        <w:rPr>
          <w:rFonts w:ascii="Times New Roman" w:eastAsia="Yu Mincho" w:hAnsi="Times New Roman" w:cs="Times New Roman"/>
          <w:i/>
          <w:iCs/>
        </w:rPr>
        <w:t xml:space="preserve">priesaikos deklaracija; </w:t>
      </w:r>
    </w:p>
    <w:p w14:paraId="1FF3884A" w14:textId="77777777" w:rsidR="00F822B1" w:rsidRPr="0090759F" w:rsidRDefault="00F822B1" w:rsidP="00626B55">
      <w:pPr>
        <w:pStyle w:val="FootnoteText"/>
        <w:numPr>
          <w:ilvl w:val="0"/>
          <w:numId w:val="17"/>
        </w:numPr>
        <w:tabs>
          <w:tab w:val="left" w:pos="709"/>
        </w:tabs>
        <w:spacing w:after="0" w:line="240" w:lineRule="auto"/>
        <w:ind w:left="0" w:firstLine="360"/>
        <w:jc w:val="both"/>
        <w:rPr>
          <w:rFonts w:ascii="Times New Roman" w:eastAsia="Yu Mincho" w:hAnsi="Times New Roman" w:cs="Times New Roman"/>
        </w:rPr>
      </w:pPr>
      <w:r w:rsidRPr="0007228D">
        <w:rPr>
          <w:rFonts w:ascii="Times New Roman" w:eastAsia="Yu Mincho" w:hAnsi="Times New Roman" w:cs="Times New Roman"/>
          <w:i/>
          <w:iCs/>
        </w:rPr>
        <w:t>oficialia tiekėjo deklaracija, jeigu šalyje nenaudojama priesaikos deklaracija. Oficiali deklaracija turi būti patvirtinta</w:t>
      </w:r>
      <w:r w:rsidRPr="0090759F">
        <w:rPr>
          <w:rFonts w:ascii="Times New Roman" w:eastAsia="Yu Mincho" w:hAnsi="Times New Roman" w:cs="Times New Roman"/>
          <w:i/>
          <w:iCs/>
        </w:rPr>
        <w:t xml:space="preserve">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77777777"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661E"/>
    <w:multiLevelType w:val="multilevel"/>
    <w:tmpl w:val="B9A683EE"/>
    <w:lvl w:ilvl="0">
      <w:start w:val="2"/>
      <w:numFmt w:val="decimal"/>
      <w:lvlText w:val="%1."/>
      <w:lvlJc w:val="left"/>
      <w:pPr>
        <w:ind w:left="360" w:hanging="360"/>
      </w:pPr>
      <w:rPr>
        <w:rFonts w:eastAsia="Calibri" w:hint="default"/>
      </w:rPr>
    </w:lvl>
    <w:lvl w:ilvl="1">
      <w:start w:val="1"/>
      <w:numFmt w:val="decimal"/>
      <w:lvlText w:val="%1.%2."/>
      <w:lvlJc w:val="left"/>
      <w:pPr>
        <w:ind w:left="5464"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87B0D86"/>
    <w:multiLevelType w:val="multilevel"/>
    <w:tmpl w:val="D0F27FC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966"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D82E17"/>
    <w:multiLevelType w:val="hybridMultilevel"/>
    <w:tmpl w:val="605C0220"/>
    <w:lvl w:ilvl="0" w:tplc="6792ADCE">
      <w:start w:val="2"/>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AEA2C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EB5D11"/>
    <w:multiLevelType w:val="hybridMultilevel"/>
    <w:tmpl w:val="CD68A49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0164C1A"/>
    <w:multiLevelType w:val="hybridMultilevel"/>
    <w:tmpl w:val="194CD3FE"/>
    <w:lvl w:ilvl="0" w:tplc="DBDABE1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3"/>
  </w:num>
  <w:num w:numId="3" w16cid:durableId="1528367431">
    <w:abstractNumId w:val="12"/>
  </w:num>
  <w:num w:numId="4" w16cid:durableId="1484615006">
    <w:abstractNumId w:val="15"/>
  </w:num>
  <w:num w:numId="5" w16cid:durableId="408162091">
    <w:abstractNumId w:val="21"/>
  </w:num>
  <w:num w:numId="6" w16cid:durableId="12269543">
    <w:abstractNumId w:val="20"/>
  </w:num>
  <w:num w:numId="7" w16cid:durableId="749809940">
    <w:abstractNumId w:val="2"/>
  </w:num>
  <w:num w:numId="8" w16cid:durableId="1318921492">
    <w:abstractNumId w:val="10"/>
  </w:num>
  <w:num w:numId="9" w16cid:durableId="1864435576">
    <w:abstractNumId w:val="17"/>
  </w:num>
  <w:num w:numId="10" w16cid:durableId="1972901835">
    <w:abstractNumId w:val="9"/>
  </w:num>
  <w:num w:numId="11" w16cid:durableId="1516917841">
    <w:abstractNumId w:val="6"/>
  </w:num>
  <w:num w:numId="12" w16cid:durableId="2105684055">
    <w:abstractNumId w:val="14"/>
  </w:num>
  <w:num w:numId="13" w16cid:durableId="371005059">
    <w:abstractNumId w:val="11"/>
  </w:num>
  <w:num w:numId="14" w16cid:durableId="1789858266">
    <w:abstractNumId w:val="18"/>
  </w:num>
  <w:num w:numId="15" w16cid:durableId="494614562">
    <w:abstractNumId w:val="13"/>
  </w:num>
  <w:num w:numId="16" w16cid:durableId="1473055655">
    <w:abstractNumId w:val="16"/>
  </w:num>
  <w:num w:numId="17" w16cid:durableId="510532351">
    <w:abstractNumId w:val="0"/>
  </w:num>
  <w:num w:numId="18" w16cid:durableId="1738936098">
    <w:abstractNumId w:val="1"/>
  </w:num>
  <w:num w:numId="19" w16cid:durableId="413934968">
    <w:abstractNumId w:val="7"/>
  </w:num>
  <w:num w:numId="20" w16cid:durableId="870991328">
    <w:abstractNumId w:val="8"/>
  </w:num>
  <w:num w:numId="21" w16cid:durableId="2138603436">
    <w:abstractNumId w:val="4"/>
  </w:num>
  <w:num w:numId="22" w16cid:durableId="92349367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69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175E0"/>
    <w:rsid w:val="0001762F"/>
    <w:rsid w:val="00020284"/>
    <w:rsid w:val="000206C9"/>
    <w:rsid w:val="00020FD4"/>
    <w:rsid w:val="00021574"/>
    <w:rsid w:val="00021ECC"/>
    <w:rsid w:val="00021EFA"/>
    <w:rsid w:val="000221F4"/>
    <w:rsid w:val="00022DEB"/>
    <w:rsid w:val="00022E0C"/>
    <w:rsid w:val="00023641"/>
    <w:rsid w:val="0002492B"/>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96B"/>
    <w:rsid w:val="00034A4A"/>
    <w:rsid w:val="00035221"/>
    <w:rsid w:val="000356C7"/>
    <w:rsid w:val="0003587B"/>
    <w:rsid w:val="0003638B"/>
    <w:rsid w:val="000363C7"/>
    <w:rsid w:val="000372C8"/>
    <w:rsid w:val="000372F4"/>
    <w:rsid w:val="000373E5"/>
    <w:rsid w:val="00037649"/>
    <w:rsid w:val="00040233"/>
    <w:rsid w:val="00040C0F"/>
    <w:rsid w:val="00041547"/>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691"/>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F0"/>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BB9"/>
    <w:rsid w:val="00066D29"/>
    <w:rsid w:val="00067A88"/>
    <w:rsid w:val="00067D0E"/>
    <w:rsid w:val="00067DCC"/>
    <w:rsid w:val="00067EAF"/>
    <w:rsid w:val="0007051B"/>
    <w:rsid w:val="000714BF"/>
    <w:rsid w:val="00071548"/>
    <w:rsid w:val="000716B1"/>
    <w:rsid w:val="0007228D"/>
    <w:rsid w:val="0007236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3830"/>
    <w:rsid w:val="000A5738"/>
    <w:rsid w:val="000A5FB1"/>
    <w:rsid w:val="000A6BBE"/>
    <w:rsid w:val="000A76C1"/>
    <w:rsid w:val="000A7BF8"/>
    <w:rsid w:val="000A7E99"/>
    <w:rsid w:val="000B01A0"/>
    <w:rsid w:val="000B049C"/>
    <w:rsid w:val="000B0CED"/>
    <w:rsid w:val="000B2E23"/>
    <w:rsid w:val="000B2E8C"/>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3D"/>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81E"/>
    <w:rsid w:val="000D4B9C"/>
    <w:rsid w:val="000D4E2B"/>
    <w:rsid w:val="000D5C58"/>
    <w:rsid w:val="000D638A"/>
    <w:rsid w:val="000D71C2"/>
    <w:rsid w:val="000D7494"/>
    <w:rsid w:val="000D7AD2"/>
    <w:rsid w:val="000E05D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3E4"/>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66C"/>
    <w:rsid w:val="001340FD"/>
    <w:rsid w:val="00134825"/>
    <w:rsid w:val="0013485F"/>
    <w:rsid w:val="00134B9C"/>
    <w:rsid w:val="00135122"/>
    <w:rsid w:val="001351A4"/>
    <w:rsid w:val="00135B56"/>
    <w:rsid w:val="00135EEE"/>
    <w:rsid w:val="0013610E"/>
    <w:rsid w:val="001365CA"/>
    <w:rsid w:val="00136624"/>
    <w:rsid w:val="001367CC"/>
    <w:rsid w:val="00140D50"/>
    <w:rsid w:val="00141292"/>
    <w:rsid w:val="00141BF1"/>
    <w:rsid w:val="00142352"/>
    <w:rsid w:val="00142759"/>
    <w:rsid w:val="0014277F"/>
    <w:rsid w:val="001427AB"/>
    <w:rsid w:val="001429E3"/>
    <w:rsid w:val="00142AB7"/>
    <w:rsid w:val="00143338"/>
    <w:rsid w:val="00143940"/>
    <w:rsid w:val="00143AD7"/>
    <w:rsid w:val="0014414A"/>
    <w:rsid w:val="001455B2"/>
    <w:rsid w:val="0014578C"/>
    <w:rsid w:val="00145B8E"/>
    <w:rsid w:val="00146BC9"/>
    <w:rsid w:val="00147552"/>
    <w:rsid w:val="00147A63"/>
    <w:rsid w:val="00147A8C"/>
    <w:rsid w:val="0015079A"/>
    <w:rsid w:val="00150D95"/>
    <w:rsid w:val="00150E77"/>
    <w:rsid w:val="00151E8D"/>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299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26"/>
    <w:rsid w:val="0018349F"/>
    <w:rsid w:val="00183AD9"/>
    <w:rsid w:val="00183BC8"/>
    <w:rsid w:val="00183BF1"/>
    <w:rsid w:val="001849BD"/>
    <w:rsid w:val="001853B6"/>
    <w:rsid w:val="00185454"/>
    <w:rsid w:val="001857C7"/>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19D"/>
    <w:rsid w:val="001A67B2"/>
    <w:rsid w:val="001A6CC7"/>
    <w:rsid w:val="001A7088"/>
    <w:rsid w:val="001A710C"/>
    <w:rsid w:val="001A7678"/>
    <w:rsid w:val="001A7B3D"/>
    <w:rsid w:val="001A7F5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DF6"/>
    <w:rsid w:val="001C2FF8"/>
    <w:rsid w:val="001C305A"/>
    <w:rsid w:val="001C37BD"/>
    <w:rsid w:val="001C45C1"/>
    <w:rsid w:val="001C468D"/>
    <w:rsid w:val="001C4F12"/>
    <w:rsid w:val="001C545C"/>
    <w:rsid w:val="001C635E"/>
    <w:rsid w:val="001C6757"/>
    <w:rsid w:val="001C6A8E"/>
    <w:rsid w:val="001C762B"/>
    <w:rsid w:val="001C7F48"/>
    <w:rsid w:val="001D1BF2"/>
    <w:rsid w:val="001D2623"/>
    <w:rsid w:val="001D2CB6"/>
    <w:rsid w:val="001D37D8"/>
    <w:rsid w:val="001D3FD6"/>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701"/>
    <w:rsid w:val="001E61DF"/>
    <w:rsid w:val="001E76C7"/>
    <w:rsid w:val="001E7C2E"/>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ABB"/>
    <w:rsid w:val="00212C25"/>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D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58"/>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177"/>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6B8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181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0DC"/>
    <w:rsid w:val="00306737"/>
    <w:rsid w:val="00306777"/>
    <w:rsid w:val="00306D9F"/>
    <w:rsid w:val="00306F87"/>
    <w:rsid w:val="003074D1"/>
    <w:rsid w:val="00307836"/>
    <w:rsid w:val="003101E1"/>
    <w:rsid w:val="0031053F"/>
    <w:rsid w:val="00310753"/>
    <w:rsid w:val="00310B26"/>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6B"/>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E76"/>
    <w:rsid w:val="003903FB"/>
    <w:rsid w:val="00390B20"/>
    <w:rsid w:val="0039108E"/>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21B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9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F39"/>
    <w:rsid w:val="003F084C"/>
    <w:rsid w:val="003F092C"/>
    <w:rsid w:val="003F0DA7"/>
    <w:rsid w:val="003F139A"/>
    <w:rsid w:val="003F146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965"/>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723"/>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541"/>
    <w:rsid w:val="00420E0B"/>
    <w:rsid w:val="00421D7D"/>
    <w:rsid w:val="00422EEB"/>
    <w:rsid w:val="00424668"/>
    <w:rsid w:val="0042470D"/>
    <w:rsid w:val="00424B94"/>
    <w:rsid w:val="00424C4C"/>
    <w:rsid w:val="004252AF"/>
    <w:rsid w:val="0042578B"/>
    <w:rsid w:val="004257A5"/>
    <w:rsid w:val="00425A26"/>
    <w:rsid w:val="00425CFB"/>
    <w:rsid w:val="0042788E"/>
    <w:rsid w:val="0043121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67"/>
    <w:rsid w:val="004432C7"/>
    <w:rsid w:val="00443D3A"/>
    <w:rsid w:val="00443DE5"/>
    <w:rsid w:val="00443FA8"/>
    <w:rsid w:val="00443FEB"/>
    <w:rsid w:val="00444241"/>
    <w:rsid w:val="00444B08"/>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7D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F9"/>
    <w:rsid w:val="004745B4"/>
    <w:rsid w:val="00475262"/>
    <w:rsid w:val="0047554A"/>
    <w:rsid w:val="00475C15"/>
    <w:rsid w:val="00475F9B"/>
    <w:rsid w:val="00476119"/>
    <w:rsid w:val="004761AD"/>
    <w:rsid w:val="0047687E"/>
    <w:rsid w:val="00476CDD"/>
    <w:rsid w:val="00476F8C"/>
    <w:rsid w:val="00477E28"/>
    <w:rsid w:val="00481256"/>
    <w:rsid w:val="00481849"/>
    <w:rsid w:val="004818C7"/>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1C97"/>
    <w:rsid w:val="004923AA"/>
    <w:rsid w:val="00493E55"/>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5A"/>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5D"/>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72"/>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B52"/>
    <w:rsid w:val="004D7DFA"/>
    <w:rsid w:val="004E0049"/>
    <w:rsid w:val="004E05A2"/>
    <w:rsid w:val="004E06BB"/>
    <w:rsid w:val="004E07B2"/>
    <w:rsid w:val="004E1135"/>
    <w:rsid w:val="004E13EA"/>
    <w:rsid w:val="004E1B6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2C"/>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0F4"/>
    <w:rsid w:val="0050724C"/>
    <w:rsid w:val="00507441"/>
    <w:rsid w:val="00507DC9"/>
    <w:rsid w:val="00510398"/>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17B0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3F"/>
    <w:rsid w:val="0054132A"/>
    <w:rsid w:val="005415E4"/>
    <w:rsid w:val="00541BC4"/>
    <w:rsid w:val="005420ED"/>
    <w:rsid w:val="00542A74"/>
    <w:rsid w:val="00543248"/>
    <w:rsid w:val="005438CE"/>
    <w:rsid w:val="00543AE0"/>
    <w:rsid w:val="005448A6"/>
    <w:rsid w:val="00545D0B"/>
    <w:rsid w:val="005464B7"/>
    <w:rsid w:val="00547265"/>
    <w:rsid w:val="00547443"/>
    <w:rsid w:val="005505A6"/>
    <w:rsid w:val="005505BF"/>
    <w:rsid w:val="00551B0D"/>
    <w:rsid w:val="00551FA7"/>
    <w:rsid w:val="00553286"/>
    <w:rsid w:val="00553E2C"/>
    <w:rsid w:val="0055476C"/>
    <w:rsid w:val="005552F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54"/>
    <w:rsid w:val="00583B84"/>
    <w:rsid w:val="00583CA7"/>
    <w:rsid w:val="00584C07"/>
    <w:rsid w:val="00584DCA"/>
    <w:rsid w:val="0058525D"/>
    <w:rsid w:val="00585C84"/>
    <w:rsid w:val="0058687A"/>
    <w:rsid w:val="0058726C"/>
    <w:rsid w:val="005872C9"/>
    <w:rsid w:val="00587BAC"/>
    <w:rsid w:val="00590030"/>
    <w:rsid w:val="00590232"/>
    <w:rsid w:val="005903E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93"/>
    <w:rsid w:val="005A2AC1"/>
    <w:rsid w:val="005A2B07"/>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3"/>
    <w:rsid w:val="005D7D8C"/>
    <w:rsid w:val="005E07FD"/>
    <w:rsid w:val="005E0D10"/>
    <w:rsid w:val="005E1041"/>
    <w:rsid w:val="005E1088"/>
    <w:rsid w:val="005E1572"/>
    <w:rsid w:val="005E19B2"/>
    <w:rsid w:val="005E2396"/>
    <w:rsid w:val="005E25A4"/>
    <w:rsid w:val="005E25FF"/>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E2"/>
    <w:rsid w:val="005F3DEF"/>
    <w:rsid w:val="005F3FEB"/>
    <w:rsid w:val="005F4815"/>
    <w:rsid w:val="005F5663"/>
    <w:rsid w:val="005F5849"/>
    <w:rsid w:val="005F5B83"/>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1B9"/>
    <w:rsid w:val="00621335"/>
    <w:rsid w:val="0062150E"/>
    <w:rsid w:val="00622EF5"/>
    <w:rsid w:val="00623F37"/>
    <w:rsid w:val="00623F56"/>
    <w:rsid w:val="006242E9"/>
    <w:rsid w:val="006250F6"/>
    <w:rsid w:val="006258F1"/>
    <w:rsid w:val="00625F95"/>
    <w:rsid w:val="00626341"/>
    <w:rsid w:val="00626B55"/>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76A"/>
    <w:rsid w:val="00652A2E"/>
    <w:rsid w:val="00652D2E"/>
    <w:rsid w:val="00653069"/>
    <w:rsid w:val="00653A37"/>
    <w:rsid w:val="00653C2C"/>
    <w:rsid w:val="00653C49"/>
    <w:rsid w:val="006541EB"/>
    <w:rsid w:val="00654366"/>
    <w:rsid w:val="006545F9"/>
    <w:rsid w:val="006553A2"/>
    <w:rsid w:val="006553EF"/>
    <w:rsid w:val="00655F17"/>
    <w:rsid w:val="0065768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D6"/>
    <w:rsid w:val="00670121"/>
    <w:rsid w:val="00670373"/>
    <w:rsid w:val="006704A0"/>
    <w:rsid w:val="006715F4"/>
    <w:rsid w:val="00671B2B"/>
    <w:rsid w:val="00671DB5"/>
    <w:rsid w:val="0067281B"/>
    <w:rsid w:val="0067282A"/>
    <w:rsid w:val="00673538"/>
    <w:rsid w:val="006752D5"/>
    <w:rsid w:val="00675978"/>
    <w:rsid w:val="00675AFC"/>
    <w:rsid w:val="00676607"/>
    <w:rsid w:val="006773B6"/>
    <w:rsid w:val="00677704"/>
    <w:rsid w:val="006779ED"/>
    <w:rsid w:val="00680281"/>
    <w:rsid w:val="00681CDE"/>
    <w:rsid w:val="00681E77"/>
    <w:rsid w:val="006824FC"/>
    <w:rsid w:val="006837D6"/>
    <w:rsid w:val="0068448B"/>
    <w:rsid w:val="00684A39"/>
    <w:rsid w:val="00685538"/>
    <w:rsid w:val="00685C49"/>
    <w:rsid w:val="00685F30"/>
    <w:rsid w:val="006864E5"/>
    <w:rsid w:val="0068660C"/>
    <w:rsid w:val="00686EC8"/>
    <w:rsid w:val="006873F4"/>
    <w:rsid w:val="00687413"/>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149"/>
    <w:rsid w:val="006A049B"/>
    <w:rsid w:val="006A1307"/>
    <w:rsid w:val="006A13BA"/>
    <w:rsid w:val="006A1D21"/>
    <w:rsid w:val="006A1E5B"/>
    <w:rsid w:val="006A2327"/>
    <w:rsid w:val="006A257B"/>
    <w:rsid w:val="006A2889"/>
    <w:rsid w:val="006A3033"/>
    <w:rsid w:val="006A4AF7"/>
    <w:rsid w:val="006A58FD"/>
    <w:rsid w:val="006A5FCC"/>
    <w:rsid w:val="006A6750"/>
    <w:rsid w:val="006A675A"/>
    <w:rsid w:val="006A69A1"/>
    <w:rsid w:val="006A7045"/>
    <w:rsid w:val="006A737F"/>
    <w:rsid w:val="006A7476"/>
    <w:rsid w:val="006A7D03"/>
    <w:rsid w:val="006B019A"/>
    <w:rsid w:val="006B0247"/>
    <w:rsid w:val="006B02BE"/>
    <w:rsid w:val="006B0411"/>
    <w:rsid w:val="006B062E"/>
    <w:rsid w:val="006B1A42"/>
    <w:rsid w:val="006B257C"/>
    <w:rsid w:val="006B30B8"/>
    <w:rsid w:val="006B35FA"/>
    <w:rsid w:val="006B3B0C"/>
    <w:rsid w:val="006B3FBF"/>
    <w:rsid w:val="006B4773"/>
    <w:rsid w:val="006B4A95"/>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985"/>
    <w:rsid w:val="006C3B38"/>
    <w:rsid w:val="006C40E0"/>
    <w:rsid w:val="006C4A69"/>
    <w:rsid w:val="006C4B06"/>
    <w:rsid w:val="006C533D"/>
    <w:rsid w:val="006C5611"/>
    <w:rsid w:val="006C571E"/>
    <w:rsid w:val="006C5D8A"/>
    <w:rsid w:val="006C613D"/>
    <w:rsid w:val="006C6272"/>
    <w:rsid w:val="006C63B5"/>
    <w:rsid w:val="006C67DC"/>
    <w:rsid w:val="006C749B"/>
    <w:rsid w:val="006C7941"/>
    <w:rsid w:val="006D0B17"/>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72"/>
    <w:rsid w:val="006F3C56"/>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DE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02"/>
    <w:rsid w:val="00734737"/>
    <w:rsid w:val="007349E0"/>
    <w:rsid w:val="00734BBA"/>
    <w:rsid w:val="00735C77"/>
    <w:rsid w:val="00735E40"/>
    <w:rsid w:val="0073602A"/>
    <w:rsid w:val="0073676A"/>
    <w:rsid w:val="007367F6"/>
    <w:rsid w:val="00736EA4"/>
    <w:rsid w:val="0073711D"/>
    <w:rsid w:val="0073778F"/>
    <w:rsid w:val="00740E09"/>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A0"/>
    <w:rsid w:val="00764CFF"/>
    <w:rsid w:val="00764FD6"/>
    <w:rsid w:val="00765189"/>
    <w:rsid w:val="007654C6"/>
    <w:rsid w:val="00766211"/>
    <w:rsid w:val="00767170"/>
    <w:rsid w:val="00767410"/>
    <w:rsid w:val="00767D66"/>
    <w:rsid w:val="00767E88"/>
    <w:rsid w:val="00771057"/>
    <w:rsid w:val="00771A43"/>
    <w:rsid w:val="00771D7A"/>
    <w:rsid w:val="00771EC8"/>
    <w:rsid w:val="007720C2"/>
    <w:rsid w:val="00773090"/>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5566"/>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6BA"/>
    <w:rsid w:val="007B5E7E"/>
    <w:rsid w:val="007B6219"/>
    <w:rsid w:val="007B6F6D"/>
    <w:rsid w:val="007B732B"/>
    <w:rsid w:val="007B7651"/>
    <w:rsid w:val="007B773D"/>
    <w:rsid w:val="007C0612"/>
    <w:rsid w:val="007C136F"/>
    <w:rsid w:val="007C1C57"/>
    <w:rsid w:val="007C348D"/>
    <w:rsid w:val="007C3B9B"/>
    <w:rsid w:val="007C46E9"/>
    <w:rsid w:val="007C4A8E"/>
    <w:rsid w:val="007C4EA7"/>
    <w:rsid w:val="007C4F49"/>
    <w:rsid w:val="007C4FA1"/>
    <w:rsid w:val="007C50E5"/>
    <w:rsid w:val="007C5376"/>
    <w:rsid w:val="007C5A5A"/>
    <w:rsid w:val="007C65CC"/>
    <w:rsid w:val="007C7A8A"/>
    <w:rsid w:val="007C7D60"/>
    <w:rsid w:val="007D0225"/>
    <w:rsid w:val="007D0F6B"/>
    <w:rsid w:val="007D1221"/>
    <w:rsid w:val="007D1BAE"/>
    <w:rsid w:val="007D2E5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248"/>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CC0"/>
    <w:rsid w:val="00815D5F"/>
    <w:rsid w:val="00816329"/>
    <w:rsid w:val="008176D9"/>
    <w:rsid w:val="00817D5A"/>
    <w:rsid w:val="008216CF"/>
    <w:rsid w:val="00821BB1"/>
    <w:rsid w:val="00821FE8"/>
    <w:rsid w:val="00822FE2"/>
    <w:rsid w:val="00823BF2"/>
    <w:rsid w:val="00824364"/>
    <w:rsid w:val="0082502F"/>
    <w:rsid w:val="008253EC"/>
    <w:rsid w:val="0082569A"/>
    <w:rsid w:val="0082571E"/>
    <w:rsid w:val="00825FEE"/>
    <w:rsid w:val="00826789"/>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3D"/>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08D9"/>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21F"/>
    <w:rsid w:val="008A2970"/>
    <w:rsid w:val="008A2E29"/>
    <w:rsid w:val="008A3657"/>
    <w:rsid w:val="008A3A6F"/>
    <w:rsid w:val="008A3C76"/>
    <w:rsid w:val="008A3C98"/>
    <w:rsid w:val="008A4861"/>
    <w:rsid w:val="008A51A5"/>
    <w:rsid w:val="008A5606"/>
    <w:rsid w:val="008A5873"/>
    <w:rsid w:val="008A5D2E"/>
    <w:rsid w:val="008A6002"/>
    <w:rsid w:val="008A60BA"/>
    <w:rsid w:val="008A668C"/>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F94"/>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13"/>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37"/>
    <w:rsid w:val="00900D5D"/>
    <w:rsid w:val="00901552"/>
    <w:rsid w:val="00901FB3"/>
    <w:rsid w:val="009025EC"/>
    <w:rsid w:val="009032BE"/>
    <w:rsid w:val="009034DF"/>
    <w:rsid w:val="00903F2F"/>
    <w:rsid w:val="009043AE"/>
    <w:rsid w:val="00904BC4"/>
    <w:rsid w:val="00905C8B"/>
    <w:rsid w:val="0090641D"/>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17B4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0643"/>
    <w:rsid w:val="0095251F"/>
    <w:rsid w:val="0095321C"/>
    <w:rsid w:val="009536C5"/>
    <w:rsid w:val="00953D09"/>
    <w:rsid w:val="00953F2B"/>
    <w:rsid w:val="00954A8F"/>
    <w:rsid w:val="00955067"/>
    <w:rsid w:val="00955109"/>
    <w:rsid w:val="00955A3E"/>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5310"/>
    <w:rsid w:val="009654B6"/>
    <w:rsid w:val="009655C4"/>
    <w:rsid w:val="0096562F"/>
    <w:rsid w:val="00965703"/>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CB"/>
    <w:rsid w:val="009743D3"/>
    <w:rsid w:val="00974972"/>
    <w:rsid w:val="00975737"/>
    <w:rsid w:val="00975F1F"/>
    <w:rsid w:val="0097609B"/>
    <w:rsid w:val="009763A6"/>
    <w:rsid w:val="009763B1"/>
    <w:rsid w:val="009766CF"/>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E21"/>
    <w:rsid w:val="00986FE3"/>
    <w:rsid w:val="00987A46"/>
    <w:rsid w:val="00987DE7"/>
    <w:rsid w:val="00990052"/>
    <w:rsid w:val="00990E9B"/>
    <w:rsid w:val="009910A4"/>
    <w:rsid w:val="00991D5A"/>
    <w:rsid w:val="009921F1"/>
    <w:rsid w:val="0099297C"/>
    <w:rsid w:val="00993376"/>
    <w:rsid w:val="0099370A"/>
    <w:rsid w:val="00993EC5"/>
    <w:rsid w:val="0099413E"/>
    <w:rsid w:val="00995028"/>
    <w:rsid w:val="00995B03"/>
    <w:rsid w:val="00995FEE"/>
    <w:rsid w:val="00996076"/>
    <w:rsid w:val="0099637F"/>
    <w:rsid w:val="0099696F"/>
    <w:rsid w:val="00996A31"/>
    <w:rsid w:val="00997065"/>
    <w:rsid w:val="0099736C"/>
    <w:rsid w:val="00997429"/>
    <w:rsid w:val="009978CF"/>
    <w:rsid w:val="009A0886"/>
    <w:rsid w:val="009A0DEA"/>
    <w:rsid w:val="009A180D"/>
    <w:rsid w:val="009A201E"/>
    <w:rsid w:val="009A3252"/>
    <w:rsid w:val="009A3717"/>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33"/>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26"/>
    <w:rsid w:val="009D5909"/>
    <w:rsid w:val="009D5D9E"/>
    <w:rsid w:val="009D5DE5"/>
    <w:rsid w:val="009D61CE"/>
    <w:rsid w:val="009D62CF"/>
    <w:rsid w:val="009D6598"/>
    <w:rsid w:val="009D71FD"/>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AE3"/>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35A"/>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761"/>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03D"/>
    <w:rsid w:val="00A77900"/>
    <w:rsid w:val="00A8071F"/>
    <w:rsid w:val="00A80C02"/>
    <w:rsid w:val="00A80D01"/>
    <w:rsid w:val="00A81620"/>
    <w:rsid w:val="00A818D1"/>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24"/>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4B"/>
    <w:rsid w:val="00AC086D"/>
    <w:rsid w:val="00AC13B6"/>
    <w:rsid w:val="00AC1757"/>
    <w:rsid w:val="00AC1D95"/>
    <w:rsid w:val="00AC2788"/>
    <w:rsid w:val="00AC2801"/>
    <w:rsid w:val="00AC2A50"/>
    <w:rsid w:val="00AC2A6E"/>
    <w:rsid w:val="00AC2AD3"/>
    <w:rsid w:val="00AC32A3"/>
    <w:rsid w:val="00AC4350"/>
    <w:rsid w:val="00AC4934"/>
    <w:rsid w:val="00AC694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1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CEE"/>
    <w:rsid w:val="00AF42F9"/>
    <w:rsid w:val="00AF4EF5"/>
    <w:rsid w:val="00AF551E"/>
    <w:rsid w:val="00AF58B1"/>
    <w:rsid w:val="00AF5CF4"/>
    <w:rsid w:val="00AF6074"/>
    <w:rsid w:val="00AF62E6"/>
    <w:rsid w:val="00AF63DF"/>
    <w:rsid w:val="00AF6775"/>
    <w:rsid w:val="00AF6844"/>
    <w:rsid w:val="00AF6C94"/>
    <w:rsid w:val="00AF76C1"/>
    <w:rsid w:val="00AF7CB0"/>
    <w:rsid w:val="00AF7F98"/>
    <w:rsid w:val="00AF7FB3"/>
    <w:rsid w:val="00B004F2"/>
    <w:rsid w:val="00B00C12"/>
    <w:rsid w:val="00B012CF"/>
    <w:rsid w:val="00B015FC"/>
    <w:rsid w:val="00B01899"/>
    <w:rsid w:val="00B01A92"/>
    <w:rsid w:val="00B01C30"/>
    <w:rsid w:val="00B03B45"/>
    <w:rsid w:val="00B03CE0"/>
    <w:rsid w:val="00B04E87"/>
    <w:rsid w:val="00B05A03"/>
    <w:rsid w:val="00B05BC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72"/>
    <w:rsid w:val="00B31908"/>
    <w:rsid w:val="00B31D32"/>
    <w:rsid w:val="00B31D3E"/>
    <w:rsid w:val="00B31D5E"/>
    <w:rsid w:val="00B3233B"/>
    <w:rsid w:val="00B3287D"/>
    <w:rsid w:val="00B33394"/>
    <w:rsid w:val="00B33EAC"/>
    <w:rsid w:val="00B342F1"/>
    <w:rsid w:val="00B34FE6"/>
    <w:rsid w:val="00B3551C"/>
    <w:rsid w:val="00B359A7"/>
    <w:rsid w:val="00B35FC1"/>
    <w:rsid w:val="00B368D9"/>
    <w:rsid w:val="00B3699E"/>
    <w:rsid w:val="00B3711A"/>
    <w:rsid w:val="00B37854"/>
    <w:rsid w:val="00B40021"/>
    <w:rsid w:val="00B4080D"/>
    <w:rsid w:val="00B4083B"/>
    <w:rsid w:val="00B40DCB"/>
    <w:rsid w:val="00B41056"/>
    <w:rsid w:val="00B411DB"/>
    <w:rsid w:val="00B413C6"/>
    <w:rsid w:val="00B41C66"/>
    <w:rsid w:val="00B42273"/>
    <w:rsid w:val="00B424B6"/>
    <w:rsid w:val="00B43A30"/>
    <w:rsid w:val="00B44939"/>
    <w:rsid w:val="00B44C07"/>
    <w:rsid w:val="00B44DAE"/>
    <w:rsid w:val="00B4694C"/>
    <w:rsid w:val="00B4698A"/>
    <w:rsid w:val="00B46A60"/>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96"/>
    <w:rsid w:val="00B604C1"/>
    <w:rsid w:val="00B606C9"/>
    <w:rsid w:val="00B60834"/>
    <w:rsid w:val="00B60CB8"/>
    <w:rsid w:val="00B61E41"/>
    <w:rsid w:val="00B61F68"/>
    <w:rsid w:val="00B62973"/>
    <w:rsid w:val="00B62AF3"/>
    <w:rsid w:val="00B62C56"/>
    <w:rsid w:val="00B62D48"/>
    <w:rsid w:val="00B64F95"/>
    <w:rsid w:val="00B6522C"/>
    <w:rsid w:val="00B6552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1BB"/>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4FC5"/>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EEF47"/>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F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17C12"/>
    <w:rsid w:val="00C20A77"/>
    <w:rsid w:val="00C20E68"/>
    <w:rsid w:val="00C21132"/>
    <w:rsid w:val="00C21A30"/>
    <w:rsid w:val="00C22DB0"/>
    <w:rsid w:val="00C23DFD"/>
    <w:rsid w:val="00C23E06"/>
    <w:rsid w:val="00C24702"/>
    <w:rsid w:val="00C259F2"/>
    <w:rsid w:val="00C25FC8"/>
    <w:rsid w:val="00C26588"/>
    <w:rsid w:val="00C265EA"/>
    <w:rsid w:val="00C271D1"/>
    <w:rsid w:val="00C3061F"/>
    <w:rsid w:val="00C31457"/>
    <w:rsid w:val="00C31BFE"/>
    <w:rsid w:val="00C32030"/>
    <w:rsid w:val="00C327B5"/>
    <w:rsid w:val="00C32E53"/>
    <w:rsid w:val="00C338F5"/>
    <w:rsid w:val="00C33DBC"/>
    <w:rsid w:val="00C344B1"/>
    <w:rsid w:val="00C34753"/>
    <w:rsid w:val="00C34BAF"/>
    <w:rsid w:val="00C35066"/>
    <w:rsid w:val="00C3528A"/>
    <w:rsid w:val="00C357D8"/>
    <w:rsid w:val="00C35C26"/>
    <w:rsid w:val="00C3629D"/>
    <w:rsid w:val="00C3715A"/>
    <w:rsid w:val="00C373EA"/>
    <w:rsid w:val="00C37C99"/>
    <w:rsid w:val="00C37CB5"/>
    <w:rsid w:val="00C37E50"/>
    <w:rsid w:val="00C4066F"/>
    <w:rsid w:val="00C407B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CE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0F"/>
    <w:rsid w:val="00C7179F"/>
    <w:rsid w:val="00C725E4"/>
    <w:rsid w:val="00C727CF"/>
    <w:rsid w:val="00C72B4D"/>
    <w:rsid w:val="00C72D44"/>
    <w:rsid w:val="00C73AC8"/>
    <w:rsid w:val="00C75E83"/>
    <w:rsid w:val="00C768C9"/>
    <w:rsid w:val="00C7706C"/>
    <w:rsid w:val="00C77938"/>
    <w:rsid w:val="00C77AC5"/>
    <w:rsid w:val="00C77CAE"/>
    <w:rsid w:val="00C8044F"/>
    <w:rsid w:val="00C80463"/>
    <w:rsid w:val="00C80574"/>
    <w:rsid w:val="00C80EBC"/>
    <w:rsid w:val="00C8106D"/>
    <w:rsid w:val="00C822DC"/>
    <w:rsid w:val="00C82E95"/>
    <w:rsid w:val="00C8357B"/>
    <w:rsid w:val="00C83859"/>
    <w:rsid w:val="00C83FE2"/>
    <w:rsid w:val="00C840C6"/>
    <w:rsid w:val="00C84434"/>
    <w:rsid w:val="00C84604"/>
    <w:rsid w:val="00C84723"/>
    <w:rsid w:val="00C8502B"/>
    <w:rsid w:val="00C852B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B07"/>
    <w:rsid w:val="00CC0E46"/>
    <w:rsid w:val="00CC108F"/>
    <w:rsid w:val="00CC13B5"/>
    <w:rsid w:val="00CC1BF5"/>
    <w:rsid w:val="00CC1E27"/>
    <w:rsid w:val="00CC3078"/>
    <w:rsid w:val="00CC3925"/>
    <w:rsid w:val="00CC45EE"/>
    <w:rsid w:val="00CC4E78"/>
    <w:rsid w:val="00CC4EEC"/>
    <w:rsid w:val="00CC4F9F"/>
    <w:rsid w:val="00CC565E"/>
    <w:rsid w:val="00CC620F"/>
    <w:rsid w:val="00CC63C9"/>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88D"/>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3BE9"/>
    <w:rsid w:val="00CF63E5"/>
    <w:rsid w:val="00CF66FF"/>
    <w:rsid w:val="00CF705D"/>
    <w:rsid w:val="00CF7B33"/>
    <w:rsid w:val="00D00392"/>
    <w:rsid w:val="00D00B14"/>
    <w:rsid w:val="00D01D6B"/>
    <w:rsid w:val="00D021AA"/>
    <w:rsid w:val="00D0274C"/>
    <w:rsid w:val="00D029A4"/>
    <w:rsid w:val="00D02B3D"/>
    <w:rsid w:val="00D03756"/>
    <w:rsid w:val="00D037B0"/>
    <w:rsid w:val="00D03CCF"/>
    <w:rsid w:val="00D03F7E"/>
    <w:rsid w:val="00D04642"/>
    <w:rsid w:val="00D05014"/>
    <w:rsid w:val="00D0532C"/>
    <w:rsid w:val="00D05666"/>
    <w:rsid w:val="00D06478"/>
    <w:rsid w:val="00D068C1"/>
    <w:rsid w:val="00D06C6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62"/>
    <w:rsid w:val="00D202BA"/>
    <w:rsid w:val="00D20B5F"/>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21A"/>
    <w:rsid w:val="00D55B2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24"/>
    <w:rsid w:val="00D67710"/>
    <w:rsid w:val="00D67D52"/>
    <w:rsid w:val="00D70555"/>
    <w:rsid w:val="00D707AB"/>
    <w:rsid w:val="00D71363"/>
    <w:rsid w:val="00D7155A"/>
    <w:rsid w:val="00D719BF"/>
    <w:rsid w:val="00D734C6"/>
    <w:rsid w:val="00D735AF"/>
    <w:rsid w:val="00D73765"/>
    <w:rsid w:val="00D7377C"/>
    <w:rsid w:val="00D740D9"/>
    <w:rsid w:val="00D74236"/>
    <w:rsid w:val="00D75062"/>
    <w:rsid w:val="00D76CA3"/>
    <w:rsid w:val="00D77078"/>
    <w:rsid w:val="00D7735E"/>
    <w:rsid w:val="00D77C78"/>
    <w:rsid w:val="00D8046D"/>
    <w:rsid w:val="00D80C30"/>
    <w:rsid w:val="00D80CDF"/>
    <w:rsid w:val="00D8178E"/>
    <w:rsid w:val="00D820FC"/>
    <w:rsid w:val="00D83945"/>
    <w:rsid w:val="00D83D77"/>
    <w:rsid w:val="00D840DA"/>
    <w:rsid w:val="00D84542"/>
    <w:rsid w:val="00D85E0F"/>
    <w:rsid w:val="00D8625D"/>
    <w:rsid w:val="00D86901"/>
    <w:rsid w:val="00D86A7B"/>
    <w:rsid w:val="00D8792F"/>
    <w:rsid w:val="00D8795A"/>
    <w:rsid w:val="00D90B3E"/>
    <w:rsid w:val="00D90C01"/>
    <w:rsid w:val="00D91242"/>
    <w:rsid w:val="00D91789"/>
    <w:rsid w:val="00D92083"/>
    <w:rsid w:val="00D92F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B1"/>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6ED"/>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4C87"/>
    <w:rsid w:val="00DD5A6E"/>
    <w:rsid w:val="00DD5EB4"/>
    <w:rsid w:val="00DD6064"/>
    <w:rsid w:val="00DD6138"/>
    <w:rsid w:val="00DD6240"/>
    <w:rsid w:val="00DD649E"/>
    <w:rsid w:val="00DD65A3"/>
    <w:rsid w:val="00DD7697"/>
    <w:rsid w:val="00DD772F"/>
    <w:rsid w:val="00DD7A0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C44"/>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4DB"/>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DE0"/>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5D3"/>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9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406"/>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CD"/>
    <w:rsid w:val="00ED73B9"/>
    <w:rsid w:val="00ED7950"/>
    <w:rsid w:val="00ED7E03"/>
    <w:rsid w:val="00ED7F3E"/>
    <w:rsid w:val="00EE0116"/>
    <w:rsid w:val="00EE02A7"/>
    <w:rsid w:val="00EE19FD"/>
    <w:rsid w:val="00EE1B56"/>
    <w:rsid w:val="00EE1C85"/>
    <w:rsid w:val="00EE2241"/>
    <w:rsid w:val="00EE2246"/>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994"/>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0F2"/>
    <w:rsid w:val="00F332DC"/>
    <w:rsid w:val="00F33516"/>
    <w:rsid w:val="00F33852"/>
    <w:rsid w:val="00F33A43"/>
    <w:rsid w:val="00F34532"/>
    <w:rsid w:val="00F346E3"/>
    <w:rsid w:val="00F34725"/>
    <w:rsid w:val="00F3565B"/>
    <w:rsid w:val="00F35BC6"/>
    <w:rsid w:val="00F35C40"/>
    <w:rsid w:val="00F36428"/>
    <w:rsid w:val="00F3656D"/>
    <w:rsid w:val="00F367D3"/>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06"/>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115B"/>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634"/>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5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31B"/>
    <w:rsid w:val="00FC674E"/>
    <w:rsid w:val="00FC6BD5"/>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51A"/>
    <w:rsid w:val="00FE6998"/>
    <w:rsid w:val="00FE73AB"/>
    <w:rsid w:val="00FE78E4"/>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2F786C9"/>
    <w:rsid w:val="0324E135"/>
    <w:rsid w:val="03F77B0E"/>
    <w:rsid w:val="042C4E03"/>
    <w:rsid w:val="04B66CE5"/>
    <w:rsid w:val="04F2AA8F"/>
    <w:rsid w:val="05A71347"/>
    <w:rsid w:val="060CDC08"/>
    <w:rsid w:val="0649C5AA"/>
    <w:rsid w:val="06A2C064"/>
    <w:rsid w:val="06D6CC22"/>
    <w:rsid w:val="070DE92F"/>
    <w:rsid w:val="071D30FD"/>
    <w:rsid w:val="07366599"/>
    <w:rsid w:val="089EA856"/>
    <w:rsid w:val="08C7CD04"/>
    <w:rsid w:val="08F11BCA"/>
    <w:rsid w:val="0907BCE2"/>
    <w:rsid w:val="0984640C"/>
    <w:rsid w:val="09BF08E6"/>
    <w:rsid w:val="0A2A03F6"/>
    <w:rsid w:val="0A384A54"/>
    <w:rsid w:val="0A4FC840"/>
    <w:rsid w:val="0A53A8A5"/>
    <w:rsid w:val="0A770BE2"/>
    <w:rsid w:val="0A838A9A"/>
    <w:rsid w:val="0AA8BEC1"/>
    <w:rsid w:val="0B153D15"/>
    <w:rsid w:val="0BA4E548"/>
    <w:rsid w:val="0BC6A956"/>
    <w:rsid w:val="0BCA4ED4"/>
    <w:rsid w:val="0BD2F9C3"/>
    <w:rsid w:val="0BD8BC47"/>
    <w:rsid w:val="0C73A234"/>
    <w:rsid w:val="0D09B268"/>
    <w:rsid w:val="0D144240"/>
    <w:rsid w:val="0D2094BF"/>
    <w:rsid w:val="0D258504"/>
    <w:rsid w:val="0D8B0E8D"/>
    <w:rsid w:val="0E1A5CCE"/>
    <w:rsid w:val="0E42FE66"/>
    <w:rsid w:val="0E4C0F5A"/>
    <w:rsid w:val="0E9F67AF"/>
    <w:rsid w:val="0F5100FC"/>
    <w:rsid w:val="0F58A5CE"/>
    <w:rsid w:val="0FCAF900"/>
    <w:rsid w:val="0FE8DEEB"/>
    <w:rsid w:val="115A0744"/>
    <w:rsid w:val="11690C5F"/>
    <w:rsid w:val="11856005"/>
    <w:rsid w:val="118F1CF5"/>
    <w:rsid w:val="1192D161"/>
    <w:rsid w:val="122E87B6"/>
    <w:rsid w:val="126BAF7A"/>
    <w:rsid w:val="127DD6E8"/>
    <w:rsid w:val="12A12706"/>
    <w:rsid w:val="12A7F7FC"/>
    <w:rsid w:val="12F1473D"/>
    <w:rsid w:val="13C3E59B"/>
    <w:rsid w:val="1488B056"/>
    <w:rsid w:val="1492B488"/>
    <w:rsid w:val="155BB798"/>
    <w:rsid w:val="169912BB"/>
    <w:rsid w:val="178550F4"/>
    <w:rsid w:val="18B372B8"/>
    <w:rsid w:val="19628E1A"/>
    <w:rsid w:val="19718494"/>
    <w:rsid w:val="19EE72F5"/>
    <w:rsid w:val="1A3132C4"/>
    <w:rsid w:val="1A52DEAB"/>
    <w:rsid w:val="1A9C621D"/>
    <w:rsid w:val="1B02B292"/>
    <w:rsid w:val="1B20DA7E"/>
    <w:rsid w:val="1C6C586F"/>
    <w:rsid w:val="1CE68C50"/>
    <w:rsid w:val="1CFEFA54"/>
    <w:rsid w:val="1D38F496"/>
    <w:rsid w:val="1D4C6A0E"/>
    <w:rsid w:val="1D685762"/>
    <w:rsid w:val="1D943953"/>
    <w:rsid w:val="1DAE3FA9"/>
    <w:rsid w:val="1E0744D6"/>
    <w:rsid w:val="1E4C07C4"/>
    <w:rsid w:val="1E567C56"/>
    <w:rsid w:val="1EECAA9B"/>
    <w:rsid w:val="1F5E277B"/>
    <w:rsid w:val="1FD090B5"/>
    <w:rsid w:val="1FE10F63"/>
    <w:rsid w:val="1FFD9333"/>
    <w:rsid w:val="20402AF5"/>
    <w:rsid w:val="20A59B19"/>
    <w:rsid w:val="216098B7"/>
    <w:rsid w:val="226A615D"/>
    <w:rsid w:val="2301C606"/>
    <w:rsid w:val="2326A058"/>
    <w:rsid w:val="23346773"/>
    <w:rsid w:val="23669F6D"/>
    <w:rsid w:val="23BC9B55"/>
    <w:rsid w:val="23CB7805"/>
    <w:rsid w:val="23E55E6F"/>
    <w:rsid w:val="2423501F"/>
    <w:rsid w:val="24ADA7E5"/>
    <w:rsid w:val="24CB3AD3"/>
    <w:rsid w:val="24CE03D2"/>
    <w:rsid w:val="26112D16"/>
    <w:rsid w:val="266FADD8"/>
    <w:rsid w:val="26C0805F"/>
    <w:rsid w:val="26F6114B"/>
    <w:rsid w:val="27C9170E"/>
    <w:rsid w:val="27EEB7B2"/>
    <w:rsid w:val="283F26D9"/>
    <w:rsid w:val="284C8067"/>
    <w:rsid w:val="288E56BC"/>
    <w:rsid w:val="29FF445E"/>
    <w:rsid w:val="2A093867"/>
    <w:rsid w:val="2A333024"/>
    <w:rsid w:val="2AC5C839"/>
    <w:rsid w:val="2B198597"/>
    <w:rsid w:val="2B24380E"/>
    <w:rsid w:val="2B4D5C05"/>
    <w:rsid w:val="2B4DEDE4"/>
    <w:rsid w:val="2B906D3F"/>
    <w:rsid w:val="2BA08F6C"/>
    <w:rsid w:val="2BEB28F9"/>
    <w:rsid w:val="2C09E07C"/>
    <w:rsid w:val="2C2C25C3"/>
    <w:rsid w:val="2C47B6A6"/>
    <w:rsid w:val="2D239CF6"/>
    <w:rsid w:val="2D472C70"/>
    <w:rsid w:val="2E3255FC"/>
    <w:rsid w:val="2E5D5911"/>
    <w:rsid w:val="2E706085"/>
    <w:rsid w:val="2EAE0E93"/>
    <w:rsid w:val="2F3D1860"/>
    <w:rsid w:val="2F71CD79"/>
    <w:rsid w:val="2F7C6159"/>
    <w:rsid w:val="2FBBBF34"/>
    <w:rsid w:val="2FFFDB2D"/>
    <w:rsid w:val="30473196"/>
    <w:rsid w:val="30930EC1"/>
    <w:rsid w:val="30BA2180"/>
    <w:rsid w:val="30C9E30F"/>
    <w:rsid w:val="30DFD7B5"/>
    <w:rsid w:val="310724AB"/>
    <w:rsid w:val="3162317D"/>
    <w:rsid w:val="318BDC9B"/>
    <w:rsid w:val="318C09F9"/>
    <w:rsid w:val="318E81E1"/>
    <w:rsid w:val="31D1B7E4"/>
    <w:rsid w:val="3292E3B9"/>
    <w:rsid w:val="329324BB"/>
    <w:rsid w:val="329735E9"/>
    <w:rsid w:val="32E94EA2"/>
    <w:rsid w:val="333B943E"/>
    <w:rsid w:val="333F0679"/>
    <w:rsid w:val="33DE8624"/>
    <w:rsid w:val="33F871CB"/>
    <w:rsid w:val="33F88EE6"/>
    <w:rsid w:val="34624116"/>
    <w:rsid w:val="3481110A"/>
    <w:rsid w:val="3492AEAC"/>
    <w:rsid w:val="34C1DC78"/>
    <w:rsid w:val="35033C01"/>
    <w:rsid w:val="355037A1"/>
    <w:rsid w:val="355AC5BD"/>
    <w:rsid w:val="3595FF21"/>
    <w:rsid w:val="35AF3355"/>
    <w:rsid w:val="36FB7771"/>
    <w:rsid w:val="378F5FCC"/>
    <w:rsid w:val="38105995"/>
    <w:rsid w:val="383EC46F"/>
    <w:rsid w:val="38473F36"/>
    <w:rsid w:val="3897A4EE"/>
    <w:rsid w:val="38B60C53"/>
    <w:rsid w:val="38C800F8"/>
    <w:rsid w:val="38D98776"/>
    <w:rsid w:val="39734397"/>
    <w:rsid w:val="39A11DA4"/>
    <w:rsid w:val="3A44BE38"/>
    <w:rsid w:val="3A9E471E"/>
    <w:rsid w:val="3AAAAA2A"/>
    <w:rsid w:val="3AD5FB4A"/>
    <w:rsid w:val="3B0336CE"/>
    <w:rsid w:val="3B21011E"/>
    <w:rsid w:val="3B215291"/>
    <w:rsid w:val="3B2EB020"/>
    <w:rsid w:val="3BB93F48"/>
    <w:rsid w:val="3BBD9531"/>
    <w:rsid w:val="3BDE8147"/>
    <w:rsid w:val="3C4A0A01"/>
    <w:rsid w:val="3CA97240"/>
    <w:rsid w:val="3CC08F9D"/>
    <w:rsid w:val="3CC4A11B"/>
    <w:rsid w:val="3CCCAFEF"/>
    <w:rsid w:val="3CF04C9A"/>
    <w:rsid w:val="3D011C0E"/>
    <w:rsid w:val="3D08E841"/>
    <w:rsid w:val="3D4DD333"/>
    <w:rsid w:val="3DD10B38"/>
    <w:rsid w:val="3E208043"/>
    <w:rsid w:val="3E44E06D"/>
    <w:rsid w:val="3E4C789D"/>
    <w:rsid w:val="3EA4518D"/>
    <w:rsid w:val="3FFD44AA"/>
    <w:rsid w:val="404ABD42"/>
    <w:rsid w:val="4069B8C7"/>
    <w:rsid w:val="4073BFB6"/>
    <w:rsid w:val="40D529E2"/>
    <w:rsid w:val="40DC6EFC"/>
    <w:rsid w:val="40E83534"/>
    <w:rsid w:val="412B7601"/>
    <w:rsid w:val="41B09980"/>
    <w:rsid w:val="41BA6BAF"/>
    <w:rsid w:val="41E03D9D"/>
    <w:rsid w:val="4211D6E7"/>
    <w:rsid w:val="426177BC"/>
    <w:rsid w:val="427ECC22"/>
    <w:rsid w:val="42A2F39F"/>
    <w:rsid w:val="42B0B6B1"/>
    <w:rsid w:val="4316A9B0"/>
    <w:rsid w:val="432BBE41"/>
    <w:rsid w:val="4356B2A5"/>
    <w:rsid w:val="436B8008"/>
    <w:rsid w:val="43D6D34B"/>
    <w:rsid w:val="44C5A75B"/>
    <w:rsid w:val="4592400E"/>
    <w:rsid w:val="46265F28"/>
    <w:rsid w:val="4693702D"/>
    <w:rsid w:val="47157DF3"/>
    <w:rsid w:val="48291395"/>
    <w:rsid w:val="482B8960"/>
    <w:rsid w:val="48652464"/>
    <w:rsid w:val="493C09D8"/>
    <w:rsid w:val="4991D5A1"/>
    <w:rsid w:val="49A82359"/>
    <w:rsid w:val="4A6CD0E5"/>
    <w:rsid w:val="4A881CA8"/>
    <w:rsid w:val="4A95C074"/>
    <w:rsid w:val="4B5B2115"/>
    <w:rsid w:val="4C0A131D"/>
    <w:rsid w:val="4C3EFF67"/>
    <w:rsid w:val="4C486071"/>
    <w:rsid w:val="4C831C77"/>
    <w:rsid w:val="4CC77BEE"/>
    <w:rsid w:val="4DBFB5C1"/>
    <w:rsid w:val="4DD3ECCE"/>
    <w:rsid w:val="4DFF7480"/>
    <w:rsid w:val="4E0A803B"/>
    <w:rsid w:val="4E209A5E"/>
    <w:rsid w:val="4E5F8EB0"/>
    <w:rsid w:val="4E767808"/>
    <w:rsid w:val="4E885B9B"/>
    <w:rsid w:val="4EA80E2B"/>
    <w:rsid w:val="4F30D534"/>
    <w:rsid w:val="4F6FF15E"/>
    <w:rsid w:val="4FC9D10A"/>
    <w:rsid w:val="506DCB59"/>
    <w:rsid w:val="50CC865C"/>
    <w:rsid w:val="517AE294"/>
    <w:rsid w:val="51AD3C93"/>
    <w:rsid w:val="51E2FA65"/>
    <w:rsid w:val="523A8D8E"/>
    <w:rsid w:val="52538494"/>
    <w:rsid w:val="52EB4054"/>
    <w:rsid w:val="53052ADD"/>
    <w:rsid w:val="5351775B"/>
    <w:rsid w:val="538C0006"/>
    <w:rsid w:val="53D76565"/>
    <w:rsid w:val="54274953"/>
    <w:rsid w:val="54A44937"/>
    <w:rsid w:val="5528B1F3"/>
    <w:rsid w:val="553A0C37"/>
    <w:rsid w:val="55437829"/>
    <w:rsid w:val="558AD94B"/>
    <w:rsid w:val="55C51E6C"/>
    <w:rsid w:val="55F86ECF"/>
    <w:rsid w:val="57CBBB1A"/>
    <w:rsid w:val="57CEF72C"/>
    <w:rsid w:val="57DB0D49"/>
    <w:rsid w:val="57E573D9"/>
    <w:rsid w:val="5818B49A"/>
    <w:rsid w:val="58237868"/>
    <w:rsid w:val="584C10C2"/>
    <w:rsid w:val="58529BFA"/>
    <w:rsid w:val="58557859"/>
    <w:rsid w:val="594FA05F"/>
    <w:rsid w:val="59CD4081"/>
    <w:rsid w:val="5A20F3B5"/>
    <w:rsid w:val="5A8D2258"/>
    <w:rsid w:val="5A9A9E75"/>
    <w:rsid w:val="5AC94544"/>
    <w:rsid w:val="5AD2C925"/>
    <w:rsid w:val="5B180EC1"/>
    <w:rsid w:val="5B3C7B67"/>
    <w:rsid w:val="5B407698"/>
    <w:rsid w:val="5BDDAF4F"/>
    <w:rsid w:val="5BE13E7D"/>
    <w:rsid w:val="5CA99E3E"/>
    <w:rsid w:val="5CCFAF79"/>
    <w:rsid w:val="5D3A24C3"/>
    <w:rsid w:val="5DCFF2E8"/>
    <w:rsid w:val="5F42D745"/>
    <w:rsid w:val="5F4B7FAB"/>
    <w:rsid w:val="601D2E00"/>
    <w:rsid w:val="60A6047F"/>
    <w:rsid w:val="60B44648"/>
    <w:rsid w:val="60D6564E"/>
    <w:rsid w:val="6157D976"/>
    <w:rsid w:val="6158BBE4"/>
    <w:rsid w:val="61F85B81"/>
    <w:rsid w:val="6221DDB8"/>
    <w:rsid w:val="627B3184"/>
    <w:rsid w:val="62A7CF1E"/>
    <w:rsid w:val="639C567A"/>
    <w:rsid w:val="63C57A59"/>
    <w:rsid w:val="63CD1816"/>
    <w:rsid w:val="63E918EA"/>
    <w:rsid w:val="640EAEA1"/>
    <w:rsid w:val="64179AF2"/>
    <w:rsid w:val="64B26020"/>
    <w:rsid w:val="64C15F1E"/>
    <w:rsid w:val="64DE57BC"/>
    <w:rsid w:val="657216B5"/>
    <w:rsid w:val="65804022"/>
    <w:rsid w:val="659C2ED5"/>
    <w:rsid w:val="659CD2CC"/>
    <w:rsid w:val="65CD59D2"/>
    <w:rsid w:val="6618198D"/>
    <w:rsid w:val="661DA89B"/>
    <w:rsid w:val="66FD2703"/>
    <w:rsid w:val="67665E72"/>
    <w:rsid w:val="679C16E8"/>
    <w:rsid w:val="68C05A61"/>
    <w:rsid w:val="68C66425"/>
    <w:rsid w:val="68F21EA6"/>
    <w:rsid w:val="690A93C2"/>
    <w:rsid w:val="69200FE7"/>
    <w:rsid w:val="6933A664"/>
    <w:rsid w:val="69AC704E"/>
    <w:rsid w:val="6A0AF4A7"/>
    <w:rsid w:val="6A6E6C97"/>
    <w:rsid w:val="6ABDDFC7"/>
    <w:rsid w:val="6AD7B287"/>
    <w:rsid w:val="6B3C81F3"/>
    <w:rsid w:val="6B6FD19A"/>
    <w:rsid w:val="6B748FD8"/>
    <w:rsid w:val="6BBF8DC0"/>
    <w:rsid w:val="6C59A20F"/>
    <w:rsid w:val="6D1DD5ED"/>
    <w:rsid w:val="6D21C20F"/>
    <w:rsid w:val="6D379559"/>
    <w:rsid w:val="6D4502B9"/>
    <w:rsid w:val="6D58681A"/>
    <w:rsid w:val="6DAF75FC"/>
    <w:rsid w:val="6E07B99D"/>
    <w:rsid w:val="6E0F5EFB"/>
    <w:rsid w:val="6F600205"/>
    <w:rsid w:val="6FD6DF15"/>
    <w:rsid w:val="7048AC84"/>
    <w:rsid w:val="7096C741"/>
    <w:rsid w:val="7096F2E9"/>
    <w:rsid w:val="70ED42C4"/>
    <w:rsid w:val="70EE6C15"/>
    <w:rsid w:val="71018738"/>
    <w:rsid w:val="7101E04E"/>
    <w:rsid w:val="7148BA73"/>
    <w:rsid w:val="720F565C"/>
    <w:rsid w:val="72992D50"/>
    <w:rsid w:val="736EF246"/>
    <w:rsid w:val="73BC1BFF"/>
    <w:rsid w:val="73DAC46E"/>
    <w:rsid w:val="743B0C29"/>
    <w:rsid w:val="745C53E7"/>
    <w:rsid w:val="74763737"/>
    <w:rsid w:val="747B1D8F"/>
    <w:rsid w:val="74F6AFE9"/>
    <w:rsid w:val="750B8E2C"/>
    <w:rsid w:val="755A3213"/>
    <w:rsid w:val="75B5DADF"/>
    <w:rsid w:val="75E15D83"/>
    <w:rsid w:val="766A7ED6"/>
    <w:rsid w:val="7696795D"/>
    <w:rsid w:val="76A6ED5A"/>
    <w:rsid w:val="76BB88ED"/>
    <w:rsid w:val="77ABB0FB"/>
    <w:rsid w:val="77F102DF"/>
    <w:rsid w:val="78733A52"/>
    <w:rsid w:val="79255900"/>
    <w:rsid w:val="79567625"/>
    <w:rsid w:val="799489CF"/>
    <w:rsid w:val="79A52F8C"/>
    <w:rsid w:val="79AD2FE4"/>
    <w:rsid w:val="7A66FD1E"/>
    <w:rsid w:val="7AAD5E53"/>
    <w:rsid w:val="7AC04F0E"/>
    <w:rsid w:val="7B226792"/>
    <w:rsid w:val="7B5EE0F2"/>
    <w:rsid w:val="7B6239B5"/>
    <w:rsid w:val="7BA49172"/>
    <w:rsid w:val="7BD06749"/>
    <w:rsid w:val="7C62C1ED"/>
    <w:rsid w:val="7CF66721"/>
    <w:rsid w:val="7D8C5216"/>
    <w:rsid w:val="7DA26211"/>
    <w:rsid w:val="7E1287C1"/>
    <w:rsid w:val="7E2754C0"/>
    <w:rsid w:val="7EE1C91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70EB2B92-9033-40EA-B2C3-8197C87D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30"/>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0"/>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02994"/>
  </w:style>
  <w:style w:type="paragraph" w:customStyle="1" w:styleId="paragraph">
    <w:name w:val="paragraph"/>
    <w:basedOn w:val="Normal"/>
    <w:rsid w:val="00F029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77</Pages>
  <Words>83884</Words>
  <Characters>47815</Characters>
  <Application>Microsoft Office Word</Application>
  <DocSecurity>0</DocSecurity>
  <Lines>398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Raminta Vielavičienė</cp:lastModifiedBy>
  <cp:revision>15</cp:revision>
  <dcterms:created xsi:type="dcterms:W3CDTF">2025-06-26T12:44:00Z</dcterms:created>
  <dcterms:modified xsi:type="dcterms:W3CDTF">2025-06-29T20:14:00Z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