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D422" w14:textId="77777777" w:rsidR="007F5A77" w:rsidRDefault="007F5A77" w:rsidP="007F5A77">
      <w:pPr>
        <w:spacing w:after="120" w:line="20" w:lineRule="atLeast"/>
        <w:contextualSpacing/>
        <w:jc w:val="right"/>
        <w:rPr>
          <w:rFonts w:ascii="Times New Roman" w:hAnsi="Times New Roman" w:cs="Times New Roman"/>
          <w:i/>
          <w:iCs/>
          <w:color w:val="0070C0"/>
          <w:sz w:val="22"/>
          <w:szCs w:val="22"/>
        </w:rPr>
      </w:pPr>
      <w:bookmarkStart w:id="0" w:name="_Hlk168573989"/>
      <w:r w:rsidRPr="007F5A77">
        <w:rPr>
          <w:rFonts w:ascii="Times New Roman" w:hAnsi="Times New Roman" w:cs="Times New Roman"/>
          <w:i/>
          <w:iCs/>
          <w:color w:val="0070C0"/>
          <w:sz w:val="22"/>
          <w:szCs w:val="22"/>
        </w:rPr>
        <w:t xml:space="preserve">Specialiųjų pirkimo sąlygų 8 priedas </w:t>
      </w:r>
    </w:p>
    <w:p w14:paraId="25EE8BA5" w14:textId="6659C29C" w:rsidR="007F5A77" w:rsidRPr="007F5A77" w:rsidRDefault="007F5A77" w:rsidP="007F5A77">
      <w:pPr>
        <w:spacing w:after="120" w:line="20" w:lineRule="atLeast"/>
        <w:contextualSpacing/>
        <w:jc w:val="right"/>
        <w:rPr>
          <w:rFonts w:ascii="Times New Roman" w:hAnsi="Times New Roman" w:cs="Times New Roman"/>
          <w:i/>
          <w:iCs/>
          <w:color w:val="0070C0"/>
          <w:sz w:val="22"/>
          <w:szCs w:val="22"/>
        </w:rPr>
      </w:pPr>
      <w:r w:rsidRPr="007F5A77">
        <w:rPr>
          <w:rFonts w:ascii="Times New Roman" w:hAnsi="Times New Roman" w:cs="Times New Roman"/>
          <w:i/>
          <w:iCs/>
          <w:color w:val="0070C0"/>
          <w:sz w:val="22"/>
          <w:szCs w:val="22"/>
        </w:rPr>
        <w:t>„Tiekėjų kvalifikacijos</w:t>
      </w:r>
      <w:bookmarkEnd w:id="0"/>
      <w:r w:rsidRPr="007F5A77">
        <w:rPr>
          <w:rFonts w:ascii="Times New Roman" w:hAnsi="Times New Roman" w:cs="Times New Roman"/>
          <w:i/>
          <w:iCs/>
          <w:color w:val="0070C0"/>
          <w:sz w:val="22"/>
          <w:szCs w:val="22"/>
        </w:rPr>
        <w:t xml:space="preserve"> ir kiti reikalavimai“</w:t>
      </w:r>
    </w:p>
    <w:p w14:paraId="6210D719" w14:textId="77777777" w:rsidR="00423B4E" w:rsidRDefault="00423B4E" w:rsidP="007F5A77">
      <w:pPr>
        <w:pStyle w:val="Paantrat"/>
        <w:spacing w:line="240" w:lineRule="auto"/>
        <w:jc w:val="right"/>
        <w:rPr>
          <w:rFonts w:ascii="Times New Roman" w:hAnsi="Times New Roman" w:cs="Times New Roman"/>
          <w:b/>
          <w:bCs/>
          <w:smallCaps/>
          <w:color w:val="auto"/>
        </w:rPr>
      </w:pPr>
    </w:p>
    <w:p w14:paraId="0511D875" w14:textId="1EDB6726"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3603" w:type="dxa"/>
        <w:tblLayout w:type="fixed"/>
        <w:tblLook w:val="04A0" w:firstRow="1" w:lastRow="0" w:firstColumn="1" w:lastColumn="0" w:noHBand="0" w:noVBand="1"/>
      </w:tblPr>
      <w:tblGrid>
        <w:gridCol w:w="570"/>
        <w:gridCol w:w="4103"/>
        <w:gridCol w:w="5954"/>
        <w:gridCol w:w="2976"/>
      </w:tblGrid>
      <w:tr w:rsidR="00ED3332" w:rsidRPr="00ED3332" w14:paraId="6F659848" w14:textId="77777777" w:rsidTr="00EC30FA">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410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5954"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976"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EC30FA">
        <w:tc>
          <w:tcPr>
            <w:tcW w:w="570" w:type="dxa"/>
            <w:tcBorders>
              <w:right w:val="single" w:sz="4" w:space="0" w:color="auto"/>
            </w:tcBorders>
            <w:shd w:val="clear" w:color="auto" w:fill="auto"/>
          </w:tcPr>
          <w:p w14:paraId="15D5EDDF" w14:textId="1A50283D" w:rsidR="00AC5D86" w:rsidRPr="004F4841" w:rsidRDefault="00882C60"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w:t>
            </w:r>
          </w:p>
        </w:tc>
        <w:tc>
          <w:tcPr>
            <w:tcW w:w="1303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10F12D69" w14:textId="77777777" w:rsidTr="00EC30FA">
        <w:tc>
          <w:tcPr>
            <w:tcW w:w="570" w:type="dxa"/>
            <w:tcBorders>
              <w:right w:val="single" w:sz="4" w:space="0" w:color="auto"/>
            </w:tcBorders>
            <w:shd w:val="clear" w:color="auto" w:fill="auto"/>
          </w:tcPr>
          <w:p w14:paraId="4BC48AA2" w14:textId="5EF43C32" w:rsidR="00FE6410" w:rsidRPr="004F4841" w:rsidRDefault="00882C60"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.1.</w:t>
            </w:r>
          </w:p>
        </w:tc>
        <w:tc>
          <w:tcPr>
            <w:tcW w:w="4103" w:type="dxa"/>
            <w:tcBorders>
              <w:top w:val="single" w:sz="4" w:space="0" w:color="auto"/>
              <w:left w:val="single" w:sz="4" w:space="0" w:color="auto"/>
              <w:bottom w:val="single" w:sz="4" w:space="0" w:color="auto"/>
              <w:right w:val="single" w:sz="4" w:space="0" w:color="auto"/>
            </w:tcBorders>
          </w:tcPr>
          <w:p w14:paraId="6F749E5B" w14:textId="2A3F2A5E" w:rsidR="00197CEB" w:rsidRPr="00A27250" w:rsidRDefault="00FE6410" w:rsidP="00197CEB">
            <w:pPr>
              <w:spacing w:line="240" w:lineRule="auto"/>
              <w:jc w:val="both"/>
              <w:rPr>
                <w:rFonts w:ascii="Times New Roman" w:hAnsi="Times New Roman" w:cs="Times New Roman"/>
                <w:b/>
                <w:bCs/>
                <w:i/>
                <w:iCs/>
                <w:sz w:val="22"/>
                <w:szCs w:val="22"/>
              </w:rPr>
            </w:pPr>
            <w:r w:rsidRPr="00FE6410">
              <w:rPr>
                <w:rFonts w:ascii="Times New Roman" w:hAnsi="Times New Roman" w:cs="Times New Roman"/>
                <w:sz w:val="22"/>
                <w:szCs w:val="22"/>
              </w:rPr>
              <w:t xml:space="preserve">Sutarčiai vykdyti tiekėjas turi paskirti </w:t>
            </w:r>
            <w:r w:rsidR="00197CEB" w:rsidRPr="00197CEB">
              <w:rPr>
                <w:rFonts w:ascii="Times New Roman" w:hAnsi="Times New Roman" w:cs="Times New Roman"/>
                <w:sz w:val="22"/>
                <w:szCs w:val="22"/>
              </w:rPr>
              <w:t xml:space="preserve">bent </w:t>
            </w:r>
            <w:r w:rsidR="002D3E88">
              <w:rPr>
                <w:rFonts w:ascii="Times New Roman" w:hAnsi="Times New Roman" w:cs="Times New Roman"/>
                <w:sz w:val="22"/>
                <w:szCs w:val="22"/>
              </w:rPr>
              <w:t>1 (</w:t>
            </w:r>
            <w:r w:rsidR="00197CEB" w:rsidRPr="00197CEB">
              <w:rPr>
                <w:rFonts w:ascii="Times New Roman" w:hAnsi="Times New Roman" w:cs="Times New Roman"/>
                <w:sz w:val="22"/>
                <w:szCs w:val="22"/>
              </w:rPr>
              <w:t>vieną</w:t>
            </w:r>
            <w:r w:rsidR="002D3E88">
              <w:rPr>
                <w:rFonts w:ascii="Times New Roman" w:hAnsi="Times New Roman" w:cs="Times New Roman"/>
                <w:sz w:val="22"/>
                <w:szCs w:val="22"/>
              </w:rPr>
              <w:t>)</w:t>
            </w:r>
            <w:r w:rsidR="009405F2">
              <w:rPr>
                <w:rFonts w:ascii="Times New Roman" w:hAnsi="Times New Roman" w:cs="Times New Roman"/>
                <w:sz w:val="22"/>
                <w:szCs w:val="22"/>
              </w:rPr>
              <w:t xml:space="preserve"> </w:t>
            </w:r>
            <w:r w:rsidR="00197CEB" w:rsidRPr="00197CEB">
              <w:rPr>
                <w:rFonts w:ascii="Times New Roman" w:hAnsi="Times New Roman" w:cs="Times New Roman"/>
                <w:sz w:val="22"/>
                <w:szCs w:val="22"/>
              </w:rPr>
              <w:t>statybos darbų vadovą, kuriam</w:t>
            </w:r>
            <w:r w:rsidR="009405F2">
              <w:rPr>
                <w:rFonts w:ascii="Times New Roman" w:hAnsi="Times New Roman" w:cs="Times New Roman"/>
                <w:sz w:val="22"/>
                <w:szCs w:val="22"/>
              </w:rPr>
              <w:t xml:space="preserve"> </w:t>
            </w:r>
            <w:r w:rsidR="00197CEB" w:rsidRPr="00197CEB">
              <w:rPr>
                <w:rFonts w:ascii="Times New Roman" w:hAnsi="Times New Roman" w:cs="Times New Roman"/>
                <w:sz w:val="22"/>
                <w:szCs w:val="22"/>
              </w:rPr>
              <w:t xml:space="preserve">suteikta </w:t>
            </w:r>
            <w:r w:rsidR="00197CEB" w:rsidRPr="00A27250">
              <w:rPr>
                <w:rFonts w:ascii="Times New Roman" w:hAnsi="Times New Roman" w:cs="Times New Roman"/>
                <w:b/>
                <w:bCs/>
                <w:i/>
                <w:iCs/>
                <w:sz w:val="22"/>
                <w:szCs w:val="22"/>
              </w:rPr>
              <w:t xml:space="preserve">teisė eiti neypatingojo statinio statybos </w:t>
            </w:r>
            <w:r w:rsidR="002D3E88" w:rsidRPr="002D3E88">
              <w:rPr>
                <w:rFonts w:ascii="Times New Roman" w:hAnsi="Times New Roman" w:cs="Times New Roman"/>
                <w:b/>
                <w:bCs/>
                <w:i/>
                <w:iCs/>
                <w:sz w:val="22"/>
                <w:szCs w:val="22"/>
              </w:rPr>
              <w:t>vadovo pareigas</w:t>
            </w:r>
            <w:r w:rsidR="002D3E88" w:rsidRPr="002D3E88">
              <w:rPr>
                <w:rFonts w:ascii="Times New Roman" w:hAnsi="Times New Roman" w:cs="Times New Roman"/>
                <w:b/>
                <w:bCs/>
                <w:i/>
                <w:iCs/>
                <w:sz w:val="22"/>
                <w:szCs w:val="22"/>
                <w:vertAlign w:val="superscript"/>
              </w:rPr>
              <w:footnoteReference w:id="1"/>
            </w:r>
            <w:r w:rsidR="005939A2" w:rsidRPr="00A27250">
              <w:rPr>
                <w:rFonts w:ascii="Times New Roman" w:hAnsi="Times New Roman" w:cs="Times New Roman"/>
                <w:b/>
                <w:bCs/>
                <w:i/>
                <w:iCs/>
                <w:sz w:val="22"/>
                <w:szCs w:val="22"/>
              </w:rPr>
              <w:t>.</w:t>
            </w:r>
          </w:p>
          <w:p w14:paraId="4E074157" w14:textId="77CEE871" w:rsidR="00501CEF" w:rsidRPr="00FE6410" w:rsidRDefault="00197CEB" w:rsidP="00197CEB">
            <w:pPr>
              <w:spacing w:line="240" w:lineRule="auto"/>
              <w:jc w:val="both"/>
              <w:rPr>
                <w:rFonts w:ascii="Times New Roman" w:hAnsi="Times New Roman" w:cs="Times New Roman"/>
                <w:sz w:val="22"/>
                <w:szCs w:val="22"/>
              </w:rPr>
            </w:pPr>
            <w:r w:rsidRPr="00A27250">
              <w:rPr>
                <w:rFonts w:ascii="Times New Roman" w:hAnsi="Times New Roman" w:cs="Times New Roman"/>
                <w:b/>
                <w:bCs/>
                <w:i/>
                <w:iCs/>
                <w:sz w:val="22"/>
                <w:szCs w:val="22"/>
              </w:rPr>
              <w:t xml:space="preserve">Statiniai: </w:t>
            </w:r>
            <w:r w:rsidR="005939A2" w:rsidRPr="00A27250">
              <w:rPr>
                <w:rFonts w:ascii="Times New Roman" w:hAnsi="Times New Roman" w:cs="Times New Roman"/>
                <w:b/>
                <w:bCs/>
                <w:i/>
                <w:iCs/>
                <w:sz w:val="22"/>
                <w:szCs w:val="22"/>
              </w:rPr>
              <w:t>hidrotechniniai</w:t>
            </w:r>
            <w:r w:rsidRPr="00A27250">
              <w:rPr>
                <w:rFonts w:ascii="Times New Roman" w:hAnsi="Times New Roman" w:cs="Times New Roman"/>
                <w:b/>
                <w:bCs/>
                <w:i/>
                <w:iCs/>
                <w:sz w:val="22"/>
                <w:szCs w:val="22"/>
              </w:rPr>
              <w:t xml:space="preserve"> statiniai</w:t>
            </w:r>
            <w:r w:rsidR="005939A2" w:rsidRPr="00A27250">
              <w:rPr>
                <w:rFonts w:ascii="Times New Roman" w:hAnsi="Times New Roman" w:cs="Times New Roman"/>
                <w:b/>
                <w:bCs/>
                <w:i/>
                <w:iCs/>
                <w:sz w:val="22"/>
                <w:szCs w:val="22"/>
              </w:rPr>
              <w:t>.</w:t>
            </w:r>
          </w:p>
        </w:tc>
        <w:tc>
          <w:tcPr>
            <w:tcW w:w="5954" w:type="dxa"/>
            <w:tcBorders>
              <w:top w:val="single" w:sz="4" w:space="0" w:color="auto"/>
              <w:left w:val="single" w:sz="4" w:space="0" w:color="auto"/>
              <w:bottom w:val="single" w:sz="4" w:space="0" w:color="auto"/>
              <w:right w:val="single" w:sz="4" w:space="0" w:color="auto"/>
            </w:tcBorders>
          </w:tcPr>
          <w:p w14:paraId="7073D396" w14:textId="2B06685D" w:rsidR="00423B4E" w:rsidRPr="00423B4E" w:rsidRDefault="00423B4E" w:rsidP="00423B4E">
            <w:pPr>
              <w:spacing w:line="240" w:lineRule="auto"/>
              <w:jc w:val="both"/>
              <w:rPr>
                <w:rFonts w:ascii="Times New Roman" w:eastAsia="Calibri" w:hAnsi="Times New Roman" w:cs="Times New Roman"/>
                <w:bCs/>
                <w:sz w:val="22"/>
                <w:szCs w:val="22"/>
                <w:lang w:eastAsia="en-US"/>
              </w:rPr>
            </w:pPr>
            <w:r w:rsidRPr="00423B4E">
              <w:rPr>
                <w:rFonts w:ascii="Times New Roman" w:eastAsia="Calibri" w:hAnsi="Times New Roman" w:cs="Times New Roman"/>
                <w:b/>
                <w:bCs/>
                <w:sz w:val="22"/>
                <w:szCs w:val="22"/>
                <w:lang w:eastAsia="en-US"/>
              </w:rPr>
              <w:t>Tiekėjas, kuris pagal vertinimo rezultatus galės būti pripažintas laimėjusiu</w:t>
            </w:r>
            <w:r w:rsidR="007F5A77">
              <w:rPr>
                <w:rFonts w:ascii="Times New Roman" w:eastAsia="Calibri" w:hAnsi="Times New Roman" w:cs="Times New Roman"/>
                <w:b/>
                <w:bCs/>
                <w:sz w:val="22"/>
                <w:szCs w:val="22"/>
                <w:lang w:eastAsia="en-US"/>
              </w:rPr>
              <w:t xml:space="preserve"> p</w:t>
            </w:r>
            <w:r w:rsidRPr="00423B4E">
              <w:rPr>
                <w:rFonts w:ascii="Times New Roman" w:eastAsia="Calibri" w:hAnsi="Times New Roman" w:cs="Times New Roman"/>
                <w:b/>
                <w:bCs/>
                <w:sz w:val="22"/>
                <w:szCs w:val="22"/>
                <w:lang w:eastAsia="en-US"/>
              </w:rPr>
              <w:t>erkančiajai organizacijai paprašius pateikia</w:t>
            </w:r>
            <w:r w:rsidRPr="00423B4E">
              <w:rPr>
                <w:rFonts w:ascii="Times New Roman" w:eastAsia="Calibri" w:hAnsi="Times New Roman" w:cs="Times New Roman"/>
                <w:bCs/>
                <w:sz w:val="22"/>
                <w:szCs w:val="22"/>
                <w:lang w:eastAsia="en-US"/>
              </w:rPr>
              <w:t>:</w:t>
            </w:r>
          </w:p>
          <w:p w14:paraId="083E5959" w14:textId="467176B4"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sidR="007F5A77">
              <w:rPr>
                <w:rFonts w:ascii="Times New Roman" w:eastAsia="Calibri" w:hAnsi="Times New Roman" w:cs="Times New Roman"/>
                <w:sz w:val="22"/>
                <w:szCs w:val="22"/>
                <w:lang w:eastAsia="en-US"/>
              </w:rPr>
              <w:t>9</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 subrangovo ar jungtinės veiklos partnerio įmonėje, planuojamas įdarbinti laimėjus konkursą, ar yra pasitelkiamas kaip subtiekėjas, subteikėjas, subrangovas).</w:t>
            </w:r>
          </w:p>
          <w:p w14:paraId="4A96C79F" w14:textId="2C78F140" w:rsidR="003A7373" w:rsidRDefault="00D16223" w:rsidP="00CD596D">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sidR="00AC5D86">
              <w:rPr>
                <w:rFonts w:ascii="Times New Roman" w:eastAsia="Calibri" w:hAnsi="Times New Roman" w:cs="Times New Roman"/>
                <w:sz w:val="22"/>
                <w:szCs w:val="22"/>
                <w:lang w:eastAsia="en-US"/>
              </w:rPr>
              <w:t xml:space="preserve"> </w:t>
            </w:r>
            <w:r w:rsidR="00FE6410" w:rsidRPr="00FE6410">
              <w:rPr>
                <w:rFonts w:ascii="Times New Roman"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B4A2852" w14:textId="77777777" w:rsidR="003679F1" w:rsidRDefault="003679F1" w:rsidP="00CD596D">
            <w:pPr>
              <w:spacing w:line="240" w:lineRule="auto"/>
              <w:jc w:val="both"/>
              <w:rPr>
                <w:rFonts w:ascii="Times New Roman" w:eastAsia="Calibri" w:hAnsi="Times New Roman" w:cs="Times New Roman"/>
                <w:bCs/>
                <w:sz w:val="22"/>
                <w:szCs w:val="22"/>
                <w:lang w:eastAsia="ar-SA"/>
              </w:rPr>
            </w:pPr>
          </w:p>
          <w:p w14:paraId="3E99F60F" w14:textId="77777777" w:rsidR="00FE6410" w:rsidRPr="00FE6410" w:rsidRDefault="00FE6410" w:rsidP="00CD596D">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lastRenderedPageBreak/>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084309A3" w14:textId="1FB56629" w:rsidR="00FE6410" w:rsidRPr="001F7C3E" w:rsidRDefault="00FE6410" w:rsidP="00CD596D">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762944E" w14:textId="7CB75143" w:rsidR="00FE6410" w:rsidRPr="00FE6410" w:rsidRDefault="003A7373" w:rsidP="00CD596D">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tc>
        <w:tc>
          <w:tcPr>
            <w:tcW w:w="2976" w:type="dxa"/>
            <w:tcBorders>
              <w:left w:val="single" w:sz="4" w:space="0" w:color="auto"/>
            </w:tcBorders>
          </w:tcPr>
          <w:p w14:paraId="780F9CF8" w14:textId="78B6FB39"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1AB36D89" w14:textId="496A6687"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BE024D0" w14:textId="106D14FD" w:rsidR="00FE6410" w:rsidRPr="00FE6410"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 xml:space="preserve">subtiekėjai – jei tiekėjas (jo pasitelkiami specialistai) pats atitinka nustatytą reikalavimą, tačiau ketina pasitelkti subtiekėjus (jo specialistus), subtiekėjų specialistai privalo </w:t>
            </w:r>
            <w:r w:rsidRPr="000C0CBA">
              <w:rPr>
                <w:rFonts w:ascii="Times New Roman" w:hAnsi="Times New Roman" w:cs="Times New Roman"/>
                <w:i/>
                <w:iCs/>
                <w:color w:val="000000"/>
              </w:rPr>
              <w:lastRenderedPageBreak/>
              <w:t>atitikti nustatytus reikalavimus, jeigu subtiekėjai (jų darbuotojai) patys vykdys tą pirkimo sutarties dalį, kuriai reikia nustatytos kvalifikacijos</w:t>
            </w:r>
            <w:r w:rsidR="00CD596D">
              <w:rPr>
                <w:rFonts w:ascii="Times New Roman" w:hAnsi="Times New Roman" w:cs="Times New Roman"/>
                <w:i/>
                <w:iCs/>
                <w:color w:val="000000"/>
              </w:rPr>
              <w:t>.</w:t>
            </w:r>
          </w:p>
        </w:tc>
      </w:tr>
      <w:tr w:rsidR="00FE6410" w:rsidRPr="00ED3332" w14:paraId="5DFCC547" w14:textId="77777777" w:rsidTr="00EC30FA">
        <w:tc>
          <w:tcPr>
            <w:tcW w:w="570" w:type="dxa"/>
            <w:tcBorders>
              <w:right w:val="single" w:sz="4" w:space="0" w:color="auto"/>
            </w:tcBorders>
            <w:shd w:val="clear" w:color="auto" w:fill="auto"/>
          </w:tcPr>
          <w:p w14:paraId="5087E81B" w14:textId="2205FC03" w:rsidR="00FE6410" w:rsidRPr="001F7C3E" w:rsidRDefault="00882C60" w:rsidP="006B3369">
            <w:pPr>
              <w:pStyle w:val="Sraopastraipa"/>
              <w:ind w:left="0"/>
              <w:jc w:val="both"/>
              <w:rPr>
                <w:rFonts w:ascii="Times New Roman" w:hAnsi="Times New Roman" w:cs="Times New Roman"/>
              </w:rPr>
            </w:pPr>
            <w:r>
              <w:rPr>
                <w:rFonts w:ascii="Times New Roman" w:hAnsi="Times New Roman" w:cs="Times New Roman"/>
              </w:rPr>
              <w:lastRenderedPageBreak/>
              <w:t>1</w:t>
            </w:r>
            <w:r w:rsidR="000D173B" w:rsidRPr="001F7C3E">
              <w:rPr>
                <w:rFonts w:ascii="Times New Roman" w:hAnsi="Times New Roman" w:cs="Times New Roman"/>
              </w:rPr>
              <w:t>.</w:t>
            </w:r>
            <w:r>
              <w:rPr>
                <w:rFonts w:ascii="Times New Roman" w:hAnsi="Times New Roman" w:cs="Times New Roman"/>
              </w:rPr>
              <w:t>2</w:t>
            </w:r>
            <w:r w:rsidR="000D173B" w:rsidRPr="001F7C3E">
              <w:rPr>
                <w:rFonts w:ascii="Times New Roman" w:hAnsi="Times New Roman" w:cs="Times New Roman"/>
              </w:rPr>
              <w:t>.</w:t>
            </w:r>
          </w:p>
        </w:tc>
        <w:tc>
          <w:tcPr>
            <w:tcW w:w="4103" w:type="dxa"/>
            <w:tcBorders>
              <w:top w:val="single" w:sz="4" w:space="0" w:color="auto"/>
              <w:left w:val="single" w:sz="4" w:space="0" w:color="auto"/>
              <w:bottom w:val="single" w:sz="4" w:space="0" w:color="auto"/>
              <w:right w:val="single" w:sz="4" w:space="0" w:color="auto"/>
            </w:tcBorders>
          </w:tcPr>
          <w:p w14:paraId="68059B59" w14:textId="70AA2B32" w:rsidR="00826695" w:rsidRDefault="00FE6410" w:rsidP="008C470D">
            <w:pPr>
              <w:spacing w:line="240" w:lineRule="auto"/>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sutarčių </w:t>
            </w:r>
            <w:r w:rsidRPr="00177B0F">
              <w:rPr>
                <w:rFonts w:ascii="Times New Roman" w:hAnsi="Times New Roman" w:cs="Times New Roman"/>
                <w:sz w:val="22"/>
                <w:szCs w:val="22"/>
              </w:rPr>
              <w:t xml:space="preserve">yra atlikę (-s) </w:t>
            </w:r>
            <w:r w:rsidR="009405F2" w:rsidRPr="00177B0F">
              <w:rPr>
                <w:rFonts w:ascii="Times New Roman" w:hAnsi="Times New Roman" w:cs="Times New Roman"/>
                <w:b/>
                <w:bCs/>
                <w:sz w:val="22"/>
                <w:szCs w:val="22"/>
              </w:rPr>
              <w:t>hidrotechninių</w:t>
            </w:r>
            <w:r w:rsidR="00882C60" w:rsidRPr="00177B0F">
              <w:rPr>
                <w:rFonts w:ascii="Times New Roman" w:hAnsi="Times New Roman" w:cs="Times New Roman"/>
                <w:b/>
                <w:bCs/>
                <w:sz w:val="22"/>
                <w:szCs w:val="22"/>
              </w:rPr>
              <w:t xml:space="preserve"> statinių pogrupio</w:t>
            </w:r>
            <w:r w:rsidR="00AC4D50" w:rsidRPr="00177B0F">
              <w:rPr>
                <w:rFonts w:ascii="Times New Roman" w:hAnsi="Times New Roman" w:cs="Times New Roman"/>
                <w:b/>
                <w:bCs/>
                <w:sz w:val="22"/>
                <w:szCs w:val="22"/>
              </w:rPr>
              <w:t xml:space="preserve"> ir/arba</w:t>
            </w:r>
            <w:r w:rsidR="00882C60" w:rsidRPr="00177B0F">
              <w:rPr>
                <w:rFonts w:ascii="Times New Roman" w:hAnsi="Times New Roman" w:cs="Times New Roman"/>
                <w:b/>
                <w:bCs/>
                <w:sz w:val="22"/>
                <w:szCs w:val="22"/>
              </w:rPr>
              <w:t xml:space="preserve"> </w:t>
            </w:r>
            <w:r w:rsidR="00AC4D50" w:rsidRPr="00177B0F">
              <w:rPr>
                <w:rFonts w:ascii="Times New Roman" w:hAnsi="Times New Roman" w:cs="Times New Roman"/>
                <w:b/>
                <w:bCs/>
                <w:sz w:val="22"/>
                <w:szCs w:val="22"/>
              </w:rPr>
              <w:t xml:space="preserve">vandentiekio tinklų pogrupio </w:t>
            </w:r>
            <w:r w:rsidR="006347C5" w:rsidRPr="00177B0F">
              <w:rPr>
                <w:rFonts w:ascii="Times New Roman" w:hAnsi="Times New Roman" w:cs="Times New Roman"/>
                <w:b/>
                <w:bCs/>
                <w:sz w:val="22"/>
                <w:szCs w:val="22"/>
              </w:rPr>
              <w:t>statybos ir (ar) rekonstravimo ir (ar) kapitalinio remonto darbus</w:t>
            </w:r>
            <w:r w:rsidR="006347C5" w:rsidRPr="00177B0F">
              <w:rPr>
                <w:rFonts w:ascii="Times New Roman" w:hAnsi="Times New Roman" w:cs="Times New Roman"/>
                <w:sz w:val="22"/>
                <w:szCs w:val="22"/>
              </w:rPr>
              <w:t xml:space="preserve"> </w:t>
            </w:r>
            <w:r w:rsidRPr="00177B0F">
              <w:rPr>
                <w:rFonts w:ascii="Times New Roman" w:hAnsi="Times New Roman" w:cs="Times New Roman"/>
                <w:sz w:val="22"/>
                <w:szCs w:val="22"/>
              </w:rPr>
              <w:t xml:space="preserve">(be projektavimo), kurių vertė ne mažesnė kaip </w:t>
            </w:r>
            <w:r w:rsidR="00AC4D50" w:rsidRPr="00177B0F">
              <w:rPr>
                <w:rFonts w:ascii="Times New Roman" w:hAnsi="Times New Roman" w:cs="Times New Roman"/>
                <w:sz w:val="22"/>
                <w:szCs w:val="22"/>
              </w:rPr>
              <w:t>13</w:t>
            </w:r>
            <w:r w:rsidR="00177B0F" w:rsidRPr="00177B0F">
              <w:rPr>
                <w:rFonts w:ascii="Times New Roman" w:hAnsi="Times New Roman" w:cs="Times New Roman"/>
                <w:sz w:val="22"/>
                <w:szCs w:val="22"/>
              </w:rPr>
              <w:t>1</w:t>
            </w:r>
            <w:r w:rsidR="00AC4D50" w:rsidRPr="00177B0F">
              <w:rPr>
                <w:rFonts w:ascii="Times New Roman" w:hAnsi="Times New Roman" w:cs="Times New Roman"/>
                <w:sz w:val="22"/>
                <w:szCs w:val="22"/>
              </w:rPr>
              <w:t xml:space="preserve"> 000</w:t>
            </w:r>
            <w:r w:rsidRPr="00177B0F">
              <w:rPr>
                <w:rFonts w:ascii="Times New Roman" w:hAnsi="Times New Roman" w:cs="Times New Roman"/>
                <w:sz w:val="22"/>
                <w:szCs w:val="22"/>
              </w:rPr>
              <w:t xml:space="preserve"> </w:t>
            </w:r>
            <w:r w:rsidR="00177B0F" w:rsidRPr="00177B0F">
              <w:rPr>
                <w:rFonts w:ascii="Times New Roman" w:hAnsi="Times New Roman" w:cs="Times New Roman"/>
                <w:sz w:val="22"/>
                <w:szCs w:val="22"/>
              </w:rPr>
              <w:t>eurų</w:t>
            </w:r>
            <w:r w:rsidRPr="00177B0F">
              <w:rPr>
                <w:rFonts w:ascii="Times New Roman" w:hAnsi="Times New Roman" w:cs="Times New Roman"/>
                <w:sz w:val="22"/>
                <w:szCs w:val="22"/>
              </w:rPr>
              <w:t xml:space="preserve"> be PVM, ir darbų atlikimas bei </w:t>
            </w:r>
            <w:r w:rsidRPr="001F7C3E">
              <w:rPr>
                <w:rFonts w:ascii="Times New Roman" w:hAnsi="Times New Roman" w:cs="Times New Roman"/>
                <w:sz w:val="22"/>
                <w:szCs w:val="22"/>
              </w:rPr>
              <w:t>galutiniai rezultatai buvo tinkami.</w:t>
            </w:r>
          </w:p>
          <w:p w14:paraId="06BB29DD" w14:textId="2128B39B" w:rsidR="00B23F0A" w:rsidRPr="00826695" w:rsidRDefault="00FE6410" w:rsidP="00FE6410">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FE6410">
            <w:pPr>
              <w:spacing w:line="240" w:lineRule="auto"/>
              <w:jc w:val="both"/>
              <w:rPr>
                <w:rFonts w:ascii="Times New Roman" w:hAnsi="Times New Roman" w:cs="Times New Roman"/>
                <w:sz w:val="22"/>
                <w:szCs w:val="22"/>
              </w:rPr>
            </w:pPr>
          </w:p>
          <w:p w14:paraId="0F8F315D" w14:textId="6DB59259" w:rsidR="00B23F0A" w:rsidRPr="001F7C3E" w:rsidRDefault="00B23F0A" w:rsidP="00FE6410">
            <w:pPr>
              <w:spacing w:line="240" w:lineRule="auto"/>
              <w:jc w:val="both"/>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749ED949" w14:textId="53EABEEC" w:rsidR="00FE6410" w:rsidRPr="001F7C3E" w:rsidRDefault="00FE6410" w:rsidP="00B23F0A">
            <w:pPr>
              <w:pStyle w:val="Sraopastraipa"/>
              <w:numPr>
                <w:ilvl w:val="0"/>
                <w:numId w:val="10"/>
              </w:numPr>
              <w:tabs>
                <w:tab w:val="left" w:pos="592"/>
              </w:tabs>
              <w:spacing w:line="240" w:lineRule="auto"/>
              <w:ind w:left="25" w:firstLine="142"/>
              <w:jc w:val="both"/>
              <w:rPr>
                <w:rFonts w:ascii="Times New Roman" w:hAnsi="Times New Roman" w:cs="Times New Roman"/>
              </w:rPr>
            </w:pPr>
            <w:r w:rsidRPr="001F7C3E">
              <w:rPr>
                <w:rFonts w:ascii="Times New Roman" w:hAnsi="Times New Roman" w:cs="Times New Roman"/>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B23F0A">
            <w:pPr>
              <w:pStyle w:val="Sraopastraipa"/>
              <w:numPr>
                <w:ilvl w:val="0"/>
                <w:numId w:val="10"/>
              </w:numPr>
              <w:tabs>
                <w:tab w:val="left" w:pos="708"/>
              </w:tabs>
              <w:spacing w:line="240" w:lineRule="auto"/>
              <w:ind w:left="0" w:firstLine="167"/>
              <w:jc w:val="both"/>
              <w:rPr>
                <w:rFonts w:ascii="Times New Roman" w:hAnsi="Times New Roman" w:cs="Times New Roman"/>
              </w:rPr>
            </w:pPr>
            <w:r w:rsidRPr="001F7C3E">
              <w:rPr>
                <w:rFonts w:ascii="Times New Roman" w:hAnsi="Times New Roman" w:cs="Times New Roman"/>
              </w:rPr>
              <w:t>Jei tiekėjas teikia informaciją apie vykdomą (-</w:t>
            </w:r>
            <w:proofErr w:type="spellStart"/>
            <w:r w:rsidRPr="001F7C3E">
              <w:rPr>
                <w:rFonts w:ascii="Times New Roman" w:hAnsi="Times New Roman" w:cs="Times New Roman"/>
              </w:rPr>
              <w:t>as</w:t>
            </w:r>
            <w:proofErr w:type="spellEnd"/>
            <w:r w:rsidRPr="001F7C3E">
              <w:rPr>
                <w:rFonts w:ascii="Times New Roman" w:hAnsi="Times New Roman" w:cs="Times New Roman"/>
              </w:rPr>
              <w:t>) sutartį (-</w:t>
            </w:r>
            <w:proofErr w:type="spellStart"/>
            <w:r w:rsidRPr="001F7C3E">
              <w:rPr>
                <w:rFonts w:ascii="Times New Roman" w:hAnsi="Times New Roman" w:cs="Times New Roman"/>
              </w:rPr>
              <w:t>is</w:t>
            </w:r>
            <w:proofErr w:type="spellEnd"/>
            <w:r w:rsidRPr="001F7C3E">
              <w:rPr>
                <w:rFonts w:ascii="Times New Roman" w:hAnsi="Times New Roman" w:cs="Times New Roman"/>
              </w:rPr>
              <w:t xml:space="preserve">), laikoma, kad jo patirtis atitinka keliamą reikalavimą, jei </w:t>
            </w:r>
            <w:r w:rsidRPr="001F7C3E">
              <w:rPr>
                <w:rFonts w:ascii="Times New Roman" w:hAnsi="Times New Roman" w:cs="Times New Roman"/>
              </w:rPr>
              <w:lastRenderedPageBreak/>
              <w:t>vykdomos (-ų) sutarties (-</w:t>
            </w:r>
            <w:proofErr w:type="spellStart"/>
            <w:r w:rsidRPr="001F7C3E">
              <w:rPr>
                <w:rFonts w:ascii="Times New Roman" w:hAnsi="Times New Roman" w:cs="Times New Roman"/>
              </w:rPr>
              <w:t>ių</w:t>
            </w:r>
            <w:proofErr w:type="spellEnd"/>
            <w:r w:rsidRPr="001F7C3E">
              <w:rPr>
                <w:rFonts w:ascii="Times New Roman" w:hAnsi="Times New Roman" w:cs="Times New Roman"/>
              </w:rPr>
              <w:t>) įvykdyta dalis per pastaruosius 5 metus yra ne mažesnė nei nurodyta.</w:t>
            </w:r>
          </w:p>
        </w:tc>
        <w:tc>
          <w:tcPr>
            <w:tcW w:w="5954" w:type="dxa"/>
            <w:tcBorders>
              <w:top w:val="single" w:sz="4" w:space="0" w:color="auto"/>
              <w:left w:val="single" w:sz="4" w:space="0" w:color="auto"/>
              <w:bottom w:val="single" w:sz="4" w:space="0" w:color="auto"/>
              <w:right w:val="single" w:sz="4" w:space="0" w:color="auto"/>
            </w:tcBorders>
          </w:tcPr>
          <w:p w14:paraId="59C06265" w14:textId="378C82C0" w:rsidR="00423B4E" w:rsidRDefault="00423B4E"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423B4E">
              <w:rPr>
                <w:rFonts w:ascii="Times New Roman" w:eastAsia="Calibri" w:hAnsi="Times New Roman" w:cs="Times New Roman"/>
                <w:b/>
                <w:sz w:val="22"/>
                <w:szCs w:val="22"/>
                <w:lang w:eastAsia="ar-SA"/>
              </w:rPr>
              <w:lastRenderedPageBreak/>
              <w:t>Tiekėjas, kuris pagal vertinimo rezultatus galės būti pripažintas laimėjusiu perkančiajai organizacijai paprašius pateikia</w:t>
            </w:r>
            <w:r w:rsidRPr="00423B4E">
              <w:rPr>
                <w:rFonts w:ascii="Times New Roman" w:eastAsia="Calibri" w:hAnsi="Times New Roman" w:cs="Times New Roman"/>
                <w:bCs/>
                <w:sz w:val="22"/>
                <w:szCs w:val="22"/>
                <w:lang w:eastAsia="ar-SA"/>
              </w:rPr>
              <w:t>:</w:t>
            </w:r>
          </w:p>
          <w:p w14:paraId="52747A32" w14:textId="77777777" w:rsidR="00564115" w:rsidRDefault="00FE6410"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Per paskutinius 5 metus atliktų darbų sąraš</w:t>
            </w:r>
            <w:r w:rsidR="00FF15F5">
              <w:rPr>
                <w:rFonts w:ascii="Times New Roman" w:eastAsia="Calibri" w:hAnsi="Times New Roman" w:cs="Times New Roman"/>
                <w:bCs/>
                <w:sz w:val="22"/>
                <w:szCs w:val="22"/>
                <w:lang w:eastAsia="ar-SA"/>
              </w:rPr>
              <w:t>ą</w:t>
            </w:r>
            <w:r w:rsidRPr="001F7C3E">
              <w:rPr>
                <w:rFonts w:ascii="Times New Roman" w:eastAsia="Calibri" w:hAnsi="Times New Roman" w:cs="Times New Roman"/>
                <w:bCs/>
                <w:sz w:val="22"/>
                <w:szCs w:val="22"/>
                <w:lang w:eastAsia="ar-SA"/>
              </w:rPr>
              <w:t xml:space="preserve"> </w:t>
            </w:r>
            <w:r w:rsidR="00B23F0A" w:rsidRPr="001F7C3E">
              <w:rPr>
                <w:rFonts w:ascii="Times New Roman" w:eastAsia="Calibri" w:hAnsi="Times New Roman" w:cs="Times New Roman"/>
                <w:bCs/>
                <w:sz w:val="22"/>
                <w:szCs w:val="22"/>
                <w:lang w:eastAsia="ar-SA"/>
              </w:rPr>
              <w:t xml:space="preserve">(specialiųjų sąlygų </w:t>
            </w:r>
            <w:r w:rsidR="003679F1">
              <w:rPr>
                <w:rFonts w:ascii="Times New Roman" w:eastAsia="Calibri" w:hAnsi="Times New Roman" w:cs="Times New Roman"/>
                <w:b/>
                <w:sz w:val="22"/>
                <w:szCs w:val="22"/>
                <w:lang w:eastAsia="ar-SA"/>
              </w:rPr>
              <w:t>11</w:t>
            </w:r>
            <w:r w:rsidR="00B23F0A" w:rsidRPr="007A2FE6">
              <w:rPr>
                <w:rFonts w:ascii="Times New Roman" w:eastAsia="Calibri" w:hAnsi="Times New Roman" w:cs="Times New Roman"/>
                <w:b/>
                <w:sz w:val="22"/>
                <w:szCs w:val="22"/>
                <w:lang w:eastAsia="ar-SA"/>
              </w:rPr>
              <w:t xml:space="preserve"> </w:t>
            </w:r>
            <w:r w:rsidR="00B23F0A" w:rsidRPr="001F7C3E">
              <w:rPr>
                <w:rFonts w:ascii="Times New Roman" w:eastAsia="Calibri" w:hAnsi="Times New Roman" w:cs="Times New Roman"/>
                <w:b/>
                <w:sz w:val="22"/>
                <w:szCs w:val="22"/>
                <w:lang w:eastAsia="ar-SA"/>
              </w:rPr>
              <w:t>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882C60" w:rsidRPr="00882C60">
              <w:rPr>
                <w:rFonts w:ascii="Times New Roman" w:eastAsia="Calibri" w:hAnsi="Times New Roman" w:cs="Times New Roman"/>
                <w:b/>
                <w:sz w:val="22"/>
                <w:szCs w:val="22"/>
                <w:lang w:eastAsia="ar-SA"/>
              </w:rPr>
              <w:t>hidrotechni</w:t>
            </w:r>
            <w:r w:rsidR="009405F2">
              <w:rPr>
                <w:rFonts w:ascii="Times New Roman" w:eastAsia="Calibri" w:hAnsi="Times New Roman" w:cs="Times New Roman"/>
                <w:b/>
                <w:sz w:val="22"/>
                <w:szCs w:val="22"/>
                <w:lang w:eastAsia="ar-SA"/>
              </w:rPr>
              <w:t>nių</w:t>
            </w:r>
            <w:r w:rsidR="00882C60" w:rsidRPr="00882C60">
              <w:rPr>
                <w:rFonts w:ascii="Times New Roman" w:eastAsia="Calibri" w:hAnsi="Times New Roman" w:cs="Times New Roman"/>
                <w:b/>
                <w:sz w:val="22"/>
                <w:szCs w:val="22"/>
                <w:lang w:eastAsia="ar-SA"/>
              </w:rPr>
              <w:t xml:space="preserve"> statinių grupės, </w:t>
            </w:r>
            <w:r w:rsidR="009405F2" w:rsidRPr="009405F2">
              <w:rPr>
                <w:rFonts w:ascii="Times New Roman" w:eastAsia="Calibri" w:hAnsi="Times New Roman" w:cs="Times New Roman"/>
                <w:b/>
                <w:sz w:val="22"/>
                <w:szCs w:val="22"/>
                <w:lang w:eastAsia="ar-SA"/>
              </w:rPr>
              <w:t>hidrotechninių</w:t>
            </w:r>
            <w:r w:rsidR="00882C60" w:rsidRPr="00882C60">
              <w:rPr>
                <w:rFonts w:ascii="Times New Roman" w:eastAsia="Calibri" w:hAnsi="Times New Roman" w:cs="Times New Roman"/>
                <w:b/>
                <w:sz w:val="22"/>
                <w:szCs w:val="22"/>
                <w:lang w:eastAsia="ar-SA"/>
              </w:rPr>
              <w:t xml:space="preserve"> statinių pogrupio statybos ir (ar) rekonstravimo ir (ar) kapitalinio remonto </w:t>
            </w:r>
            <w:r w:rsidR="003F12B5">
              <w:rPr>
                <w:rFonts w:ascii="Times New Roman" w:eastAsia="Calibri" w:hAnsi="Times New Roman" w:cs="Times New Roman"/>
                <w:b/>
                <w:sz w:val="22"/>
                <w:szCs w:val="22"/>
                <w:lang w:eastAsia="ar-SA"/>
              </w:rPr>
              <w:t>darbai</w:t>
            </w:r>
            <w:r w:rsidR="00882C60" w:rsidRPr="00882C60">
              <w:rPr>
                <w:rFonts w:ascii="Times New Roman" w:eastAsia="Calibri" w:hAnsi="Times New Roman" w:cs="Times New Roman"/>
                <w:b/>
                <w:sz w:val="22"/>
                <w:szCs w:val="22"/>
                <w:lang w:eastAsia="ar-SA"/>
              </w:rPr>
              <w:t xml:space="preserve"> </w:t>
            </w:r>
            <w:r w:rsidRPr="001F7C3E">
              <w:rPr>
                <w:rFonts w:ascii="Times New Roman" w:eastAsia="Calibri" w:hAnsi="Times New Roman" w:cs="Times New Roman"/>
                <w:bCs/>
                <w:sz w:val="22"/>
                <w:szCs w:val="22"/>
                <w:lang w:eastAsia="ar-SA"/>
              </w:rPr>
              <w:t>atlik</w:t>
            </w:r>
            <w:r w:rsidR="00C913DB">
              <w:rPr>
                <w:rFonts w:ascii="Times New Roman" w:eastAsia="Calibri" w:hAnsi="Times New Roman" w:cs="Times New Roman"/>
                <w:bCs/>
                <w:sz w:val="22"/>
                <w:szCs w:val="22"/>
                <w:lang w:eastAsia="ar-SA"/>
              </w:rPr>
              <w:t xml:space="preserve">ti </w:t>
            </w:r>
            <w:r w:rsidRPr="001F7C3E">
              <w:rPr>
                <w:rFonts w:ascii="Times New Roman" w:eastAsia="Calibri" w:hAnsi="Times New Roman" w:cs="Times New Roman"/>
                <w:bCs/>
                <w:sz w:val="22"/>
                <w:szCs w:val="22"/>
                <w:lang w:eastAsia="ar-SA"/>
              </w:rPr>
              <w:t>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FD5F6B7" w14:textId="5980C2A7" w:rsidR="006347C5" w:rsidRDefault="00FF15F5"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7979E6">
              <w:rPr>
                <w:rFonts w:ascii="Times New Roman" w:hAnsi="Times New Roman" w:cs="Times New Roman"/>
                <w:sz w:val="22"/>
                <w:szCs w:val="22"/>
              </w:rPr>
              <w:t xml:space="preserve">Įrodymui bus priimti ir Statybos užbaigimo aktai ar lygiaverčiai dokumentai, ar užsakovo pasirašyti ir, jei turi, antspaudu patvirtinti darbų priėmimo-perdavimo aktai, jei juose bus visa reikalaujama informacija. </w:t>
            </w:r>
          </w:p>
          <w:p w14:paraId="2D99DAB0" w14:textId="77777777" w:rsidR="00564115" w:rsidRDefault="00564115" w:rsidP="00564115">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p w14:paraId="19CB7BEC" w14:textId="53FD2A5A" w:rsidR="006347C5" w:rsidRPr="00EC72F8" w:rsidRDefault="006347C5" w:rsidP="00564115">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tc>
        <w:tc>
          <w:tcPr>
            <w:tcW w:w="2976" w:type="dxa"/>
            <w:tcBorders>
              <w:left w:val="single" w:sz="4" w:space="0" w:color="auto"/>
            </w:tcBorders>
          </w:tcPr>
          <w:p w14:paraId="045294B7"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1" w:name="_Hlk169523632"/>
          </w:p>
          <w:p w14:paraId="7CFA5BAA" w14:textId="73018A14" w:rsidR="000D173B" w:rsidRPr="001F7C3E" w:rsidRDefault="00B23F0A"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1"/>
          <w:p w14:paraId="2E5DC289" w14:textId="181655BD" w:rsidR="00FE6410" w:rsidRPr="001F7C3E" w:rsidRDefault="00FE6410" w:rsidP="000D173B">
            <w:pPr>
              <w:pStyle w:val="Sraopastraipa"/>
              <w:tabs>
                <w:tab w:val="left" w:pos="204"/>
              </w:tabs>
              <w:ind w:left="671"/>
              <w:rPr>
                <w:rFonts w:ascii="Times New Roman" w:hAnsi="Times New Roman" w:cs="Times New Roman"/>
                <w:i/>
                <w:iCs/>
              </w:rPr>
            </w:pPr>
          </w:p>
        </w:tc>
      </w:tr>
    </w:tbl>
    <w:p w14:paraId="465C69B3" w14:textId="2C375149" w:rsid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lastRenderedPageBreak/>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w:t>
      </w:r>
      <w:r w:rsidR="003679F1">
        <w:rPr>
          <w:rFonts w:ascii="Times New Roman" w:hAnsi="Times New Roman" w:cs="Times New Roman"/>
          <w:sz w:val="22"/>
          <w:szCs w:val="22"/>
        </w:rPr>
        <w:t>o</w:t>
      </w:r>
      <w:r w:rsidRPr="003A7373">
        <w:rPr>
          <w:rFonts w:ascii="Times New Roman" w:hAnsi="Times New Roman" w:cs="Times New Roman"/>
          <w:sz w:val="22"/>
          <w:szCs w:val="22"/>
        </w:rPr>
        <w:t xml:space="preserve"> statybos vadovo pareigas, pripažinus jų kilmės valstybėje turimą teisę eiti analogiškų statinių statybos vadovo pareigas. </w:t>
      </w:r>
    </w:p>
    <w:p w14:paraId="75BD6FB3" w14:textId="6011D5B4" w:rsidR="003679F1" w:rsidRPr="003679F1" w:rsidRDefault="003679F1" w:rsidP="003679F1">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637D45A" w14:textId="77777777" w:rsidR="00FE6410" w:rsidRDefault="00FE6410" w:rsidP="003679F1">
      <w:pPr>
        <w:tabs>
          <w:tab w:val="left" w:pos="720"/>
        </w:tabs>
        <w:spacing w:after="0" w:line="240" w:lineRule="auto"/>
        <w:ind w:firstLine="567"/>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61B49145" w14:textId="77777777" w:rsidR="00DA11FD" w:rsidRPr="00E17464" w:rsidRDefault="00DA11FD" w:rsidP="00E17464">
      <w:pPr>
        <w:spacing w:after="0" w:line="20" w:lineRule="atLeast"/>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13462" w:type="dxa"/>
        <w:tblLook w:val="04A0" w:firstRow="1" w:lastRow="0" w:firstColumn="1" w:lastColumn="0" w:noHBand="0" w:noVBand="1"/>
      </w:tblPr>
      <w:tblGrid>
        <w:gridCol w:w="695"/>
        <w:gridCol w:w="4829"/>
        <w:gridCol w:w="5103"/>
        <w:gridCol w:w="2835"/>
      </w:tblGrid>
      <w:tr w:rsidR="00DA11FD" w:rsidRPr="007B33C3" w14:paraId="322F2112" w14:textId="77777777" w:rsidTr="00EC30F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4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EC30FA">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127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EC30FA">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4829" w:type="dxa"/>
            <w:tcBorders>
              <w:top w:val="single" w:sz="4" w:space="0" w:color="000000"/>
              <w:left w:val="single" w:sz="4" w:space="0" w:color="000000"/>
              <w:bottom w:val="single" w:sz="4" w:space="0" w:color="000000"/>
              <w:right w:val="single" w:sz="4" w:space="0" w:color="000000"/>
            </w:tcBorders>
          </w:tcPr>
          <w:p w14:paraId="2ACA450F" w14:textId="0B14CE07"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DF79E9" w:rsidRPr="00DF79E9">
              <w:rPr>
                <w:b/>
                <w:bCs/>
                <w:i/>
                <w:iCs/>
                <w:sz w:val="24"/>
                <w:szCs w:val="24"/>
              </w:rPr>
              <w:t>hidrotechninių statinių ir vandentiekio tinklų statybos darb</w:t>
            </w:r>
            <w:r w:rsidR="00DF79E9">
              <w:rPr>
                <w:b/>
                <w:bCs/>
                <w:i/>
                <w:iCs/>
                <w:sz w:val="24"/>
                <w:szCs w:val="24"/>
              </w:rPr>
              <w:t>ams</w:t>
            </w:r>
            <w:r w:rsidRPr="009405F2">
              <w:rPr>
                <w:sz w:val="24"/>
                <w:szCs w:val="24"/>
              </w:rPr>
              <w:t xml:space="preserve"> </w:t>
            </w:r>
            <w:r w:rsidR="009405F2" w:rsidRPr="009405F2">
              <w:rPr>
                <w:sz w:val="24"/>
                <w:szCs w:val="24"/>
              </w:rPr>
              <w:t>tiekėjas taiko</w:t>
            </w:r>
            <w:r w:rsidR="009405F2">
              <w:rPr>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07B33C3">
              <w:rPr>
                <w:color w:val="000000"/>
                <w:sz w:val="22"/>
                <w:szCs w:val="22"/>
              </w:rPr>
              <w:lastRenderedPageBreak/>
              <w:t>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103"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lastRenderedPageBreak/>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2"/>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lastRenderedPageBreak/>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lastRenderedPageBreak/>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CD596D">
      <w:headerReference w:type="first" r:id="rId8"/>
      <w:footerReference w:type="first" r:id="rId9"/>
      <w:pgSz w:w="15840" w:h="12240" w:orient="landscape"/>
      <w:pgMar w:top="1440" w:right="1135" w:bottom="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18BA" w14:textId="77777777" w:rsidR="006B7316" w:rsidRDefault="006B7316" w:rsidP="00B3538E">
      <w:pPr>
        <w:spacing w:after="0" w:line="240" w:lineRule="auto"/>
      </w:pPr>
      <w:r>
        <w:separator/>
      </w:r>
    </w:p>
  </w:endnote>
  <w:endnote w:type="continuationSeparator" w:id="0">
    <w:p w14:paraId="688FF425" w14:textId="77777777" w:rsidR="006B7316" w:rsidRDefault="006B7316"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F8EC" w14:textId="77777777" w:rsidR="006B7316" w:rsidRDefault="006B7316" w:rsidP="00B3538E">
      <w:pPr>
        <w:spacing w:after="0" w:line="240" w:lineRule="auto"/>
      </w:pPr>
      <w:r>
        <w:separator/>
      </w:r>
    </w:p>
  </w:footnote>
  <w:footnote w:type="continuationSeparator" w:id="0">
    <w:p w14:paraId="3D97C650" w14:textId="77777777" w:rsidR="006B7316" w:rsidRDefault="006B7316" w:rsidP="00B3538E">
      <w:pPr>
        <w:spacing w:after="0" w:line="240" w:lineRule="auto"/>
      </w:pPr>
      <w:r>
        <w:continuationSeparator/>
      </w:r>
    </w:p>
  </w:footnote>
  <w:footnote w:id="1">
    <w:p w14:paraId="3BAE8250" w14:textId="77777777" w:rsidR="002D3E88" w:rsidRDefault="002D3E88" w:rsidP="002D3E88">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footnote>
  <w:footnote w:id="2">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2" w:name="_Ref38291223"/>
    <w:bookmarkStart w:id="3" w:name="_Ref38291334"/>
    <w:bookmarkStart w:id="4" w:name="_Ref38533412"/>
    <w:bookmarkStart w:id="5" w:name="_Toc147997576"/>
    <w:bookmarkStart w:id="6"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2"/>
    <w:bookmarkEnd w:id="3"/>
    <w:bookmarkEnd w:id="4"/>
    <w:bookmarkEnd w:id="5"/>
  </w:p>
  <w:bookmarkEnd w:id="6"/>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473CD"/>
    <w:rsid w:val="0005074D"/>
    <w:rsid w:val="00051891"/>
    <w:rsid w:val="000834D6"/>
    <w:rsid w:val="000B07A7"/>
    <w:rsid w:val="000C0CBA"/>
    <w:rsid w:val="000D173B"/>
    <w:rsid w:val="000D7713"/>
    <w:rsid w:val="00150DD0"/>
    <w:rsid w:val="00151F16"/>
    <w:rsid w:val="0015429C"/>
    <w:rsid w:val="001555EF"/>
    <w:rsid w:val="001658FB"/>
    <w:rsid w:val="0017160C"/>
    <w:rsid w:val="00172386"/>
    <w:rsid w:val="00174449"/>
    <w:rsid w:val="00177B0F"/>
    <w:rsid w:val="00197CEB"/>
    <w:rsid w:val="001A0289"/>
    <w:rsid w:val="001F7C3E"/>
    <w:rsid w:val="00221E09"/>
    <w:rsid w:val="00222D6D"/>
    <w:rsid w:val="00261BCD"/>
    <w:rsid w:val="002763CF"/>
    <w:rsid w:val="0029041A"/>
    <w:rsid w:val="00295DCD"/>
    <w:rsid w:val="002A46D9"/>
    <w:rsid w:val="002D3A69"/>
    <w:rsid w:val="002D3E88"/>
    <w:rsid w:val="002E2129"/>
    <w:rsid w:val="002E47D0"/>
    <w:rsid w:val="002F724A"/>
    <w:rsid w:val="003078EE"/>
    <w:rsid w:val="00326FEA"/>
    <w:rsid w:val="00330C37"/>
    <w:rsid w:val="00353203"/>
    <w:rsid w:val="0036508F"/>
    <w:rsid w:val="00365732"/>
    <w:rsid w:val="003679F1"/>
    <w:rsid w:val="00377ED7"/>
    <w:rsid w:val="00380751"/>
    <w:rsid w:val="003A7373"/>
    <w:rsid w:val="003C64E1"/>
    <w:rsid w:val="003C6FDF"/>
    <w:rsid w:val="003D273C"/>
    <w:rsid w:val="003F12B5"/>
    <w:rsid w:val="003F2BC0"/>
    <w:rsid w:val="004238D1"/>
    <w:rsid w:val="00423B4E"/>
    <w:rsid w:val="0043730E"/>
    <w:rsid w:val="00444229"/>
    <w:rsid w:val="00452ABC"/>
    <w:rsid w:val="0047248D"/>
    <w:rsid w:val="0047724C"/>
    <w:rsid w:val="0048779C"/>
    <w:rsid w:val="00491056"/>
    <w:rsid w:val="004E66AD"/>
    <w:rsid w:val="004F4841"/>
    <w:rsid w:val="004F6AC4"/>
    <w:rsid w:val="00501CEF"/>
    <w:rsid w:val="00522B0B"/>
    <w:rsid w:val="00523F1B"/>
    <w:rsid w:val="005622FB"/>
    <w:rsid w:val="00564115"/>
    <w:rsid w:val="005707C1"/>
    <w:rsid w:val="00575852"/>
    <w:rsid w:val="00575F0D"/>
    <w:rsid w:val="00576D75"/>
    <w:rsid w:val="005876EB"/>
    <w:rsid w:val="005939A2"/>
    <w:rsid w:val="005A319C"/>
    <w:rsid w:val="005B691B"/>
    <w:rsid w:val="005C20DB"/>
    <w:rsid w:val="005C4443"/>
    <w:rsid w:val="005D08AF"/>
    <w:rsid w:val="005E4E64"/>
    <w:rsid w:val="005F289A"/>
    <w:rsid w:val="005F5975"/>
    <w:rsid w:val="005F7FCC"/>
    <w:rsid w:val="00601630"/>
    <w:rsid w:val="00621DCB"/>
    <w:rsid w:val="006347C5"/>
    <w:rsid w:val="00635371"/>
    <w:rsid w:val="00655D31"/>
    <w:rsid w:val="00663623"/>
    <w:rsid w:val="00671D48"/>
    <w:rsid w:val="00684CE3"/>
    <w:rsid w:val="006930E7"/>
    <w:rsid w:val="00693E96"/>
    <w:rsid w:val="006A03C1"/>
    <w:rsid w:val="006B3369"/>
    <w:rsid w:val="006B7316"/>
    <w:rsid w:val="006D73F0"/>
    <w:rsid w:val="006E50B6"/>
    <w:rsid w:val="0072529F"/>
    <w:rsid w:val="00726FDA"/>
    <w:rsid w:val="00774920"/>
    <w:rsid w:val="00781D6D"/>
    <w:rsid w:val="007A2FE6"/>
    <w:rsid w:val="007A4B35"/>
    <w:rsid w:val="007B33C3"/>
    <w:rsid w:val="007D7764"/>
    <w:rsid w:val="007F5A77"/>
    <w:rsid w:val="00826695"/>
    <w:rsid w:val="00877C51"/>
    <w:rsid w:val="00882C60"/>
    <w:rsid w:val="0089112C"/>
    <w:rsid w:val="008A74E0"/>
    <w:rsid w:val="008B5A14"/>
    <w:rsid w:val="008C470D"/>
    <w:rsid w:val="008D5E0C"/>
    <w:rsid w:val="008F33BA"/>
    <w:rsid w:val="009021C9"/>
    <w:rsid w:val="009139C2"/>
    <w:rsid w:val="009405F2"/>
    <w:rsid w:val="00946016"/>
    <w:rsid w:val="00957CC5"/>
    <w:rsid w:val="00984652"/>
    <w:rsid w:val="009902E0"/>
    <w:rsid w:val="009C323E"/>
    <w:rsid w:val="009E6CA0"/>
    <w:rsid w:val="009E7037"/>
    <w:rsid w:val="00A115EE"/>
    <w:rsid w:val="00A23462"/>
    <w:rsid w:val="00A27250"/>
    <w:rsid w:val="00A3227D"/>
    <w:rsid w:val="00A354EC"/>
    <w:rsid w:val="00A53991"/>
    <w:rsid w:val="00A54F8F"/>
    <w:rsid w:val="00A62B00"/>
    <w:rsid w:val="00A65206"/>
    <w:rsid w:val="00A73FBD"/>
    <w:rsid w:val="00A82690"/>
    <w:rsid w:val="00AA3092"/>
    <w:rsid w:val="00AA630B"/>
    <w:rsid w:val="00AA6E14"/>
    <w:rsid w:val="00AC4D50"/>
    <w:rsid w:val="00AC5D86"/>
    <w:rsid w:val="00AC7D91"/>
    <w:rsid w:val="00AD4A06"/>
    <w:rsid w:val="00AE158D"/>
    <w:rsid w:val="00AE346C"/>
    <w:rsid w:val="00B10761"/>
    <w:rsid w:val="00B226C7"/>
    <w:rsid w:val="00B23F0A"/>
    <w:rsid w:val="00B3538E"/>
    <w:rsid w:val="00B62914"/>
    <w:rsid w:val="00B642AA"/>
    <w:rsid w:val="00B83240"/>
    <w:rsid w:val="00BA37C1"/>
    <w:rsid w:val="00BB1277"/>
    <w:rsid w:val="00BB31B0"/>
    <w:rsid w:val="00BC0D1B"/>
    <w:rsid w:val="00BD0D3A"/>
    <w:rsid w:val="00BD5C7D"/>
    <w:rsid w:val="00BF2A3D"/>
    <w:rsid w:val="00C03EA9"/>
    <w:rsid w:val="00C264FE"/>
    <w:rsid w:val="00C35F17"/>
    <w:rsid w:val="00C422E1"/>
    <w:rsid w:val="00C76D34"/>
    <w:rsid w:val="00C913DB"/>
    <w:rsid w:val="00CA5D23"/>
    <w:rsid w:val="00CB45F2"/>
    <w:rsid w:val="00CD3E67"/>
    <w:rsid w:val="00CD4104"/>
    <w:rsid w:val="00CD596D"/>
    <w:rsid w:val="00CE3563"/>
    <w:rsid w:val="00D00813"/>
    <w:rsid w:val="00D12D9F"/>
    <w:rsid w:val="00D16223"/>
    <w:rsid w:val="00D20061"/>
    <w:rsid w:val="00D4427D"/>
    <w:rsid w:val="00DA0E4D"/>
    <w:rsid w:val="00DA11FD"/>
    <w:rsid w:val="00DB2A12"/>
    <w:rsid w:val="00DE2B73"/>
    <w:rsid w:val="00DF6F8D"/>
    <w:rsid w:val="00DF79E9"/>
    <w:rsid w:val="00E03FBB"/>
    <w:rsid w:val="00E17464"/>
    <w:rsid w:val="00E22D18"/>
    <w:rsid w:val="00E41088"/>
    <w:rsid w:val="00E5015E"/>
    <w:rsid w:val="00E64DFC"/>
    <w:rsid w:val="00E74EE4"/>
    <w:rsid w:val="00E82193"/>
    <w:rsid w:val="00E87810"/>
    <w:rsid w:val="00EA6CC7"/>
    <w:rsid w:val="00EB084C"/>
    <w:rsid w:val="00EB7484"/>
    <w:rsid w:val="00EC30FA"/>
    <w:rsid w:val="00EC72F8"/>
    <w:rsid w:val="00ED3332"/>
    <w:rsid w:val="00ED7A20"/>
    <w:rsid w:val="00EE0522"/>
    <w:rsid w:val="00EE58C4"/>
    <w:rsid w:val="00F0078C"/>
    <w:rsid w:val="00F03EDE"/>
    <w:rsid w:val="00F13F75"/>
    <w:rsid w:val="00F2161A"/>
    <w:rsid w:val="00F250AF"/>
    <w:rsid w:val="00F32C07"/>
    <w:rsid w:val="00F42CE8"/>
    <w:rsid w:val="00F44250"/>
    <w:rsid w:val="00F475D1"/>
    <w:rsid w:val="00F85BCA"/>
    <w:rsid w:val="00F87846"/>
    <w:rsid w:val="00F87D97"/>
    <w:rsid w:val="00F90845"/>
    <w:rsid w:val="00F96905"/>
    <w:rsid w:val="00FB33AE"/>
    <w:rsid w:val="00FC7969"/>
    <w:rsid w:val="00FD099E"/>
    <w:rsid w:val="00FD5734"/>
    <w:rsid w:val="00FD707F"/>
    <w:rsid w:val="00FE6410"/>
    <w:rsid w:val="00FF15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357661507">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773591900">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16459017">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892302344">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6032</Words>
  <Characters>3439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10</cp:revision>
  <cp:lastPrinted>2024-11-07T10:59:00Z</cp:lastPrinted>
  <dcterms:created xsi:type="dcterms:W3CDTF">2025-06-17T05:18:00Z</dcterms:created>
  <dcterms:modified xsi:type="dcterms:W3CDTF">2025-06-25T07:38:00Z</dcterms:modified>
</cp:coreProperties>
</file>