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3386" w14:textId="77777777" w:rsidR="00A829DF" w:rsidRPr="00EE2935" w:rsidRDefault="00A829DF" w:rsidP="00AB662C">
      <w:pPr>
        <w:spacing w:before="80" w:after="80"/>
        <w:jc w:val="center"/>
        <w:rPr>
          <w:rFonts w:ascii="Calibri Light" w:eastAsia="Calibri" w:hAnsi="Calibri Light" w:cs="Calibri Light"/>
          <w:b/>
          <w:bCs/>
        </w:rPr>
      </w:pPr>
      <w:r w:rsidRPr="00EE2935">
        <w:rPr>
          <w:rFonts w:ascii="Calibri Light" w:eastAsia="Calibri" w:hAnsi="Calibri Light" w:cs="Calibri Light"/>
          <w:b/>
          <w:bCs/>
          <w:noProof/>
        </w:rPr>
        <w:drawing>
          <wp:inline distT="0" distB="0" distL="0" distR="0" wp14:anchorId="6364D154" wp14:editId="2DBF758F">
            <wp:extent cx="633742" cy="7092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tt ženklas.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95416" cy="778232"/>
                    </a:xfrm>
                    <a:prstGeom prst="rect">
                      <a:avLst/>
                    </a:prstGeom>
                  </pic:spPr>
                </pic:pic>
              </a:graphicData>
            </a:graphic>
          </wp:inline>
        </w:drawing>
      </w:r>
    </w:p>
    <w:p w14:paraId="534BE7E6" w14:textId="77777777" w:rsidR="00A829DF" w:rsidRPr="00EE2935" w:rsidRDefault="00A829DF" w:rsidP="00B165DF">
      <w:pPr>
        <w:jc w:val="center"/>
        <w:rPr>
          <w:rFonts w:ascii="Calibri Light" w:eastAsia="Calibri" w:hAnsi="Calibri Light" w:cs="Calibri Light"/>
          <w:b/>
          <w:bCs/>
        </w:rPr>
      </w:pPr>
      <w:r w:rsidRPr="00EE2935">
        <w:rPr>
          <w:rFonts w:ascii="Calibri Light" w:eastAsia="Calibri" w:hAnsi="Calibri Light" w:cs="Calibri Light"/>
          <w:b/>
          <w:bCs/>
        </w:rPr>
        <w:t>FINANSINIŲ NUSIKALTIMŲ TYRIMO TARNYBA</w:t>
      </w:r>
    </w:p>
    <w:p w14:paraId="220C4217" w14:textId="77777777" w:rsidR="00A829DF" w:rsidRPr="00EE2935" w:rsidRDefault="00A829DF" w:rsidP="00B165DF">
      <w:pPr>
        <w:pStyle w:val="NoSpacing"/>
        <w:jc w:val="center"/>
        <w:rPr>
          <w:rFonts w:ascii="Calibri Light" w:hAnsi="Calibri Light" w:cs="Calibri Light"/>
          <w:b/>
          <w:bCs/>
          <w:sz w:val="24"/>
          <w:szCs w:val="24"/>
        </w:rPr>
      </w:pPr>
      <w:r w:rsidRPr="00EE2935">
        <w:rPr>
          <w:rFonts w:ascii="Calibri Light" w:hAnsi="Calibri Light" w:cs="Calibri Light"/>
          <w:b/>
          <w:bCs/>
          <w:sz w:val="24"/>
          <w:szCs w:val="24"/>
        </w:rPr>
        <w:t>PRIE LIETUVOS RESPUBLIKOS VIDAUS REIKALŲ MINISTERIJOS</w:t>
      </w:r>
    </w:p>
    <w:p w14:paraId="4B503689" w14:textId="2B9C67F2" w:rsidR="00A829DF" w:rsidRPr="009B6BE9" w:rsidRDefault="00A829DF" w:rsidP="00B165DF">
      <w:pPr>
        <w:spacing w:before="120"/>
        <w:jc w:val="center"/>
        <w:rPr>
          <w:rFonts w:ascii="Calibri Light" w:eastAsia="Calibri" w:hAnsi="Calibri Light" w:cs="Calibri Light"/>
          <w:bCs/>
          <w:sz w:val="20"/>
          <w:szCs w:val="20"/>
        </w:rPr>
      </w:pPr>
      <w:r w:rsidRPr="009B6BE9">
        <w:rPr>
          <w:rFonts w:ascii="Calibri Light" w:eastAsia="Calibri" w:hAnsi="Calibri Light" w:cs="Calibri Light"/>
          <w:bCs/>
          <w:sz w:val="20"/>
          <w:szCs w:val="20"/>
        </w:rPr>
        <w:t xml:space="preserve">Biudžetinė įstaiga, </w:t>
      </w:r>
      <w:r w:rsidR="00464E4F" w:rsidRPr="009B6BE9">
        <w:rPr>
          <w:rFonts w:ascii="Calibri Light" w:eastAsia="Calibri" w:hAnsi="Calibri Light" w:cs="Calibri Light"/>
          <w:bCs/>
          <w:sz w:val="20"/>
          <w:szCs w:val="20"/>
        </w:rPr>
        <w:t>Sporto</w:t>
      </w:r>
      <w:r w:rsidRPr="009B6BE9">
        <w:rPr>
          <w:rFonts w:ascii="Calibri Light" w:eastAsia="Calibri" w:hAnsi="Calibri Light" w:cs="Calibri Light"/>
          <w:bCs/>
          <w:sz w:val="20"/>
          <w:szCs w:val="20"/>
        </w:rPr>
        <w:t xml:space="preserve"> g. </w:t>
      </w:r>
      <w:r w:rsidR="00464E4F" w:rsidRPr="009B6BE9">
        <w:rPr>
          <w:rFonts w:ascii="Calibri Light" w:eastAsia="Calibri" w:hAnsi="Calibri Light" w:cs="Calibri Light"/>
          <w:bCs/>
          <w:sz w:val="20"/>
          <w:szCs w:val="20"/>
        </w:rPr>
        <w:t>16</w:t>
      </w:r>
      <w:r w:rsidRPr="009B6BE9">
        <w:rPr>
          <w:rFonts w:ascii="Calibri Light" w:eastAsia="Calibri" w:hAnsi="Calibri Light" w:cs="Calibri Light"/>
          <w:bCs/>
          <w:sz w:val="20"/>
          <w:szCs w:val="20"/>
        </w:rPr>
        <w:t>, LT-</w:t>
      </w:r>
      <w:r w:rsidR="00464E4F" w:rsidRPr="009B6BE9">
        <w:rPr>
          <w:rFonts w:asciiTheme="majorHAnsi" w:hAnsiTheme="majorHAnsi" w:cstheme="majorHAnsi"/>
          <w:sz w:val="20"/>
          <w:szCs w:val="20"/>
          <w:shd w:val="clear" w:color="auto" w:fill="FFFFFF"/>
        </w:rPr>
        <w:t>09238</w:t>
      </w:r>
      <w:r w:rsidRPr="009B6BE9">
        <w:rPr>
          <w:rFonts w:ascii="Calibri Light" w:eastAsia="Calibri" w:hAnsi="Calibri Light" w:cs="Calibri Light"/>
          <w:bCs/>
          <w:sz w:val="20"/>
          <w:szCs w:val="20"/>
        </w:rPr>
        <w:t xml:space="preserve"> Vilnius, Lietuva, tel. </w:t>
      </w:r>
      <w:r w:rsidR="009B6BE9" w:rsidRPr="009B6BE9">
        <w:rPr>
          <w:rFonts w:ascii="Calibri Light" w:eastAsia="Calibri" w:hAnsi="Calibri Light" w:cs="Calibri Light"/>
          <w:bCs/>
          <w:sz w:val="20"/>
          <w:szCs w:val="20"/>
        </w:rPr>
        <w:t xml:space="preserve">+370 </w:t>
      </w:r>
      <w:r w:rsidRPr="009B6BE9">
        <w:rPr>
          <w:rFonts w:ascii="Calibri Light" w:eastAsia="Calibri" w:hAnsi="Calibri Light" w:cs="Calibri Light"/>
          <w:bCs/>
          <w:sz w:val="20"/>
          <w:szCs w:val="20"/>
        </w:rPr>
        <w:t xml:space="preserve"> </w:t>
      </w:r>
      <w:r w:rsidR="009B6BE9" w:rsidRPr="009B6BE9">
        <w:rPr>
          <w:rFonts w:ascii="Calibri Light" w:eastAsia="Calibri" w:hAnsi="Calibri Light" w:cs="Calibri Light"/>
          <w:bCs/>
          <w:sz w:val="20"/>
          <w:szCs w:val="20"/>
        </w:rPr>
        <w:t>707</w:t>
      </w:r>
      <w:r w:rsidRPr="009B6BE9">
        <w:rPr>
          <w:rFonts w:ascii="Calibri Light" w:eastAsia="Calibri" w:hAnsi="Calibri Light" w:cs="Calibri Light"/>
          <w:bCs/>
          <w:sz w:val="20"/>
          <w:szCs w:val="20"/>
        </w:rPr>
        <w:t xml:space="preserve"> </w:t>
      </w:r>
      <w:r w:rsidR="009B6BE9" w:rsidRPr="009B6BE9">
        <w:rPr>
          <w:rFonts w:ascii="Calibri Light" w:eastAsia="Calibri" w:hAnsi="Calibri Light" w:cs="Calibri Light"/>
          <w:bCs/>
          <w:sz w:val="20"/>
          <w:szCs w:val="20"/>
        </w:rPr>
        <w:t>5</w:t>
      </w:r>
      <w:r w:rsidRPr="009B6BE9">
        <w:rPr>
          <w:rFonts w:ascii="Calibri Light" w:eastAsia="Calibri" w:hAnsi="Calibri Light" w:cs="Calibri Light"/>
          <w:bCs/>
          <w:sz w:val="20"/>
          <w:szCs w:val="20"/>
        </w:rPr>
        <w:t xml:space="preserve">7594, el. p. </w:t>
      </w:r>
      <w:hyperlink r:id="rId10" w:history="1">
        <w:r w:rsidRPr="009B6BE9">
          <w:rPr>
            <w:rStyle w:val="Hyperlink"/>
            <w:rFonts w:ascii="Calibri Light" w:eastAsia="Calibri" w:hAnsi="Calibri Light" w:cs="Calibri Light"/>
            <w:bCs/>
            <w:sz w:val="20"/>
            <w:szCs w:val="20"/>
          </w:rPr>
          <w:t>dokumentas@fntt.lt</w:t>
        </w:r>
      </w:hyperlink>
      <w:r w:rsidRPr="009B6BE9">
        <w:rPr>
          <w:rFonts w:ascii="Calibri Light" w:eastAsia="Calibri" w:hAnsi="Calibri Light" w:cs="Calibri Light"/>
          <w:bCs/>
          <w:sz w:val="20"/>
          <w:szCs w:val="20"/>
        </w:rPr>
        <w:t xml:space="preserve"> </w:t>
      </w:r>
    </w:p>
    <w:p w14:paraId="5F48F8DD" w14:textId="77777777" w:rsidR="00A829DF" w:rsidRPr="009B6BE9" w:rsidRDefault="00A829DF" w:rsidP="00B165DF">
      <w:pPr>
        <w:pStyle w:val="NoSpacing"/>
        <w:jc w:val="center"/>
        <w:rPr>
          <w:rFonts w:ascii="Calibri Light" w:hAnsi="Calibri Light" w:cs="Calibri Light"/>
          <w:color w:val="4472C4" w:themeColor="accent1"/>
          <w:sz w:val="20"/>
          <w:szCs w:val="20"/>
        </w:rPr>
      </w:pPr>
      <w:r w:rsidRPr="009B6BE9">
        <w:rPr>
          <w:rFonts w:ascii="Calibri Light" w:hAnsi="Calibri Light" w:cs="Calibri Light"/>
          <w:bCs/>
          <w:sz w:val="20"/>
          <w:szCs w:val="20"/>
        </w:rPr>
        <w:t>Duomenys kaupiami ir saugomi Juridinių asmenų registre, kodas 188608786</w:t>
      </w:r>
    </w:p>
    <w:p w14:paraId="0D8020FD" w14:textId="77777777" w:rsidR="00A829DF" w:rsidRPr="00EE2935" w:rsidRDefault="00A829DF" w:rsidP="00B165DF">
      <w:pPr>
        <w:jc w:val="center"/>
        <w:rPr>
          <w:rFonts w:ascii="Calibri Light" w:hAnsi="Calibri Light" w:cs="Calibri Light"/>
          <w:b/>
        </w:rPr>
      </w:pPr>
    </w:p>
    <w:p w14:paraId="077E3034" w14:textId="77777777" w:rsidR="00A829DF" w:rsidRPr="00EE2935" w:rsidRDefault="00A829DF" w:rsidP="00AB662C">
      <w:pPr>
        <w:spacing w:before="80" w:after="80"/>
        <w:jc w:val="center"/>
        <w:rPr>
          <w:rFonts w:ascii="Calibri Light" w:hAnsi="Calibri Light" w:cs="Calibri Light"/>
          <w:b/>
        </w:rPr>
      </w:pPr>
    </w:p>
    <w:p w14:paraId="0F0BE767" w14:textId="77777777" w:rsidR="00A829DF" w:rsidRPr="00EE2935" w:rsidRDefault="00A829DF" w:rsidP="00AB662C">
      <w:pPr>
        <w:spacing w:before="80" w:after="80"/>
        <w:jc w:val="center"/>
        <w:rPr>
          <w:rFonts w:ascii="Calibri Light" w:hAnsi="Calibri Light" w:cs="Calibri Light"/>
          <w:b/>
        </w:rPr>
      </w:pPr>
    </w:p>
    <w:p w14:paraId="56B909D9" w14:textId="77777777" w:rsidR="00A829DF" w:rsidRPr="00EE2935" w:rsidRDefault="00A829DF" w:rsidP="00AB662C">
      <w:pPr>
        <w:spacing w:before="80" w:after="80"/>
        <w:jc w:val="center"/>
        <w:rPr>
          <w:rFonts w:ascii="Calibri Light" w:hAnsi="Calibri Light" w:cs="Calibri Light"/>
          <w:b/>
        </w:rPr>
      </w:pPr>
    </w:p>
    <w:p w14:paraId="13BBA2DA" w14:textId="77777777" w:rsidR="00A829DF" w:rsidRPr="00EE2935" w:rsidRDefault="00A829DF" w:rsidP="00AB662C">
      <w:pPr>
        <w:spacing w:before="80" w:after="80"/>
        <w:jc w:val="center"/>
        <w:rPr>
          <w:rFonts w:ascii="Calibri Light" w:hAnsi="Calibri Light" w:cs="Calibri Light"/>
          <w:b/>
        </w:rPr>
      </w:pPr>
    </w:p>
    <w:p w14:paraId="20633095" w14:textId="77777777" w:rsidR="00A829DF" w:rsidRPr="00EE2935" w:rsidRDefault="00A829DF" w:rsidP="00AB662C">
      <w:pPr>
        <w:spacing w:before="80" w:after="80"/>
        <w:jc w:val="center"/>
        <w:rPr>
          <w:rFonts w:ascii="Calibri Light" w:hAnsi="Calibri Light" w:cs="Calibri Light"/>
          <w:b/>
        </w:rPr>
      </w:pPr>
    </w:p>
    <w:p w14:paraId="184B7E20" w14:textId="77777777" w:rsidR="00A829DF" w:rsidRPr="00EE2935" w:rsidRDefault="00A829DF" w:rsidP="00AB662C">
      <w:pPr>
        <w:spacing w:before="80" w:after="80"/>
        <w:jc w:val="center"/>
        <w:rPr>
          <w:rFonts w:ascii="Calibri Light" w:hAnsi="Calibri Light" w:cs="Calibri Light"/>
          <w:b/>
        </w:rPr>
      </w:pPr>
    </w:p>
    <w:p w14:paraId="23325BBB" w14:textId="77777777" w:rsidR="00A829DF" w:rsidRPr="00EE2935" w:rsidRDefault="00A829DF" w:rsidP="00AB662C">
      <w:pPr>
        <w:spacing w:before="80" w:after="80"/>
        <w:jc w:val="center"/>
        <w:rPr>
          <w:rFonts w:ascii="Calibri Light" w:hAnsi="Calibri Light" w:cs="Calibri Light"/>
          <w:b/>
        </w:rPr>
      </w:pPr>
    </w:p>
    <w:p w14:paraId="5DF5E10F" w14:textId="77777777" w:rsidR="00A829DF" w:rsidRPr="00EE2935" w:rsidRDefault="00A829DF" w:rsidP="00AB662C">
      <w:pPr>
        <w:spacing w:before="80" w:after="80"/>
        <w:jc w:val="center"/>
        <w:rPr>
          <w:rFonts w:ascii="Calibri Light" w:hAnsi="Calibri Light" w:cs="Calibri Light"/>
          <w:b/>
        </w:rPr>
      </w:pPr>
    </w:p>
    <w:p w14:paraId="3CC7EB45" w14:textId="77777777" w:rsidR="00A829DF" w:rsidRPr="00EE2935" w:rsidRDefault="00A829DF" w:rsidP="00AB662C">
      <w:pPr>
        <w:spacing w:before="80" w:after="80"/>
        <w:jc w:val="center"/>
        <w:rPr>
          <w:rFonts w:ascii="Calibri Light" w:hAnsi="Calibri Light" w:cs="Calibri Light"/>
          <w:b/>
        </w:rPr>
      </w:pPr>
    </w:p>
    <w:p w14:paraId="5C998258" w14:textId="77777777" w:rsidR="00A829DF" w:rsidRPr="00EE2935" w:rsidRDefault="00A829DF" w:rsidP="00AB662C">
      <w:pPr>
        <w:spacing w:before="80" w:after="80"/>
        <w:jc w:val="center"/>
        <w:rPr>
          <w:rFonts w:ascii="Calibri Light" w:hAnsi="Calibri Light" w:cs="Calibri Light"/>
          <w:b/>
        </w:rPr>
      </w:pPr>
    </w:p>
    <w:p w14:paraId="082A405D" w14:textId="77777777" w:rsidR="00A829DF" w:rsidRPr="00EE2935" w:rsidRDefault="00A829DF" w:rsidP="00AB662C">
      <w:pPr>
        <w:spacing w:before="80" w:after="80"/>
        <w:jc w:val="center"/>
        <w:rPr>
          <w:rFonts w:ascii="Calibri Light" w:hAnsi="Calibri Light" w:cs="Calibri Light"/>
          <w:b/>
          <w:caps/>
        </w:rPr>
      </w:pPr>
      <w:r w:rsidRPr="00EE2935">
        <w:rPr>
          <w:rFonts w:ascii="Calibri Light" w:hAnsi="Calibri Light" w:cs="Calibri Light"/>
          <w:b/>
          <w:caps/>
        </w:rPr>
        <w:t>Mažos vertės pirkimo dokumentai</w:t>
      </w:r>
    </w:p>
    <w:p w14:paraId="57F3F3D2" w14:textId="77777777" w:rsidR="00A829DF" w:rsidRPr="00EE2935" w:rsidRDefault="00A829DF" w:rsidP="00AB662C">
      <w:pPr>
        <w:spacing w:before="80" w:after="80"/>
        <w:jc w:val="center"/>
        <w:rPr>
          <w:rFonts w:ascii="Calibri Light" w:hAnsi="Calibri Light" w:cs="Calibri Light"/>
          <w:b/>
          <w:caps/>
        </w:rPr>
      </w:pPr>
    </w:p>
    <w:p w14:paraId="44DD966E" w14:textId="77777777" w:rsidR="00A829DF" w:rsidRPr="00EE2935" w:rsidRDefault="00A829DF" w:rsidP="00AB662C">
      <w:pPr>
        <w:spacing w:before="80" w:after="80"/>
        <w:jc w:val="center"/>
        <w:rPr>
          <w:rFonts w:ascii="Calibri Light" w:hAnsi="Calibri Light" w:cs="Calibri Light"/>
          <w:b/>
        </w:rPr>
      </w:pPr>
    </w:p>
    <w:p w14:paraId="03E0DD52" w14:textId="77777777" w:rsidR="00A829DF" w:rsidRPr="00EE2935" w:rsidRDefault="00A829DF" w:rsidP="00AB662C">
      <w:pPr>
        <w:spacing w:before="80" w:after="80"/>
        <w:jc w:val="center"/>
        <w:rPr>
          <w:rFonts w:ascii="Calibri Light" w:hAnsi="Calibri Light" w:cs="Calibri Light"/>
          <w:b/>
        </w:rPr>
      </w:pPr>
    </w:p>
    <w:p w14:paraId="649740B8" w14:textId="77777777" w:rsidR="00A829DF" w:rsidRPr="00EE2935" w:rsidRDefault="00A829DF" w:rsidP="00AB662C">
      <w:pPr>
        <w:spacing w:before="80" w:after="80"/>
        <w:jc w:val="center"/>
        <w:rPr>
          <w:rFonts w:ascii="Calibri Light" w:hAnsi="Calibri Light" w:cs="Calibri Light"/>
          <w:b/>
        </w:rPr>
      </w:pPr>
    </w:p>
    <w:p w14:paraId="199AB9F3" w14:textId="77777777" w:rsidR="00A829DF" w:rsidRPr="00EE2935" w:rsidRDefault="00A829DF" w:rsidP="00AB662C">
      <w:pPr>
        <w:spacing w:before="80" w:after="80"/>
        <w:jc w:val="center"/>
        <w:rPr>
          <w:rFonts w:ascii="Calibri Light" w:hAnsi="Calibri Light" w:cs="Calibri Light"/>
          <w:b/>
        </w:rPr>
      </w:pPr>
    </w:p>
    <w:p w14:paraId="5FDC505B" w14:textId="77777777" w:rsidR="00A829DF" w:rsidRPr="00EE2935" w:rsidRDefault="00A829DF" w:rsidP="00AB662C">
      <w:pPr>
        <w:spacing w:before="80" w:after="80"/>
        <w:jc w:val="center"/>
        <w:rPr>
          <w:rFonts w:ascii="Calibri Light" w:hAnsi="Calibri Light" w:cs="Calibri Light"/>
          <w:b/>
        </w:rPr>
      </w:pPr>
    </w:p>
    <w:p w14:paraId="22038BED" w14:textId="77777777" w:rsidR="00A829DF" w:rsidRPr="00EE2935" w:rsidRDefault="00A829DF" w:rsidP="00AB662C">
      <w:pPr>
        <w:spacing w:before="80" w:after="80"/>
        <w:jc w:val="center"/>
        <w:rPr>
          <w:rFonts w:ascii="Calibri Light" w:hAnsi="Calibri Light" w:cs="Calibri Light"/>
          <w:b/>
        </w:rPr>
      </w:pPr>
    </w:p>
    <w:p w14:paraId="7D1BC6E8" w14:textId="77777777" w:rsidR="00A829DF" w:rsidRPr="00EE2935" w:rsidRDefault="00A829DF" w:rsidP="00AB662C">
      <w:pPr>
        <w:spacing w:before="80" w:after="80"/>
        <w:jc w:val="center"/>
        <w:rPr>
          <w:rFonts w:ascii="Calibri Light" w:hAnsi="Calibri Light" w:cs="Calibri Light"/>
          <w:b/>
        </w:rPr>
      </w:pPr>
    </w:p>
    <w:p w14:paraId="2DAA9AE2" w14:textId="77777777" w:rsidR="00A829DF" w:rsidRPr="00EE2935" w:rsidRDefault="00A829DF" w:rsidP="00AB662C">
      <w:pPr>
        <w:spacing w:before="80" w:after="80"/>
        <w:jc w:val="center"/>
        <w:rPr>
          <w:rFonts w:ascii="Calibri Light" w:hAnsi="Calibri Light" w:cs="Calibri Light"/>
          <w:b/>
        </w:rPr>
      </w:pPr>
    </w:p>
    <w:p w14:paraId="05049976" w14:textId="77777777" w:rsidR="00A829DF" w:rsidRPr="00EE2935" w:rsidRDefault="00A829DF" w:rsidP="00AB662C">
      <w:pPr>
        <w:spacing w:before="80" w:after="80"/>
        <w:jc w:val="center"/>
        <w:rPr>
          <w:rFonts w:ascii="Calibri Light" w:hAnsi="Calibri Light" w:cs="Calibri Light"/>
          <w:b/>
        </w:rPr>
      </w:pPr>
    </w:p>
    <w:p w14:paraId="1C7FF0AD" w14:textId="77777777" w:rsidR="00A829DF" w:rsidRPr="00EE2935" w:rsidRDefault="00A829DF" w:rsidP="00AB662C">
      <w:pPr>
        <w:spacing w:before="80" w:after="80"/>
        <w:jc w:val="center"/>
        <w:rPr>
          <w:rFonts w:ascii="Calibri Light" w:hAnsi="Calibri Light" w:cs="Calibri Light"/>
          <w:b/>
        </w:rPr>
      </w:pPr>
    </w:p>
    <w:p w14:paraId="7340E826" w14:textId="77777777" w:rsidR="00A829DF" w:rsidRPr="00EE2935" w:rsidRDefault="00A829DF" w:rsidP="00AB662C">
      <w:pPr>
        <w:spacing w:before="80" w:after="80"/>
        <w:jc w:val="center"/>
        <w:rPr>
          <w:rFonts w:ascii="Calibri Light" w:hAnsi="Calibri Light" w:cs="Calibri Light"/>
          <w:b/>
        </w:rPr>
      </w:pPr>
    </w:p>
    <w:p w14:paraId="1C16E8B3" w14:textId="77777777" w:rsidR="00A829DF" w:rsidRPr="00EE2935" w:rsidRDefault="00A829DF" w:rsidP="00AB662C">
      <w:pPr>
        <w:spacing w:before="80" w:after="80"/>
        <w:jc w:val="center"/>
        <w:rPr>
          <w:rFonts w:ascii="Calibri Light" w:hAnsi="Calibri Light" w:cs="Calibri Light"/>
          <w:b/>
        </w:rPr>
      </w:pPr>
    </w:p>
    <w:p w14:paraId="35E9EE46" w14:textId="77777777" w:rsidR="00A829DF" w:rsidRPr="00EE2935" w:rsidRDefault="00A829DF" w:rsidP="00AB662C">
      <w:pPr>
        <w:spacing w:before="80" w:after="80"/>
        <w:jc w:val="center"/>
        <w:rPr>
          <w:rFonts w:ascii="Calibri Light" w:hAnsi="Calibri Light" w:cs="Calibri Light"/>
          <w:b/>
        </w:rPr>
      </w:pPr>
    </w:p>
    <w:p w14:paraId="6A66C5B3" w14:textId="64B24764" w:rsidR="00A829DF" w:rsidRPr="00EE2935" w:rsidRDefault="00A829DF" w:rsidP="00AB662C">
      <w:pPr>
        <w:spacing w:before="80" w:after="80"/>
        <w:jc w:val="center"/>
        <w:rPr>
          <w:rFonts w:ascii="Calibri Light" w:hAnsi="Calibri Light" w:cs="Calibri Light"/>
          <w:b/>
        </w:rPr>
      </w:pPr>
    </w:p>
    <w:p w14:paraId="2669B34E" w14:textId="77777777" w:rsidR="00464E4F" w:rsidRPr="00EE2935" w:rsidRDefault="00464E4F" w:rsidP="00AB662C">
      <w:pPr>
        <w:spacing w:before="80" w:after="80"/>
        <w:jc w:val="center"/>
        <w:rPr>
          <w:rFonts w:ascii="Calibri Light" w:hAnsi="Calibri Light" w:cs="Calibri Light"/>
          <w:b/>
        </w:rPr>
      </w:pPr>
    </w:p>
    <w:p w14:paraId="6008214C" w14:textId="484E1261" w:rsidR="00A829DF" w:rsidRPr="00EE2935" w:rsidRDefault="00A829DF" w:rsidP="00AB662C">
      <w:pPr>
        <w:spacing w:before="80" w:after="80"/>
        <w:jc w:val="center"/>
        <w:rPr>
          <w:rFonts w:ascii="Calibri Light" w:hAnsi="Calibri Light" w:cs="Calibri Light"/>
          <w:b/>
        </w:rPr>
      </w:pPr>
      <w:r w:rsidRPr="00EE2935">
        <w:rPr>
          <w:rFonts w:ascii="Calibri Light" w:hAnsi="Calibri Light" w:cs="Calibri Light"/>
          <w:b/>
        </w:rPr>
        <w:t>202</w:t>
      </w:r>
      <w:r w:rsidR="00464E4F" w:rsidRPr="00EE2935">
        <w:rPr>
          <w:rFonts w:ascii="Calibri Light" w:hAnsi="Calibri Light" w:cs="Calibri Light"/>
          <w:b/>
        </w:rPr>
        <w:t>5</w:t>
      </w:r>
      <w:r w:rsidRPr="00EE2935">
        <w:rPr>
          <w:rFonts w:ascii="Calibri Light" w:hAnsi="Calibri Light" w:cs="Calibri Light"/>
          <w:b/>
        </w:rPr>
        <w:t xml:space="preserve"> m.</w:t>
      </w:r>
      <w:r w:rsidRPr="00EE2935">
        <w:rPr>
          <w:rFonts w:ascii="Calibri Light" w:hAnsi="Calibri Light" w:cs="Calibri Light"/>
          <w:b/>
        </w:rPr>
        <w:br w:type="page"/>
      </w:r>
    </w:p>
    <w:p w14:paraId="2B60653B" w14:textId="77777777" w:rsidR="000C5D96" w:rsidRPr="00EE2935" w:rsidRDefault="000C5D96" w:rsidP="000C5D96">
      <w:pPr>
        <w:pStyle w:val="Header"/>
        <w:tabs>
          <w:tab w:val="clear" w:pos="9360"/>
          <w:tab w:val="right" w:pos="9738"/>
        </w:tabs>
        <w:spacing w:before="80"/>
        <w:rPr>
          <w:rFonts w:ascii="Arial" w:hAnsi="Arial" w:cs="Arial"/>
          <w:b/>
          <w:color w:val="FFFFFF" w:themeColor="background1"/>
        </w:rPr>
      </w:pPr>
      <w:r w:rsidRPr="00EE2935">
        <w:rPr>
          <w:rFonts w:ascii="Arial" w:hAnsi="Arial" w:cs="Arial"/>
          <w:b/>
          <w:color w:val="FFFFFF" w:themeColor="background1"/>
        </w:rPr>
        <w:lastRenderedPageBreak/>
        <w:t>_F</w:t>
      </w:r>
    </w:p>
    <w:tbl>
      <w:tblPr>
        <w:tblStyle w:val="TableGrid"/>
        <w:tblW w:w="10060" w:type="dxa"/>
        <w:tblLook w:val="04A0" w:firstRow="1" w:lastRow="0" w:firstColumn="1" w:lastColumn="0" w:noHBand="0" w:noVBand="1"/>
      </w:tblPr>
      <w:tblGrid>
        <w:gridCol w:w="10060"/>
      </w:tblGrid>
      <w:tr w:rsidR="000C5D96" w:rsidRPr="00EE2935" w14:paraId="3E0ECE25" w14:textId="77777777" w:rsidTr="00E009D2">
        <w:tc>
          <w:tcPr>
            <w:tcW w:w="10060" w:type="dxa"/>
            <w:shd w:val="clear" w:color="auto" w:fill="1F3864" w:themeFill="accent1" w:themeFillShade="80"/>
          </w:tcPr>
          <w:p w14:paraId="2C185F5A" w14:textId="77777777" w:rsidR="000C5D96" w:rsidRPr="00EE2935" w:rsidRDefault="000C5D96" w:rsidP="00E009D2">
            <w:pPr>
              <w:pStyle w:val="Header"/>
              <w:tabs>
                <w:tab w:val="clear" w:pos="9360"/>
                <w:tab w:val="right" w:pos="9738"/>
              </w:tabs>
              <w:spacing w:before="80"/>
              <w:rPr>
                <w:rFonts w:ascii="Arial" w:hAnsi="Arial" w:cs="Arial"/>
                <w:b/>
                <w:color w:val="FFFFFF" w:themeColor="background1"/>
              </w:rPr>
            </w:pPr>
            <w:r w:rsidRPr="00EE2935">
              <w:rPr>
                <w:rFonts w:ascii="Arial" w:hAnsi="Arial" w:cs="Arial"/>
                <w:b/>
                <w:color w:val="FFFFFF" w:themeColor="background1"/>
              </w:rPr>
              <w:t>1_FNTT_PD_BENDROSIOS SĄLYGOS</w:t>
            </w:r>
          </w:p>
        </w:tc>
      </w:tr>
    </w:tbl>
    <w:p w14:paraId="3D141D70" w14:textId="00A4D95E" w:rsidR="000C5D96" w:rsidRPr="00EE2935" w:rsidRDefault="000575A3" w:rsidP="00847C82">
      <w:pPr>
        <w:pStyle w:val="Header"/>
        <w:numPr>
          <w:ilvl w:val="0"/>
          <w:numId w:val="42"/>
        </w:numPr>
        <w:tabs>
          <w:tab w:val="clear" w:pos="9360"/>
          <w:tab w:val="right" w:pos="9738"/>
        </w:tabs>
        <w:spacing w:before="200"/>
        <w:ind w:left="567" w:hanging="567"/>
        <w:rPr>
          <w:rFonts w:ascii="Arial" w:hAnsi="Arial" w:cs="Arial"/>
          <w:b/>
        </w:rPr>
      </w:pPr>
      <w:r w:rsidRPr="00EE2935">
        <w:rPr>
          <w:rFonts w:asciiTheme="majorHAnsi" w:hAnsiTheme="majorHAnsi" w:cstheme="majorHAnsi"/>
        </w:rPr>
        <w:t>Sąvokos ir trumpiniai:</w:t>
      </w:r>
    </w:p>
    <w:tbl>
      <w:tblPr>
        <w:tblStyle w:val="TableGrid"/>
        <w:tblpPr w:leftFromText="180" w:rightFromText="180" w:vertAnchor="text" w:horzAnchor="margin" w:tblpY="-25"/>
        <w:tblW w:w="10060" w:type="dxa"/>
        <w:tblLook w:val="04A0" w:firstRow="1" w:lastRow="0" w:firstColumn="1" w:lastColumn="0" w:noHBand="0" w:noVBand="1"/>
      </w:tblPr>
      <w:tblGrid>
        <w:gridCol w:w="10060"/>
      </w:tblGrid>
      <w:tr w:rsidR="000C5D96" w:rsidRPr="00EE2935" w14:paraId="7496DF9E" w14:textId="77777777" w:rsidTr="000C5D96">
        <w:tc>
          <w:tcPr>
            <w:tcW w:w="10060" w:type="dxa"/>
            <w:shd w:val="clear" w:color="auto" w:fill="DEEAF6" w:themeFill="accent5" w:themeFillTint="33"/>
          </w:tcPr>
          <w:p w14:paraId="16953174" w14:textId="54800AFB" w:rsidR="000C5D96" w:rsidRPr="00EE2935" w:rsidRDefault="000C5D96" w:rsidP="00D81B71">
            <w:pPr>
              <w:pStyle w:val="Heading1"/>
              <w:spacing w:before="80" w:after="80" w:line="240" w:lineRule="auto"/>
              <w:jc w:val="left"/>
              <w:outlineLvl w:val="0"/>
              <w:rPr>
                <w:rFonts w:eastAsia="Calibri" w:cstheme="majorHAnsi"/>
                <w:sz w:val="24"/>
                <w:szCs w:val="24"/>
                <w:lang w:val="lt-LT"/>
              </w:rPr>
            </w:pPr>
            <w:bookmarkStart w:id="0" w:name="_Toc158020727"/>
            <w:r w:rsidRPr="00EE2935">
              <w:rPr>
                <w:rFonts w:eastAsia="Calibri" w:cstheme="majorHAnsi"/>
                <w:sz w:val="24"/>
                <w:szCs w:val="24"/>
                <w:lang w:val="lt-LT"/>
              </w:rPr>
              <w:t>Informacija apie pirkimo dokumentus</w:t>
            </w:r>
            <w:bookmarkEnd w:id="0"/>
          </w:p>
        </w:tc>
      </w:tr>
    </w:tbl>
    <w:tbl>
      <w:tblPr>
        <w:tblStyle w:val="TableGrid"/>
        <w:tblW w:w="10094" w:type="dxa"/>
        <w:tblInd w:w="-34" w:type="dxa"/>
        <w:tblLayout w:type="fixed"/>
        <w:tblLook w:val="04A0" w:firstRow="1" w:lastRow="0" w:firstColumn="1" w:lastColumn="0" w:noHBand="0" w:noVBand="1"/>
      </w:tblPr>
      <w:tblGrid>
        <w:gridCol w:w="1305"/>
        <w:gridCol w:w="8789"/>
      </w:tblGrid>
      <w:tr w:rsidR="0079595C" w:rsidRPr="00EE2935" w14:paraId="5E10A06D" w14:textId="77777777" w:rsidTr="00572C56">
        <w:tc>
          <w:tcPr>
            <w:tcW w:w="1305" w:type="dxa"/>
            <w:shd w:val="clear" w:color="auto" w:fill="D9D9D9" w:themeFill="background1" w:themeFillShade="D9"/>
            <w:vAlign w:val="center"/>
          </w:tcPr>
          <w:p w14:paraId="6FAE19CF" w14:textId="77777777" w:rsidR="0079595C" w:rsidRPr="00EE2935" w:rsidRDefault="0079595C" w:rsidP="00B165DF">
            <w:pPr>
              <w:jc w:val="center"/>
              <w:rPr>
                <w:rFonts w:asciiTheme="majorHAnsi" w:hAnsiTheme="majorHAnsi" w:cstheme="majorHAnsi"/>
                <w:b/>
              </w:rPr>
            </w:pPr>
            <w:r w:rsidRPr="00EE2935">
              <w:rPr>
                <w:rFonts w:asciiTheme="majorHAnsi" w:hAnsiTheme="majorHAnsi" w:cstheme="majorHAnsi"/>
                <w:b/>
              </w:rPr>
              <w:t>Sąvoka / trumpinys</w:t>
            </w:r>
          </w:p>
        </w:tc>
        <w:tc>
          <w:tcPr>
            <w:tcW w:w="8789" w:type="dxa"/>
            <w:shd w:val="clear" w:color="auto" w:fill="D9D9D9" w:themeFill="background1" w:themeFillShade="D9"/>
            <w:vAlign w:val="center"/>
          </w:tcPr>
          <w:p w14:paraId="0521002E" w14:textId="77777777" w:rsidR="0079595C" w:rsidRPr="00EE2935" w:rsidRDefault="0079595C" w:rsidP="00B165DF">
            <w:pPr>
              <w:jc w:val="center"/>
              <w:rPr>
                <w:rFonts w:asciiTheme="majorHAnsi" w:hAnsiTheme="majorHAnsi" w:cstheme="majorHAnsi"/>
                <w:b/>
              </w:rPr>
            </w:pPr>
            <w:r w:rsidRPr="00EE2935">
              <w:rPr>
                <w:rFonts w:asciiTheme="majorHAnsi" w:hAnsiTheme="majorHAnsi" w:cstheme="majorHAnsi"/>
                <w:b/>
              </w:rPr>
              <w:t>Reikšmė</w:t>
            </w:r>
          </w:p>
        </w:tc>
      </w:tr>
      <w:tr w:rsidR="0079595C" w:rsidRPr="00EE2935" w14:paraId="3DC02AD8" w14:textId="77777777" w:rsidTr="00572C56">
        <w:tc>
          <w:tcPr>
            <w:tcW w:w="1305" w:type="dxa"/>
            <w:shd w:val="clear" w:color="auto" w:fill="F2F2F2" w:themeFill="background1" w:themeFillShade="F2"/>
            <w:vAlign w:val="center"/>
          </w:tcPr>
          <w:p w14:paraId="3EE76CE2"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FNTT</w:t>
            </w:r>
          </w:p>
        </w:tc>
        <w:tc>
          <w:tcPr>
            <w:tcW w:w="8789" w:type="dxa"/>
            <w:shd w:val="clear" w:color="auto" w:fill="FFFFFF" w:themeFill="background1"/>
            <w:vAlign w:val="center"/>
          </w:tcPr>
          <w:p w14:paraId="4F48FA89" w14:textId="77777777" w:rsidR="0079595C" w:rsidRPr="00EE2935" w:rsidRDefault="0079595C" w:rsidP="00B165DF">
            <w:pPr>
              <w:jc w:val="both"/>
              <w:rPr>
                <w:rFonts w:asciiTheme="majorHAnsi" w:hAnsiTheme="majorHAnsi" w:cstheme="majorHAnsi"/>
              </w:rPr>
            </w:pPr>
            <w:r w:rsidRPr="00EE2935">
              <w:rPr>
                <w:rFonts w:asciiTheme="majorHAnsi" w:hAnsiTheme="majorHAnsi" w:cstheme="majorHAnsi"/>
              </w:rPr>
              <w:t>Finansinių nusikaltimų tyrimo tarnyba prie Lietuvos Respublikos vidaus reikalų ministerijos</w:t>
            </w:r>
          </w:p>
        </w:tc>
      </w:tr>
      <w:tr w:rsidR="0079595C" w:rsidRPr="00EE2935" w14:paraId="0AF375ED" w14:textId="77777777" w:rsidTr="00572C56">
        <w:tc>
          <w:tcPr>
            <w:tcW w:w="1305" w:type="dxa"/>
            <w:shd w:val="clear" w:color="auto" w:fill="F2F2F2" w:themeFill="background1" w:themeFillShade="F2"/>
            <w:vAlign w:val="center"/>
          </w:tcPr>
          <w:p w14:paraId="1038687A"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PO</w:t>
            </w:r>
          </w:p>
        </w:tc>
        <w:tc>
          <w:tcPr>
            <w:tcW w:w="8789" w:type="dxa"/>
            <w:shd w:val="clear" w:color="auto" w:fill="FFFFFF" w:themeFill="background1"/>
            <w:vAlign w:val="center"/>
          </w:tcPr>
          <w:p w14:paraId="5F0CD926" w14:textId="77777777" w:rsidR="0079595C" w:rsidRPr="00EE2935" w:rsidRDefault="0079595C" w:rsidP="00B165DF">
            <w:pPr>
              <w:rPr>
                <w:rFonts w:asciiTheme="majorHAnsi" w:hAnsiTheme="majorHAnsi" w:cstheme="majorHAnsi"/>
              </w:rPr>
            </w:pPr>
            <w:r w:rsidRPr="00EE2935">
              <w:rPr>
                <w:rFonts w:asciiTheme="majorHAnsi" w:hAnsiTheme="majorHAnsi" w:cstheme="majorHAnsi"/>
              </w:rPr>
              <w:t>Perkančioji organizacija</w:t>
            </w:r>
          </w:p>
        </w:tc>
      </w:tr>
      <w:tr w:rsidR="0079595C" w:rsidRPr="00EE2935" w14:paraId="3D170069" w14:textId="77777777" w:rsidTr="00572C56">
        <w:tc>
          <w:tcPr>
            <w:tcW w:w="1305" w:type="dxa"/>
            <w:shd w:val="clear" w:color="auto" w:fill="F2F2F2" w:themeFill="background1" w:themeFillShade="F2"/>
            <w:vAlign w:val="center"/>
          </w:tcPr>
          <w:p w14:paraId="38FFC6E3" w14:textId="357DD0D2" w:rsidR="0079595C" w:rsidRPr="00EE2935" w:rsidRDefault="00B165DF" w:rsidP="00B165DF">
            <w:pPr>
              <w:jc w:val="center"/>
              <w:rPr>
                <w:rFonts w:asciiTheme="majorHAnsi" w:hAnsiTheme="majorHAnsi" w:cstheme="majorHAnsi"/>
              </w:rPr>
            </w:pPr>
            <w:r w:rsidRPr="00EE2935">
              <w:rPr>
                <w:rFonts w:asciiTheme="majorHAnsi" w:hAnsiTheme="majorHAnsi" w:cstheme="majorHAnsi"/>
              </w:rPr>
              <w:t>Vykdytojas</w:t>
            </w:r>
          </w:p>
        </w:tc>
        <w:tc>
          <w:tcPr>
            <w:tcW w:w="8789" w:type="dxa"/>
            <w:shd w:val="clear" w:color="auto" w:fill="FFFFFF" w:themeFill="background1"/>
          </w:tcPr>
          <w:p w14:paraId="477DB85F" w14:textId="5F825D63" w:rsidR="0079595C" w:rsidRPr="00EE2935" w:rsidRDefault="00464E4F" w:rsidP="00B165DF">
            <w:pPr>
              <w:rPr>
                <w:rFonts w:asciiTheme="majorHAnsi" w:hAnsiTheme="majorHAnsi" w:cstheme="majorHAnsi"/>
              </w:rPr>
            </w:pPr>
            <w:r w:rsidRPr="00EE2935">
              <w:rPr>
                <w:rFonts w:asciiTheme="majorHAnsi" w:hAnsiTheme="majorHAnsi" w:cstheme="majorHAnsi"/>
              </w:rPr>
              <w:t>V</w:t>
            </w:r>
            <w:r w:rsidR="00572C56" w:rsidRPr="00EE2935">
              <w:rPr>
                <w:rFonts w:asciiTheme="majorHAnsi" w:hAnsiTheme="majorHAnsi" w:cstheme="majorHAnsi"/>
              </w:rPr>
              <w:t>ieš</w:t>
            </w:r>
            <w:r w:rsidRPr="00EE2935">
              <w:rPr>
                <w:rFonts w:asciiTheme="majorHAnsi" w:hAnsiTheme="majorHAnsi" w:cstheme="majorHAnsi"/>
              </w:rPr>
              <w:t>ų</w:t>
            </w:r>
            <w:r w:rsidR="00572C56" w:rsidRPr="00EE2935">
              <w:rPr>
                <w:rFonts w:asciiTheme="majorHAnsi" w:hAnsiTheme="majorHAnsi" w:cstheme="majorHAnsi"/>
              </w:rPr>
              <w:t>j</w:t>
            </w:r>
            <w:r w:rsidRPr="00EE2935">
              <w:rPr>
                <w:rFonts w:asciiTheme="majorHAnsi" w:hAnsiTheme="majorHAnsi" w:cstheme="majorHAnsi"/>
              </w:rPr>
              <w:t>ų</w:t>
            </w:r>
            <w:r w:rsidR="00572C56" w:rsidRPr="00EE2935">
              <w:rPr>
                <w:rFonts w:asciiTheme="majorHAnsi" w:hAnsiTheme="majorHAnsi" w:cstheme="majorHAnsi"/>
              </w:rPr>
              <w:t xml:space="preserve"> pirkimo komisija</w:t>
            </w:r>
          </w:p>
        </w:tc>
      </w:tr>
      <w:tr w:rsidR="0079595C" w:rsidRPr="00EE2935" w14:paraId="38DBB43A" w14:textId="77777777" w:rsidTr="00572C56">
        <w:tc>
          <w:tcPr>
            <w:tcW w:w="1305" w:type="dxa"/>
            <w:shd w:val="clear" w:color="auto" w:fill="F2F2F2" w:themeFill="background1" w:themeFillShade="F2"/>
            <w:vAlign w:val="center"/>
          </w:tcPr>
          <w:p w14:paraId="36778533"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VPĮ</w:t>
            </w:r>
          </w:p>
        </w:tc>
        <w:tc>
          <w:tcPr>
            <w:tcW w:w="8789" w:type="dxa"/>
            <w:shd w:val="clear" w:color="auto" w:fill="FFFFFF" w:themeFill="background1"/>
            <w:vAlign w:val="center"/>
          </w:tcPr>
          <w:p w14:paraId="223DD331" w14:textId="77777777" w:rsidR="0079595C" w:rsidRPr="00EE2935" w:rsidRDefault="008C539E" w:rsidP="00B165DF">
            <w:pPr>
              <w:rPr>
                <w:rFonts w:asciiTheme="majorHAnsi" w:hAnsiTheme="majorHAnsi" w:cstheme="majorHAnsi"/>
              </w:rPr>
            </w:pPr>
            <w:hyperlink r:id="rId11" w:history="1">
              <w:r w:rsidR="0079595C" w:rsidRPr="00EE2935">
                <w:rPr>
                  <w:rFonts w:asciiTheme="majorHAnsi" w:hAnsiTheme="majorHAnsi" w:cstheme="majorHAnsi"/>
                </w:rPr>
                <w:t xml:space="preserve">Lietuvos Respublikos viešųjų pirkimų įstatymas </w:t>
              </w:r>
            </w:hyperlink>
          </w:p>
        </w:tc>
      </w:tr>
      <w:tr w:rsidR="0079595C" w:rsidRPr="00EE2935" w14:paraId="30045443" w14:textId="77777777" w:rsidTr="00572C56">
        <w:trPr>
          <w:trHeight w:val="90"/>
        </w:trPr>
        <w:tc>
          <w:tcPr>
            <w:tcW w:w="1305" w:type="dxa"/>
            <w:shd w:val="clear" w:color="auto" w:fill="F2F2F2" w:themeFill="background1" w:themeFillShade="F2"/>
            <w:vAlign w:val="center"/>
          </w:tcPr>
          <w:p w14:paraId="5F9DDC1A"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Metodika</w:t>
            </w:r>
          </w:p>
        </w:tc>
        <w:tc>
          <w:tcPr>
            <w:tcW w:w="8789" w:type="dxa"/>
            <w:shd w:val="clear" w:color="auto" w:fill="FFFFFF" w:themeFill="background1"/>
            <w:vAlign w:val="center"/>
          </w:tcPr>
          <w:p w14:paraId="4611B2C7" w14:textId="77777777" w:rsidR="0079595C" w:rsidRPr="00EE2935" w:rsidRDefault="0079595C" w:rsidP="00B165DF">
            <w:pPr>
              <w:rPr>
                <w:rFonts w:asciiTheme="majorHAnsi" w:hAnsiTheme="majorHAnsi" w:cstheme="majorHAnsi"/>
              </w:rPr>
            </w:pPr>
            <w:r w:rsidRPr="00EE2935">
              <w:rPr>
                <w:rFonts w:asciiTheme="majorHAnsi" w:hAnsiTheme="majorHAnsi" w:cstheme="majorHAnsi"/>
                <w:lang w:eastAsia="lt-LT"/>
              </w:rPr>
              <w:t>Tiekėjo kvalifikacijos reikalavimų nustatymo metodika</w:t>
            </w:r>
          </w:p>
        </w:tc>
      </w:tr>
      <w:tr w:rsidR="00572C56" w:rsidRPr="00EE2935" w14:paraId="47543C3B" w14:textId="77777777" w:rsidTr="00572C56">
        <w:trPr>
          <w:trHeight w:val="165"/>
        </w:trPr>
        <w:tc>
          <w:tcPr>
            <w:tcW w:w="1305" w:type="dxa"/>
            <w:shd w:val="clear" w:color="auto" w:fill="F2F2F2" w:themeFill="background1" w:themeFillShade="F2"/>
            <w:vAlign w:val="center"/>
          </w:tcPr>
          <w:p w14:paraId="6FCD132F" w14:textId="4DAABCA5" w:rsidR="00572C56" w:rsidRPr="00EE2935" w:rsidRDefault="00572C56" w:rsidP="00B165DF">
            <w:pPr>
              <w:jc w:val="center"/>
              <w:rPr>
                <w:rFonts w:asciiTheme="majorHAnsi" w:hAnsiTheme="majorHAnsi" w:cstheme="majorHAnsi"/>
              </w:rPr>
            </w:pPr>
            <w:r w:rsidRPr="00EE2935">
              <w:rPr>
                <w:rFonts w:asciiTheme="majorHAnsi" w:hAnsiTheme="majorHAnsi" w:cstheme="majorHAnsi"/>
              </w:rPr>
              <w:t>Aprašas</w:t>
            </w:r>
          </w:p>
        </w:tc>
        <w:tc>
          <w:tcPr>
            <w:tcW w:w="8789" w:type="dxa"/>
            <w:shd w:val="clear" w:color="auto" w:fill="FFFFFF" w:themeFill="background1"/>
            <w:vAlign w:val="center"/>
          </w:tcPr>
          <w:p w14:paraId="2965F427" w14:textId="2A13DF1C" w:rsidR="00572C56" w:rsidRPr="00EE2935" w:rsidRDefault="00572C56" w:rsidP="00B165DF">
            <w:pPr>
              <w:rPr>
                <w:rFonts w:asciiTheme="majorHAnsi" w:hAnsiTheme="majorHAnsi" w:cstheme="majorHAnsi"/>
              </w:rPr>
            </w:pPr>
            <w:r w:rsidRPr="00EE2935">
              <w:rPr>
                <w:rFonts w:asciiTheme="majorHAnsi" w:hAnsiTheme="majorHAnsi" w:cstheme="majorHAnsi"/>
              </w:rPr>
              <w:t>Mažos vertės pirkimų tvarkos aprašas, patvirtintas 2017 m. birželio 28 d. Viešųjų pirkimų tarnybos direktoriaus įsakymu Nr. 1S-97</w:t>
            </w:r>
          </w:p>
        </w:tc>
      </w:tr>
      <w:tr w:rsidR="0079595C" w:rsidRPr="00EE2935" w14:paraId="6D1FA531" w14:textId="77777777" w:rsidTr="00572C56">
        <w:trPr>
          <w:trHeight w:val="165"/>
        </w:trPr>
        <w:tc>
          <w:tcPr>
            <w:tcW w:w="1305" w:type="dxa"/>
            <w:shd w:val="clear" w:color="auto" w:fill="F2F2F2" w:themeFill="background1" w:themeFillShade="F2"/>
            <w:vAlign w:val="center"/>
          </w:tcPr>
          <w:p w14:paraId="31214B42"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PD</w:t>
            </w:r>
          </w:p>
        </w:tc>
        <w:tc>
          <w:tcPr>
            <w:tcW w:w="8789" w:type="dxa"/>
            <w:shd w:val="clear" w:color="auto" w:fill="FFFFFF" w:themeFill="background1"/>
            <w:vAlign w:val="center"/>
          </w:tcPr>
          <w:p w14:paraId="6550F04D" w14:textId="77777777" w:rsidR="0079595C" w:rsidRPr="00EE2935" w:rsidRDefault="0079595C" w:rsidP="00B165DF">
            <w:pPr>
              <w:rPr>
                <w:rFonts w:asciiTheme="majorHAnsi" w:hAnsiTheme="majorHAnsi" w:cstheme="majorHAnsi"/>
              </w:rPr>
            </w:pPr>
            <w:r w:rsidRPr="00EE2935">
              <w:rPr>
                <w:rFonts w:asciiTheme="majorHAnsi" w:hAnsiTheme="majorHAnsi" w:cstheme="majorHAnsi"/>
              </w:rPr>
              <w:t>Pirkimo dokumentai</w:t>
            </w:r>
          </w:p>
        </w:tc>
      </w:tr>
      <w:tr w:rsidR="0079595C" w:rsidRPr="00EE2935" w14:paraId="226D9A56" w14:textId="77777777" w:rsidTr="00572C56">
        <w:tc>
          <w:tcPr>
            <w:tcW w:w="1305" w:type="dxa"/>
            <w:shd w:val="clear" w:color="auto" w:fill="F2F2F2" w:themeFill="background1" w:themeFillShade="F2"/>
            <w:vAlign w:val="center"/>
          </w:tcPr>
          <w:p w14:paraId="2BE78CC5"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BS</w:t>
            </w:r>
          </w:p>
        </w:tc>
        <w:tc>
          <w:tcPr>
            <w:tcW w:w="8789" w:type="dxa"/>
            <w:shd w:val="clear" w:color="auto" w:fill="FFFFFF" w:themeFill="background1"/>
            <w:vAlign w:val="center"/>
          </w:tcPr>
          <w:p w14:paraId="6D103928" w14:textId="77777777" w:rsidR="0079595C" w:rsidRPr="00EE2935" w:rsidRDefault="0079595C" w:rsidP="00B165DF">
            <w:pPr>
              <w:rPr>
                <w:rFonts w:asciiTheme="majorHAnsi" w:hAnsiTheme="majorHAnsi" w:cstheme="majorHAnsi"/>
              </w:rPr>
            </w:pPr>
            <w:r w:rsidRPr="00EE2935">
              <w:rPr>
                <w:rFonts w:asciiTheme="majorHAnsi" w:hAnsiTheme="majorHAnsi" w:cstheme="majorHAnsi"/>
              </w:rPr>
              <w:t>Bendrosios sąlygos</w:t>
            </w:r>
          </w:p>
        </w:tc>
      </w:tr>
      <w:tr w:rsidR="0079595C" w:rsidRPr="00EE2935" w14:paraId="4CA26989" w14:textId="77777777" w:rsidTr="00572C56">
        <w:tc>
          <w:tcPr>
            <w:tcW w:w="1305" w:type="dxa"/>
            <w:shd w:val="clear" w:color="auto" w:fill="F2F2F2" w:themeFill="background1" w:themeFillShade="F2"/>
            <w:vAlign w:val="center"/>
          </w:tcPr>
          <w:p w14:paraId="61C690CF"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SS</w:t>
            </w:r>
          </w:p>
        </w:tc>
        <w:tc>
          <w:tcPr>
            <w:tcW w:w="8789" w:type="dxa"/>
            <w:shd w:val="clear" w:color="auto" w:fill="FFFFFF" w:themeFill="background1"/>
            <w:vAlign w:val="center"/>
          </w:tcPr>
          <w:p w14:paraId="19AE3E8D" w14:textId="77777777" w:rsidR="0079595C" w:rsidRPr="00EE2935" w:rsidRDefault="0079595C" w:rsidP="00B165DF">
            <w:pPr>
              <w:rPr>
                <w:rFonts w:asciiTheme="majorHAnsi" w:hAnsiTheme="majorHAnsi" w:cstheme="majorHAnsi"/>
              </w:rPr>
            </w:pPr>
            <w:r w:rsidRPr="00EE2935">
              <w:rPr>
                <w:rFonts w:asciiTheme="majorHAnsi" w:hAnsiTheme="majorHAnsi" w:cstheme="majorHAnsi"/>
              </w:rPr>
              <w:t>Specialiosios sąlygos</w:t>
            </w:r>
          </w:p>
        </w:tc>
      </w:tr>
      <w:tr w:rsidR="0079595C" w:rsidRPr="00EE2935" w14:paraId="5EC3E13E" w14:textId="77777777" w:rsidTr="00572C56">
        <w:tc>
          <w:tcPr>
            <w:tcW w:w="1305" w:type="dxa"/>
            <w:shd w:val="clear" w:color="auto" w:fill="F2F2F2" w:themeFill="background1" w:themeFillShade="F2"/>
            <w:vAlign w:val="center"/>
          </w:tcPr>
          <w:p w14:paraId="0DB77D19"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TS</w:t>
            </w:r>
          </w:p>
        </w:tc>
        <w:tc>
          <w:tcPr>
            <w:tcW w:w="8789" w:type="dxa"/>
            <w:shd w:val="clear" w:color="auto" w:fill="FFFFFF" w:themeFill="background1"/>
            <w:vAlign w:val="center"/>
          </w:tcPr>
          <w:p w14:paraId="5346D0C4" w14:textId="77777777" w:rsidR="0079595C" w:rsidRPr="00EE2935" w:rsidRDefault="0079595C" w:rsidP="00B165DF">
            <w:pPr>
              <w:rPr>
                <w:rFonts w:asciiTheme="majorHAnsi" w:hAnsiTheme="majorHAnsi" w:cstheme="majorHAnsi"/>
              </w:rPr>
            </w:pPr>
            <w:r w:rsidRPr="00EE2935">
              <w:rPr>
                <w:rFonts w:asciiTheme="majorHAnsi" w:hAnsiTheme="majorHAnsi" w:cstheme="majorHAnsi"/>
              </w:rPr>
              <w:t>Techninė specifikacija</w:t>
            </w:r>
          </w:p>
        </w:tc>
      </w:tr>
      <w:tr w:rsidR="0079595C" w:rsidRPr="00EE2935" w14:paraId="066AF250" w14:textId="77777777" w:rsidTr="00572C56">
        <w:tc>
          <w:tcPr>
            <w:tcW w:w="1305" w:type="dxa"/>
            <w:shd w:val="clear" w:color="auto" w:fill="F2F2F2" w:themeFill="background1" w:themeFillShade="F2"/>
            <w:vAlign w:val="center"/>
          </w:tcPr>
          <w:p w14:paraId="1BA4F2E6"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PF</w:t>
            </w:r>
          </w:p>
        </w:tc>
        <w:tc>
          <w:tcPr>
            <w:tcW w:w="8789" w:type="dxa"/>
            <w:shd w:val="clear" w:color="auto" w:fill="FFFFFF" w:themeFill="background1"/>
            <w:vAlign w:val="center"/>
          </w:tcPr>
          <w:p w14:paraId="22072032" w14:textId="77777777" w:rsidR="0079595C" w:rsidRPr="00EE2935" w:rsidRDefault="0079595C" w:rsidP="00B165DF">
            <w:pPr>
              <w:rPr>
                <w:rFonts w:asciiTheme="majorHAnsi" w:hAnsiTheme="majorHAnsi" w:cstheme="majorHAnsi"/>
              </w:rPr>
            </w:pPr>
            <w:r w:rsidRPr="00EE2935">
              <w:rPr>
                <w:rFonts w:asciiTheme="majorHAnsi" w:hAnsiTheme="majorHAnsi" w:cstheme="majorHAnsi"/>
              </w:rPr>
              <w:t>Pasiūlymo forma</w:t>
            </w:r>
          </w:p>
        </w:tc>
      </w:tr>
      <w:tr w:rsidR="0079595C" w:rsidRPr="00EE2935" w14:paraId="02300C37" w14:textId="77777777" w:rsidTr="00572C56">
        <w:tc>
          <w:tcPr>
            <w:tcW w:w="1305" w:type="dxa"/>
            <w:vMerge w:val="restart"/>
            <w:shd w:val="clear" w:color="auto" w:fill="F2F2F2" w:themeFill="background1" w:themeFillShade="F2"/>
            <w:vAlign w:val="center"/>
          </w:tcPr>
          <w:p w14:paraId="4FDE99DD"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Sutartis</w:t>
            </w:r>
          </w:p>
        </w:tc>
        <w:tc>
          <w:tcPr>
            <w:tcW w:w="8789" w:type="dxa"/>
            <w:shd w:val="clear" w:color="auto" w:fill="FFFFFF" w:themeFill="background1"/>
            <w:vAlign w:val="center"/>
          </w:tcPr>
          <w:p w14:paraId="29C192F8" w14:textId="0B648376" w:rsidR="0079595C" w:rsidRPr="00EE2935" w:rsidRDefault="0079595C" w:rsidP="00B165DF">
            <w:pPr>
              <w:rPr>
                <w:rFonts w:asciiTheme="majorHAnsi" w:hAnsiTheme="majorHAnsi" w:cstheme="majorHAnsi"/>
              </w:rPr>
            </w:pPr>
            <w:r w:rsidRPr="00EE2935">
              <w:rPr>
                <w:rFonts w:asciiTheme="majorHAnsi" w:hAnsiTheme="majorHAnsi" w:cstheme="majorHAnsi"/>
              </w:rPr>
              <w:t>Viešojo pirkimo–pardavimo sutartis, kaip numatyta VPĮ 2 str</w:t>
            </w:r>
            <w:r w:rsidR="009E5EEB" w:rsidRPr="00EE2935">
              <w:rPr>
                <w:rFonts w:asciiTheme="majorHAnsi" w:hAnsiTheme="majorHAnsi" w:cstheme="majorHAnsi"/>
              </w:rPr>
              <w:t>aipsnio</w:t>
            </w:r>
            <w:r w:rsidRPr="00EE2935">
              <w:rPr>
                <w:rFonts w:asciiTheme="majorHAnsi" w:hAnsiTheme="majorHAnsi" w:cstheme="majorHAnsi"/>
              </w:rPr>
              <w:t xml:space="preserve"> 44</w:t>
            </w:r>
            <w:r w:rsidR="00A50F7B" w:rsidRPr="00EE2935">
              <w:rPr>
                <w:rFonts w:asciiTheme="majorHAnsi" w:hAnsiTheme="majorHAnsi" w:cstheme="majorHAnsi"/>
              </w:rPr>
              <w:t xml:space="preserve"> </w:t>
            </w:r>
            <w:r w:rsidRPr="00EE2935">
              <w:rPr>
                <w:rFonts w:asciiTheme="majorHAnsi" w:hAnsiTheme="majorHAnsi" w:cstheme="majorHAnsi"/>
              </w:rPr>
              <w:t>d</w:t>
            </w:r>
            <w:r w:rsidR="009E5EEB" w:rsidRPr="00EE2935">
              <w:rPr>
                <w:rFonts w:asciiTheme="majorHAnsi" w:hAnsiTheme="majorHAnsi" w:cstheme="majorHAnsi"/>
              </w:rPr>
              <w:t>alyje</w:t>
            </w:r>
            <w:r w:rsidRPr="00EE2935">
              <w:rPr>
                <w:rFonts w:asciiTheme="majorHAnsi" w:hAnsiTheme="majorHAnsi" w:cstheme="majorHAnsi"/>
              </w:rPr>
              <w:t>.</w:t>
            </w:r>
          </w:p>
        </w:tc>
      </w:tr>
      <w:tr w:rsidR="0079595C" w:rsidRPr="00EE2935" w14:paraId="50221B99" w14:textId="77777777" w:rsidTr="00572C56">
        <w:tc>
          <w:tcPr>
            <w:tcW w:w="1305" w:type="dxa"/>
            <w:vMerge/>
            <w:shd w:val="clear" w:color="auto" w:fill="F2F2F2" w:themeFill="background1" w:themeFillShade="F2"/>
            <w:vAlign w:val="center"/>
          </w:tcPr>
          <w:p w14:paraId="08513E79" w14:textId="77777777" w:rsidR="0079595C" w:rsidRPr="00EE2935" w:rsidRDefault="0079595C" w:rsidP="00B165DF">
            <w:pPr>
              <w:jc w:val="center"/>
              <w:rPr>
                <w:rFonts w:asciiTheme="majorHAnsi" w:hAnsiTheme="majorHAnsi" w:cstheme="majorHAnsi"/>
              </w:rPr>
            </w:pPr>
          </w:p>
        </w:tc>
        <w:tc>
          <w:tcPr>
            <w:tcW w:w="8789" w:type="dxa"/>
            <w:shd w:val="clear" w:color="auto" w:fill="FFFFFF" w:themeFill="background1"/>
            <w:vAlign w:val="center"/>
          </w:tcPr>
          <w:p w14:paraId="2FD66D0B" w14:textId="30CAEE8A" w:rsidR="0079595C" w:rsidRPr="00EE2935" w:rsidRDefault="0079595C" w:rsidP="00B165DF">
            <w:pPr>
              <w:rPr>
                <w:rFonts w:asciiTheme="majorHAnsi" w:hAnsiTheme="majorHAnsi" w:cstheme="majorHAnsi"/>
              </w:rPr>
            </w:pPr>
            <w:r w:rsidRPr="00EE2935">
              <w:rPr>
                <w:rFonts w:asciiTheme="majorHAnsi" w:hAnsiTheme="majorHAnsi" w:cstheme="majorHAnsi"/>
              </w:rPr>
              <w:t>Preliminarioji viešojo pirkimo-pardavimo sutartis, kaip numatyta VPĮ 2 str</w:t>
            </w:r>
            <w:r w:rsidR="009E5EEB" w:rsidRPr="00EE2935">
              <w:rPr>
                <w:rFonts w:asciiTheme="majorHAnsi" w:hAnsiTheme="majorHAnsi" w:cstheme="majorHAnsi"/>
              </w:rPr>
              <w:t>aipsnio</w:t>
            </w:r>
            <w:r w:rsidRPr="00EE2935">
              <w:rPr>
                <w:rFonts w:asciiTheme="majorHAnsi" w:hAnsiTheme="majorHAnsi" w:cstheme="majorHAnsi"/>
              </w:rPr>
              <w:t xml:space="preserve"> 27 d</w:t>
            </w:r>
            <w:r w:rsidR="009E5EEB" w:rsidRPr="00EE2935">
              <w:rPr>
                <w:rFonts w:asciiTheme="majorHAnsi" w:hAnsiTheme="majorHAnsi" w:cstheme="majorHAnsi"/>
              </w:rPr>
              <w:t>alyje</w:t>
            </w:r>
            <w:r w:rsidRPr="00EE2935">
              <w:rPr>
                <w:rFonts w:asciiTheme="majorHAnsi" w:hAnsiTheme="majorHAnsi" w:cstheme="majorHAnsi"/>
              </w:rPr>
              <w:t>.</w:t>
            </w:r>
          </w:p>
        </w:tc>
      </w:tr>
      <w:tr w:rsidR="0079595C" w:rsidRPr="00EE2935" w14:paraId="4206528F" w14:textId="77777777" w:rsidTr="00572C56">
        <w:tc>
          <w:tcPr>
            <w:tcW w:w="1305" w:type="dxa"/>
            <w:vMerge/>
            <w:shd w:val="clear" w:color="auto" w:fill="F2F2F2" w:themeFill="background1" w:themeFillShade="F2"/>
            <w:vAlign w:val="center"/>
          </w:tcPr>
          <w:p w14:paraId="47899AA8" w14:textId="77777777" w:rsidR="0079595C" w:rsidRPr="00EE2935" w:rsidRDefault="0079595C" w:rsidP="00B165DF">
            <w:pPr>
              <w:jc w:val="center"/>
              <w:rPr>
                <w:rFonts w:asciiTheme="majorHAnsi" w:hAnsiTheme="majorHAnsi" w:cstheme="majorHAnsi"/>
              </w:rPr>
            </w:pPr>
          </w:p>
        </w:tc>
        <w:tc>
          <w:tcPr>
            <w:tcW w:w="8789" w:type="dxa"/>
            <w:shd w:val="clear" w:color="auto" w:fill="FFFFFF" w:themeFill="background1"/>
            <w:vAlign w:val="center"/>
          </w:tcPr>
          <w:p w14:paraId="04FEE791" w14:textId="77777777" w:rsidR="0079595C" w:rsidRPr="00EE2935" w:rsidRDefault="0079595C" w:rsidP="00B165DF">
            <w:pPr>
              <w:jc w:val="both"/>
              <w:rPr>
                <w:rFonts w:asciiTheme="majorHAnsi" w:hAnsiTheme="majorHAnsi" w:cstheme="majorHAnsi"/>
              </w:rPr>
            </w:pPr>
            <w:r w:rsidRPr="00EE2935">
              <w:rPr>
                <w:rFonts w:asciiTheme="majorHAnsi" w:hAnsiTheme="majorHAnsi" w:cstheme="majorHAnsi"/>
              </w:rPr>
              <w:t>Darbų viešojo pirkimo–pardavimo sutartis</w:t>
            </w:r>
          </w:p>
        </w:tc>
      </w:tr>
      <w:tr w:rsidR="0079595C" w:rsidRPr="00EE2935" w14:paraId="42DCDF85" w14:textId="77777777" w:rsidTr="00572C56">
        <w:tc>
          <w:tcPr>
            <w:tcW w:w="1305" w:type="dxa"/>
            <w:shd w:val="clear" w:color="auto" w:fill="F2F2F2" w:themeFill="background1" w:themeFillShade="F2"/>
            <w:vAlign w:val="center"/>
          </w:tcPr>
          <w:p w14:paraId="079A0A39"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EBVPD</w:t>
            </w:r>
          </w:p>
        </w:tc>
        <w:tc>
          <w:tcPr>
            <w:tcW w:w="8789" w:type="dxa"/>
            <w:shd w:val="clear" w:color="auto" w:fill="FFFFFF" w:themeFill="background1"/>
            <w:vAlign w:val="center"/>
          </w:tcPr>
          <w:p w14:paraId="3B86F11E" w14:textId="77777777" w:rsidR="0079595C" w:rsidRPr="00EE2935" w:rsidRDefault="0079595C" w:rsidP="00B165DF">
            <w:pPr>
              <w:rPr>
                <w:rFonts w:asciiTheme="majorHAnsi" w:hAnsiTheme="majorHAnsi" w:cstheme="majorHAnsi"/>
              </w:rPr>
            </w:pPr>
            <w:r w:rsidRPr="00EE2935">
              <w:rPr>
                <w:rFonts w:asciiTheme="majorHAnsi" w:hAnsiTheme="majorHAnsi" w:cstheme="majorHAnsi"/>
              </w:rPr>
              <w:t xml:space="preserve">Europos bendrasis viešųjų pirkimų dokumentas. Tiekėjų deklaracija teikiama viešuosiuose pirkimuose kaip pirminis įrodymas, jog jie atitinka pirkimo dokumentuose keliamus reikalavimus. Šio dokumento forma viešai prieinama interneto svetainėje  </w:t>
            </w:r>
            <w:hyperlink r:id="rId12" w:history="1">
              <w:r w:rsidRPr="00EE2935">
                <w:rPr>
                  <w:rStyle w:val="Hyperlink"/>
                  <w:rFonts w:asciiTheme="majorHAnsi" w:hAnsiTheme="majorHAnsi" w:cstheme="majorHAnsi"/>
                </w:rPr>
                <w:t>http://ebvpd.eviesiejipirkimai.lt</w:t>
              </w:r>
            </w:hyperlink>
            <w:r w:rsidRPr="00EE2935">
              <w:rPr>
                <w:rFonts w:asciiTheme="majorHAnsi" w:hAnsiTheme="majorHAnsi" w:cstheme="majorHAnsi"/>
              </w:rPr>
              <w:t xml:space="preserve">      </w:t>
            </w:r>
          </w:p>
        </w:tc>
      </w:tr>
      <w:tr w:rsidR="0079595C" w:rsidRPr="00EE2935" w14:paraId="5D025F76" w14:textId="77777777" w:rsidTr="00572C56">
        <w:tc>
          <w:tcPr>
            <w:tcW w:w="1305" w:type="dxa"/>
            <w:shd w:val="clear" w:color="auto" w:fill="F2F2F2" w:themeFill="background1" w:themeFillShade="F2"/>
            <w:vAlign w:val="center"/>
          </w:tcPr>
          <w:p w14:paraId="2E77C011" w14:textId="77777777" w:rsidR="0079595C" w:rsidRPr="00EE2935" w:rsidRDefault="0079595C" w:rsidP="00B165DF">
            <w:pPr>
              <w:jc w:val="center"/>
              <w:rPr>
                <w:rFonts w:asciiTheme="majorHAnsi" w:hAnsiTheme="majorHAnsi" w:cstheme="majorHAnsi"/>
              </w:rPr>
            </w:pPr>
            <w:r w:rsidRPr="00EE2935">
              <w:rPr>
                <w:rFonts w:asciiTheme="majorHAnsi" w:hAnsiTheme="majorHAnsi" w:cstheme="majorHAnsi"/>
              </w:rPr>
              <w:t>CVP IS</w:t>
            </w:r>
          </w:p>
        </w:tc>
        <w:tc>
          <w:tcPr>
            <w:tcW w:w="8789" w:type="dxa"/>
            <w:shd w:val="clear" w:color="auto" w:fill="FFFFFF" w:themeFill="background1"/>
            <w:vAlign w:val="center"/>
          </w:tcPr>
          <w:p w14:paraId="43102258" w14:textId="71A3C5E3" w:rsidR="0079595C" w:rsidRPr="00EE2935" w:rsidRDefault="0079595C" w:rsidP="00B165DF">
            <w:pPr>
              <w:rPr>
                <w:rFonts w:asciiTheme="majorHAnsi" w:hAnsiTheme="majorHAnsi" w:cstheme="majorHAnsi"/>
              </w:rPr>
            </w:pPr>
            <w:r w:rsidRPr="00EE2935">
              <w:rPr>
                <w:rFonts w:asciiTheme="majorHAnsi" w:hAnsiTheme="majorHAnsi" w:cstheme="majorHAnsi"/>
              </w:rPr>
              <w:t xml:space="preserve">Centrinė viešųjų pirkimų informacinė sistema </w:t>
            </w:r>
            <w:hyperlink r:id="rId13" w:history="1">
              <w:r w:rsidR="00464E4F" w:rsidRPr="00EE2935">
                <w:rPr>
                  <w:rStyle w:val="Hyperlink"/>
                  <w:rFonts w:ascii="Calibri Light" w:hAnsi="Calibri Light" w:cs="Calibri Light"/>
                </w:rPr>
                <w:t>https://viesiejipirkimai.lt</w:t>
              </w:r>
            </w:hyperlink>
          </w:p>
        </w:tc>
      </w:tr>
      <w:tr w:rsidR="0079595C" w:rsidRPr="00EE2935" w14:paraId="26E1BFBF" w14:textId="77777777" w:rsidTr="0052516B">
        <w:tc>
          <w:tcPr>
            <w:tcW w:w="10094" w:type="dxa"/>
            <w:gridSpan w:val="2"/>
            <w:shd w:val="clear" w:color="auto" w:fill="FFFFFF" w:themeFill="background1"/>
            <w:vAlign w:val="center"/>
          </w:tcPr>
          <w:p w14:paraId="3F15155F" w14:textId="5762EE7E" w:rsidR="0079595C" w:rsidRPr="00EE2935" w:rsidRDefault="0079595C" w:rsidP="00AB662C">
            <w:pPr>
              <w:spacing w:before="80" w:after="80"/>
              <w:jc w:val="both"/>
              <w:rPr>
                <w:rFonts w:asciiTheme="majorHAnsi" w:hAnsiTheme="majorHAnsi" w:cstheme="majorHAnsi"/>
              </w:rPr>
            </w:pPr>
            <w:r w:rsidRPr="00EE2935">
              <w:rPr>
                <w:rFonts w:asciiTheme="majorHAnsi" w:hAnsiTheme="majorHAnsi" w:cstheme="majorHAnsi"/>
              </w:rPr>
              <w:t>Kitos PD vartojamos sąvokos suprantamos taip, kaip jos apibrėžtos VPĮ (aktuali redakcija), Lietuvos Respublikos konkurencijos įstatyme, Metodikoje, kituose teisės aktuose, reglamentuojančiuose viešuosius pirkimus</w:t>
            </w:r>
            <w:r w:rsidR="00572C56" w:rsidRPr="00EE2935">
              <w:rPr>
                <w:rFonts w:asciiTheme="majorHAnsi" w:hAnsiTheme="majorHAnsi" w:cstheme="majorHAnsi"/>
              </w:rPr>
              <w:t>.</w:t>
            </w:r>
          </w:p>
        </w:tc>
      </w:tr>
    </w:tbl>
    <w:p w14:paraId="1DFE6E81" w14:textId="627CB4E5" w:rsidR="006156C7" w:rsidRPr="00EE2935" w:rsidRDefault="00A03CBF" w:rsidP="003537BA">
      <w:pPr>
        <w:pStyle w:val="ListParagraph"/>
        <w:numPr>
          <w:ilvl w:val="0"/>
          <w:numId w:val="42"/>
        </w:numPr>
        <w:tabs>
          <w:tab w:val="left" w:pos="851"/>
        </w:tabs>
        <w:spacing w:before="80" w:after="80"/>
        <w:ind w:left="567" w:hanging="567"/>
        <w:rPr>
          <w:rFonts w:asciiTheme="majorHAnsi" w:hAnsiTheme="majorHAnsi" w:cstheme="majorHAnsi"/>
        </w:rPr>
      </w:pPr>
      <w:r w:rsidRPr="00EE2935">
        <w:rPr>
          <w:rFonts w:asciiTheme="majorHAnsi" w:hAnsiTheme="majorHAnsi" w:cstheme="majorHAnsi"/>
        </w:rPr>
        <w:t>PD s</w:t>
      </w:r>
      <w:r w:rsidR="006156C7" w:rsidRPr="00EE2935">
        <w:rPr>
          <w:rFonts w:asciiTheme="majorHAnsi" w:hAnsiTheme="majorHAnsi" w:cstheme="majorHAnsi"/>
        </w:rPr>
        <w:t>udaro:</w:t>
      </w:r>
    </w:p>
    <w:tbl>
      <w:tblPr>
        <w:tblStyle w:val="TableGrid"/>
        <w:tblW w:w="10094" w:type="dxa"/>
        <w:tblInd w:w="-34" w:type="dxa"/>
        <w:tblLook w:val="04A0" w:firstRow="1" w:lastRow="0" w:firstColumn="1" w:lastColumn="0" w:noHBand="0" w:noVBand="1"/>
      </w:tblPr>
      <w:tblGrid>
        <w:gridCol w:w="426"/>
        <w:gridCol w:w="3969"/>
        <w:gridCol w:w="5699"/>
      </w:tblGrid>
      <w:tr w:rsidR="006156C7" w:rsidRPr="00EE2935" w14:paraId="1FE4A52E" w14:textId="77777777" w:rsidTr="00006903">
        <w:tc>
          <w:tcPr>
            <w:tcW w:w="4395" w:type="dxa"/>
            <w:gridSpan w:val="2"/>
            <w:shd w:val="clear" w:color="auto" w:fill="D9D9D9" w:themeFill="background1" w:themeFillShade="D9"/>
            <w:tcMar>
              <w:left w:w="108" w:type="dxa"/>
            </w:tcMar>
            <w:vAlign w:val="center"/>
          </w:tcPr>
          <w:p w14:paraId="44E210D9" w14:textId="77777777" w:rsidR="006156C7" w:rsidRPr="00EE2935" w:rsidRDefault="006156C7" w:rsidP="00B165DF">
            <w:pPr>
              <w:rPr>
                <w:rFonts w:asciiTheme="majorHAnsi" w:hAnsiTheme="majorHAnsi" w:cstheme="majorHAnsi"/>
                <w:b/>
              </w:rPr>
            </w:pPr>
            <w:r w:rsidRPr="00EE2935">
              <w:rPr>
                <w:rFonts w:asciiTheme="majorHAnsi" w:hAnsiTheme="majorHAnsi" w:cstheme="majorHAnsi"/>
                <w:b/>
              </w:rPr>
              <w:t>Dokumentus sudaro:</w:t>
            </w:r>
          </w:p>
        </w:tc>
        <w:tc>
          <w:tcPr>
            <w:tcW w:w="5699" w:type="dxa"/>
            <w:shd w:val="clear" w:color="auto" w:fill="D9D9D9" w:themeFill="background1" w:themeFillShade="D9"/>
            <w:tcMar>
              <w:left w:w="108" w:type="dxa"/>
            </w:tcMar>
            <w:vAlign w:val="center"/>
          </w:tcPr>
          <w:p w14:paraId="2FAD2156" w14:textId="77777777" w:rsidR="006156C7" w:rsidRPr="00EE2935" w:rsidRDefault="006156C7" w:rsidP="00B165DF">
            <w:pPr>
              <w:rPr>
                <w:rFonts w:asciiTheme="majorHAnsi" w:hAnsiTheme="majorHAnsi" w:cstheme="majorHAnsi"/>
                <w:b/>
              </w:rPr>
            </w:pPr>
            <w:r w:rsidRPr="00EE2935">
              <w:rPr>
                <w:rFonts w:asciiTheme="majorHAnsi" w:hAnsiTheme="majorHAnsi" w:cstheme="majorHAnsi"/>
                <w:b/>
              </w:rPr>
              <w:t>Dokumento pavadinimas:</w:t>
            </w:r>
          </w:p>
        </w:tc>
      </w:tr>
      <w:tr w:rsidR="006156C7" w:rsidRPr="00EE2935" w14:paraId="3CC3F4E5" w14:textId="77777777" w:rsidTr="00006903">
        <w:tc>
          <w:tcPr>
            <w:tcW w:w="426" w:type="dxa"/>
            <w:shd w:val="clear" w:color="auto" w:fill="F2F2F2" w:themeFill="background1" w:themeFillShade="F2"/>
            <w:tcMar>
              <w:left w:w="108" w:type="dxa"/>
            </w:tcMar>
            <w:vAlign w:val="center"/>
          </w:tcPr>
          <w:p w14:paraId="21A18D63" w14:textId="77777777" w:rsidR="006156C7" w:rsidRPr="00EE2935" w:rsidRDefault="006156C7" w:rsidP="00AB662C">
            <w:pPr>
              <w:pStyle w:val="ListParagraph"/>
              <w:numPr>
                <w:ilvl w:val="0"/>
                <w:numId w:val="1"/>
              </w:numPr>
              <w:spacing w:before="80" w:after="80"/>
              <w:ind w:left="0" w:firstLine="0"/>
              <w:contextualSpacing w:val="0"/>
              <w:rPr>
                <w:rFonts w:asciiTheme="majorHAnsi" w:hAnsiTheme="majorHAnsi" w:cstheme="majorHAnsi"/>
              </w:rPr>
            </w:pPr>
          </w:p>
        </w:tc>
        <w:tc>
          <w:tcPr>
            <w:tcW w:w="3969" w:type="dxa"/>
            <w:shd w:val="clear" w:color="auto" w:fill="auto"/>
            <w:tcMar>
              <w:left w:w="108" w:type="dxa"/>
            </w:tcMar>
            <w:vAlign w:val="center"/>
          </w:tcPr>
          <w:p w14:paraId="4DB9C0DE" w14:textId="77777777"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bendrosios sąlygos (BS)</w:t>
            </w:r>
          </w:p>
        </w:tc>
        <w:tc>
          <w:tcPr>
            <w:tcW w:w="5699" w:type="dxa"/>
            <w:shd w:val="clear" w:color="auto" w:fill="auto"/>
            <w:tcMar>
              <w:left w:w="108" w:type="dxa"/>
            </w:tcMar>
            <w:vAlign w:val="center"/>
          </w:tcPr>
          <w:p w14:paraId="6A28DD70" w14:textId="5D47033C"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„1</w:t>
            </w:r>
            <w:r w:rsidR="00FE1F61" w:rsidRPr="00EE2935">
              <w:rPr>
                <w:rFonts w:asciiTheme="majorHAnsi" w:hAnsiTheme="majorHAnsi" w:cstheme="majorHAnsi"/>
              </w:rPr>
              <w:t>_</w:t>
            </w:r>
            <w:r w:rsidR="003D4130" w:rsidRPr="00EE2935">
              <w:rPr>
                <w:rFonts w:asciiTheme="majorHAnsi" w:hAnsiTheme="majorHAnsi" w:cstheme="majorHAnsi"/>
              </w:rPr>
              <w:t>FNTT</w:t>
            </w:r>
            <w:r w:rsidR="00FE1F61" w:rsidRPr="00EE2935">
              <w:rPr>
                <w:rFonts w:asciiTheme="majorHAnsi" w:hAnsiTheme="majorHAnsi" w:cstheme="majorHAnsi"/>
              </w:rPr>
              <w:t>_</w:t>
            </w:r>
            <w:r w:rsidRPr="00EE2935">
              <w:rPr>
                <w:rFonts w:asciiTheme="majorHAnsi" w:hAnsiTheme="majorHAnsi" w:cstheme="majorHAnsi"/>
              </w:rPr>
              <w:t>PD</w:t>
            </w:r>
            <w:r w:rsidR="00FE1F61" w:rsidRPr="00EE2935">
              <w:rPr>
                <w:rFonts w:asciiTheme="majorHAnsi" w:hAnsiTheme="majorHAnsi" w:cstheme="majorHAnsi"/>
              </w:rPr>
              <w:t>_</w:t>
            </w:r>
            <w:r w:rsidRPr="00EE2935">
              <w:rPr>
                <w:rFonts w:asciiTheme="majorHAnsi" w:hAnsiTheme="majorHAnsi" w:cstheme="majorHAnsi"/>
              </w:rPr>
              <w:t>B</w:t>
            </w:r>
            <w:r w:rsidR="00260B1D" w:rsidRPr="00EE2935">
              <w:rPr>
                <w:rFonts w:asciiTheme="majorHAnsi" w:hAnsiTheme="majorHAnsi" w:cstheme="majorHAnsi"/>
              </w:rPr>
              <w:t>endrosios sąlygos</w:t>
            </w:r>
            <w:r w:rsidRPr="00EE2935">
              <w:rPr>
                <w:rFonts w:asciiTheme="majorHAnsi" w:hAnsiTheme="majorHAnsi" w:cstheme="majorHAnsi"/>
              </w:rPr>
              <w:t xml:space="preserve">“ </w:t>
            </w:r>
            <w:r w:rsidRPr="00EE2935">
              <w:rPr>
                <w:rFonts w:asciiTheme="majorHAnsi" w:hAnsiTheme="majorHAnsi" w:cstheme="majorHAnsi"/>
                <w:i/>
              </w:rPr>
              <w:t>/ šis dokumentas</w:t>
            </w:r>
          </w:p>
        </w:tc>
      </w:tr>
      <w:tr w:rsidR="006156C7" w:rsidRPr="00EE2935" w14:paraId="28F4120A" w14:textId="77777777" w:rsidTr="00006903">
        <w:tc>
          <w:tcPr>
            <w:tcW w:w="426" w:type="dxa"/>
            <w:shd w:val="clear" w:color="auto" w:fill="F2F2F2" w:themeFill="background1" w:themeFillShade="F2"/>
            <w:tcMar>
              <w:left w:w="108" w:type="dxa"/>
            </w:tcMar>
            <w:vAlign w:val="center"/>
          </w:tcPr>
          <w:p w14:paraId="4496BB8D" w14:textId="77777777" w:rsidR="006156C7" w:rsidRPr="00EE2935" w:rsidRDefault="006156C7" w:rsidP="00AB662C">
            <w:pPr>
              <w:pStyle w:val="ListParagraph"/>
              <w:numPr>
                <w:ilvl w:val="0"/>
                <w:numId w:val="1"/>
              </w:numPr>
              <w:spacing w:before="80" w:after="80"/>
              <w:ind w:left="0" w:firstLine="0"/>
              <w:contextualSpacing w:val="0"/>
              <w:rPr>
                <w:rFonts w:asciiTheme="majorHAnsi" w:hAnsiTheme="majorHAnsi" w:cstheme="majorHAnsi"/>
              </w:rPr>
            </w:pPr>
          </w:p>
        </w:tc>
        <w:tc>
          <w:tcPr>
            <w:tcW w:w="3969" w:type="dxa"/>
            <w:shd w:val="clear" w:color="auto" w:fill="auto"/>
            <w:tcMar>
              <w:left w:w="108" w:type="dxa"/>
            </w:tcMar>
            <w:vAlign w:val="center"/>
          </w:tcPr>
          <w:p w14:paraId="65A5D933" w14:textId="77777777"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specialiosios sąlygos (SS)</w:t>
            </w:r>
          </w:p>
        </w:tc>
        <w:tc>
          <w:tcPr>
            <w:tcW w:w="5699" w:type="dxa"/>
            <w:shd w:val="clear" w:color="auto" w:fill="auto"/>
            <w:tcMar>
              <w:left w:w="108" w:type="dxa"/>
            </w:tcMar>
            <w:vAlign w:val="center"/>
          </w:tcPr>
          <w:p w14:paraId="268A7696" w14:textId="1B2C86B2"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„2</w:t>
            </w:r>
            <w:r w:rsidR="00FE1F61" w:rsidRPr="00EE2935">
              <w:rPr>
                <w:rFonts w:asciiTheme="majorHAnsi" w:hAnsiTheme="majorHAnsi" w:cstheme="majorHAnsi"/>
              </w:rPr>
              <w:t>_</w:t>
            </w:r>
            <w:r w:rsidR="003D4130" w:rsidRPr="00EE2935">
              <w:rPr>
                <w:rFonts w:asciiTheme="majorHAnsi" w:hAnsiTheme="majorHAnsi" w:cstheme="majorHAnsi"/>
              </w:rPr>
              <w:t>FNTT</w:t>
            </w:r>
            <w:r w:rsidR="00FE1F61" w:rsidRPr="00EE2935">
              <w:rPr>
                <w:rFonts w:asciiTheme="majorHAnsi" w:hAnsiTheme="majorHAnsi" w:cstheme="majorHAnsi"/>
              </w:rPr>
              <w:t>_</w:t>
            </w:r>
            <w:r w:rsidRPr="00EE2935">
              <w:rPr>
                <w:rFonts w:asciiTheme="majorHAnsi" w:hAnsiTheme="majorHAnsi" w:cstheme="majorHAnsi"/>
              </w:rPr>
              <w:t>PD</w:t>
            </w:r>
            <w:r w:rsidR="00FE1F61" w:rsidRPr="00EE2935">
              <w:rPr>
                <w:rFonts w:asciiTheme="majorHAnsi" w:hAnsiTheme="majorHAnsi" w:cstheme="majorHAnsi"/>
              </w:rPr>
              <w:t>_</w:t>
            </w:r>
            <w:r w:rsidR="00260B1D" w:rsidRPr="00EE2935">
              <w:rPr>
                <w:rFonts w:asciiTheme="majorHAnsi" w:hAnsiTheme="majorHAnsi" w:cstheme="majorHAnsi"/>
              </w:rPr>
              <w:t>Specialiosios sąlygos</w:t>
            </w:r>
            <w:r w:rsidRPr="00EE2935">
              <w:rPr>
                <w:rFonts w:asciiTheme="majorHAnsi" w:hAnsiTheme="majorHAnsi" w:cstheme="majorHAnsi"/>
              </w:rPr>
              <w:t>“</w:t>
            </w:r>
          </w:p>
        </w:tc>
      </w:tr>
      <w:tr w:rsidR="006156C7" w:rsidRPr="00EE2935" w14:paraId="1447010F" w14:textId="77777777" w:rsidTr="00006903">
        <w:tc>
          <w:tcPr>
            <w:tcW w:w="426" w:type="dxa"/>
            <w:tcBorders>
              <w:top w:val="nil"/>
            </w:tcBorders>
            <w:shd w:val="clear" w:color="auto" w:fill="F2F2F2" w:themeFill="background1" w:themeFillShade="F2"/>
            <w:tcMar>
              <w:left w:w="108" w:type="dxa"/>
            </w:tcMar>
            <w:vAlign w:val="center"/>
          </w:tcPr>
          <w:p w14:paraId="3664D04B" w14:textId="77777777" w:rsidR="006156C7" w:rsidRPr="00EE2935" w:rsidRDefault="006156C7" w:rsidP="00AB662C">
            <w:pPr>
              <w:pStyle w:val="ListParagraph"/>
              <w:numPr>
                <w:ilvl w:val="0"/>
                <w:numId w:val="1"/>
              </w:numPr>
              <w:spacing w:before="80" w:after="80"/>
              <w:ind w:left="0" w:firstLine="0"/>
              <w:contextualSpacing w:val="0"/>
              <w:rPr>
                <w:rFonts w:asciiTheme="majorHAnsi" w:hAnsiTheme="majorHAnsi" w:cstheme="majorHAnsi"/>
              </w:rPr>
            </w:pPr>
          </w:p>
        </w:tc>
        <w:tc>
          <w:tcPr>
            <w:tcW w:w="3969" w:type="dxa"/>
            <w:tcBorders>
              <w:top w:val="nil"/>
            </w:tcBorders>
            <w:shd w:val="clear" w:color="auto" w:fill="auto"/>
            <w:tcMar>
              <w:left w:w="108" w:type="dxa"/>
            </w:tcMar>
            <w:vAlign w:val="center"/>
          </w:tcPr>
          <w:p w14:paraId="54978BBC" w14:textId="77777777"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techninė specifikacija (TS)</w:t>
            </w:r>
          </w:p>
        </w:tc>
        <w:tc>
          <w:tcPr>
            <w:tcW w:w="5699" w:type="dxa"/>
            <w:tcBorders>
              <w:top w:val="nil"/>
            </w:tcBorders>
            <w:shd w:val="clear" w:color="auto" w:fill="auto"/>
            <w:tcMar>
              <w:left w:w="108" w:type="dxa"/>
            </w:tcMar>
            <w:vAlign w:val="center"/>
          </w:tcPr>
          <w:p w14:paraId="54D897DE" w14:textId="4A4510B7"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„3</w:t>
            </w:r>
            <w:r w:rsidR="00FE1F61" w:rsidRPr="00EE2935">
              <w:rPr>
                <w:rFonts w:asciiTheme="majorHAnsi" w:hAnsiTheme="majorHAnsi" w:cstheme="majorHAnsi"/>
              </w:rPr>
              <w:t>_</w:t>
            </w:r>
            <w:r w:rsidR="003D4130" w:rsidRPr="00EE2935">
              <w:rPr>
                <w:rFonts w:asciiTheme="majorHAnsi" w:hAnsiTheme="majorHAnsi" w:cstheme="majorHAnsi"/>
              </w:rPr>
              <w:t>FNTT</w:t>
            </w:r>
            <w:r w:rsidR="00FE1F61" w:rsidRPr="00EE2935">
              <w:rPr>
                <w:rFonts w:asciiTheme="majorHAnsi" w:hAnsiTheme="majorHAnsi" w:cstheme="majorHAnsi"/>
              </w:rPr>
              <w:t>_</w:t>
            </w:r>
            <w:r w:rsidRPr="00EE2935">
              <w:rPr>
                <w:rFonts w:asciiTheme="majorHAnsi" w:hAnsiTheme="majorHAnsi" w:cstheme="majorHAnsi"/>
              </w:rPr>
              <w:t>PD</w:t>
            </w:r>
            <w:r w:rsidR="00FE1F61" w:rsidRPr="00EE2935">
              <w:rPr>
                <w:rFonts w:asciiTheme="majorHAnsi" w:hAnsiTheme="majorHAnsi" w:cstheme="majorHAnsi"/>
              </w:rPr>
              <w:t>_</w:t>
            </w:r>
            <w:r w:rsidRPr="00EE2935">
              <w:rPr>
                <w:rFonts w:asciiTheme="majorHAnsi" w:hAnsiTheme="majorHAnsi" w:cstheme="majorHAnsi"/>
              </w:rPr>
              <w:t>T</w:t>
            </w:r>
            <w:r w:rsidR="00260B1D" w:rsidRPr="00EE2935">
              <w:rPr>
                <w:rFonts w:asciiTheme="majorHAnsi" w:hAnsiTheme="majorHAnsi" w:cstheme="majorHAnsi"/>
              </w:rPr>
              <w:t>echninė specifikacija</w:t>
            </w:r>
            <w:r w:rsidRPr="00EE2935">
              <w:rPr>
                <w:rFonts w:asciiTheme="majorHAnsi" w:hAnsiTheme="majorHAnsi" w:cstheme="majorHAnsi"/>
              </w:rPr>
              <w:t>“</w:t>
            </w:r>
          </w:p>
        </w:tc>
      </w:tr>
      <w:tr w:rsidR="006156C7" w:rsidRPr="00EE2935" w14:paraId="003C5806" w14:textId="77777777" w:rsidTr="00006903">
        <w:tc>
          <w:tcPr>
            <w:tcW w:w="426" w:type="dxa"/>
            <w:shd w:val="clear" w:color="auto" w:fill="F2F2F2" w:themeFill="background1" w:themeFillShade="F2"/>
            <w:tcMar>
              <w:left w:w="108" w:type="dxa"/>
            </w:tcMar>
            <w:vAlign w:val="center"/>
          </w:tcPr>
          <w:p w14:paraId="03005506" w14:textId="77777777" w:rsidR="006156C7" w:rsidRPr="00EE2935" w:rsidRDefault="006156C7" w:rsidP="00AB662C">
            <w:pPr>
              <w:pStyle w:val="ListParagraph"/>
              <w:numPr>
                <w:ilvl w:val="0"/>
                <w:numId w:val="1"/>
              </w:numPr>
              <w:spacing w:before="80" w:after="80"/>
              <w:ind w:left="0" w:firstLine="0"/>
              <w:contextualSpacing w:val="0"/>
              <w:rPr>
                <w:rFonts w:asciiTheme="majorHAnsi" w:hAnsiTheme="majorHAnsi" w:cstheme="majorHAnsi"/>
              </w:rPr>
            </w:pPr>
          </w:p>
        </w:tc>
        <w:tc>
          <w:tcPr>
            <w:tcW w:w="3969" w:type="dxa"/>
            <w:shd w:val="clear" w:color="auto" w:fill="auto"/>
            <w:tcMar>
              <w:left w:w="108" w:type="dxa"/>
            </w:tcMar>
            <w:vAlign w:val="center"/>
          </w:tcPr>
          <w:p w14:paraId="3ECA7FFA" w14:textId="6DDEFA53"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pasiūlymo forma</w:t>
            </w:r>
            <w:r w:rsidR="00FE1F61" w:rsidRPr="00EE2935">
              <w:rPr>
                <w:rFonts w:asciiTheme="majorHAnsi" w:hAnsiTheme="majorHAnsi" w:cstheme="majorHAnsi"/>
              </w:rPr>
              <w:t xml:space="preserve"> (PF)</w:t>
            </w:r>
          </w:p>
        </w:tc>
        <w:tc>
          <w:tcPr>
            <w:tcW w:w="5699" w:type="dxa"/>
            <w:shd w:val="clear" w:color="auto" w:fill="auto"/>
            <w:tcMar>
              <w:left w:w="108" w:type="dxa"/>
            </w:tcMar>
            <w:vAlign w:val="center"/>
          </w:tcPr>
          <w:p w14:paraId="799C6785" w14:textId="4EB72476"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„4</w:t>
            </w:r>
            <w:r w:rsidR="00FE1F61" w:rsidRPr="00EE2935">
              <w:rPr>
                <w:rFonts w:asciiTheme="majorHAnsi" w:hAnsiTheme="majorHAnsi" w:cstheme="majorHAnsi"/>
              </w:rPr>
              <w:t>_</w:t>
            </w:r>
            <w:r w:rsidR="003D4130" w:rsidRPr="00EE2935">
              <w:rPr>
                <w:rFonts w:asciiTheme="majorHAnsi" w:hAnsiTheme="majorHAnsi" w:cstheme="majorHAnsi"/>
              </w:rPr>
              <w:t>FNTT</w:t>
            </w:r>
            <w:r w:rsidR="00FE1F61" w:rsidRPr="00EE2935">
              <w:rPr>
                <w:rFonts w:asciiTheme="majorHAnsi" w:hAnsiTheme="majorHAnsi" w:cstheme="majorHAnsi"/>
              </w:rPr>
              <w:t>_</w:t>
            </w:r>
            <w:r w:rsidRPr="00EE2935">
              <w:rPr>
                <w:rFonts w:asciiTheme="majorHAnsi" w:hAnsiTheme="majorHAnsi" w:cstheme="majorHAnsi"/>
              </w:rPr>
              <w:t>PD</w:t>
            </w:r>
            <w:r w:rsidR="00FE1F61" w:rsidRPr="00EE2935">
              <w:rPr>
                <w:rFonts w:asciiTheme="majorHAnsi" w:hAnsiTheme="majorHAnsi" w:cstheme="majorHAnsi"/>
              </w:rPr>
              <w:t>_</w:t>
            </w:r>
            <w:r w:rsidRPr="00EE2935">
              <w:rPr>
                <w:rFonts w:asciiTheme="majorHAnsi" w:hAnsiTheme="majorHAnsi" w:cstheme="majorHAnsi"/>
              </w:rPr>
              <w:t>P</w:t>
            </w:r>
            <w:r w:rsidR="00260B1D" w:rsidRPr="00EE2935">
              <w:rPr>
                <w:rFonts w:asciiTheme="majorHAnsi" w:hAnsiTheme="majorHAnsi" w:cstheme="majorHAnsi"/>
              </w:rPr>
              <w:t>asiūlymo forma</w:t>
            </w:r>
            <w:r w:rsidRPr="00EE2935">
              <w:rPr>
                <w:rFonts w:asciiTheme="majorHAnsi" w:hAnsiTheme="majorHAnsi" w:cstheme="majorHAnsi"/>
              </w:rPr>
              <w:t>“</w:t>
            </w:r>
          </w:p>
        </w:tc>
      </w:tr>
      <w:tr w:rsidR="00FE1F61" w:rsidRPr="00EE2935" w14:paraId="05A14B47" w14:textId="77777777" w:rsidTr="00006903">
        <w:tc>
          <w:tcPr>
            <w:tcW w:w="426" w:type="dxa"/>
            <w:shd w:val="clear" w:color="auto" w:fill="F2F2F2" w:themeFill="background1" w:themeFillShade="F2"/>
            <w:tcMar>
              <w:left w:w="108" w:type="dxa"/>
            </w:tcMar>
            <w:vAlign w:val="center"/>
          </w:tcPr>
          <w:p w14:paraId="260997A7" w14:textId="77777777" w:rsidR="00FE1F61" w:rsidRPr="00EE2935" w:rsidRDefault="00FE1F61" w:rsidP="00AB662C">
            <w:pPr>
              <w:pStyle w:val="ListParagraph"/>
              <w:numPr>
                <w:ilvl w:val="0"/>
                <w:numId w:val="1"/>
              </w:numPr>
              <w:spacing w:before="80" w:after="80"/>
              <w:ind w:left="0" w:firstLine="0"/>
              <w:contextualSpacing w:val="0"/>
              <w:rPr>
                <w:rFonts w:asciiTheme="majorHAnsi" w:hAnsiTheme="majorHAnsi" w:cstheme="majorHAnsi"/>
              </w:rPr>
            </w:pPr>
          </w:p>
        </w:tc>
        <w:tc>
          <w:tcPr>
            <w:tcW w:w="3969" w:type="dxa"/>
            <w:shd w:val="clear" w:color="auto" w:fill="auto"/>
            <w:tcMar>
              <w:left w:w="108" w:type="dxa"/>
            </w:tcMar>
            <w:vAlign w:val="center"/>
          </w:tcPr>
          <w:p w14:paraId="590BA15B" w14:textId="40A60C6F" w:rsidR="00FE1F61" w:rsidRPr="00EE2935" w:rsidRDefault="008C539E" w:rsidP="00B165DF">
            <w:pPr>
              <w:rPr>
                <w:rFonts w:asciiTheme="majorHAnsi" w:hAnsiTheme="majorHAnsi" w:cstheme="majorHAnsi"/>
              </w:rPr>
            </w:pPr>
            <w:hyperlink r:id="rId14" w:history="1">
              <w:r w:rsidR="00FE1F61" w:rsidRPr="00EE2935">
                <w:rPr>
                  <w:rFonts w:asciiTheme="majorHAnsi" w:hAnsiTheme="majorHAnsi" w:cstheme="majorHAnsi"/>
                </w:rPr>
                <w:t>Europos bendrasis viešųjų pirkimų dokumentas</w:t>
              </w:r>
            </w:hyperlink>
            <w:r w:rsidR="00FE1F61" w:rsidRPr="00EE2935">
              <w:rPr>
                <w:rFonts w:asciiTheme="majorHAnsi" w:hAnsiTheme="majorHAnsi" w:cstheme="majorHAnsi"/>
              </w:rPr>
              <w:t xml:space="preserve"> (EBVPD)</w:t>
            </w:r>
          </w:p>
        </w:tc>
        <w:tc>
          <w:tcPr>
            <w:tcW w:w="5699" w:type="dxa"/>
            <w:shd w:val="clear" w:color="auto" w:fill="auto"/>
            <w:tcMar>
              <w:left w:w="108" w:type="dxa"/>
            </w:tcMar>
            <w:vAlign w:val="center"/>
          </w:tcPr>
          <w:p w14:paraId="2E3A176C" w14:textId="2BA0F075" w:rsidR="00FE1F61" w:rsidRPr="00EE2935" w:rsidRDefault="00FE1F61" w:rsidP="00B165DF">
            <w:pPr>
              <w:jc w:val="both"/>
              <w:rPr>
                <w:rFonts w:asciiTheme="majorHAnsi" w:hAnsiTheme="majorHAnsi" w:cstheme="majorHAnsi"/>
              </w:rPr>
            </w:pPr>
            <w:r w:rsidRPr="00EE2935">
              <w:rPr>
                <w:rFonts w:asciiTheme="majorHAnsi" w:hAnsiTheme="majorHAnsi" w:cstheme="majorHAnsi"/>
              </w:rPr>
              <w:t xml:space="preserve">„5_FNTT_PD_EBVPD“ </w:t>
            </w:r>
            <w:r w:rsidRPr="00EE2935">
              <w:rPr>
                <w:rFonts w:asciiTheme="majorHAnsi" w:hAnsiTheme="majorHAnsi" w:cstheme="majorHAnsi"/>
                <w:i/>
              </w:rPr>
              <w:t>[jei taikoma]</w:t>
            </w:r>
          </w:p>
        </w:tc>
      </w:tr>
      <w:tr w:rsidR="006156C7" w:rsidRPr="00EE2935" w14:paraId="6A443012" w14:textId="77777777" w:rsidTr="00006903">
        <w:trPr>
          <w:trHeight w:val="135"/>
        </w:trPr>
        <w:tc>
          <w:tcPr>
            <w:tcW w:w="426" w:type="dxa"/>
            <w:shd w:val="clear" w:color="auto" w:fill="F2F2F2" w:themeFill="background1" w:themeFillShade="F2"/>
            <w:tcMar>
              <w:left w:w="108" w:type="dxa"/>
            </w:tcMar>
            <w:vAlign w:val="center"/>
          </w:tcPr>
          <w:p w14:paraId="17D18962" w14:textId="77777777" w:rsidR="006156C7" w:rsidRPr="00EE2935" w:rsidRDefault="006156C7" w:rsidP="00AB662C">
            <w:pPr>
              <w:pStyle w:val="ListParagraph"/>
              <w:numPr>
                <w:ilvl w:val="0"/>
                <w:numId w:val="1"/>
              </w:numPr>
              <w:spacing w:before="80" w:after="80"/>
              <w:ind w:left="0" w:firstLine="0"/>
              <w:contextualSpacing w:val="0"/>
              <w:rPr>
                <w:rFonts w:asciiTheme="majorHAnsi" w:hAnsiTheme="majorHAnsi" w:cstheme="majorHAnsi"/>
              </w:rPr>
            </w:pPr>
          </w:p>
        </w:tc>
        <w:tc>
          <w:tcPr>
            <w:tcW w:w="3969" w:type="dxa"/>
            <w:shd w:val="clear" w:color="auto" w:fill="auto"/>
            <w:tcMar>
              <w:left w:w="108" w:type="dxa"/>
            </w:tcMar>
            <w:vAlign w:val="center"/>
          </w:tcPr>
          <w:p w14:paraId="5C903CFB" w14:textId="77777777"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paaiškinimai ir/arba patikslinimai</w:t>
            </w:r>
          </w:p>
        </w:tc>
        <w:tc>
          <w:tcPr>
            <w:tcW w:w="5699" w:type="dxa"/>
            <w:shd w:val="clear" w:color="auto" w:fill="auto"/>
            <w:tcMar>
              <w:left w:w="108" w:type="dxa"/>
            </w:tcMar>
            <w:vAlign w:val="center"/>
          </w:tcPr>
          <w:p w14:paraId="248054DC" w14:textId="29ECB8EC" w:rsidR="006156C7" w:rsidRPr="00EE2935" w:rsidRDefault="006156C7" w:rsidP="00B165DF">
            <w:pPr>
              <w:pStyle w:val="ListParagraph"/>
              <w:ind w:left="0"/>
              <w:contextualSpacing w:val="0"/>
              <w:rPr>
                <w:rFonts w:asciiTheme="majorHAnsi" w:hAnsiTheme="majorHAnsi" w:cstheme="majorHAnsi"/>
                <w:i/>
              </w:rPr>
            </w:pPr>
            <w:r w:rsidRPr="00EE2935">
              <w:rPr>
                <w:rFonts w:asciiTheme="majorHAnsi" w:hAnsiTheme="majorHAnsi" w:cstheme="majorHAnsi"/>
                <w:i/>
              </w:rPr>
              <w:t xml:space="preserve">teikiami </w:t>
            </w:r>
            <w:r w:rsidR="00B165DF" w:rsidRPr="00EE2935">
              <w:rPr>
                <w:rFonts w:asciiTheme="majorHAnsi" w:hAnsiTheme="majorHAnsi" w:cstheme="majorHAnsi"/>
                <w:i/>
              </w:rPr>
              <w:t>Vykdytojo</w:t>
            </w:r>
            <w:r w:rsidR="003D4130" w:rsidRPr="00EE2935">
              <w:rPr>
                <w:rFonts w:asciiTheme="majorHAnsi" w:hAnsiTheme="majorHAnsi" w:cstheme="majorHAnsi"/>
                <w:i/>
              </w:rPr>
              <w:t xml:space="preserve"> </w:t>
            </w:r>
            <w:r w:rsidRPr="00EE2935">
              <w:rPr>
                <w:rFonts w:asciiTheme="majorHAnsi" w:hAnsiTheme="majorHAnsi" w:cstheme="majorHAnsi"/>
                <w:i/>
              </w:rPr>
              <w:t>pagal poreikį</w:t>
            </w:r>
          </w:p>
        </w:tc>
      </w:tr>
      <w:tr w:rsidR="006156C7" w:rsidRPr="00EE2935" w14:paraId="3C789D4B" w14:textId="77777777" w:rsidTr="00006903">
        <w:trPr>
          <w:trHeight w:val="109"/>
        </w:trPr>
        <w:tc>
          <w:tcPr>
            <w:tcW w:w="426" w:type="dxa"/>
            <w:shd w:val="clear" w:color="auto" w:fill="F2F2F2" w:themeFill="background1" w:themeFillShade="F2"/>
            <w:tcMar>
              <w:left w:w="108" w:type="dxa"/>
            </w:tcMar>
            <w:vAlign w:val="center"/>
          </w:tcPr>
          <w:p w14:paraId="54F50C90" w14:textId="77777777" w:rsidR="006156C7" w:rsidRPr="00EE2935" w:rsidRDefault="006156C7" w:rsidP="00AB662C">
            <w:pPr>
              <w:pStyle w:val="ListParagraph"/>
              <w:numPr>
                <w:ilvl w:val="0"/>
                <w:numId w:val="1"/>
              </w:numPr>
              <w:spacing w:before="80" w:after="80"/>
              <w:ind w:left="0" w:firstLine="0"/>
              <w:contextualSpacing w:val="0"/>
              <w:rPr>
                <w:rFonts w:asciiTheme="majorHAnsi" w:hAnsiTheme="majorHAnsi" w:cstheme="majorHAnsi"/>
              </w:rPr>
            </w:pPr>
          </w:p>
        </w:tc>
        <w:tc>
          <w:tcPr>
            <w:tcW w:w="3969" w:type="dxa"/>
            <w:shd w:val="clear" w:color="auto" w:fill="auto"/>
            <w:tcMar>
              <w:left w:w="108" w:type="dxa"/>
            </w:tcMar>
            <w:vAlign w:val="center"/>
          </w:tcPr>
          <w:p w14:paraId="57EFCAF9" w14:textId="77777777"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Tiekėjo deklaracija</w:t>
            </w:r>
          </w:p>
        </w:tc>
        <w:tc>
          <w:tcPr>
            <w:tcW w:w="5699" w:type="dxa"/>
            <w:shd w:val="clear" w:color="auto" w:fill="auto"/>
            <w:tcMar>
              <w:left w:w="108" w:type="dxa"/>
            </w:tcMar>
            <w:vAlign w:val="center"/>
          </w:tcPr>
          <w:p w14:paraId="254AAA6B" w14:textId="7519DABE" w:rsidR="006156C7" w:rsidRPr="00EE2935" w:rsidRDefault="003D4130" w:rsidP="00B165DF">
            <w:pPr>
              <w:pStyle w:val="ListParagraph"/>
              <w:ind w:left="0"/>
              <w:contextualSpacing w:val="0"/>
              <w:rPr>
                <w:rFonts w:asciiTheme="majorHAnsi" w:hAnsiTheme="majorHAnsi" w:cstheme="majorHAnsi"/>
              </w:rPr>
            </w:pPr>
            <w:r w:rsidRPr="00EE2935">
              <w:rPr>
                <w:rFonts w:asciiTheme="majorHAnsi" w:hAnsiTheme="majorHAnsi" w:cstheme="majorHAnsi"/>
              </w:rPr>
              <w:t>„</w:t>
            </w:r>
            <w:r w:rsidR="00FE1F61" w:rsidRPr="00EE2935">
              <w:rPr>
                <w:rFonts w:asciiTheme="majorHAnsi" w:hAnsiTheme="majorHAnsi" w:cstheme="majorHAnsi"/>
              </w:rPr>
              <w:t>6</w:t>
            </w:r>
            <w:r w:rsidR="00572C56" w:rsidRPr="00EE2935">
              <w:rPr>
                <w:rFonts w:asciiTheme="majorHAnsi" w:hAnsiTheme="majorHAnsi" w:cstheme="majorHAnsi"/>
              </w:rPr>
              <w:t>_</w:t>
            </w:r>
            <w:r w:rsidRPr="00EE2935">
              <w:rPr>
                <w:rFonts w:asciiTheme="majorHAnsi" w:hAnsiTheme="majorHAnsi" w:cstheme="majorHAnsi"/>
              </w:rPr>
              <w:t>FNTT</w:t>
            </w:r>
            <w:r w:rsidR="00572C56" w:rsidRPr="00EE2935">
              <w:rPr>
                <w:rFonts w:asciiTheme="majorHAnsi" w:hAnsiTheme="majorHAnsi" w:cstheme="majorHAnsi"/>
              </w:rPr>
              <w:t>_</w:t>
            </w:r>
            <w:r w:rsidR="006156C7" w:rsidRPr="00EE2935">
              <w:rPr>
                <w:rFonts w:asciiTheme="majorHAnsi" w:hAnsiTheme="majorHAnsi" w:cstheme="majorHAnsi"/>
              </w:rPr>
              <w:t>PD</w:t>
            </w:r>
            <w:r w:rsidR="00A03CBF" w:rsidRPr="00EE2935">
              <w:rPr>
                <w:rFonts w:asciiTheme="majorHAnsi" w:hAnsiTheme="majorHAnsi" w:cstheme="majorHAnsi"/>
              </w:rPr>
              <w:t>_</w:t>
            </w:r>
            <w:r w:rsidR="006156C7" w:rsidRPr="00EE2935">
              <w:rPr>
                <w:rFonts w:asciiTheme="majorHAnsi" w:hAnsiTheme="majorHAnsi" w:cstheme="majorHAnsi"/>
              </w:rPr>
              <w:t>Tiekėjo deklaracija</w:t>
            </w:r>
            <w:r w:rsidRPr="00EE2935">
              <w:rPr>
                <w:rFonts w:asciiTheme="majorHAnsi" w:hAnsiTheme="majorHAnsi" w:cstheme="majorHAnsi"/>
              </w:rPr>
              <w:t>“</w:t>
            </w:r>
            <w:r w:rsidR="006156C7" w:rsidRPr="00EE2935">
              <w:rPr>
                <w:rFonts w:asciiTheme="majorHAnsi" w:hAnsiTheme="majorHAnsi" w:cstheme="majorHAnsi"/>
              </w:rPr>
              <w:t xml:space="preserve"> </w:t>
            </w:r>
            <w:r w:rsidR="006156C7" w:rsidRPr="00EE2935">
              <w:rPr>
                <w:rFonts w:asciiTheme="majorHAnsi" w:hAnsiTheme="majorHAnsi" w:cstheme="majorHAnsi"/>
                <w:i/>
              </w:rPr>
              <w:t>[jei taikoma]</w:t>
            </w:r>
          </w:p>
        </w:tc>
      </w:tr>
      <w:tr w:rsidR="006156C7" w:rsidRPr="00EE2935" w14:paraId="7AAA777E" w14:textId="77777777" w:rsidTr="00006903">
        <w:trPr>
          <w:trHeight w:val="120"/>
        </w:trPr>
        <w:tc>
          <w:tcPr>
            <w:tcW w:w="426" w:type="dxa"/>
            <w:shd w:val="clear" w:color="auto" w:fill="F2F2F2" w:themeFill="background1" w:themeFillShade="F2"/>
            <w:tcMar>
              <w:left w:w="108" w:type="dxa"/>
            </w:tcMar>
            <w:vAlign w:val="center"/>
          </w:tcPr>
          <w:p w14:paraId="7A371897" w14:textId="77777777" w:rsidR="006156C7" w:rsidRPr="00EE2935" w:rsidRDefault="006156C7" w:rsidP="00AB662C">
            <w:pPr>
              <w:pStyle w:val="ListParagraph"/>
              <w:numPr>
                <w:ilvl w:val="0"/>
                <w:numId w:val="1"/>
              </w:numPr>
              <w:spacing w:before="80" w:after="80"/>
              <w:ind w:left="0" w:firstLine="0"/>
              <w:contextualSpacing w:val="0"/>
              <w:rPr>
                <w:rFonts w:asciiTheme="majorHAnsi" w:hAnsiTheme="majorHAnsi" w:cstheme="majorHAnsi"/>
              </w:rPr>
            </w:pPr>
          </w:p>
        </w:tc>
        <w:tc>
          <w:tcPr>
            <w:tcW w:w="3969" w:type="dxa"/>
            <w:shd w:val="clear" w:color="auto" w:fill="auto"/>
            <w:tcMar>
              <w:left w:w="108" w:type="dxa"/>
            </w:tcMar>
            <w:vAlign w:val="center"/>
          </w:tcPr>
          <w:p w14:paraId="2EB74A99" w14:textId="77777777" w:rsidR="006156C7" w:rsidRPr="00EE2935" w:rsidRDefault="006156C7" w:rsidP="00B165DF">
            <w:pPr>
              <w:pStyle w:val="ListParagraph"/>
              <w:ind w:left="0"/>
              <w:contextualSpacing w:val="0"/>
              <w:rPr>
                <w:rFonts w:asciiTheme="majorHAnsi" w:hAnsiTheme="majorHAnsi" w:cstheme="majorHAnsi"/>
              </w:rPr>
            </w:pPr>
            <w:r w:rsidRPr="00EE2935">
              <w:rPr>
                <w:rFonts w:asciiTheme="majorHAnsi" w:hAnsiTheme="majorHAnsi" w:cstheme="majorHAnsi"/>
              </w:rPr>
              <w:t>Nacionalinio saugumo reikalavimų atitikties deklaracija</w:t>
            </w:r>
          </w:p>
        </w:tc>
        <w:tc>
          <w:tcPr>
            <w:tcW w:w="5699" w:type="dxa"/>
            <w:shd w:val="clear" w:color="auto" w:fill="auto"/>
            <w:tcMar>
              <w:left w:w="108" w:type="dxa"/>
            </w:tcMar>
            <w:vAlign w:val="center"/>
          </w:tcPr>
          <w:p w14:paraId="48B59F3B" w14:textId="50AE5D1E" w:rsidR="006156C7" w:rsidRPr="00EE2935" w:rsidRDefault="003D4130" w:rsidP="00B165DF">
            <w:pPr>
              <w:pStyle w:val="ListParagraph"/>
              <w:ind w:left="0"/>
              <w:contextualSpacing w:val="0"/>
              <w:rPr>
                <w:rFonts w:asciiTheme="majorHAnsi" w:hAnsiTheme="majorHAnsi" w:cstheme="majorHAnsi"/>
              </w:rPr>
            </w:pPr>
            <w:r w:rsidRPr="00EE2935">
              <w:rPr>
                <w:rFonts w:asciiTheme="majorHAnsi" w:hAnsiTheme="majorHAnsi" w:cstheme="majorHAnsi"/>
              </w:rPr>
              <w:t>„</w:t>
            </w:r>
            <w:r w:rsidR="00FE1F61" w:rsidRPr="00EE2935">
              <w:rPr>
                <w:rFonts w:asciiTheme="majorHAnsi" w:hAnsiTheme="majorHAnsi" w:cstheme="majorHAnsi"/>
              </w:rPr>
              <w:t>7</w:t>
            </w:r>
            <w:r w:rsidR="00572C56" w:rsidRPr="00EE2935">
              <w:rPr>
                <w:rFonts w:asciiTheme="majorHAnsi" w:hAnsiTheme="majorHAnsi" w:cstheme="majorHAnsi"/>
              </w:rPr>
              <w:t>_</w:t>
            </w:r>
            <w:r w:rsidRPr="00EE2935">
              <w:rPr>
                <w:rFonts w:asciiTheme="majorHAnsi" w:hAnsiTheme="majorHAnsi" w:cstheme="majorHAnsi"/>
              </w:rPr>
              <w:t>FNTT</w:t>
            </w:r>
            <w:r w:rsidR="00572C56" w:rsidRPr="00EE2935">
              <w:rPr>
                <w:rFonts w:asciiTheme="majorHAnsi" w:hAnsiTheme="majorHAnsi" w:cstheme="majorHAnsi"/>
              </w:rPr>
              <w:t>_</w:t>
            </w:r>
            <w:r w:rsidR="006156C7" w:rsidRPr="00EE2935">
              <w:rPr>
                <w:rFonts w:asciiTheme="majorHAnsi" w:hAnsiTheme="majorHAnsi" w:cstheme="majorHAnsi"/>
              </w:rPr>
              <w:t>PD</w:t>
            </w:r>
            <w:r w:rsidR="00572C56" w:rsidRPr="00EE2935">
              <w:rPr>
                <w:rFonts w:asciiTheme="majorHAnsi" w:hAnsiTheme="majorHAnsi" w:cstheme="majorHAnsi"/>
              </w:rPr>
              <w:t>_</w:t>
            </w:r>
            <w:r w:rsidR="00260B1D" w:rsidRPr="00EE2935">
              <w:rPr>
                <w:rFonts w:asciiTheme="majorHAnsi" w:hAnsiTheme="majorHAnsi" w:cstheme="majorHAnsi"/>
              </w:rPr>
              <w:t>Nacionalinio saugumo reikalavimų a</w:t>
            </w:r>
            <w:r w:rsidR="00572C56" w:rsidRPr="00EE2935">
              <w:rPr>
                <w:rFonts w:asciiTheme="majorHAnsi" w:hAnsiTheme="majorHAnsi" w:cstheme="majorHAnsi"/>
              </w:rPr>
              <w:t>titikties deklaracija</w:t>
            </w:r>
            <w:r w:rsidRPr="00EE2935">
              <w:rPr>
                <w:rFonts w:asciiTheme="majorHAnsi" w:hAnsiTheme="majorHAnsi" w:cstheme="majorHAnsi"/>
              </w:rPr>
              <w:t>“</w:t>
            </w:r>
            <w:r w:rsidR="006156C7" w:rsidRPr="00EE2935">
              <w:rPr>
                <w:rFonts w:asciiTheme="majorHAnsi" w:hAnsiTheme="majorHAnsi" w:cstheme="majorHAnsi"/>
              </w:rPr>
              <w:t xml:space="preserve"> </w:t>
            </w:r>
            <w:r w:rsidR="006156C7" w:rsidRPr="00EE2935">
              <w:rPr>
                <w:rFonts w:asciiTheme="majorHAnsi" w:hAnsiTheme="majorHAnsi" w:cstheme="majorHAnsi"/>
                <w:i/>
              </w:rPr>
              <w:t>[jei taikoma]</w:t>
            </w:r>
          </w:p>
        </w:tc>
      </w:tr>
    </w:tbl>
    <w:p w14:paraId="03FFB6FF" w14:textId="77777777" w:rsidR="00D81B71" w:rsidRPr="00EE2935" w:rsidRDefault="006156C7" w:rsidP="003537BA">
      <w:pPr>
        <w:pStyle w:val="ListParagraph"/>
        <w:numPr>
          <w:ilvl w:val="0"/>
          <w:numId w:val="42"/>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Pirkimas atliekamas vadovaujantis:</w:t>
      </w:r>
      <w:r w:rsidR="00D81B71" w:rsidRPr="00EE2935">
        <w:rPr>
          <w:rFonts w:asciiTheme="majorHAnsi" w:hAnsiTheme="majorHAnsi" w:cstheme="majorHAnsi"/>
        </w:rPr>
        <w:t xml:space="preserve"> VPĮ</w:t>
      </w:r>
      <w:r w:rsidRPr="00EE2935">
        <w:rPr>
          <w:rFonts w:asciiTheme="majorHAnsi" w:hAnsiTheme="majorHAnsi" w:cstheme="majorHAnsi"/>
        </w:rPr>
        <w:t xml:space="preserve">, Aprašu, </w:t>
      </w:r>
      <w:r w:rsidRPr="00EE2935">
        <w:rPr>
          <w:rFonts w:asciiTheme="majorHAnsi" w:hAnsiTheme="majorHAnsi" w:cstheme="majorHAnsi"/>
          <w:lang w:eastAsia="lt-LT"/>
        </w:rPr>
        <w:t xml:space="preserve">šiais PD, kitais viešuosius pirkimus reglamentuojančiais teisės aktais, Lietuvos Respublikos civiliniu kodeksu, </w:t>
      </w:r>
      <w:r w:rsidRPr="00EE2935">
        <w:rPr>
          <w:rFonts w:asciiTheme="majorHAnsi" w:hAnsiTheme="majorHAnsi" w:cstheme="majorHAnsi"/>
        </w:rPr>
        <w:t>laikantis lygiateisiškumo, nediskriminavimo, abipusio pripažinimo, proporcingumo ir skaidrumo principų taip pat laikantis konfidencialumo ir nešališkumo reikalavimų. PO siekia, kad pirkimui skirtos lėšos būtų naudojamos racionaliai.</w:t>
      </w:r>
    </w:p>
    <w:p w14:paraId="3618E46D" w14:textId="77777777" w:rsidR="00D81B71" w:rsidRPr="00EE2935" w:rsidRDefault="006156C7" w:rsidP="003537BA">
      <w:pPr>
        <w:pStyle w:val="ListParagraph"/>
        <w:numPr>
          <w:ilvl w:val="0"/>
          <w:numId w:val="42"/>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Pirkimas atliekamas</w:t>
      </w:r>
      <w:r w:rsidR="00D81B71" w:rsidRPr="00EE2935">
        <w:rPr>
          <w:rFonts w:asciiTheme="majorHAnsi" w:hAnsiTheme="majorHAnsi" w:cstheme="majorHAnsi"/>
        </w:rPr>
        <w:t xml:space="preserve"> </w:t>
      </w:r>
      <w:r w:rsidR="00011A2A" w:rsidRPr="00EE2935">
        <w:rPr>
          <w:rFonts w:asciiTheme="majorHAnsi" w:hAnsiTheme="majorHAnsi" w:cstheme="majorHAnsi"/>
        </w:rPr>
        <w:t>CV</w:t>
      </w:r>
      <w:r w:rsidR="00D81B71" w:rsidRPr="00EE2935">
        <w:rPr>
          <w:rFonts w:asciiTheme="majorHAnsi" w:hAnsiTheme="majorHAnsi" w:cstheme="majorHAnsi"/>
        </w:rPr>
        <w:t>P IS</w:t>
      </w:r>
      <w:r w:rsidRPr="00EE2935">
        <w:rPr>
          <w:rFonts w:asciiTheme="majorHAnsi" w:hAnsiTheme="majorHAnsi" w:cstheme="majorHAnsi"/>
        </w:rPr>
        <w:t xml:space="preserve"> priemonėmis.</w:t>
      </w:r>
    </w:p>
    <w:p w14:paraId="0DBE93AA" w14:textId="77777777" w:rsidR="00D81B71" w:rsidRPr="00EE2935" w:rsidRDefault="006156C7" w:rsidP="003537BA">
      <w:pPr>
        <w:pStyle w:val="ListParagraph"/>
        <w:numPr>
          <w:ilvl w:val="0"/>
          <w:numId w:val="42"/>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lang w:eastAsia="lt-LT"/>
        </w:rPr>
        <w:t xml:space="preserve">Bet kokia informacija, PD paaiškinimai ir/arba patikslinimai, pranešimai ar kitas </w:t>
      </w:r>
      <w:r w:rsidR="009E5EEB" w:rsidRPr="00EE2935">
        <w:rPr>
          <w:rFonts w:asciiTheme="majorHAnsi" w:hAnsiTheme="majorHAnsi" w:cstheme="majorHAnsi"/>
          <w:lang w:eastAsia="lt-LT"/>
        </w:rPr>
        <w:t>Vykdytojo</w:t>
      </w:r>
      <w:r w:rsidRPr="00EE2935">
        <w:rPr>
          <w:rFonts w:asciiTheme="majorHAnsi" w:hAnsiTheme="majorHAnsi" w:cstheme="majorHAnsi"/>
          <w:lang w:eastAsia="lt-LT"/>
        </w:rPr>
        <w:t xml:space="preserve"> ir tiekėjų bendravimas yra vykdomas tik </w:t>
      </w:r>
      <w:r w:rsidR="00D81B71" w:rsidRPr="00EE2935">
        <w:rPr>
          <w:rFonts w:asciiTheme="majorHAnsi" w:hAnsiTheme="majorHAnsi" w:cstheme="majorHAnsi"/>
        </w:rPr>
        <w:t xml:space="preserve">CVP IS </w:t>
      </w:r>
      <w:r w:rsidR="00A03CBF" w:rsidRPr="00EE2935">
        <w:rPr>
          <w:rFonts w:asciiTheme="majorHAnsi" w:eastAsiaTheme="majorEastAsia" w:hAnsiTheme="majorHAnsi" w:cstheme="majorHAnsi"/>
        </w:rPr>
        <w:t>susirašinėjimo priemonėmis</w:t>
      </w:r>
      <w:r w:rsidRPr="00EE2935">
        <w:rPr>
          <w:rFonts w:asciiTheme="majorHAnsi" w:hAnsiTheme="majorHAnsi" w:cstheme="majorHAnsi"/>
          <w:lang w:eastAsia="lt-LT"/>
        </w:rPr>
        <w:t xml:space="preserve">. </w:t>
      </w:r>
    </w:p>
    <w:p w14:paraId="2E560BF5" w14:textId="3B647A2E" w:rsidR="00A03CBF" w:rsidRPr="00EE2935" w:rsidRDefault="00A03CBF" w:rsidP="00847C82">
      <w:pPr>
        <w:pStyle w:val="ListParagraph"/>
        <w:numPr>
          <w:ilvl w:val="0"/>
          <w:numId w:val="42"/>
        </w:numPr>
        <w:tabs>
          <w:tab w:val="left" w:pos="567"/>
        </w:tabs>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 xml:space="preserve">Pirkimo procedūrų ir </w:t>
      </w:r>
      <w:r w:rsidR="00E24CEF" w:rsidRPr="00EE2935">
        <w:rPr>
          <w:rFonts w:asciiTheme="majorHAnsi" w:hAnsiTheme="majorHAnsi" w:cstheme="majorHAnsi"/>
        </w:rPr>
        <w:t>S</w:t>
      </w:r>
      <w:r w:rsidRPr="00EE2935">
        <w:rPr>
          <w:rFonts w:asciiTheme="majorHAnsi" w:hAnsiTheme="majorHAnsi" w:cstheme="majorHAnsi"/>
        </w:rPr>
        <w:t>utarties vykdymo metu asmens duomenys bus tvarkomi vadovaujantis 2016 m. balandžio 27 d. Europos Parlamento ir Tarybos reglamentu (ES) 2016/679 dėl fizinių asmenų apsaugos tvarkant asmens duomenis ir dėl laisvo tokių duomenų judėjimo ir kuriuo panaikinama Direktyva 95/46/EB</w:t>
      </w:r>
      <w:r w:rsidR="002330A5" w:rsidRPr="00EE2935">
        <w:rPr>
          <w:rFonts w:asciiTheme="majorHAnsi" w:hAnsiTheme="majorHAnsi" w:cstheme="majorHAnsi"/>
        </w:rPr>
        <w:t xml:space="preserve"> ir Asmens duomenų tvarkymo ir duomenų subjektų teisių įgyvendinimo Finansinių nusikaltimų tyrimo tarnyboje prie Lietuvos Respublikos vidaus reikalų ministerijos tvarkos aprašu, patvirtintu </w:t>
      </w:r>
      <w:r w:rsidR="002330A5" w:rsidRPr="00EE2935">
        <w:rPr>
          <w:rFonts w:asciiTheme="majorHAnsi" w:hAnsiTheme="majorHAnsi" w:cstheme="majorHAnsi"/>
          <w:color w:val="000000"/>
        </w:rPr>
        <w:t>Finansinių nusikaltimų tyrimo tarnybos prie Lietuvos Respublikos vidaus reikalų ministerijos direktoriaus 2022 m. balandžio 11 d. įsakymu Nr. V-87 „</w:t>
      </w:r>
      <w:r w:rsidR="002330A5" w:rsidRPr="00EE2935">
        <w:rPr>
          <w:rFonts w:asciiTheme="majorHAnsi" w:hAnsiTheme="majorHAnsi" w:cstheme="majorHAnsi"/>
          <w:bCs/>
          <w:color w:val="333333"/>
          <w:shd w:val="clear" w:color="auto" w:fill="FFFFFF"/>
        </w:rPr>
        <w:t>Dėl Asmens duomenų tvarkymo ir duomenų subjektų teisių įgyvendinimo Finansinių nusikaltimų tyrimo tarnyboje prie Lietuvos Respublikos vidaus reikalų ministerijos tvarkos aprašo patvirtinimo“.</w:t>
      </w:r>
    </w:p>
    <w:tbl>
      <w:tblPr>
        <w:tblStyle w:val="TableGrid"/>
        <w:tblW w:w="10060" w:type="dxa"/>
        <w:tblLook w:val="04A0" w:firstRow="1" w:lastRow="0" w:firstColumn="1" w:lastColumn="0" w:noHBand="0" w:noVBand="1"/>
      </w:tblPr>
      <w:tblGrid>
        <w:gridCol w:w="10060"/>
      </w:tblGrid>
      <w:tr w:rsidR="006156C7" w:rsidRPr="00EE2935" w14:paraId="0BB8B14C" w14:textId="77777777" w:rsidTr="002F4262">
        <w:trPr>
          <w:trHeight w:val="210"/>
        </w:trPr>
        <w:tc>
          <w:tcPr>
            <w:tcW w:w="10060" w:type="dxa"/>
            <w:shd w:val="clear" w:color="auto" w:fill="DEEAF6" w:themeFill="accent5" w:themeFillTint="33"/>
          </w:tcPr>
          <w:p w14:paraId="02E0F8E2" w14:textId="1001A2CC" w:rsidR="006156C7" w:rsidRPr="00EE2935" w:rsidRDefault="006156C7" w:rsidP="00D81B71">
            <w:pPr>
              <w:pStyle w:val="Heading1"/>
              <w:spacing w:before="80" w:after="80" w:line="240" w:lineRule="auto"/>
              <w:jc w:val="left"/>
              <w:outlineLvl w:val="0"/>
              <w:rPr>
                <w:rFonts w:cstheme="majorHAnsi"/>
                <w:sz w:val="24"/>
                <w:szCs w:val="24"/>
                <w:lang w:val="lt-LT"/>
              </w:rPr>
            </w:pPr>
            <w:bookmarkStart w:id="1" w:name="_Toc158020728"/>
            <w:r w:rsidRPr="00EE2935">
              <w:rPr>
                <w:rFonts w:cstheme="majorHAnsi"/>
                <w:sz w:val="24"/>
                <w:szCs w:val="24"/>
                <w:lang w:val="lt-LT"/>
              </w:rPr>
              <w:t>Perkančioji organizacija (PO)</w:t>
            </w:r>
            <w:bookmarkEnd w:id="1"/>
          </w:p>
        </w:tc>
      </w:tr>
    </w:tbl>
    <w:p w14:paraId="4776771E" w14:textId="34698F0D" w:rsidR="006156C7" w:rsidRPr="00EE2935" w:rsidRDefault="006156C7" w:rsidP="00847C82">
      <w:pPr>
        <w:pStyle w:val="ListParagraph"/>
        <w:numPr>
          <w:ilvl w:val="0"/>
          <w:numId w:val="42"/>
        </w:numPr>
        <w:tabs>
          <w:tab w:val="left" w:pos="567"/>
        </w:tabs>
        <w:spacing w:before="200" w:after="200"/>
        <w:ind w:left="567" w:hanging="567"/>
        <w:contextualSpacing w:val="0"/>
        <w:jc w:val="both"/>
        <w:rPr>
          <w:rFonts w:asciiTheme="majorHAnsi" w:hAnsiTheme="majorHAnsi" w:cstheme="majorHAnsi"/>
        </w:rPr>
      </w:pPr>
      <w:r w:rsidRPr="00EE2935">
        <w:rPr>
          <w:rFonts w:asciiTheme="majorHAnsi" w:hAnsiTheme="majorHAnsi" w:cstheme="majorHAnsi"/>
        </w:rPr>
        <w:t xml:space="preserve">PO </w:t>
      </w:r>
      <w:r w:rsidR="00FE1F7B" w:rsidRPr="00EE2935">
        <w:rPr>
          <w:rFonts w:asciiTheme="majorHAnsi" w:hAnsiTheme="majorHAnsi" w:cstheme="majorHAnsi"/>
        </w:rPr>
        <w:t xml:space="preserve">yra </w:t>
      </w:r>
      <w:r w:rsidR="00AA39F2" w:rsidRPr="00EE2935">
        <w:rPr>
          <w:rFonts w:asciiTheme="majorHAnsi" w:hAnsiTheme="majorHAnsi" w:cstheme="majorHAnsi"/>
        </w:rPr>
        <w:t>FNTT.</w:t>
      </w:r>
    </w:p>
    <w:tbl>
      <w:tblPr>
        <w:tblStyle w:val="TableGrid"/>
        <w:tblW w:w="10060" w:type="dxa"/>
        <w:tblLook w:val="04A0" w:firstRow="1" w:lastRow="0" w:firstColumn="1" w:lastColumn="0" w:noHBand="0" w:noVBand="1"/>
      </w:tblPr>
      <w:tblGrid>
        <w:gridCol w:w="10060"/>
      </w:tblGrid>
      <w:tr w:rsidR="006156C7" w:rsidRPr="00EE2935" w14:paraId="61668CA9" w14:textId="77777777" w:rsidTr="00AA39F2">
        <w:trPr>
          <w:trHeight w:val="109"/>
        </w:trPr>
        <w:tc>
          <w:tcPr>
            <w:tcW w:w="10060" w:type="dxa"/>
            <w:shd w:val="clear" w:color="auto" w:fill="DEEAF6" w:themeFill="accent5" w:themeFillTint="33"/>
          </w:tcPr>
          <w:p w14:paraId="26C4A7D0" w14:textId="14AC6B49" w:rsidR="006156C7" w:rsidRPr="00EE2935" w:rsidRDefault="006156C7" w:rsidP="00D81B71">
            <w:pPr>
              <w:pStyle w:val="Heading1"/>
              <w:spacing w:before="80" w:after="80" w:line="240" w:lineRule="auto"/>
              <w:jc w:val="left"/>
              <w:outlineLvl w:val="0"/>
              <w:rPr>
                <w:rFonts w:cstheme="majorHAnsi"/>
                <w:sz w:val="24"/>
                <w:szCs w:val="24"/>
                <w:lang w:val="lt-LT"/>
              </w:rPr>
            </w:pPr>
            <w:bookmarkStart w:id="2" w:name="_Toc158020729"/>
            <w:r w:rsidRPr="00EE2935">
              <w:rPr>
                <w:rFonts w:cstheme="majorHAnsi"/>
                <w:sz w:val="24"/>
                <w:szCs w:val="24"/>
                <w:lang w:val="lt-LT"/>
              </w:rPr>
              <w:t>Pirkimo objektas</w:t>
            </w:r>
            <w:bookmarkEnd w:id="2"/>
          </w:p>
        </w:tc>
      </w:tr>
    </w:tbl>
    <w:p w14:paraId="68A4DE43" w14:textId="3630AEAF" w:rsidR="00D81B71" w:rsidRPr="00EE2935" w:rsidRDefault="006156C7" w:rsidP="00847C82">
      <w:pPr>
        <w:pStyle w:val="ListParagraph"/>
        <w:numPr>
          <w:ilvl w:val="0"/>
          <w:numId w:val="42"/>
        </w:numPr>
        <w:tabs>
          <w:tab w:val="left" w:pos="567"/>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Pirkimo pavadinimas ir objektas</w:t>
      </w:r>
      <w:r w:rsidR="00D81B71" w:rsidRPr="00EE2935">
        <w:rPr>
          <w:rFonts w:asciiTheme="majorHAnsi" w:hAnsiTheme="majorHAnsi" w:cstheme="majorHAnsi"/>
        </w:rPr>
        <w:t xml:space="preserve"> </w:t>
      </w:r>
      <w:r w:rsidR="00E24CEF" w:rsidRPr="00EE2935">
        <w:rPr>
          <w:rFonts w:asciiTheme="majorHAnsi" w:hAnsiTheme="majorHAnsi" w:cstheme="majorHAnsi"/>
        </w:rPr>
        <w:t xml:space="preserve">yra </w:t>
      </w:r>
      <w:r w:rsidRPr="00EE2935">
        <w:rPr>
          <w:rFonts w:asciiTheme="majorHAnsi" w:hAnsiTheme="majorHAnsi" w:cstheme="majorHAnsi"/>
        </w:rPr>
        <w:t>nurod</w:t>
      </w:r>
      <w:r w:rsidR="00E24CEF" w:rsidRPr="00EE2935">
        <w:rPr>
          <w:rFonts w:asciiTheme="majorHAnsi" w:hAnsiTheme="majorHAnsi" w:cstheme="majorHAnsi"/>
        </w:rPr>
        <w:t>yt</w:t>
      </w:r>
      <w:r w:rsidR="0057451D" w:rsidRPr="00EE2935">
        <w:rPr>
          <w:rFonts w:asciiTheme="majorHAnsi" w:hAnsiTheme="majorHAnsi" w:cstheme="majorHAnsi"/>
        </w:rPr>
        <w:t>i</w:t>
      </w:r>
      <w:r w:rsidRPr="00EE2935">
        <w:rPr>
          <w:rFonts w:asciiTheme="majorHAnsi" w:hAnsiTheme="majorHAnsi" w:cstheme="majorHAnsi"/>
        </w:rPr>
        <w:t xml:space="preserve"> SS.</w:t>
      </w:r>
    </w:p>
    <w:p w14:paraId="5BA0346F" w14:textId="77777777" w:rsidR="003537BA" w:rsidRPr="00EE2935" w:rsidRDefault="006156C7" w:rsidP="003537BA">
      <w:pPr>
        <w:pStyle w:val="ListParagraph"/>
        <w:numPr>
          <w:ilvl w:val="0"/>
          <w:numId w:val="42"/>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Pirkimo objekt</w:t>
      </w:r>
      <w:r w:rsidR="00D81B71" w:rsidRPr="00EE2935">
        <w:rPr>
          <w:rFonts w:asciiTheme="majorHAnsi" w:hAnsiTheme="majorHAnsi" w:cstheme="majorHAnsi"/>
        </w:rPr>
        <w:t>as detalizuojamas</w:t>
      </w:r>
      <w:r w:rsidR="00E24CEF" w:rsidRPr="00EE2935">
        <w:rPr>
          <w:rFonts w:asciiTheme="majorHAnsi" w:hAnsiTheme="majorHAnsi" w:cstheme="majorHAnsi"/>
        </w:rPr>
        <w:t xml:space="preserve"> </w:t>
      </w:r>
      <w:r w:rsidRPr="00EE2935">
        <w:rPr>
          <w:rFonts w:asciiTheme="majorHAnsi" w:hAnsiTheme="majorHAnsi" w:cstheme="majorHAnsi"/>
        </w:rPr>
        <w:t>TS.</w:t>
      </w:r>
    </w:p>
    <w:p w14:paraId="211701FB" w14:textId="77777777" w:rsidR="003537BA" w:rsidRPr="00EE2935" w:rsidRDefault="003537BA" w:rsidP="003537BA">
      <w:pPr>
        <w:pStyle w:val="ListParagraph"/>
        <w:numPr>
          <w:ilvl w:val="0"/>
          <w:numId w:val="42"/>
        </w:numPr>
        <w:tabs>
          <w:tab w:val="left" w:pos="567"/>
        </w:tabs>
        <w:spacing w:before="80" w:after="80"/>
        <w:ind w:left="567" w:hanging="567"/>
        <w:contextualSpacing w:val="0"/>
        <w:jc w:val="both"/>
        <w:rPr>
          <w:rFonts w:asciiTheme="majorHAnsi" w:hAnsiTheme="majorHAnsi" w:cstheme="majorHAnsi"/>
        </w:rPr>
      </w:pPr>
      <w:r w:rsidRPr="00EE2935">
        <w:rPr>
          <w:rFonts w:ascii="Calibri Light" w:hAnsi="Calibri Light" w:cs="Calibri Light"/>
        </w:rPr>
        <w:t xml:space="preserve">Apibūdinant pirkimo objektą TS ar kituose PD PO nurodyti </w:t>
      </w:r>
      <w:r w:rsidRPr="00EE2935">
        <w:rPr>
          <w:rFonts w:asciiTheme="majorHAnsi" w:hAnsiTheme="majorHAnsi" w:cstheme="majorHAnsi"/>
          <w:i/>
        </w:rPr>
        <w:t xml:space="preserve">[jei nurodoma] </w:t>
      </w:r>
      <w:r w:rsidRPr="00EE2935">
        <w:rPr>
          <w:rFonts w:ascii="Calibri Light" w:hAnsi="Calibri Light" w:cs="Calibri Light"/>
        </w:rPr>
        <w:t xml:space="preserve">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 PO pripažįsta kitose valstybėse narėse įsisteigusių nepriklausomų įstaigų išduotus lygiaverčius sertifikatus. </w:t>
      </w:r>
    </w:p>
    <w:p w14:paraId="1FFBA323" w14:textId="59B998C2" w:rsidR="003537BA" w:rsidRPr="00EE2935" w:rsidRDefault="003537BA" w:rsidP="00847C82">
      <w:pPr>
        <w:pStyle w:val="ListParagraph"/>
        <w:numPr>
          <w:ilvl w:val="0"/>
          <w:numId w:val="42"/>
        </w:numPr>
        <w:tabs>
          <w:tab w:val="left" w:pos="567"/>
        </w:tabs>
        <w:spacing w:before="80" w:after="200"/>
        <w:ind w:left="567" w:hanging="567"/>
        <w:contextualSpacing w:val="0"/>
        <w:jc w:val="both"/>
        <w:rPr>
          <w:rFonts w:asciiTheme="majorHAnsi" w:hAnsiTheme="majorHAnsi" w:cstheme="majorHAnsi"/>
        </w:rPr>
      </w:pPr>
      <w:r w:rsidRPr="00EE2935">
        <w:rPr>
          <w:rFonts w:ascii="Calibri Light" w:hAnsi="Calibri Light" w:cs="Calibri Light"/>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TableGrid"/>
        <w:tblW w:w="5049" w:type="pct"/>
        <w:tblLook w:val="04A0" w:firstRow="1" w:lastRow="0" w:firstColumn="1" w:lastColumn="0" w:noHBand="0" w:noVBand="1"/>
      </w:tblPr>
      <w:tblGrid>
        <w:gridCol w:w="10060"/>
      </w:tblGrid>
      <w:tr w:rsidR="006156C7" w:rsidRPr="00EE2935" w14:paraId="19703DFE" w14:textId="77777777" w:rsidTr="00AA39F2">
        <w:trPr>
          <w:trHeight w:val="118"/>
        </w:trPr>
        <w:tc>
          <w:tcPr>
            <w:tcW w:w="5000" w:type="pct"/>
            <w:shd w:val="clear" w:color="auto" w:fill="DEEAF6" w:themeFill="accent5" w:themeFillTint="33"/>
          </w:tcPr>
          <w:p w14:paraId="04D278C8" w14:textId="425ABC52" w:rsidR="006156C7" w:rsidRPr="00EE2935" w:rsidRDefault="00E24CEF" w:rsidP="003537BA">
            <w:pPr>
              <w:pStyle w:val="Heading1"/>
              <w:spacing w:before="80" w:after="80" w:line="240" w:lineRule="auto"/>
              <w:jc w:val="left"/>
              <w:outlineLvl w:val="0"/>
              <w:rPr>
                <w:rFonts w:cstheme="majorHAnsi"/>
                <w:sz w:val="24"/>
                <w:szCs w:val="24"/>
                <w:lang w:val="lt-LT"/>
              </w:rPr>
            </w:pPr>
            <w:r w:rsidRPr="00EE2935">
              <w:rPr>
                <w:rFonts w:cstheme="majorHAnsi"/>
                <w:sz w:val="24"/>
                <w:szCs w:val="24"/>
                <w:lang w:val="lt-LT"/>
              </w:rPr>
              <w:t>DALYVAVIMO PIRKIME SĄLYGOS</w:t>
            </w:r>
          </w:p>
        </w:tc>
      </w:tr>
    </w:tbl>
    <w:p w14:paraId="79149B43" w14:textId="77777777" w:rsidR="003537BA" w:rsidRPr="00EE2935" w:rsidRDefault="00B165DF" w:rsidP="00847C82">
      <w:pPr>
        <w:pStyle w:val="ListParagraph"/>
        <w:numPr>
          <w:ilvl w:val="0"/>
          <w:numId w:val="42"/>
        </w:numPr>
        <w:tabs>
          <w:tab w:val="left" w:pos="567"/>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Jeigu taikytini – t</w:t>
      </w:r>
      <w:r w:rsidR="006156C7" w:rsidRPr="00EE2935">
        <w:rPr>
          <w:rFonts w:asciiTheme="majorHAnsi" w:hAnsiTheme="majorHAnsi" w:cstheme="majorHAnsi"/>
        </w:rPr>
        <w:t>iekėjo pašalinimo pagrindai, kvalifikacijos reikalavimai, kokybės vadybos sistemos ir (arba) aplinkos apsaugos vadybos sistemos standartai</w:t>
      </w:r>
      <w:r w:rsidR="00FC0386" w:rsidRPr="00EE2935">
        <w:rPr>
          <w:rFonts w:asciiTheme="majorHAnsi" w:hAnsiTheme="majorHAnsi" w:cstheme="majorHAnsi"/>
        </w:rPr>
        <w:t xml:space="preserve"> </w:t>
      </w:r>
      <w:r w:rsidR="006156C7" w:rsidRPr="00EE2935">
        <w:rPr>
          <w:rFonts w:asciiTheme="majorHAnsi" w:hAnsiTheme="majorHAnsi" w:cstheme="majorHAnsi"/>
        </w:rPr>
        <w:t xml:space="preserve">bei atitiktį šiems reikalavimams patvirtinančių dokumentų sąrašas </w:t>
      </w:r>
      <w:r w:rsidR="00927B99" w:rsidRPr="00EE2935">
        <w:rPr>
          <w:rFonts w:asciiTheme="majorHAnsi" w:hAnsiTheme="majorHAnsi" w:cstheme="majorHAnsi"/>
        </w:rPr>
        <w:t xml:space="preserve">yra </w:t>
      </w:r>
      <w:r w:rsidR="006156C7" w:rsidRPr="00EE2935">
        <w:rPr>
          <w:rFonts w:asciiTheme="majorHAnsi" w:hAnsiTheme="majorHAnsi" w:cstheme="majorHAnsi"/>
        </w:rPr>
        <w:t>nurodyt</w:t>
      </w:r>
      <w:r w:rsidR="002C20C0" w:rsidRPr="00EE2935">
        <w:rPr>
          <w:rFonts w:asciiTheme="majorHAnsi" w:hAnsiTheme="majorHAnsi" w:cstheme="majorHAnsi"/>
        </w:rPr>
        <w:t>as</w:t>
      </w:r>
      <w:r w:rsidR="006156C7" w:rsidRPr="00EE2935">
        <w:rPr>
          <w:rFonts w:asciiTheme="majorHAnsi" w:hAnsiTheme="majorHAnsi" w:cstheme="majorHAnsi"/>
        </w:rPr>
        <w:t xml:space="preserve"> SS. </w:t>
      </w:r>
    </w:p>
    <w:p w14:paraId="7DE24CFC" w14:textId="77777777" w:rsidR="003537BA" w:rsidRPr="00EE2935" w:rsidRDefault="006156C7" w:rsidP="003537BA">
      <w:pPr>
        <w:pStyle w:val="ListParagraph"/>
        <w:numPr>
          <w:ilvl w:val="0"/>
          <w:numId w:val="42"/>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Tiekėjas gali remtis kitų ūkio subjektų pajėgumais, kad atitiktų pirkimo dokumentuose nustatytą reikalavimą turėti specialų leidimą arba būti tam tikrų organizacijų nariu pagal </w:t>
      </w:r>
      <w:r w:rsidR="00904D42" w:rsidRPr="00EE2935">
        <w:rPr>
          <w:rFonts w:asciiTheme="majorHAnsi" w:hAnsiTheme="majorHAnsi" w:cstheme="majorHAnsi"/>
        </w:rPr>
        <w:t>VPĮ</w:t>
      </w:r>
      <w:r w:rsidRPr="00EE2935">
        <w:rPr>
          <w:rFonts w:asciiTheme="majorHAnsi" w:hAnsiTheme="majorHAnsi" w:cstheme="majorHAnsi"/>
        </w:rPr>
        <w:t xml:space="preserve"> 47 str</w:t>
      </w:r>
      <w:r w:rsidR="009E5EEB" w:rsidRPr="00EE2935">
        <w:rPr>
          <w:rFonts w:asciiTheme="majorHAnsi" w:hAnsiTheme="majorHAnsi" w:cstheme="majorHAnsi"/>
        </w:rPr>
        <w:t>aipsnio</w:t>
      </w:r>
      <w:r w:rsidRPr="00EE2935">
        <w:rPr>
          <w:rFonts w:asciiTheme="majorHAnsi" w:hAnsiTheme="majorHAnsi" w:cstheme="majorHAnsi"/>
        </w:rPr>
        <w:t xml:space="preserve"> 2 dalies nuostatas, nustatytus finansinio ir ekonominio pajėgumo reikalavimus pagal </w:t>
      </w:r>
      <w:r w:rsidR="00904D42" w:rsidRPr="00EE2935">
        <w:rPr>
          <w:rFonts w:asciiTheme="majorHAnsi" w:hAnsiTheme="majorHAnsi" w:cstheme="majorHAnsi"/>
        </w:rPr>
        <w:t>VPĮ</w:t>
      </w:r>
      <w:r w:rsidRPr="00EE2935">
        <w:rPr>
          <w:rFonts w:asciiTheme="majorHAnsi" w:hAnsiTheme="majorHAnsi" w:cstheme="majorHAnsi"/>
        </w:rPr>
        <w:t xml:space="preserve"> 47 str</w:t>
      </w:r>
      <w:r w:rsidR="009E5EEB" w:rsidRPr="00EE2935">
        <w:rPr>
          <w:rFonts w:asciiTheme="majorHAnsi" w:hAnsiTheme="majorHAnsi" w:cstheme="majorHAnsi"/>
        </w:rPr>
        <w:t>aipsnio</w:t>
      </w:r>
      <w:r w:rsidR="00A50F7B" w:rsidRPr="00EE2935">
        <w:rPr>
          <w:rFonts w:asciiTheme="majorHAnsi" w:hAnsiTheme="majorHAnsi" w:cstheme="majorHAnsi"/>
        </w:rPr>
        <w:t xml:space="preserve"> </w:t>
      </w:r>
      <w:r w:rsidRPr="00EE2935">
        <w:rPr>
          <w:rFonts w:asciiTheme="majorHAnsi" w:hAnsiTheme="majorHAnsi" w:cstheme="majorHAnsi"/>
        </w:rPr>
        <w:t xml:space="preserve">3 dalies nuostatas ar techninio ir profesinio pajėgumo reikalavimus pagal </w:t>
      </w:r>
      <w:r w:rsidR="00904D42" w:rsidRPr="00EE2935">
        <w:rPr>
          <w:rFonts w:asciiTheme="majorHAnsi" w:hAnsiTheme="majorHAnsi" w:cstheme="majorHAnsi"/>
        </w:rPr>
        <w:t>VPĮ</w:t>
      </w:r>
      <w:r w:rsidRPr="00EE2935">
        <w:rPr>
          <w:rFonts w:asciiTheme="majorHAnsi" w:hAnsiTheme="majorHAnsi" w:cstheme="majorHAnsi"/>
        </w:rPr>
        <w:t xml:space="preserve"> 47 str</w:t>
      </w:r>
      <w:r w:rsidR="009E5EEB" w:rsidRPr="00EE2935">
        <w:rPr>
          <w:rFonts w:asciiTheme="majorHAnsi" w:hAnsiTheme="majorHAnsi" w:cstheme="majorHAnsi"/>
        </w:rPr>
        <w:t>aipsnio</w:t>
      </w:r>
      <w:r w:rsidRPr="00EE2935">
        <w:rPr>
          <w:rFonts w:asciiTheme="majorHAnsi" w:hAnsiTheme="majorHAnsi" w:cstheme="majorHAnsi"/>
        </w:rPr>
        <w:t xml:space="preserve"> 6 dalies nuostatas, neatsižvelgiant į ryšio su tais ūkio subjektais teisinį pobūdį.</w:t>
      </w:r>
    </w:p>
    <w:p w14:paraId="20432499" w14:textId="1E6F52D8" w:rsidR="00571682" w:rsidRPr="00EE2935" w:rsidRDefault="006156C7" w:rsidP="00847C82">
      <w:pPr>
        <w:pStyle w:val="ListParagraph"/>
        <w:numPr>
          <w:ilvl w:val="0"/>
          <w:numId w:val="42"/>
        </w:numPr>
        <w:tabs>
          <w:tab w:val="left" w:pos="567"/>
        </w:tabs>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 xml:space="preserve">Jei tiekėjo kvalifikacija dėl teisės verstis atitinkama veikla netikrinama arba pagal SS nustatytus kvalifikacijos reikalavimus tikrinama ne visa apimtimi, tačiau norminiai teisės aktai numato tam tikrus reikalavimus dėl teisės verstis veikla, tiekėjas </w:t>
      </w:r>
      <w:r w:rsidR="00FC0386" w:rsidRPr="00EE2935">
        <w:rPr>
          <w:rFonts w:asciiTheme="majorHAnsi" w:hAnsiTheme="majorHAnsi" w:cstheme="majorHAnsi"/>
        </w:rPr>
        <w:t>PO</w:t>
      </w:r>
      <w:r w:rsidRPr="00EE2935">
        <w:rPr>
          <w:rFonts w:asciiTheme="majorHAnsi" w:hAnsiTheme="majorHAnsi" w:cstheme="majorHAnsi"/>
        </w:rPr>
        <w:t xml:space="preserve"> įsipareigoja, kad pirkimo sutartį vykdys tik tokią teisę turintys asmenys.</w:t>
      </w:r>
    </w:p>
    <w:tbl>
      <w:tblPr>
        <w:tblStyle w:val="TableGrid"/>
        <w:tblW w:w="5049" w:type="pct"/>
        <w:tblLook w:val="04A0" w:firstRow="1" w:lastRow="0" w:firstColumn="1" w:lastColumn="0" w:noHBand="0" w:noVBand="1"/>
      </w:tblPr>
      <w:tblGrid>
        <w:gridCol w:w="10060"/>
      </w:tblGrid>
      <w:tr w:rsidR="00847C82" w:rsidRPr="00EE2935" w14:paraId="0A81538F" w14:textId="77777777" w:rsidTr="00E009D2">
        <w:trPr>
          <w:trHeight w:val="118"/>
        </w:trPr>
        <w:tc>
          <w:tcPr>
            <w:tcW w:w="5000" w:type="pct"/>
            <w:shd w:val="clear" w:color="auto" w:fill="DEEAF6" w:themeFill="accent5" w:themeFillTint="33"/>
          </w:tcPr>
          <w:p w14:paraId="1703DEA6" w14:textId="2BFD38B6" w:rsidR="00847C82" w:rsidRPr="00EE2935" w:rsidRDefault="00847C82" w:rsidP="00E009D2">
            <w:pPr>
              <w:pStyle w:val="Heading1"/>
              <w:spacing w:before="80" w:after="80" w:line="240" w:lineRule="auto"/>
              <w:jc w:val="left"/>
              <w:outlineLvl w:val="0"/>
              <w:rPr>
                <w:rFonts w:cstheme="majorHAnsi"/>
                <w:sz w:val="24"/>
                <w:szCs w:val="24"/>
                <w:lang w:val="lt-LT"/>
              </w:rPr>
            </w:pPr>
            <w:r w:rsidRPr="00EE2935">
              <w:rPr>
                <w:rFonts w:cstheme="majorHAnsi"/>
                <w:sz w:val="24"/>
                <w:szCs w:val="24"/>
                <w:lang w:val="lt-LT"/>
              </w:rPr>
              <w:t>EUROPOS BENDRASIS VIEŠŲJŲ PIRKIMŲ DOKUMENTAS (ebvpd)</w:t>
            </w:r>
          </w:p>
        </w:tc>
      </w:tr>
    </w:tbl>
    <w:p w14:paraId="739E3ED9" w14:textId="4BA80D21" w:rsidR="00847C82" w:rsidRPr="00EE2935" w:rsidRDefault="00847C82" w:rsidP="00847C82">
      <w:pPr>
        <w:pStyle w:val="ListParagraph"/>
        <w:numPr>
          <w:ilvl w:val="0"/>
          <w:numId w:val="42"/>
        </w:numPr>
        <w:tabs>
          <w:tab w:val="left" w:pos="567"/>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Jeigu taikytina </w:t>
      </w:r>
      <w:r w:rsidRPr="00EE2935">
        <w:rPr>
          <w:rFonts w:asciiTheme="majorHAnsi" w:hAnsiTheme="majorHAnsi" w:cstheme="majorHAnsi"/>
          <w:i/>
        </w:rPr>
        <w:t>[žr. SS]</w:t>
      </w:r>
      <w:r w:rsidRPr="00EE2935">
        <w:rPr>
          <w:rFonts w:asciiTheme="majorHAnsi" w:hAnsiTheme="majorHAnsi" w:cstheme="majorHAnsi"/>
        </w:rPr>
        <w:t>– EBVPD deklaracija yra privaloma. Šiuo dokumentu tiekėjai deklaruoja jog atitinka pirkimo dokumentuose nustatytus kvalifikacijos reikalavimus, o taip pat, kad nėra jų pašalinimo iš pirkimo pagrindų. Kai naudojamas EBVPD, dalyviams kartu su pasiūlymu nebereikia pateikti visų įrodomųjų dokumentų –  EBVPD naudojamas kaip preliminarus įrodymas, o įrodančių dokumentų reikalaujama tik iš galimo laimėtojo. Už EBVPD netikslius ar melagingus duomenis pasiūlymas gali būti atmestas bei gali būti apribota galimybė dalyvauti kituose pirkimuose.</w:t>
      </w:r>
    </w:p>
    <w:p w14:paraId="33D2D67F" w14:textId="77777777" w:rsidR="00847C82" w:rsidRPr="00EE2935" w:rsidRDefault="00847C82" w:rsidP="00847C82">
      <w:pPr>
        <w:pStyle w:val="ListParagraph"/>
        <w:numPr>
          <w:ilvl w:val="0"/>
          <w:numId w:val="42"/>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Dėl kiekvieno ūkio subjekto (tiekėjas, jungtinės veiklos partneriai </w:t>
      </w:r>
      <w:r w:rsidRPr="00EE2935">
        <w:rPr>
          <w:rFonts w:asciiTheme="majorHAnsi" w:hAnsiTheme="majorHAnsi" w:cstheme="majorHAnsi"/>
          <w:i/>
        </w:rPr>
        <w:t>[jeigu pasiūlymą teikia ūkio subjektų grupė]</w:t>
      </w:r>
      <w:r w:rsidRPr="00EE2935">
        <w:rPr>
          <w:rFonts w:asciiTheme="majorHAnsi" w:hAnsiTheme="majorHAnsi" w:cstheme="majorHAnsi"/>
        </w:rPr>
        <w:t xml:space="preserve"> ir/ar kiti ūkio subjektai </w:t>
      </w:r>
      <w:r w:rsidRPr="00EE2935">
        <w:rPr>
          <w:rFonts w:asciiTheme="majorHAnsi" w:hAnsiTheme="majorHAnsi" w:cstheme="majorHAnsi"/>
          <w:i/>
        </w:rPr>
        <w:t xml:space="preserve">[jeigu jų </w:t>
      </w:r>
      <w:r w:rsidRPr="00EE2935">
        <w:rPr>
          <w:rFonts w:asciiTheme="majorHAnsi" w:hAnsiTheme="majorHAnsi" w:cstheme="majorHAnsi"/>
          <w:i/>
          <w:noProof/>
        </w:rPr>
        <w:t>pajėgumais</w:t>
      </w:r>
      <w:r w:rsidRPr="00EE2935">
        <w:rPr>
          <w:rFonts w:asciiTheme="majorHAnsi" w:hAnsiTheme="majorHAnsi" w:cstheme="majorHAnsi"/>
          <w:i/>
        </w:rPr>
        <w:t xml:space="preserve"> remiamasi]</w:t>
      </w:r>
      <w:r w:rsidRPr="00EE2935">
        <w:rPr>
          <w:rFonts w:asciiTheme="majorHAnsi" w:hAnsiTheme="majorHAnsi" w:cstheme="majorHAnsi"/>
        </w:rPr>
        <w:t xml:space="preserve">) ir subtiekėjai </w:t>
      </w:r>
      <w:r w:rsidRPr="00EE2935">
        <w:rPr>
          <w:rFonts w:asciiTheme="majorHAnsi" w:hAnsiTheme="majorHAnsi" w:cstheme="majorHAnsi"/>
          <w:i/>
        </w:rPr>
        <w:t>[jeigu SS jiems atskirai nustatomi tokie reikalavimai]</w:t>
      </w:r>
      <w:r w:rsidRPr="00EE2935">
        <w:rPr>
          <w:rFonts w:asciiTheme="majorHAnsi" w:hAnsiTheme="majorHAnsi" w:cstheme="majorHAnsi"/>
        </w:rPr>
        <w:t xml:space="preserve">, išskyrus </w:t>
      </w:r>
      <w:proofErr w:type="spellStart"/>
      <w:r w:rsidRPr="00EE2935">
        <w:rPr>
          <w:rFonts w:asciiTheme="majorHAnsi" w:hAnsiTheme="majorHAnsi" w:cstheme="majorHAnsi"/>
        </w:rPr>
        <w:t>kvazisubtiekėjus</w:t>
      </w:r>
      <w:proofErr w:type="spellEnd"/>
      <w:r w:rsidRPr="00EE2935">
        <w:rPr>
          <w:rFonts w:asciiTheme="majorHAnsi" w:hAnsiTheme="majorHAnsi" w:cstheme="majorHAnsi"/>
        </w:rPr>
        <w:t xml:space="preserve"> ir trečiuosius asmenis, kurie tiesiogiai aktyviai, savo veiksmais neprisidės prie pirkimo vykdytojo poreikio įsigyti pirkimo objektą tenkinimo, atskirai turi pateikti tų ūkio subjektų tinkamai užpildytą ir pasirašytą EBVPD. Ūkio subjektai, nurodyti šiame punkte, gali įgalioti tiekėją pasirašyti EBVPD.</w:t>
      </w:r>
    </w:p>
    <w:p w14:paraId="2842FE9A" w14:textId="77777777" w:rsidR="00847C82" w:rsidRPr="00EE2935" w:rsidRDefault="00847C82" w:rsidP="00847C82">
      <w:pPr>
        <w:pStyle w:val="ListParagraph"/>
        <w:numPr>
          <w:ilvl w:val="0"/>
          <w:numId w:val="42"/>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EBVPD forma (XML formatu) pateikta kartu su pirkimo dokumentais (žr. priedą „5_FNTT_PD_EBVPD“).</w:t>
      </w:r>
    </w:p>
    <w:p w14:paraId="6F196B89" w14:textId="44E1DF5E" w:rsidR="00847C82" w:rsidRPr="00EE2935" w:rsidRDefault="00847C82" w:rsidP="00847C82">
      <w:pPr>
        <w:pStyle w:val="ListParagraph"/>
        <w:numPr>
          <w:ilvl w:val="0"/>
          <w:numId w:val="42"/>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b/>
        </w:rPr>
        <w:t>Tiekėjas EBVPD turi užpildyti tokiu būdu:</w:t>
      </w:r>
    </w:p>
    <w:p w14:paraId="3D3F5EE1" w14:textId="168BE939" w:rsidR="00847C82" w:rsidRPr="00EE2935" w:rsidRDefault="00847C82" w:rsidP="00E009D2">
      <w:pPr>
        <w:pStyle w:val="ListParagraph"/>
        <w:numPr>
          <w:ilvl w:val="2"/>
          <w:numId w:val="35"/>
        </w:numPr>
        <w:tabs>
          <w:tab w:val="left" w:pos="567"/>
          <w:tab w:val="left" w:pos="851"/>
        </w:tabs>
        <w:spacing w:after="80"/>
        <w:ind w:left="567" w:hanging="283"/>
        <w:contextualSpacing w:val="0"/>
        <w:jc w:val="both"/>
        <w:rPr>
          <w:rFonts w:asciiTheme="majorHAnsi" w:hAnsiTheme="majorHAnsi" w:cstheme="majorHAnsi"/>
          <w:i/>
        </w:rPr>
      </w:pPr>
      <w:r w:rsidRPr="00EE2935">
        <w:rPr>
          <w:rFonts w:asciiTheme="majorHAnsi" w:hAnsiTheme="majorHAnsi" w:cstheme="majorHAnsi"/>
          <w:i/>
        </w:rPr>
        <w:t>kompiuteryje išsaugoti EBVPD formą XML formatu;</w:t>
      </w:r>
    </w:p>
    <w:p w14:paraId="4327BE2C" w14:textId="22BDC9BE" w:rsidR="00847C82" w:rsidRPr="00EE2935" w:rsidRDefault="00847C82" w:rsidP="00E009D2">
      <w:pPr>
        <w:pStyle w:val="ListParagraph"/>
        <w:numPr>
          <w:ilvl w:val="2"/>
          <w:numId w:val="35"/>
        </w:numPr>
        <w:tabs>
          <w:tab w:val="left" w:pos="567"/>
          <w:tab w:val="left" w:pos="851"/>
        </w:tabs>
        <w:spacing w:after="80"/>
        <w:ind w:left="567" w:hanging="283"/>
        <w:contextualSpacing w:val="0"/>
        <w:jc w:val="both"/>
        <w:rPr>
          <w:rFonts w:asciiTheme="majorHAnsi" w:hAnsiTheme="majorHAnsi" w:cstheme="majorHAnsi"/>
          <w:i/>
        </w:rPr>
      </w:pPr>
      <w:r w:rsidRPr="00EE2935">
        <w:rPr>
          <w:rFonts w:asciiTheme="majorHAnsi" w:hAnsiTheme="majorHAnsi" w:cstheme="majorHAnsi"/>
          <w:i/>
        </w:rPr>
        <w:lastRenderedPageBreak/>
        <w:t>įkelti (importuoti) EBVPD formą EK tinklapyje;</w:t>
      </w:r>
    </w:p>
    <w:p w14:paraId="66B76F0E" w14:textId="65F1485A" w:rsidR="00847C82" w:rsidRPr="00EE2935" w:rsidRDefault="00847C82" w:rsidP="00E009D2">
      <w:pPr>
        <w:pStyle w:val="ListParagraph"/>
        <w:numPr>
          <w:ilvl w:val="2"/>
          <w:numId w:val="35"/>
        </w:numPr>
        <w:tabs>
          <w:tab w:val="left" w:pos="567"/>
          <w:tab w:val="left" w:pos="851"/>
        </w:tabs>
        <w:spacing w:after="80"/>
        <w:ind w:left="567" w:hanging="283"/>
        <w:contextualSpacing w:val="0"/>
        <w:jc w:val="both"/>
        <w:rPr>
          <w:rFonts w:asciiTheme="majorHAnsi" w:hAnsiTheme="majorHAnsi" w:cstheme="majorHAnsi"/>
          <w:i/>
        </w:rPr>
      </w:pPr>
      <w:r w:rsidRPr="00EE2935">
        <w:rPr>
          <w:rFonts w:asciiTheme="majorHAnsi" w:hAnsiTheme="majorHAnsi" w:cstheme="majorHAnsi"/>
          <w:i/>
        </w:rPr>
        <w:t>pateikti atsakymus į EBVPD nurodytus klausimus;</w:t>
      </w:r>
    </w:p>
    <w:p w14:paraId="262C5A75" w14:textId="747185B9" w:rsidR="00847C82" w:rsidRPr="00EE2935" w:rsidRDefault="00847C82" w:rsidP="00E009D2">
      <w:pPr>
        <w:pStyle w:val="ListParagraph"/>
        <w:numPr>
          <w:ilvl w:val="2"/>
          <w:numId w:val="35"/>
        </w:numPr>
        <w:tabs>
          <w:tab w:val="left" w:pos="567"/>
          <w:tab w:val="left" w:pos="851"/>
        </w:tabs>
        <w:spacing w:after="80"/>
        <w:ind w:left="567" w:hanging="283"/>
        <w:contextualSpacing w:val="0"/>
        <w:jc w:val="both"/>
        <w:rPr>
          <w:rFonts w:asciiTheme="majorHAnsi" w:hAnsiTheme="majorHAnsi" w:cstheme="majorHAnsi"/>
          <w:i/>
        </w:rPr>
      </w:pPr>
      <w:r w:rsidRPr="00EE2935">
        <w:rPr>
          <w:rFonts w:asciiTheme="majorHAnsi" w:hAnsiTheme="majorHAnsi" w:cstheme="majorHAnsi"/>
          <w:i/>
        </w:rPr>
        <w:t>kompiuteryje išsaugoti gautą formą su pateiktais atsakymais;</w:t>
      </w:r>
    </w:p>
    <w:p w14:paraId="0E970356" w14:textId="77777777" w:rsidR="00847C82" w:rsidRPr="00EE2935" w:rsidRDefault="00847C82" w:rsidP="00E009D2">
      <w:pPr>
        <w:pStyle w:val="ListParagraph"/>
        <w:numPr>
          <w:ilvl w:val="2"/>
          <w:numId w:val="35"/>
        </w:numPr>
        <w:tabs>
          <w:tab w:val="left" w:pos="567"/>
          <w:tab w:val="left" w:pos="851"/>
        </w:tabs>
        <w:spacing w:after="200"/>
        <w:ind w:left="568" w:hanging="283"/>
        <w:contextualSpacing w:val="0"/>
        <w:jc w:val="both"/>
        <w:rPr>
          <w:rFonts w:asciiTheme="majorHAnsi" w:hAnsiTheme="majorHAnsi" w:cstheme="majorHAnsi"/>
          <w:i/>
        </w:rPr>
      </w:pPr>
      <w:r w:rsidRPr="00EE2935">
        <w:rPr>
          <w:rFonts w:asciiTheme="majorHAnsi" w:hAnsiTheme="majorHAnsi" w:cstheme="majorHAnsi"/>
          <w:i/>
        </w:rPr>
        <w:t>teikiant pasiūlymą CVP IS priemonėmis, EBVPD prisegti kartu su kitais dokumentais, pasiūlymo pateikimo lango skiltyje „Prisegti dokumentus“.</w:t>
      </w:r>
    </w:p>
    <w:tbl>
      <w:tblPr>
        <w:tblStyle w:val="TableGrid"/>
        <w:tblW w:w="5049" w:type="pct"/>
        <w:tblLook w:val="04A0" w:firstRow="1" w:lastRow="0" w:firstColumn="1" w:lastColumn="0" w:noHBand="0" w:noVBand="1"/>
      </w:tblPr>
      <w:tblGrid>
        <w:gridCol w:w="10060"/>
      </w:tblGrid>
      <w:tr w:rsidR="0011384D" w:rsidRPr="00EE2935" w14:paraId="60AF8853" w14:textId="77777777" w:rsidTr="0011384D">
        <w:trPr>
          <w:trHeight w:val="118"/>
        </w:trPr>
        <w:tc>
          <w:tcPr>
            <w:tcW w:w="5000" w:type="pct"/>
            <w:shd w:val="clear" w:color="auto" w:fill="DEEAF6" w:themeFill="accent5" w:themeFillTint="33"/>
          </w:tcPr>
          <w:p w14:paraId="7C6F9B8E" w14:textId="7EE1241F" w:rsidR="0011384D" w:rsidRPr="00EE2935" w:rsidRDefault="0011384D" w:rsidP="004D16DB">
            <w:pPr>
              <w:pStyle w:val="Heading1"/>
              <w:spacing w:before="80" w:after="80" w:line="240" w:lineRule="auto"/>
              <w:jc w:val="left"/>
              <w:outlineLvl w:val="0"/>
              <w:rPr>
                <w:rFonts w:cstheme="majorHAnsi"/>
                <w:sz w:val="24"/>
                <w:szCs w:val="24"/>
                <w:lang w:val="lt-LT"/>
              </w:rPr>
            </w:pPr>
            <w:r w:rsidRPr="00EE2935">
              <w:rPr>
                <w:rFonts w:cstheme="majorHAnsi"/>
                <w:sz w:val="24"/>
                <w:szCs w:val="24"/>
                <w:lang w:val="lt-LT"/>
              </w:rPr>
              <w:t>ūkio subjetų grupės dalyvavimas pirkimo procedūrose</w:t>
            </w:r>
          </w:p>
        </w:tc>
      </w:tr>
    </w:tbl>
    <w:p w14:paraId="2E9ABF56" w14:textId="5274EF35" w:rsidR="006156C7" w:rsidRPr="00EE2935" w:rsidRDefault="006156C7" w:rsidP="00847C82">
      <w:pPr>
        <w:pStyle w:val="ListParagraph"/>
        <w:numPr>
          <w:ilvl w:val="0"/>
          <w:numId w:val="42"/>
        </w:numPr>
        <w:tabs>
          <w:tab w:val="left" w:pos="0"/>
          <w:tab w:val="left" w:pos="709"/>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Jei pasiūlymą teikia ūkio subjektų grupė, ją atstovaujantis  dalyvis pateikia jungtinės veiklos sutartį (toliau – JVS), kurioje turi būti:</w:t>
      </w:r>
    </w:p>
    <w:p w14:paraId="01AB0CC1" w14:textId="75B6B1F5" w:rsidR="006156C7" w:rsidRPr="00EE2935" w:rsidRDefault="006156C7" w:rsidP="00E009D2">
      <w:pPr>
        <w:pStyle w:val="ListParagraph"/>
        <w:numPr>
          <w:ilvl w:val="0"/>
          <w:numId w:val="4"/>
        </w:numPr>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 xml:space="preserve">nurodyti kiekvienos JVS šalies įsipareigojimai vykdant numatomą su PO sudaryti </w:t>
      </w:r>
      <w:r w:rsidR="004D16DB" w:rsidRPr="00EE2935">
        <w:rPr>
          <w:rFonts w:asciiTheme="majorHAnsi" w:hAnsiTheme="majorHAnsi" w:cstheme="majorHAnsi"/>
          <w:i/>
        </w:rPr>
        <w:t>Sutartį</w:t>
      </w:r>
      <w:r w:rsidR="00FC0386" w:rsidRPr="00EE2935">
        <w:rPr>
          <w:rFonts w:asciiTheme="majorHAnsi" w:hAnsiTheme="majorHAnsi" w:cstheme="majorHAnsi"/>
          <w:i/>
        </w:rPr>
        <w:t xml:space="preserve"> ir</w:t>
      </w:r>
      <w:r w:rsidRPr="00EE2935">
        <w:rPr>
          <w:rFonts w:asciiTheme="majorHAnsi" w:hAnsiTheme="majorHAnsi" w:cstheme="majorHAnsi"/>
          <w:i/>
        </w:rPr>
        <w:t xml:space="preserve"> šių įsipareigojimų vertės dalis, įeinanti į bendrą pirkimo </w:t>
      </w:r>
      <w:r w:rsidR="004D16DB" w:rsidRPr="00EE2935">
        <w:rPr>
          <w:rFonts w:asciiTheme="majorHAnsi" w:hAnsiTheme="majorHAnsi" w:cstheme="majorHAnsi"/>
          <w:i/>
        </w:rPr>
        <w:t>s</w:t>
      </w:r>
      <w:r w:rsidRPr="00EE2935">
        <w:rPr>
          <w:rFonts w:asciiTheme="majorHAnsi" w:hAnsiTheme="majorHAnsi" w:cstheme="majorHAnsi"/>
          <w:i/>
        </w:rPr>
        <w:t>utarties vertę</w:t>
      </w:r>
      <w:r w:rsidR="00767D71" w:rsidRPr="00EE2935">
        <w:rPr>
          <w:rFonts w:asciiTheme="majorHAnsi" w:hAnsiTheme="majorHAnsi" w:cstheme="majorHAnsi"/>
          <w:i/>
        </w:rPr>
        <w:t xml:space="preserve">; </w:t>
      </w:r>
    </w:p>
    <w:p w14:paraId="52C40C39" w14:textId="733EF50D" w:rsidR="00763017" w:rsidRPr="00EE2935" w:rsidRDefault="006156C7" w:rsidP="00E009D2">
      <w:pPr>
        <w:pStyle w:val="ListParagraph"/>
        <w:numPr>
          <w:ilvl w:val="0"/>
          <w:numId w:val="4"/>
        </w:numPr>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 xml:space="preserve">nustatyta solidari visų </w:t>
      </w:r>
      <w:r w:rsidR="0011384D" w:rsidRPr="00EE2935">
        <w:rPr>
          <w:rFonts w:asciiTheme="majorHAnsi" w:hAnsiTheme="majorHAnsi" w:cstheme="majorHAnsi"/>
          <w:i/>
        </w:rPr>
        <w:t>JVS šalių</w:t>
      </w:r>
      <w:r w:rsidRPr="00EE2935">
        <w:rPr>
          <w:rFonts w:asciiTheme="majorHAnsi" w:hAnsiTheme="majorHAnsi" w:cstheme="majorHAnsi"/>
          <w:i/>
        </w:rPr>
        <w:t xml:space="preserve"> atsakomybė už prievolių PO nevykdymą</w:t>
      </w:r>
      <w:r w:rsidR="00767D71" w:rsidRPr="00EE2935">
        <w:rPr>
          <w:rFonts w:asciiTheme="majorHAnsi" w:hAnsiTheme="majorHAnsi" w:cstheme="majorHAnsi"/>
          <w:i/>
        </w:rPr>
        <w:t xml:space="preserve">; </w:t>
      </w:r>
    </w:p>
    <w:p w14:paraId="15E35250" w14:textId="257253B8" w:rsidR="00763017" w:rsidRPr="00EE2935" w:rsidRDefault="00763017" w:rsidP="00E009D2">
      <w:pPr>
        <w:pStyle w:val="ListParagraph"/>
        <w:numPr>
          <w:ilvl w:val="0"/>
          <w:numId w:val="4"/>
        </w:numPr>
        <w:spacing w:before="80" w:after="80"/>
        <w:ind w:left="567" w:hanging="283"/>
        <w:contextualSpacing w:val="0"/>
        <w:jc w:val="both"/>
        <w:rPr>
          <w:rFonts w:asciiTheme="majorHAnsi" w:hAnsiTheme="majorHAnsi" w:cstheme="majorHAnsi"/>
          <w:i/>
        </w:rPr>
      </w:pPr>
      <w:r w:rsidRPr="00EE2935">
        <w:rPr>
          <w:rFonts w:ascii="Calibri Light" w:hAnsi="Calibri Light" w:cs="Calibri Light"/>
          <w:i/>
        </w:rPr>
        <w:t xml:space="preserve">išteklių prieinamumas visą </w:t>
      </w:r>
      <w:r w:rsidR="004D16DB" w:rsidRPr="00EE2935">
        <w:rPr>
          <w:rFonts w:ascii="Calibri Light" w:hAnsi="Calibri Light" w:cs="Calibri Light"/>
          <w:i/>
        </w:rPr>
        <w:t>S</w:t>
      </w:r>
      <w:r w:rsidRPr="00EE2935">
        <w:rPr>
          <w:rFonts w:ascii="Calibri Light" w:hAnsi="Calibri Light" w:cs="Calibri Light"/>
          <w:i/>
        </w:rPr>
        <w:t>utarties vykdymo laikotarpį</w:t>
      </w:r>
      <w:r w:rsidR="00767D71" w:rsidRPr="00EE2935">
        <w:rPr>
          <w:rFonts w:ascii="Calibri Light" w:hAnsi="Calibri Light" w:cs="Calibri Light"/>
          <w:i/>
        </w:rPr>
        <w:t xml:space="preserve">; </w:t>
      </w:r>
    </w:p>
    <w:p w14:paraId="29FB86B4" w14:textId="7FD6170B" w:rsidR="006156C7" w:rsidRPr="00EE2935" w:rsidRDefault="006156C7" w:rsidP="00E009D2">
      <w:pPr>
        <w:pStyle w:val="ListParagraph"/>
        <w:numPr>
          <w:ilvl w:val="0"/>
          <w:numId w:val="4"/>
        </w:numPr>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numatyta, kas atstovauja ūkio subjektų grupei (teikiant pasiūlymą, pasirašant Sutartį, teikiant PVM sąskaitas</w:t>
      </w:r>
      <w:r w:rsidR="0057451D" w:rsidRPr="00EE2935">
        <w:rPr>
          <w:rFonts w:asciiTheme="majorHAnsi" w:hAnsiTheme="majorHAnsi" w:cstheme="majorHAnsi"/>
          <w:i/>
        </w:rPr>
        <w:t>–</w:t>
      </w:r>
      <w:r w:rsidRPr="00EE2935">
        <w:rPr>
          <w:rFonts w:asciiTheme="majorHAnsi" w:hAnsiTheme="majorHAnsi" w:cstheme="majorHAnsi"/>
          <w:i/>
        </w:rPr>
        <w:t xml:space="preserve">faktūras </w:t>
      </w:r>
      <w:r w:rsidRPr="00EE2935">
        <w:rPr>
          <w:rFonts w:asciiTheme="majorHAnsi" w:hAnsiTheme="majorHAnsi" w:cstheme="majorHAnsi"/>
          <w:bCs/>
          <w:i/>
        </w:rPr>
        <w:t>(mokėjimai bus atliekami tik vienam iš JVS partnerių)</w:t>
      </w:r>
      <w:r w:rsidRPr="00EE2935">
        <w:rPr>
          <w:rFonts w:asciiTheme="majorHAnsi" w:hAnsiTheme="majorHAnsi" w:cstheme="majorHAnsi"/>
          <w:i/>
        </w:rPr>
        <w:t xml:space="preserve">, </w:t>
      </w:r>
      <w:r w:rsidRPr="00EE2935">
        <w:rPr>
          <w:rFonts w:asciiTheme="majorHAnsi" w:hAnsiTheme="majorHAnsi" w:cstheme="majorHAnsi"/>
          <w:bCs/>
          <w:i/>
        </w:rPr>
        <w:t>pasirašant su Sutarties vykdymu susijusius dokumentus</w:t>
      </w:r>
      <w:r w:rsidR="00767D71" w:rsidRPr="00EE2935">
        <w:rPr>
          <w:rFonts w:asciiTheme="majorHAnsi" w:hAnsiTheme="majorHAnsi" w:cstheme="majorHAnsi"/>
          <w:bCs/>
          <w:i/>
        </w:rPr>
        <w:t>)</w:t>
      </w:r>
      <w:r w:rsidR="00767D71" w:rsidRPr="00EE2935">
        <w:rPr>
          <w:rFonts w:asciiTheme="majorHAnsi" w:hAnsiTheme="majorHAnsi" w:cstheme="majorHAnsi"/>
          <w:i/>
        </w:rPr>
        <w:t>;</w:t>
      </w:r>
    </w:p>
    <w:p w14:paraId="316B5DF1" w14:textId="533EF0B7" w:rsidR="006156C7" w:rsidRPr="00EE2935" w:rsidRDefault="00FC0386" w:rsidP="00E009D2">
      <w:pPr>
        <w:pStyle w:val="ListParagraph"/>
        <w:numPr>
          <w:ilvl w:val="0"/>
          <w:numId w:val="4"/>
        </w:numPr>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n</w:t>
      </w:r>
      <w:r w:rsidR="006156C7" w:rsidRPr="00EE2935">
        <w:rPr>
          <w:rFonts w:asciiTheme="majorHAnsi" w:hAnsiTheme="majorHAnsi" w:cstheme="majorHAnsi"/>
          <w:i/>
        </w:rPr>
        <w:t xml:space="preserve">urodyta, kuris JVS partneris automatiškai tampa pagrindiniu partneriu, kai pagrindinis JVS partneris susiduria su finansinėmis problemomis ir tampa nepajėgus vykdyti </w:t>
      </w:r>
      <w:r w:rsidRPr="00EE2935">
        <w:rPr>
          <w:rFonts w:asciiTheme="majorHAnsi" w:hAnsiTheme="majorHAnsi" w:cstheme="majorHAnsi"/>
          <w:i/>
        </w:rPr>
        <w:t>S</w:t>
      </w:r>
      <w:r w:rsidR="006156C7" w:rsidRPr="00EE2935">
        <w:rPr>
          <w:rFonts w:asciiTheme="majorHAnsi" w:hAnsiTheme="majorHAnsi" w:cstheme="majorHAnsi"/>
          <w:i/>
        </w:rPr>
        <w:t>utartį</w:t>
      </w:r>
      <w:r w:rsidR="00767D71" w:rsidRPr="00EE2935">
        <w:rPr>
          <w:rFonts w:asciiTheme="majorHAnsi" w:hAnsiTheme="majorHAnsi" w:cstheme="majorHAnsi"/>
          <w:i/>
        </w:rPr>
        <w:t>;</w:t>
      </w:r>
    </w:p>
    <w:p w14:paraId="7EFFA304" w14:textId="30A56FBA" w:rsidR="006156C7" w:rsidRPr="00EE2935" w:rsidRDefault="0057451D" w:rsidP="00E009D2">
      <w:pPr>
        <w:pStyle w:val="ListParagraph"/>
        <w:numPr>
          <w:ilvl w:val="0"/>
          <w:numId w:val="4"/>
        </w:numPr>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 xml:space="preserve">iškilus </w:t>
      </w:r>
      <w:r w:rsidR="00763017" w:rsidRPr="00EE2935">
        <w:rPr>
          <w:rFonts w:asciiTheme="majorHAnsi" w:hAnsiTheme="majorHAnsi" w:cstheme="majorHAnsi"/>
          <w:i/>
        </w:rPr>
        <w:t>e</w:t>
      </w:r>
      <w:r w:rsidRPr="00EE2935">
        <w:rPr>
          <w:rFonts w:asciiTheme="majorHAnsi" w:hAnsiTheme="majorHAnsi" w:cstheme="majorHAnsi"/>
          <w:i/>
        </w:rPr>
        <w:t xml:space="preserve">) punkte nurodytoms aplinkybėms, </w:t>
      </w:r>
      <w:r w:rsidR="006156C7" w:rsidRPr="00EE2935">
        <w:rPr>
          <w:rFonts w:asciiTheme="majorHAnsi" w:hAnsiTheme="majorHAnsi" w:cstheme="majorHAnsi"/>
          <w:i/>
        </w:rPr>
        <w:t>numatyt</w:t>
      </w:r>
      <w:r w:rsidR="00FC0386" w:rsidRPr="00EE2935">
        <w:rPr>
          <w:rFonts w:asciiTheme="majorHAnsi" w:hAnsiTheme="majorHAnsi" w:cstheme="majorHAnsi"/>
          <w:i/>
        </w:rPr>
        <w:t>a</w:t>
      </w:r>
      <w:r w:rsidR="006156C7" w:rsidRPr="00EE2935">
        <w:rPr>
          <w:rFonts w:asciiTheme="majorHAnsi" w:hAnsiTheme="majorHAnsi" w:cstheme="majorHAnsi"/>
          <w:i/>
        </w:rPr>
        <w:t xml:space="preserve"> prievol</w:t>
      </w:r>
      <w:r w:rsidR="00FC0386" w:rsidRPr="00EE2935">
        <w:rPr>
          <w:rFonts w:asciiTheme="majorHAnsi" w:hAnsiTheme="majorHAnsi" w:cstheme="majorHAnsi"/>
          <w:i/>
        </w:rPr>
        <w:t>ė</w:t>
      </w:r>
      <w:r w:rsidR="006156C7" w:rsidRPr="00EE2935">
        <w:rPr>
          <w:rFonts w:asciiTheme="majorHAnsi" w:hAnsiTheme="majorHAnsi" w:cstheme="majorHAnsi"/>
          <w:i/>
        </w:rPr>
        <w:t xml:space="preserve"> įvykdyti pagrindinio partnerio įsipareigojimus ir už juos gauti mokėjimus iš PO</w:t>
      </w:r>
      <w:r w:rsidR="00767D71" w:rsidRPr="00EE2935">
        <w:rPr>
          <w:rFonts w:asciiTheme="majorHAnsi" w:hAnsiTheme="majorHAnsi" w:cstheme="majorHAnsi"/>
          <w:i/>
        </w:rPr>
        <w:t>.</w:t>
      </w:r>
    </w:p>
    <w:p w14:paraId="470D8DE1" w14:textId="77777777" w:rsidR="004D16DB" w:rsidRPr="00EE2935" w:rsidRDefault="006156C7" w:rsidP="00847C82">
      <w:pPr>
        <w:pStyle w:val="ListParagraph"/>
        <w:numPr>
          <w:ilvl w:val="0"/>
          <w:numId w:val="42"/>
        </w:numPr>
        <w:tabs>
          <w:tab w:val="left" w:pos="0"/>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JVS nuostatos negali būti keičiamos be raštiško </w:t>
      </w:r>
      <w:r w:rsidR="0042250A" w:rsidRPr="00EE2935">
        <w:rPr>
          <w:rFonts w:asciiTheme="majorHAnsi" w:hAnsiTheme="majorHAnsi" w:cstheme="majorHAnsi"/>
        </w:rPr>
        <w:t xml:space="preserve">PO </w:t>
      </w:r>
      <w:r w:rsidRPr="00EE2935">
        <w:rPr>
          <w:rFonts w:asciiTheme="majorHAnsi" w:hAnsiTheme="majorHAnsi" w:cstheme="majorHAnsi"/>
        </w:rPr>
        <w:t>sutikimo.</w:t>
      </w:r>
    </w:p>
    <w:p w14:paraId="3F3D8C8E" w14:textId="4C370B01" w:rsidR="004D16DB" w:rsidRPr="00EE2935" w:rsidRDefault="00763017" w:rsidP="00847C82">
      <w:pPr>
        <w:pStyle w:val="ListParagraph"/>
        <w:numPr>
          <w:ilvl w:val="0"/>
          <w:numId w:val="42"/>
        </w:numPr>
        <w:tabs>
          <w:tab w:val="left" w:pos="0"/>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Jei SS nenurodyta kitaip, </w:t>
      </w:r>
      <w:r w:rsidR="0042250A" w:rsidRPr="00EE2935">
        <w:rPr>
          <w:rFonts w:asciiTheme="majorHAnsi" w:hAnsiTheme="majorHAnsi" w:cstheme="majorHAnsi"/>
        </w:rPr>
        <w:t>PO nereikalauja</w:t>
      </w:r>
      <w:r w:rsidR="006156C7" w:rsidRPr="00EE2935">
        <w:rPr>
          <w:rFonts w:asciiTheme="majorHAnsi" w:hAnsiTheme="majorHAnsi" w:cstheme="majorHAnsi"/>
        </w:rPr>
        <w:t xml:space="preserve">, kad ūkio subjektų grupės pateiktą pasiūlymą pripažinus laimėjusiu ir pasiūlius sudaryti </w:t>
      </w:r>
      <w:r w:rsidR="00FC0386" w:rsidRPr="00EE2935">
        <w:rPr>
          <w:rFonts w:asciiTheme="majorHAnsi" w:hAnsiTheme="majorHAnsi" w:cstheme="majorHAnsi"/>
        </w:rPr>
        <w:t>S</w:t>
      </w:r>
      <w:r w:rsidR="006156C7" w:rsidRPr="00EE2935">
        <w:rPr>
          <w:rFonts w:asciiTheme="majorHAnsi" w:hAnsiTheme="majorHAnsi" w:cstheme="majorHAnsi"/>
        </w:rPr>
        <w:t>utartį, ši ūkio subjektų grupė įgautų tam tikrą teisinę formą.</w:t>
      </w:r>
    </w:p>
    <w:p w14:paraId="55110DCF" w14:textId="352DF5DA" w:rsidR="006156C7" w:rsidRPr="00EE2935" w:rsidRDefault="006156C7" w:rsidP="00847C82">
      <w:pPr>
        <w:pStyle w:val="ListParagraph"/>
        <w:numPr>
          <w:ilvl w:val="0"/>
          <w:numId w:val="42"/>
        </w:numPr>
        <w:tabs>
          <w:tab w:val="left" w:pos="0"/>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Jei bendrą pasiūlymą pateikia ūkio subjektų grupė </w:t>
      </w:r>
      <w:r w:rsidR="00AD45F1" w:rsidRPr="00EE2935">
        <w:rPr>
          <w:rFonts w:asciiTheme="majorHAnsi" w:hAnsiTheme="majorHAnsi" w:cstheme="majorHAnsi"/>
        </w:rPr>
        <w:t>JVS</w:t>
      </w:r>
      <w:r w:rsidRPr="00EE2935">
        <w:rPr>
          <w:rFonts w:asciiTheme="majorHAnsi" w:hAnsiTheme="majorHAnsi" w:cstheme="majorHAnsi"/>
        </w:rPr>
        <w:t xml:space="preserve"> pagrindu ir/arba tiekėjas ar ūkio subjektų grupės narys (-</w:t>
      </w:r>
      <w:proofErr w:type="spellStart"/>
      <w:r w:rsidRPr="00EE2935">
        <w:rPr>
          <w:rFonts w:asciiTheme="majorHAnsi" w:hAnsiTheme="majorHAnsi" w:cstheme="majorHAnsi"/>
        </w:rPr>
        <w:t>iai</w:t>
      </w:r>
      <w:proofErr w:type="spellEnd"/>
      <w:r w:rsidRPr="00EE2935">
        <w:rPr>
          <w:rFonts w:asciiTheme="majorHAnsi" w:hAnsiTheme="majorHAnsi" w:cstheme="majorHAnsi"/>
        </w:rPr>
        <w:t>), siekdamas atitikti SS nustatytus kvalifikacijos reikalavimus, remiasi kitų ūkio subjektų pajėgum</w:t>
      </w:r>
      <w:r w:rsidR="00AD45F1" w:rsidRPr="00EE2935">
        <w:rPr>
          <w:rFonts w:asciiTheme="majorHAnsi" w:hAnsiTheme="majorHAnsi" w:cstheme="majorHAnsi"/>
        </w:rPr>
        <w:t>ai</w:t>
      </w:r>
      <w:r w:rsidRPr="00EE2935">
        <w:rPr>
          <w:rFonts w:asciiTheme="majorHAnsi" w:hAnsiTheme="majorHAnsi" w:cstheme="majorHAnsi"/>
        </w:rPr>
        <w:t>s:</w:t>
      </w:r>
    </w:p>
    <w:p w14:paraId="68BFCB8C" w14:textId="3981CEE4" w:rsidR="004D16DB" w:rsidRPr="00FB4673" w:rsidRDefault="003151F7" w:rsidP="00E009D2">
      <w:pPr>
        <w:pStyle w:val="ListParagraph"/>
        <w:numPr>
          <w:ilvl w:val="0"/>
          <w:numId w:val="44"/>
        </w:numPr>
        <w:tabs>
          <w:tab w:val="left" w:pos="567"/>
        </w:tabs>
        <w:spacing w:before="80" w:after="80" w:line="264" w:lineRule="auto"/>
        <w:ind w:left="567" w:hanging="283"/>
        <w:contextualSpacing w:val="0"/>
        <w:jc w:val="both"/>
        <w:rPr>
          <w:rFonts w:ascii="Calibri Light" w:hAnsi="Calibri Light" w:cs="Calibri Light"/>
          <w:i/>
        </w:rPr>
      </w:pPr>
      <w:r w:rsidRPr="00EE2935">
        <w:rPr>
          <w:rFonts w:ascii="Calibri Light" w:hAnsi="Calibri Light" w:cs="Calibri Light"/>
          <w:i/>
        </w:rPr>
        <w:t>SS</w:t>
      </w:r>
      <w:r w:rsidR="004D16DB" w:rsidRPr="00EE2935">
        <w:rPr>
          <w:rFonts w:ascii="Calibri Light" w:hAnsi="Calibri Light" w:cs="Calibri Light"/>
          <w:i/>
        </w:rPr>
        <w:t xml:space="preserve"> nurodytus reikalavimus dėl tiekėjo pašalinimo pagrindų nebuvimo turi </w:t>
      </w:r>
      <w:r w:rsidR="004D16DB" w:rsidRPr="00FB4673">
        <w:rPr>
          <w:rFonts w:ascii="Calibri Light" w:hAnsi="Calibri Light" w:cs="Calibri Light"/>
          <w:i/>
        </w:rPr>
        <w:t>atitikti ir BS</w:t>
      </w:r>
      <w:r w:rsidR="004D16DB" w:rsidRPr="00FB4673">
        <w:rPr>
          <w:rFonts w:ascii="Calibri Light" w:hAnsi="Calibri Light" w:cs="Calibri Light"/>
          <w:i/>
          <w:color w:val="FF0000"/>
        </w:rPr>
        <w:t xml:space="preserve"> </w:t>
      </w:r>
      <w:r w:rsidR="00492BFC" w:rsidRPr="00FB4673">
        <w:rPr>
          <w:rFonts w:ascii="Calibri Light" w:hAnsi="Calibri Light" w:cs="Calibri Light"/>
          <w:i/>
        </w:rPr>
        <w:t>7</w:t>
      </w:r>
      <w:r w:rsidR="00302FBA" w:rsidRPr="00FB4673">
        <w:rPr>
          <w:rFonts w:ascii="Calibri Light" w:hAnsi="Calibri Light" w:cs="Calibri Light"/>
          <w:i/>
        </w:rPr>
        <w:t>8</w:t>
      </w:r>
      <w:r w:rsidR="004D16DB" w:rsidRPr="00FB4673">
        <w:rPr>
          <w:rFonts w:ascii="Calibri Light" w:hAnsi="Calibri Light" w:cs="Calibri Light"/>
          <w:i/>
          <w:color w:val="FF0000"/>
        </w:rPr>
        <w:t xml:space="preserve"> </w:t>
      </w:r>
      <w:r w:rsidR="004D16DB" w:rsidRPr="00FB4673">
        <w:rPr>
          <w:rFonts w:ascii="Calibri Light" w:hAnsi="Calibri Light" w:cs="Calibri Light"/>
          <w:i/>
        </w:rPr>
        <w:t xml:space="preserve">punkte nurodytu atveju pateikti nurodytus patvirtinančius dokumentus kiekvienas ūkio subjektų grupės narys ir kiti ūkio subjektai, kurių pajėgumais remiamasi, atskirai, išskyrus </w:t>
      </w:r>
      <w:proofErr w:type="spellStart"/>
      <w:r w:rsidR="004D16DB" w:rsidRPr="00FB4673">
        <w:rPr>
          <w:rFonts w:ascii="Calibri Light" w:hAnsi="Calibri Light" w:cs="Calibri Light"/>
          <w:i/>
        </w:rPr>
        <w:t>kvazisubtiekėjus</w:t>
      </w:r>
      <w:proofErr w:type="spellEnd"/>
      <w:r w:rsidR="004D16DB" w:rsidRPr="00FB4673">
        <w:rPr>
          <w:rFonts w:ascii="Calibri Light" w:hAnsi="Calibri Light" w:cs="Calibri Light"/>
          <w:i/>
        </w:rPr>
        <w:t xml:space="preserve"> ir trečiuosius asmenis, kurie tiesiogiai aktyviai, savo veiksmais neprisidės prie </w:t>
      </w:r>
      <w:r w:rsidRPr="00FB4673">
        <w:rPr>
          <w:rFonts w:ascii="Calibri Light" w:hAnsi="Calibri Light" w:cs="Calibri Light"/>
          <w:i/>
        </w:rPr>
        <w:t>PO</w:t>
      </w:r>
      <w:r w:rsidR="004D16DB" w:rsidRPr="00FB4673">
        <w:rPr>
          <w:rFonts w:ascii="Calibri Light" w:hAnsi="Calibri Light" w:cs="Calibri Light"/>
          <w:i/>
        </w:rPr>
        <w:t xml:space="preserve"> poreikio įsigyti pirkimo objektą tenkinimo.</w:t>
      </w:r>
    </w:p>
    <w:p w14:paraId="6FC2A2B9" w14:textId="0F8D5729" w:rsidR="004D16DB" w:rsidRPr="00FB4673" w:rsidRDefault="004D16DB" w:rsidP="00E009D2">
      <w:pPr>
        <w:pStyle w:val="ListParagraph"/>
        <w:numPr>
          <w:ilvl w:val="0"/>
          <w:numId w:val="44"/>
        </w:numPr>
        <w:tabs>
          <w:tab w:val="left" w:pos="567"/>
        </w:tabs>
        <w:spacing w:before="80" w:after="80" w:line="264" w:lineRule="auto"/>
        <w:ind w:left="567" w:hanging="283"/>
        <w:contextualSpacing w:val="0"/>
        <w:jc w:val="both"/>
        <w:rPr>
          <w:rFonts w:ascii="Calibri Light" w:hAnsi="Calibri Light" w:cs="Calibri Light"/>
          <w:i/>
        </w:rPr>
      </w:pPr>
      <w:r w:rsidRPr="00FB4673">
        <w:rPr>
          <w:rFonts w:ascii="Calibri Light" w:hAnsi="Calibri Light" w:cs="Calibri Light"/>
          <w:i/>
        </w:rPr>
        <w:t xml:space="preserve">ūkio subjektų grupės dalyvavimo ir/ar rėmimosi kitų ūkio subjektų pajėgumais, siekiant atitikti SS nurodytus kvalifikacijos reikalavimus (jeigu jie yra keliami), sąlygos ir tiekėjo kvalifikacijos atitiktį patvirtinančių dokumentų pateikimo BS </w:t>
      </w:r>
      <w:r w:rsidR="00492BFC" w:rsidRPr="00FB4673">
        <w:rPr>
          <w:rFonts w:ascii="Calibri Light" w:hAnsi="Calibri Light" w:cs="Calibri Light"/>
          <w:i/>
        </w:rPr>
        <w:t>7</w:t>
      </w:r>
      <w:r w:rsidR="00607E94" w:rsidRPr="00FB4673">
        <w:rPr>
          <w:rFonts w:ascii="Calibri Light" w:hAnsi="Calibri Light" w:cs="Calibri Light"/>
          <w:i/>
        </w:rPr>
        <w:t>8</w:t>
      </w:r>
      <w:r w:rsidRPr="00FB4673">
        <w:rPr>
          <w:rFonts w:ascii="Calibri Light" w:hAnsi="Calibri Light" w:cs="Calibri Light"/>
          <w:i/>
        </w:rPr>
        <w:t xml:space="preserve"> punkte nurodytu atveju reikalavimai </w:t>
      </w:r>
      <w:r w:rsidR="003151F7" w:rsidRPr="00FB4673">
        <w:rPr>
          <w:rFonts w:ascii="Calibri Light" w:hAnsi="Calibri Light" w:cs="Calibri Light"/>
          <w:i/>
        </w:rPr>
        <w:t xml:space="preserve">yra </w:t>
      </w:r>
      <w:r w:rsidRPr="00FB4673">
        <w:rPr>
          <w:rFonts w:ascii="Calibri Light" w:hAnsi="Calibri Light" w:cs="Calibri Light"/>
          <w:i/>
        </w:rPr>
        <w:t xml:space="preserve">nurodyti SS. </w:t>
      </w:r>
    </w:p>
    <w:p w14:paraId="7E2CB773" w14:textId="33E78451" w:rsidR="004D16DB" w:rsidRPr="00EE2935" w:rsidRDefault="004D16DB" w:rsidP="00E009D2">
      <w:pPr>
        <w:pStyle w:val="ListParagraph"/>
        <w:numPr>
          <w:ilvl w:val="0"/>
          <w:numId w:val="44"/>
        </w:numPr>
        <w:tabs>
          <w:tab w:val="left" w:pos="567"/>
        </w:tabs>
        <w:spacing w:before="80" w:after="80" w:line="264" w:lineRule="auto"/>
        <w:ind w:left="567" w:hanging="283"/>
        <w:contextualSpacing w:val="0"/>
        <w:jc w:val="both"/>
        <w:rPr>
          <w:rFonts w:ascii="Calibri Light" w:hAnsi="Calibri Light" w:cs="Calibri Light"/>
          <w:i/>
        </w:rPr>
      </w:pPr>
      <w:r w:rsidRPr="00FB4673">
        <w:rPr>
          <w:rFonts w:ascii="Calibri Light" w:hAnsi="Calibri Light" w:cs="Calibri Light"/>
          <w:i/>
        </w:rPr>
        <w:t xml:space="preserve">SS nurodytus Kokybės vadybos sistemos ir aplinkos apsaugos vadybos sistemos standartų reikalavimus (jeigu jie yra keliami) turi atitikti ir BS </w:t>
      </w:r>
      <w:r w:rsidR="00492BFC" w:rsidRPr="00FB4673">
        <w:rPr>
          <w:rFonts w:ascii="Calibri Light" w:hAnsi="Calibri Light" w:cs="Calibri Light"/>
          <w:i/>
        </w:rPr>
        <w:t>7</w:t>
      </w:r>
      <w:r w:rsidR="00607E94" w:rsidRPr="00FB4673">
        <w:rPr>
          <w:rFonts w:ascii="Calibri Light" w:hAnsi="Calibri Light" w:cs="Calibri Light"/>
          <w:i/>
        </w:rPr>
        <w:t>8</w:t>
      </w:r>
      <w:r w:rsidRPr="00FB4673">
        <w:rPr>
          <w:rFonts w:ascii="Calibri Light" w:hAnsi="Calibri Light" w:cs="Calibri Light"/>
          <w:i/>
        </w:rPr>
        <w:t xml:space="preserve"> punkte nurodytu atveju pateikti</w:t>
      </w:r>
      <w:r w:rsidRPr="00EE2935">
        <w:rPr>
          <w:rFonts w:ascii="Calibri Light" w:hAnsi="Calibri Light" w:cs="Calibri Light"/>
          <w:i/>
        </w:rPr>
        <w:t xml:space="preserve"> nurodytus patvirtinančius dokumentus tiekėjas/ ūkio subjektų grupės narys (-</w:t>
      </w:r>
      <w:proofErr w:type="spellStart"/>
      <w:r w:rsidRPr="00EE2935">
        <w:rPr>
          <w:rFonts w:ascii="Calibri Light" w:hAnsi="Calibri Light" w:cs="Calibri Light"/>
          <w:i/>
        </w:rPr>
        <w:t>iai</w:t>
      </w:r>
      <w:proofErr w:type="spellEnd"/>
      <w:r w:rsidRPr="00EE2935">
        <w:rPr>
          <w:rFonts w:ascii="Calibri Light" w:hAnsi="Calibri Light" w:cs="Calibri Light"/>
          <w:i/>
        </w:rPr>
        <w:t>)/ ūkio subjektas pagal prisiimamus įsipareigojimus.</w:t>
      </w:r>
    </w:p>
    <w:p w14:paraId="5018E9E5" w14:textId="4541C693" w:rsidR="003151F7" w:rsidRPr="00EE2935" w:rsidRDefault="006156C7" w:rsidP="00847C82">
      <w:pPr>
        <w:pStyle w:val="ListParagraph"/>
        <w:numPr>
          <w:ilvl w:val="0"/>
          <w:numId w:val="42"/>
        </w:numPr>
        <w:tabs>
          <w:tab w:val="left" w:pos="567"/>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lastRenderedPageBreak/>
        <w:t xml:space="preserve">Jeigu tiekėjas ar ūkio subjektų </w:t>
      </w:r>
      <w:r w:rsidRPr="00FB4673">
        <w:rPr>
          <w:rFonts w:asciiTheme="majorHAnsi" w:hAnsiTheme="majorHAnsi" w:cstheme="majorHAnsi"/>
        </w:rPr>
        <w:t xml:space="preserve">grupė, siekdamas atitikti SS nustatytus kvalifikacijos reikalavimus, remiasi kitų ūkio subjektų pajėgumais, BS </w:t>
      </w:r>
      <w:r w:rsidR="003151F7" w:rsidRPr="00FB4673">
        <w:rPr>
          <w:rFonts w:asciiTheme="majorHAnsi" w:hAnsiTheme="majorHAnsi" w:cstheme="majorHAnsi"/>
        </w:rPr>
        <w:t>2</w:t>
      </w:r>
      <w:r w:rsidR="00492BFC" w:rsidRPr="00FB4673">
        <w:rPr>
          <w:rFonts w:asciiTheme="majorHAnsi" w:hAnsiTheme="majorHAnsi" w:cstheme="majorHAnsi"/>
        </w:rPr>
        <w:t>6</w:t>
      </w:r>
      <w:r w:rsidRPr="00FB4673">
        <w:rPr>
          <w:rFonts w:asciiTheme="majorHAnsi" w:hAnsiTheme="majorHAnsi" w:cstheme="majorHAnsi"/>
        </w:rPr>
        <w:t xml:space="preserve"> punkte nurodytais atvejais, jis privalo pateikti tokių išteklių prieinamumą įrodančius dokumentus,</w:t>
      </w:r>
      <w:r w:rsidRPr="00EE2935">
        <w:rPr>
          <w:rFonts w:asciiTheme="majorHAnsi" w:hAnsiTheme="majorHAnsi" w:cstheme="majorHAnsi"/>
        </w:rPr>
        <w:t xml:space="preserve"> patvirtinančius, kad tiekėjui kitų ūkio subjektų ištekliai bus prieinami ir galimi naudotis per visą sutartinių įsipareigojimų vykdymo laikotarpį.</w:t>
      </w:r>
    </w:p>
    <w:p w14:paraId="487D28A3" w14:textId="4A156685" w:rsidR="00B70E19" w:rsidRPr="00EE2935" w:rsidRDefault="006156C7" w:rsidP="00847C82">
      <w:pPr>
        <w:pStyle w:val="ListParagraph"/>
        <w:numPr>
          <w:ilvl w:val="0"/>
          <w:numId w:val="42"/>
        </w:numPr>
        <w:tabs>
          <w:tab w:val="left" w:pos="567"/>
          <w:tab w:val="left" w:pos="709"/>
        </w:tabs>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 xml:space="preserve">Jei tiekėjas (jo pasitelkiami specialistai) pats atitinka SS nustatytus reikalavimus </w:t>
      </w:r>
      <w:r w:rsidR="00CB5301" w:rsidRPr="00EE2935">
        <w:rPr>
          <w:rFonts w:asciiTheme="majorHAnsi" w:hAnsiTheme="majorHAnsi" w:cstheme="majorHAnsi"/>
        </w:rPr>
        <w:t>(</w:t>
      </w:r>
      <w:r w:rsidRPr="00EE2935">
        <w:rPr>
          <w:rFonts w:asciiTheme="majorHAnsi" w:hAnsiTheme="majorHAnsi" w:cstheme="majorHAnsi"/>
        </w:rPr>
        <w:t>personalo išsilavinimui, profesinei kvalifikacijai</w:t>
      </w:r>
      <w:r w:rsidR="00CB5301" w:rsidRPr="00EE2935">
        <w:rPr>
          <w:rFonts w:asciiTheme="majorHAnsi" w:hAnsiTheme="majorHAnsi" w:cstheme="majorHAnsi"/>
        </w:rPr>
        <w:t>)</w:t>
      </w:r>
      <w:r w:rsidRPr="00EE2935">
        <w:rPr>
          <w:rFonts w:asciiTheme="majorHAnsi" w:hAnsiTheme="majorHAnsi" w:cstheme="majorHAnsi"/>
        </w:rPr>
        <w:t xml:space="preserve">, tačiau ketina pasitelkti subtiekėjus (jo specialistus), subtiekėjų specialistai privalo atitikti SS keliamus reikalavimus dėl pašalinimo pagrindų nebuvimo ir atitikties kvalifikaciniams reikalavimams. Tiekėjas gali pasitelkti subtiekėjus (jo specialistus), jeigu jie patys vykdys tą pirkimo </w:t>
      </w:r>
      <w:r w:rsidR="003151F7" w:rsidRPr="00EE2935">
        <w:rPr>
          <w:rFonts w:asciiTheme="majorHAnsi" w:hAnsiTheme="majorHAnsi" w:cstheme="majorHAnsi"/>
        </w:rPr>
        <w:t>S</w:t>
      </w:r>
      <w:r w:rsidRPr="00EE2935">
        <w:rPr>
          <w:rFonts w:asciiTheme="majorHAnsi" w:hAnsiTheme="majorHAnsi" w:cstheme="majorHAnsi"/>
        </w:rPr>
        <w:t>utarties dalį, kuriai reikia nustatytos kvalifikacijos.</w:t>
      </w:r>
    </w:p>
    <w:tbl>
      <w:tblPr>
        <w:tblStyle w:val="TableGrid"/>
        <w:tblW w:w="5049" w:type="pct"/>
        <w:tblLook w:val="04A0" w:firstRow="1" w:lastRow="0" w:firstColumn="1" w:lastColumn="0" w:noHBand="0" w:noVBand="1"/>
      </w:tblPr>
      <w:tblGrid>
        <w:gridCol w:w="10060"/>
      </w:tblGrid>
      <w:tr w:rsidR="0042250A" w:rsidRPr="00EE2935" w14:paraId="7CAE7D34" w14:textId="77777777" w:rsidTr="004A176E">
        <w:trPr>
          <w:trHeight w:val="118"/>
        </w:trPr>
        <w:tc>
          <w:tcPr>
            <w:tcW w:w="5000" w:type="pct"/>
            <w:shd w:val="clear" w:color="auto" w:fill="DEEAF6" w:themeFill="accent5" w:themeFillTint="33"/>
          </w:tcPr>
          <w:p w14:paraId="021BB9AB" w14:textId="0B2BC2EC" w:rsidR="0042250A" w:rsidRPr="00EE2935" w:rsidRDefault="00DB5E50" w:rsidP="003151F7">
            <w:pPr>
              <w:pStyle w:val="Heading1"/>
              <w:spacing w:before="80" w:after="80" w:line="240" w:lineRule="auto"/>
              <w:jc w:val="left"/>
              <w:outlineLvl w:val="0"/>
              <w:rPr>
                <w:rFonts w:cstheme="majorHAnsi"/>
                <w:sz w:val="24"/>
                <w:szCs w:val="24"/>
                <w:lang w:val="lt-LT"/>
              </w:rPr>
            </w:pPr>
            <w:bookmarkStart w:id="3" w:name="_Toc158020733"/>
            <w:r w:rsidRPr="00EE2935">
              <w:rPr>
                <w:rFonts w:cstheme="majorHAnsi"/>
                <w:sz w:val="24"/>
                <w:szCs w:val="24"/>
                <w:lang w:val="lt-LT"/>
              </w:rPr>
              <w:t>RĖMIMASIS KITŲ ŪKIO SUBJEKTŲ PAJĖGUMAIS</w:t>
            </w:r>
          </w:p>
        </w:tc>
      </w:tr>
    </w:tbl>
    <w:bookmarkEnd w:id="3"/>
    <w:p w14:paraId="3623056A" w14:textId="77777777" w:rsidR="00D53575" w:rsidRPr="00EE2935" w:rsidRDefault="006156C7" w:rsidP="00847C82">
      <w:pPr>
        <w:pStyle w:val="ListParagraph"/>
        <w:numPr>
          <w:ilvl w:val="0"/>
          <w:numId w:val="42"/>
        </w:numPr>
        <w:tabs>
          <w:tab w:val="left" w:pos="567"/>
        </w:tabs>
        <w:spacing w:before="200" w:after="80" w:line="264" w:lineRule="auto"/>
        <w:ind w:left="567" w:hanging="567"/>
        <w:contextualSpacing w:val="0"/>
        <w:jc w:val="both"/>
        <w:rPr>
          <w:rFonts w:ascii="Calibri Light" w:hAnsi="Calibri Light" w:cs="Calibri Light"/>
        </w:rPr>
      </w:pPr>
      <w:r w:rsidRPr="00EE2935">
        <w:rPr>
          <w:rFonts w:asciiTheme="majorHAnsi" w:hAnsiTheme="majorHAnsi" w:cstheme="majorHAnsi"/>
        </w:rPr>
        <w:t xml:space="preserve">Tiekėjas, teikiantis pasiūlymą savarankiškai arba </w:t>
      </w:r>
      <w:r w:rsidRPr="00FB4673">
        <w:rPr>
          <w:rFonts w:asciiTheme="majorHAnsi" w:hAnsiTheme="majorHAnsi" w:cstheme="majorHAnsi"/>
        </w:rPr>
        <w:t xml:space="preserve">kaip ūkio subjektų grupės dalyvis, gali remtis kitų ūkio subjektų pajėgumais, siekdamas atitikti SS </w:t>
      </w:r>
      <w:r w:rsidR="00763017" w:rsidRPr="00FB4673">
        <w:rPr>
          <w:rFonts w:asciiTheme="majorHAnsi" w:hAnsiTheme="majorHAnsi" w:cstheme="majorHAnsi"/>
        </w:rPr>
        <w:t xml:space="preserve">6.2 </w:t>
      </w:r>
      <w:r w:rsidRPr="00FB4673">
        <w:rPr>
          <w:rFonts w:asciiTheme="majorHAnsi" w:hAnsiTheme="majorHAnsi" w:cstheme="majorHAnsi"/>
        </w:rPr>
        <w:t>p</w:t>
      </w:r>
      <w:r w:rsidR="00CB5301" w:rsidRPr="00FB4673">
        <w:rPr>
          <w:rFonts w:asciiTheme="majorHAnsi" w:hAnsiTheme="majorHAnsi" w:cstheme="majorHAnsi"/>
        </w:rPr>
        <w:t>unkte</w:t>
      </w:r>
      <w:r w:rsidRPr="00FB4673">
        <w:rPr>
          <w:rFonts w:asciiTheme="majorHAnsi" w:hAnsiTheme="majorHAnsi" w:cstheme="majorHAnsi"/>
        </w:rPr>
        <w:t xml:space="preserve"> nustatytus kvalifikacijos reikalavimus </w:t>
      </w:r>
      <w:r w:rsidR="002B2B85" w:rsidRPr="00FB4673">
        <w:rPr>
          <w:rFonts w:asciiTheme="majorHAnsi" w:hAnsiTheme="majorHAnsi" w:cstheme="majorHAnsi"/>
          <w:i/>
        </w:rPr>
        <w:t>[</w:t>
      </w:r>
      <w:r w:rsidRPr="00FB4673">
        <w:rPr>
          <w:rFonts w:asciiTheme="majorHAnsi" w:hAnsiTheme="majorHAnsi" w:cstheme="majorHAnsi"/>
          <w:i/>
        </w:rPr>
        <w:t>jei</w:t>
      </w:r>
      <w:r w:rsidR="002B2B85" w:rsidRPr="00FB4673">
        <w:rPr>
          <w:rFonts w:asciiTheme="majorHAnsi" w:hAnsiTheme="majorHAnsi" w:cstheme="majorHAnsi"/>
          <w:i/>
        </w:rPr>
        <w:t>gu jie yra</w:t>
      </w:r>
      <w:r w:rsidRPr="00FB4673">
        <w:rPr>
          <w:rFonts w:asciiTheme="majorHAnsi" w:hAnsiTheme="majorHAnsi" w:cstheme="majorHAnsi"/>
          <w:i/>
        </w:rPr>
        <w:t xml:space="preserve"> taikomi</w:t>
      </w:r>
      <w:r w:rsidR="002B2B85" w:rsidRPr="00FB4673">
        <w:rPr>
          <w:rFonts w:asciiTheme="majorHAnsi" w:hAnsiTheme="majorHAnsi" w:cstheme="majorHAnsi"/>
          <w:i/>
        </w:rPr>
        <w:t>]</w:t>
      </w:r>
      <w:r w:rsidRPr="00FB4673">
        <w:rPr>
          <w:rFonts w:asciiTheme="majorHAnsi" w:hAnsiTheme="majorHAnsi" w:cstheme="majorHAnsi"/>
          <w:i/>
        </w:rPr>
        <w:t>,</w:t>
      </w:r>
      <w:r w:rsidRPr="00FB4673">
        <w:rPr>
          <w:rFonts w:asciiTheme="majorHAnsi" w:hAnsiTheme="majorHAnsi" w:cstheme="majorHAnsi"/>
        </w:rPr>
        <w:t xml:space="preserve"> neatsižvelgiant į ryšio</w:t>
      </w:r>
      <w:r w:rsidRPr="00EE2935">
        <w:rPr>
          <w:rFonts w:asciiTheme="majorHAnsi" w:hAnsiTheme="majorHAnsi" w:cstheme="majorHAnsi"/>
        </w:rPr>
        <w:t xml:space="preserve"> su tais ūkio subjektais teisinį pobūdį.</w:t>
      </w:r>
      <w:r w:rsidR="003151F7" w:rsidRPr="00EE2935">
        <w:rPr>
          <w:rFonts w:asciiTheme="majorHAnsi" w:hAnsiTheme="majorHAnsi" w:cstheme="majorHAnsi"/>
        </w:rPr>
        <w:t xml:space="preserve"> </w:t>
      </w:r>
      <w:r w:rsidR="003151F7" w:rsidRPr="00EE2935">
        <w:rPr>
          <w:rFonts w:ascii="Calibri Light" w:hAnsi="Calibri Light" w:cs="Calibri Ligh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5C580F" w14:textId="77777777" w:rsidR="00D53575" w:rsidRPr="00EE2935" w:rsidRDefault="006156C7" w:rsidP="00D53575">
      <w:pPr>
        <w:pStyle w:val="ListParagraph"/>
        <w:numPr>
          <w:ilvl w:val="0"/>
          <w:numId w:val="42"/>
        </w:numPr>
        <w:tabs>
          <w:tab w:val="left" w:pos="567"/>
        </w:tabs>
        <w:spacing w:before="80" w:after="80" w:line="264" w:lineRule="auto"/>
        <w:ind w:left="567" w:hanging="567"/>
        <w:contextualSpacing w:val="0"/>
        <w:jc w:val="both"/>
        <w:rPr>
          <w:rFonts w:ascii="Calibri Light" w:hAnsi="Calibri Light" w:cs="Calibri Light"/>
        </w:rPr>
      </w:pPr>
      <w:r w:rsidRPr="00EE2935">
        <w:rPr>
          <w:rFonts w:asciiTheme="majorHAnsi" w:hAnsiTheme="majorHAnsi" w:cstheme="majorHAnsi"/>
        </w:rPr>
        <w:t>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w:t>
      </w:r>
      <w:r w:rsidR="00DB5E50" w:rsidRPr="00EE2935">
        <w:rPr>
          <w:rFonts w:asciiTheme="majorHAnsi" w:hAnsiTheme="majorHAnsi" w:cstheme="majorHAnsi"/>
        </w:rPr>
        <w:t>.</w:t>
      </w:r>
      <w:r w:rsidRPr="00EE2935">
        <w:rPr>
          <w:rFonts w:asciiTheme="majorHAnsi" w:hAnsiTheme="majorHAnsi" w:cstheme="majorHAnsi"/>
        </w:rPr>
        <w:t xml:space="preserve"> </w:t>
      </w:r>
      <w:r w:rsidR="00DB5E50" w:rsidRPr="00EE2935">
        <w:rPr>
          <w:rFonts w:asciiTheme="majorHAnsi" w:hAnsiTheme="majorHAnsi" w:cstheme="majorHAnsi"/>
        </w:rPr>
        <w:t>T</w:t>
      </w:r>
      <w:r w:rsidRPr="00EE2935">
        <w:rPr>
          <w:rFonts w:asciiTheme="majorHAnsi" w:hAnsiTheme="majorHAnsi" w:cstheme="majorHAnsi"/>
        </w:rPr>
        <w:t xml:space="preserve">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Jeigu remiamasi </w:t>
      </w:r>
      <w:proofErr w:type="spellStart"/>
      <w:r w:rsidRPr="00EE2935">
        <w:rPr>
          <w:rFonts w:asciiTheme="majorHAnsi" w:hAnsiTheme="majorHAnsi" w:cstheme="majorHAnsi"/>
        </w:rPr>
        <w:t>kvazisubtiekėjo</w:t>
      </w:r>
      <w:proofErr w:type="spellEnd"/>
      <w:r w:rsidRPr="00EE2935">
        <w:rPr>
          <w:rFonts w:asciiTheme="majorHAnsi" w:hAnsiTheme="majorHAnsi" w:cstheme="majorHAnsi"/>
        </w:rPr>
        <w:t xml:space="preserve"> (-ų) pajėgumais, toks įrodymas yra dvišalis tiekėjo ir </w:t>
      </w:r>
      <w:proofErr w:type="spellStart"/>
      <w:r w:rsidRPr="00EE2935">
        <w:rPr>
          <w:rFonts w:asciiTheme="majorHAnsi" w:hAnsiTheme="majorHAnsi" w:cstheme="majorHAnsi"/>
        </w:rPr>
        <w:t>kvazisubtiekėjo</w:t>
      </w:r>
      <w:proofErr w:type="spellEnd"/>
      <w:r w:rsidRPr="00EE2935">
        <w:rPr>
          <w:rFonts w:asciiTheme="majorHAnsi" w:hAnsiTheme="majorHAnsi" w:cstheme="majorHAnsi"/>
        </w:rPr>
        <w:t xml:space="preserve"> susitarimas dėl darbo santykių sukūrimo, kuriame būtų aiškiai įtvirtinta šalių valia sudaryti darbo sutartį ir jos sąlygos.</w:t>
      </w:r>
    </w:p>
    <w:p w14:paraId="265AFB81" w14:textId="517C8827" w:rsidR="00B70E19" w:rsidRPr="00EE2935" w:rsidRDefault="006156C7" w:rsidP="00847C82">
      <w:pPr>
        <w:pStyle w:val="ListParagraph"/>
        <w:numPr>
          <w:ilvl w:val="0"/>
          <w:numId w:val="42"/>
        </w:numPr>
        <w:tabs>
          <w:tab w:val="left" w:pos="567"/>
        </w:tabs>
        <w:spacing w:before="80" w:after="200" w:line="264" w:lineRule="auto"/>
        <w:ind w:left="567" w:hanging="567"/>
        <w:contextualSpacing w:val="0"/>
        <w:jc w:val="both"/>
        <w:rPr>
          <w:rFonts w:ascii="Calibri Light" w:hAnsi="Calibri Light" w:cs="Calibri Light"/>
        </w:rPr>
      </w:pPr>
      <w:r w:rsidRPr="00EE2935">
        <w:rPr>
          <w:rFonts w:asciiTheme="majorHAnsi" w:hAnsiTheme="majorHAnsi" w:cstheme="majorHAnsi"/>
          <w:b/>
        </w:rPr>
        <w:t xml:space="preserve">Kai pasiūlymą teikiantis tiekėjas, siekdamas atitikties kvalifikacijos reikalavimams </w:t>
      </w:r>
      <w:r w:rsidR="00DB5E50" w:rsidRPr="00EE2935">
        <w:rPr>
          <w:rFonts w:asciiTheme="majorHAnsi" w:hAnsiTheme="majorHAnsi" w:cstheme="majorHAnsi"/>
          <w:b/>
          <w:i/>
        </w:rPr>
        <w:t>[jei jie yra taikomi</w:t>
      </w:r>
      <w:r w:rsidR="00FD7E0A" w:rsidRPr="00EE2935">
        <w:rPr>
          <w:rFonts w:asciiTheme="majorHAnsi" w:hAnsiTheme="majorHAnsi" w:cstheme="majorHAnsi"/>
          <w:b/>
          <w:i/>
        </w:rPr>
        <w:t>, žr. SS</w:t>
      </w:r>
      <w:r w:rsidR="00DB5E50" w:rsidRPr="00EE2935">
        <w:rPr>
          <w:rFonts w:asciiTheme="majorHAnsi" w:hAnsiTheme="majorHAnsi" w:cstheme="majorHAnsi"/>
          <w:b/>
          <w:i/>
        </w:rPr>
        <w:t>]</w:t>
      </w:r>
      <w:r w:rsidR="00DB5E50" w:rsidRPr="00EE2935">
        <w:rPr>
          <w:rFonts w:asciiTheme="majorHAnsi" w:hAnsiTheme="majorHAnsi" w:cstheme="majorHAnsi"/>
          <w:b/>
        </w:rPr>
        <w:t xml:space="preserve"> </w:t>
      </w:r>
      <w:r w:rsidRPr="00EE2935">
        <w:rPr>
          <w:rFonts w:asciiTheme="majorHAnsi" w:hAnsiTheme="majorHAnsi" w:cstheme="majorHAnsi"/>
          <w:b/>
        </w:rPr>
        <w:t>remiasi  kitų ūkio subjektų  pajėgumais, pasiūlyme jis turi išviešinti šį pajėgumą</w:t>
      </w:r>
      <w:r w:rsidRPr="00EE2935">
        <w:rPr>
          <w:rFonts w:asciiTheme="majorHAnsi" w:hAnsiTheme="majorHAnsi" w:cstheme="majorHAnsi"/>
        </w:rPr>
        <w:t xml:space="preserve">. </w:t>
      </w:r>
      <w:r w:rsidRPr="00EE2935">
        <w:rPr>
          <w:rFonts w:asciiTheme="majorHAnsi" w:hAnsiTheme="majorHAnsi" w:cstheme="majorHAnsi"/>
          <w:color w:val="000000" w:themeColor="text1"/>
        </w:rPr>
        <w:t xml:space="preserve">Jeigu pasiūlyme nenurodomi pasitelkiami kiti ūkio subjektai, kurių pajėgumais remiamasi, vėliau, pasibaigus pasiūlymo pateikimo terminui, tiekėjas jų nurodyti negalės. Tiekėjas gali remtis tik tokiais kitų ūkio subjektų pajėgumais, kuriais jis realiai galės disponuoti </w:t>
      </w:r>
      <w:r w:rsidR="002B2B85" w:rsidRPr="00EE2935">
        <w:rPr>
          <w:rFonts w:asciiTheme="majorHAnsi" w:hAnsiTheme="majorHAnsi" w:cstheme="majorHAnsi"/>
          <w:color w:val="000000" w:themeColor="text1"/>
        </w:rPr>
        <w:t>Sutarties</w:t>
      </w:r>
      <w:r w:rsidRPr="00EE2935">
        <w:rPr>
          <w:rFonts w:asciiTheme="majorHAnsi" w:hAnsiTheme="majorHAnsi" w:cstheme="majorHAnsi"/>
          <w:color w:val="000000" w:themeColor="text1"/>
        </w:rPr>
        <w:t xml:space="preserve"> vykdymo metu.</w:t>
      </w:r>
    </w:p>
    <w:tbl>
      <w:tblPr>
        <w:tblStyle w:val="TableGrid"/>
        <w:tblW w:w="5049" w:type="pct"/>
        <w:tblLook w:val="04A0" w:firstRow="1" w:lastRow="0" w:firstColumn="1" w:lastColumn="0" w:noHBand="0" w:noVBand="1"/>
      </w:tblPr>
      <w:tblGrid>
        <w:gridCol w:w="10060"/>
      </w:tblGrid>
      <w:tr w:rsidR="00FD7E0A" w:rsidRPr="00EE2935" w14:paraId="27B6E1F6" w14:textId="77777777" w:rsidTr="004A176E">
        <w:trPr>
          <w:trHeight w:val="118"/>
        </w:trPr>
        <w:tc>
          <w:tcPr>
            <w:tcW w:w="5000" w:type="pct"/>
            <w:shd w:val="clear" w:color="auto" w:fill="DEEAF6" w:themeFill="accent5" w:themeFillTint="33"/>
          </w:tcPr>
          <w:p w14:paraId="3DF2D3DF" w14:textId="2A760713" w:rsidR="00FD7E0A" w:rsidRPr="00EE2935" w:rsidRDefault="00FD7E0A" w:rsidP="00D53575">
            <w:pPr>
              <w:pStyle w:val="Heading1"/>
              <w:spacing w:before="80" w:after="80" w:line="240" w:lineRule="auto"/>
              <w:jc w:val="left"/>
              <w:outlineLvl w:val="0"/>
              <w:rPr>
                <w:rFonts w:cstheme="majorHAnsi"/>
                <w:sz w:val="24"/>
                <w:szCs w:val="24"/>
                <w:lang w:val="lt-LT"/>
              </w:rPr>
            </w:pPr>
            <w:r w:rsidRPr="00EE2935">
              <w:rPr>
                <w:rFonts w:cstheme="majorHAnsi"/>
                <w:sz w:val="24"/>
                <w:szCs w:val="24"/>
                <w:lang w:val="lt-LT"/>
              </w:rPr>
              <w:t>SUBTIEKĖJŲ, KURIŲ PAJĖGUMAIS TIEKĖJAS NESIREMIA, PASITELKIMAS</w:t>
            </w:r>
          </w:p>
        </w:tc>
      </w:tr>
    </w:tbl>
    <w:p w14:paraId="51DB493F" w14:textId="77777777" w:rsidR="00262501" w:rsidRPr="00EE2935" w:rsidRDefault="006156C7" w:rsidP="00847C82">
      <w:pPr>
        <w:pStyle w:val="ListParagraph"/>
        <w:numPr>
          <w:ilvl w:val="0"/>
          <w:numId w:val="42"/>
        </w:numPr>
        <w:tabs>
          <w:tab w:val="left" w:pos="567"/>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Tiekėjas, teikiantis pasiūlymą savarankiškai arba kaip ūkio subjektų grupės dalyvis, turi nurodyti subtiekėjus</w:t>
      </w:r>
      <w:r w:rsidR="00FD7E0A" w:rsidRPr="00EE2935">
        <w:rPr>
          <w:rFonts w:asciiTheme="majorHAnsi" w:hAnsiTheme="majorHAnsi" w:cstheme="majorHAnsi"/>
        </w:rPr>
        <w:t xml:space="preserve">, </w:t>
      </w:r>
      <w:r w:rsidRPr="00EE2935">
        <w:rPr>
          <w:rFonts w:asciiTheme="majorHAnsi" w:hAnsiTheme="majorHAnsi" w:cstheme="majorHAnsi"/>
        </w:rPr>
        <w:t>jeigu jie yra žinomi</w:t>
      </w:r>
      <w:r w:rsidR="00FD7E0A" w:rsidRPr="00EE2935">
        <w:rPr>
          <w:rFonts w:asciiTheme="majorHAnsi" w:hAnsiTheme="majorHAnsi" w:cstheme="majorHAnsi"/>
        </w:rPr>
        <w:t>,</w:t>
      </w:r>
      <w:r w:rsidRPr="00EE2935">
        <w:rPr>
          <w:rFonts w:asciiTheme="majorHAnsi" w:hAnsiTheme="majorHAnsi" w:cstheme="majorHAnsi"/>
        </w:rPr>
        <w:t xml:space="preserve"> ir kokiai Sutarties daliai jis ketina </w:t>
      </w:r>
      <w:r w:rsidR="000A55DC" w:rsidRPr="00EE2935">
        <w:rPr>
          <w:rFonts w:asciiTheme="majorHAnsi" w:hAnsiTheme="majorHAnsi" w:cstheme="majorHAnsi"/>
        </w:rPr>
        <w:t xml:space="preserve">juos </w:t>
      </w:r>
      <w:r w:rsidRPr="00EE2935">
        <w:rPr>
          <w:rFonts w:asciiTheme="majorHAnsi" w:hAnsiTheme="majorHAnsi" w:cstheme="majorHAnsi"/>
        </w:rPr>
        <w:t xml:space="preserve">pasitelkti. Subtiekėjai, </w:t>
      </w:r>
      <w:r w:rsidRPr="00EE2935">
        <w:rPr>
          <w:rFonts w:asciiTheme="majorHAnsi" w:hAnsiTheme="majorHAnsi" w:cstheme="majorHAnsi"/>
        </w:rPr>
        <w:lastRenderedPageBreak/>
        <w:t xml:space="preserve">kuriuos tiekėjas pasitelks </w:t>
      </w:r>
      <w:r w:rsidR="000A55DC" w:rsidRPr="00EE2935">
        <w:rPr>
          <w:rFonts w:asciiTheme="majorHAnsi" w:hAnsiTheme="majorHAnsi" w:cstheme="majorHAnsi"/>
        </w:rPr>
        <w:t>S</w:t>
      </w:r>
      <w:r w:rsidRPr="00EE2935">
        <w:rPr>
          <w:rFonts w:asciiTheme="majorHAnsi" w:hAnsiTheme="majorHAnsi" w:cstheme="majorHAnsi"/>
        </w:rPr>
        <w:t>utarties vykdymui, privalo turėti teisę verstis ta veikla, kuriai ji</w:t>
      </w:r>
      <w:r w:rsidR="000A55DC" w:rsidRPr="00EE2935">
        <w:rPr>
          <w:rFonts w:asciiTheme="majorHAnsi" w:hAnsiTheme="majorHAnsi" w:cstheme="majorHAnsi"/>
        </w:rPr>
        <w:t>e</w:t>
      </w:r>
      <w:r w:rsidRPr="00EE2935">
        <w:rPr>
          <w:rFonts w:asciiTheme="majorHAnsi" w:hAnsiTheme="majorHAnsi" w:cstheme="majorHAnsi"/>
        </w:rPr>
        <w:t xml:space="preserve"> yra pasitelkiam</w:t>
      </w:r>
      <w:r w:rsidR="000A55DC" w:rsidRPr="00EE2935">
        <w:rPr>
          <w:rFonts w:asciiTheme="majorHAnsi" w:hAnsiTheme="majorHAnsi" w:cstheme="majorHAnsi"/>
        </w:rPr>
        <w:t>i</w:t>
      </w:r>
      <w:r w:rsidRPr="00EE2935">
        <w:rPr>
          <w:rFonts w:asciiTheme="majorHAnsi" w:hAnsiTheme="majorHAnsi" w:cstheme="majorHAnsi"/>
        </w:rPr>
        <w:t>.</w:t>
      </w:r>
    </w:p>
    <w:p w14:paraId="637FBD7C" w14:textId="77777777" w:rsidR="00262501" w:rsidRPr="00EE2935" w:rsidRDefault="00AD78D3" w:rsidP="00847C82">
      <w:pPr>
        <w:pStyle w:val="ListParagraph"/>
        <w:numPr>
          <w:ilvl w:val="0"/>
          <w:numId w:val="42"/>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Jeigu SS nenurodyta kitaip, Vykdytojas </w:t>
      </w:r>
      <w:r w:rsidR="000A55DC" w:rsidRPr="00EE2935">
        <w:rPr>
          <w:rFonts w:asciiTheme="majorHAnsi" w:hAnsiTheme="majorHAnsi" w:cstheme="majorHAnsi"/>
        </w:rPr>
        <w:t>netikrina</w:t>
      </w:r>
      <w:r w:rsidR="006156C7" w:rsidRPr="00EE2935">
        <w:rPr>
          <w:rFonts w:asciiTheme="majorHAnsi" w:hAnsiTheme="majorHAnsi" w:cstheme="majorHAnsi"/>
        </w:rPr>
        <w:t xml:space="preserve">, ar nėra subtiekėjų  pašalinimo pagrindų. </w:t>
      </w:r>
    </w:p>
    <w:p w14:paraId="59C0D7BC" w14:textId="77777777" w:rsidR="00262501" w:rsidRPr="00EE2935" w:rsidRDefault="006156C7" w:rsidP="00A14CE0">
      <w:pPr>
        <w:pStyle w:val="ListParagraph"/>
        <w:numPr>
          <w:ilvl w:val="0"/>
          <w:numId w:val="42"/>
        </w:numPr>
        <w:tabs>
          <w:tab w:val="left" w:pos="851"/>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Jei teisės aktai numato pareigą apdrausti pagal konkrečią pirkimo sutartį teikiamas paslaugas, atliekamus darbus ir pan., tiekėjas įsipareigoja užtikrinti, kad bus pasitelkiami ir </w:t>
      </w:r>
      <w:r w:rsidR="000A55DC" w:rsidRPr="00EE2935">
        <w:rPr>
          <w:rFonts w:asciiTheme="majorHAnsi" w:hAnsiTheme="majorHAnsi" w:cstheme="majorHAnsi"/>
        </w:rPr>
        <w:t>S</w:t>
      </w:r>
      <w:r w:rsidRPr="00EE2935">
        <w:rPr>
          <w:rFonts w:asciiTheme="majorHAnsi" w:hAnsiTheme="majorHAnsi" w:cstheme="majorHAnsi"/>
        </w:rPr>
        <w:t xml:space="preserve">utartį vykdys tik tokią teisę turintys subtiekėjai ir </w:t>
      </w:r>
      <w:r w:rsidR="009E5EEB" w:rsidRPr="00EE2935">
        <w:rPr>
          <w:rFonts w:asciiTheme="majorHAnsi" w:hAnsiTheme="majorHAnsi" w:cstheme="majorHAnsi"/>
        </w:rPr>
        <w:t>Vykdytojui</w:t>
      </w:r>
      <w:r w:rsidRPr="00EE2935">
        <w:rPr>
          <w:rFonts w:asciiTheme="majorHAnsi" w:hAnsiTheme="majorHAnsi" w:cstheme="majorHAnsi"/>
        </w:rPr>
        <w:t xml:space="preserve"> pareikalavus, tiekėjas pateiks dokumentus, įrodančius subtiekėjų atitiktį šiam reikalavimui.</w:t>
      </w:r>
    </w:p>
    <w:p w14:paraId="1B3BAE9C" w14:textId="77777777" w:rsidR="00A14CE0" w:rsidRPr="00EE2935" w:rsidRDefault="00262501" w:rsidP="00A14CE0">
      <w:pPr>
        <w:pStyle w:val="ListParagraph"/>
        <w:numPr>
          <w:ilvl w:val="0"/>
          <w:numId w:val="42"/>
        </w:numPr>
        <w:tabs>
          <w:tab w:val="left" w:pos="851"/>
        </w:tabs>
        <w:spacing w:before="80" w:after="80"/>
        <w:ind w:left="567" w:hanging="567"/>
        <w:contextualSpacing w:val="0"/>
        <w:jc w:val="both"/>
        <w:rPr>
          <w:rFonts w:asciiTheme="majorHAnsi" w:hAnsiTheme="majorHAnsi" w:cstheme="majorHAnsi"/>
        </w:rPr>
      </w:pPr>
      <w:r w:rsidRPr="00EE2935">
        <w:rPr>
          <w:rFonts w:ascii="Calibri Light" w:hAnsi="Calibri Light" w:cs="Calibri Light"/>
        </w:rPr>
        <w:t xml:space="preserve">Tuo atveju, jei pasiūlymo pateikimo metu tiekėjui nebuvo žinomi subtiekėjai, sudarius pirkimo sutartį, tačiau ne vėliau negu pirkimo sutartis pradedama vykdyti, tiekėjas įsipareigoja PO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w:t>
      </w:r>
      <w:r w:rsidR="00A14CE0" w:rsidRPr="00EE2935">
        <w:rPr>
          <w:rFonts w:ascii="Calibri Light" w:hAnsi="Calibri Light" w:cs="Calibri Light"/>
        </w:rPr>
        <w:t>PO</w:t>
      </w:r>
      <w:r w:rsidRPr="00EE2935">
        <w:rPr>
          <w:rFonts w:ascii="Calibri Light" w:hAnsi="Calibri Light" w:cs="Calibri Light"/>
        </w:rPr>
        <w:t xml:space="preserve"> turi pagrįstų abejonių dėl jo patikimumo), kvalifikaciją patvirtinantys dokumentai.</w:t>
      </w:r>
    </w:p>
    <w:p w14:paraId="693136C3" w14:textId="77777777" w:rsidR="00A14CE0" w:rsidRPr="00EE2935" w:rsidRDefault="006156C7" w:rsidP="00A14CE0">
      <w:pPr>
        <w:pStyle w:val="ListParagraph"/>
        <w:numPr>
          <w:ilvl w:val="0"/>
          <w:numId w:val="42"/>
        </w:numPr>
        <w:tabs>
          <w:tab w:val="left" w:pos="851"/>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Subtiekėjo pasitelkimas nekeičia tiekėjo atsakomybės dėl numatomos sudaryti Sutarties įvykdymo, todėl bet kokiu atveju tiekėjas pilnai prisiima atsakomybę už subtiekėjų veiklą vykdant Sutartį. </w:t>
      </w:r>
    </w:p>
    <w:p w14:paraId="011BC348" w14:textId="77777777" w:rsidR="00A14CE0" w:rsidRPr="00EE2935" w:rsidRDefault="00AD78D3" w:rsidP="00A14CE0">
      <w:pPr>
        <w:pStyle w:val="ListParagraph"/>
        <w:numPr>
          <w:ilvl w:val="0"/>
          <w:numId w:val="42"/>
        </w:numPr>
        <w:tabs>
          <w:tab w:val="left" w:pos="851"/>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Jeigu SS nenurodyta kitaip, t</w:t>
      </w:r>
      <w:r w:rsidR="006156C7" w:rsidRPr="00EE2935">
        <w:rPr>
          <w:rFonts w:asciiTheme="majorHAnsi" w:hAnsiTheme="majorHAnsi" w:cstheme="majorHAnsi"/>
        </w:rPr>
        <w:t>iesioginis atsiskaitymas su subtiekėjais, prekių ar paslaugų pirkimo atveju, nebus vykdomas</w:t>
      </w:r>
      <w:r w:rsidRPr="00EE2935">
        <w:rPr>
          <w:rFonts w:asciiTheme="majorHAnsi" w:hAnsiTheme="majorHAnsi" w:cstheme="majorHAnsi"/>
        </w:rPr>
        <w:t>.</w:t>
      </w:r>
      <w:r w:rsidR="006156C7" w:rsidRPr="00EE2935">
        <w:rPr>
          <w:rFonts w:asciiTheme="majorHAnsi" w:hAnsiTheme="majorHAnsi" w:cstheme="majorHAnsi"/>
        </w:rPr>
        <w:t xml:space="preserve"> </w:t>
      </w:r>
    </w:p>
    <w:p w14:paraId="525F6388" w14:textId="5FD17253" w:rsidR="002F4262" w:rsidRPr="00EE2935" w:rsidRDefault="006156C7" w:rsidP="00A14CE0">
      <w:pPr>
        <w:pStyle w:val="ListParagraph"/>
        <w:numPr>
          <w:ilvl w:val="0"/>
          <w:numId w:val="42"/>
        </w:numPr>
        <w:tabs>
          <w:tab w:val="left" w:pos="851"/>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Rangos darbų pirkimo atveju, tiekėjo pasitelktiems subtiekėjams yra suteikiama galimybė prašyti PO tiesiogiai atsiskaityti su jais</w:t>
      </w:r>
      <w:r w:rsidR="00017AAA" w:rsidRPr="00EE2935">
        <w:rPr>
          <w:rFonts w:asciiTheme="majorHAnsi" w:hAnsiTheme="majorHAnsi" w:cstheme="majorHAnsi"/>
        </w:rPr>
        <w:t>:</w:t>
      </w:r>
    </w:p>
    <w:p w14:paraId="63515D06" w14:textId="77777777" w:rsidR="00847C82" w:rsidRPr="00EE2935" w:rsidRDefault="00017AAA" w:rsidP="00E009D2">
      <w:pPr>
        <w:pStyle w:val="ListParagraph"/>
        <w:numPr>
          <w:ilvl w:val="2"/>
          <w:numId w:val="42"/>
        </w:numPr>
        <w:tabs>
          <w:tab w:val="left" w:pos="567"/>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s</w:t>
      </w:r>
      <w:r w:rsidR="006156C7" w:rsidRPr="00EE2935">
        <w:rPr>
          <w:rFonts w:asciiTheme="majorHAnsi" w:hAnsiTheme="majorHAnsi" w:cstheme="majorHAnsi"/>
          <w:i/>
        </w:rPr>
        <w:t xml:space="preserve">ubtiekėjas, norintis pasinaudoti tiesioginio atsiskaitymo galimybe, įvykdęs įsipareigojimus pagal </w:t>
      </w:r>
      <w:r w:rsidRPr="00EE2935">
        <w:rPr>
          <w:rFonts w:asciiTheme="majorHAnsi" w:hAnsiTheme="majorHAnsi" w:cstheme="majorHAnsi"/>
          <w:i/>
        </w:rPr>
        <w:t>S</w:t>
      </w:r>
      <w:r w:rsidR="006156C7" w:rsidRPr="00EE2935">
        <w:rPr>
          <w:rFonts w:asciiTheme="majorHAnsi" w:hAnsiTheme="majorHAnsi" w:cstheme="majorHAnsi"/>
          <w:i/>
        </w:rPr>
        <w:t xml:space="preserve">utartį, pateikia prašymą PO kartu su tiekėjo patvirtinimu, kad subtiekėjas tinkamai atliko savo įsipareigojimus pagal </w:t>
      </w:r>
      <w:r w:rsidRPr="00EE2935">
        <w:rPr>
          <w:rFonts w:asciiTheme="majorHAnsi" w:hAnsiTheme="majorHAnsi" w:cstheme="majorHAnsi"/>
          <w:i/>
        </w:rPr>
        <w:t>S</w:t>
      </w:r>
      <w:r w:rsidR="006156C7" w:rsidRPr="00EE2935">
        <w:rPr>
          <w:rFonts w:asciiTheme="majorHAnsi" w:hAnsiTheme="majorHAnsi" w:cstheme="majorHAnsi"/>
          <w:i/>
        </w:rPr>
        <w:t>utartį, ir, kad tiekėjas neturi prieštaravimų tiesioginiam atsiskaitymui su subtiekėju.</w:t>
      </w:r>
    </w:p>
    <w:p w14:paraId="2B45B675" w14:textId="77777777" w:rsidR="00847C82" w:rsidRPr="00EE2935" w:rsidRDefault="006156C7" w:rsidP="00E009D2">
      <w:pPr>
        <w:pStyle w:val="ListParagraph"/>
        <w:numPr>
          <w:ilvl w:val="2"/>
          <w:numId w:val="42"/>
        </w:numPr>
        <w:tabs>
          <w:tab w:val="left" w:pos="567"/>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PO, išnagrinėjusi subtiekėjo prašymą, priima sprendimą dėl tokio atsiskaitymo taikymo bei praneša tiekėjui ir subtiekėjui per 14 (keturiolika) dienų nuo prašymo gavimo dienos.</w:t>
      </w:r>
    </w:p>
    <w:p w14:paraId="5AF186DA" w14:textId="1AAAF355" w:rsidR="002F4262" w:rsidRPr="00EE2935" w:rsidRDefault="00017AAA" w:rsidP="00E009D2">
      <w:pPr>
        <w:pStyle w:val="ListParagraph"/>
        <w:numPr>
          <w:ilvl w:val="2"/>
          <w:numId w:val="42"/>
        </w:numPr>
        <w:tabs>
          <w:tab w:val="left" w:pos="567"/>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j</w:t>
      </w:r>
      <w:r w:rsidR="006156C7" w:rsidRPr="00EE2935">
        <w:rPr>
          <w:rFonts w:asciiTheme="majorHAnsi" w:hAnsiTheme="majorHAnsi" w:cstheme="majorHAnsi"/>
          <w:i/>
        </w:rPr>
        <w:t>ei PO priima sprendimą tenkinti subtiekėjo prašymą, pasirašoma trišalė sutartis tarp PO, tiekėjo ir subtiekėjo.</w:t>
      </w:r>
    </w:p>
    <w:p w14:paraId="3050966F" w14:textId="77777777" w:rsidR="00A14CE0" w:rsidRPr="00EE2935" w:rsidRDefault="006156C7" w:rsidP="00A14CE0">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Rangos darbų pirkimo atveju, SS gali būti nustatomos </w:t>
      </w:r>
      <w:r w:rsidR="000C2310" w:rsidRPr="00EE2935">
        <w:rPr>
          <w:rFonts w:asciiTheme="majorHAnsi" w:hAnsiTheme="majorHAnsi" w:cstheme="majorHAnsi"/>
        </w:rPr>
        <w:t xml:space="preserve">ir </w:t>
      </w:r>
      <w:r w:rsidRPr="00EE2935">
        <w:rPr>
          <w:rFonts w:asciiTheme="majorHAnsi" w:hAnsiTheme="majorHAnsi" w:cstheme="majorHAnsi"/>
        </w:rPr>
        <w:t xml:space="preserve">kitokios tiesioginio atsiskaitymo sąlygos </w:t>
      </w:r>
      <w:r w:rsidR="000C2310" w:rsidRPr="00EE2935">
        <w:rPr>
          <w:rFonts w:asciiTheme="majorHAnsi" w:hAnsiTheme="majorHAnsi" w:cstheme="majorHAnsi"/>
        </w:rPr>
        <w:t>bei</w:t>
      </w:r>
      <w:r w:rsidRPr="00EE2935">
        <w:rPr>
          <w:rFonts w:asciiTheme="majorHAnsi" w:hAnsiTheme="majorHAnsi" w:cstheme="majorHAnsi"/>
        </w:rPr>
        <w:t xml:space="preserve"> atvejai.</w:t>
      </w:r>
    </w:p>
    <w:p w14:paraId="6D057C07" w14:textId="42D67C42" w:rsidR="006156C7" w:rsidRPr="00EE2935" w:rsidRDefault="006156C7" w:rsidP="00847C82">
      <w:pPr>
        <w:pStyle w:val="ListParagraph"/>
        <w:numPr>
          <w:ilvl w:val="0"/>
          <w:numId w:val="42"/>
        </w:numPr>
        <w:tabs>
          <w:tab w:val="left" w:pos="709"/>
        </w:tabs>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 xml:space="preserve">PO pasilieka teisę patikrinti ar </w:t>
      </w:r>
      <w:r w:rsidR="00AD78D3" w:rsidRPr="00EE2935">
        <w:rPr>
          <w:rFonts w:asciiTheme="majorHAnsi" w:hAnsiTheme="majorHAnsi" w:cstheme="majorHAnsi"/>
        </w:rPr>
        <w:t xml:space="preserve">dokumento </w:t>
      </w:r>
      <w:r w:rsidRPr="00EE2935">
        <w:rPr>
          <w:rFonts w:asciiTheme="majorHAnsi" w:hAnsiTheme="majorHAnsi" w:cstheme="majorHAnsi"/>
        </w:rPr>
        <w:t>„4</w:t>
      </w:r>
      <w:r w:rsidR="00017AAA" w:rsidRPr="00EE2935">
        <w:rPr>
          <w:rFonts w:asciiTheme="majorHAnsi" w:hAnsiTheme="majorHAnsi" w:cstheme="majorHAnsi"/>
        </w:rPr>
        <w:t>_</w:t>
      </w:r>
      <w:r w:rsidR="00A33169" w:rsidRPr="00EE2935">
        <w:rPr>
          <w:rFonts w:asciiTheme="majorHAnsi" w:hAnsiTheme="majorHAnsi" w:cstheme="majorHAnsi"/>
        </w:rPr>
        <w:t>FNTT</w:t>
      </w:r>
      <w:r w:rsidR="00017AAA" w:rsidRPr="00EE2935">
        <w:rPr>
          <w:rFonts w:asciiTheme="majorHAnsi" w:hAnsiTheme="majorHAnsi" w:cstheme="majorHAnsi"/>
        </w:rPr>
        <w:t>_</w:t>
      </w:r>
      <w:r w:rsidRPr="00EE2935">
        <w:rPr>
          <w:rFonts w:asciiTheme="majorHAnsi" w:hAnsiTheme="majorHAnsi" w:cstheme="majorHAnsi"/>
        </w:rPr>
        <w:t>PD</w:t>
      </w:r>
      <w:r w:rsidR="00017AAA" w:rsidRPr="00EE2935">
        <w:rPr>
          <w:rFonts w:asciiTheme="majorHAnsi" w:hAnsiTheme="majorHAnsi" w:cstheme="majorHAnsi"/>
        </w:rPr>
        <w:t>_</w:t>
      </w:r>
      <w:r w:rsidRPr="00EE2935">
        <w:rPr>
          <w:rFonts w:asciiTheme="majorHAnsi" w:hAnsiTheme="majorHAnsi" w:cstheme="majorHAnsi"/>
        </w:rPr>
        <w:t>P</w:t>
      </w:r>
      <w:r w:rsidR="00260B1D" w:rsidRPr="00EE2935">
        <w:rPr>
          <w:rFonts w:asciiTheme="majorHAnsi" w:hAnsiTheme="majorHAnsi" w:cstheme="majorHAnsi"/>
        </w:rPr>
        <w:t>asiūlymo forma</w:t>
      </w:r>
      <w:r w:rsidRPr="00EE2935">
        <w:rPr>
          <w:rFonts w:asciiTheme="majorHAnsi" w:hAnsiTheme="majorHAnsi" w:cstheme="majorHAnsi"/>
        </w:rPr>
        <w:t xml:space="preserve">“ 3 lentelėje </w:t>
      </w:r>
      <w:r w:rsidR="00017AAA" w:rsidRPr="00EE2935">
        <w:rPr>
          <w:rFonts w:asciiTheme="majorHAnsi" w:hAnsiTheme="majorHAnsi" w:cstheme="majorHAnsi"/>
        </w:rPr>
        <w:t>tiekėjo</w:t>
      </w:r>
      <w:r w:rsidR="00017AAA" w:rsidRPr="00EE2935">
        <w:rPr>
          <w:rFonts w:asciiTheme="majorHAnsi" w:hAnsiTheme="majorHAnsi" w:cstheme="majorHAnsi"/>
          <w:color w:val="FF0000"/>
        </w:rPr>
        <w:t xml:space="preserve"> </w:t>
      </w:r>
      <w:r w:rsidRPr="00EE2935">
        <w:rPr>
          <w:rFonts w:asciiTheme="majorHAnsi" w:hAnsiTheme="majorHAnsi" w:cstheme="majorHAnsi"/>
        </w:rPr>
        <w:t>nurodytiems subtiekėjams nėra perduodamos sutartinių įsipareigojimų dalys, kurias vykdyti gali tik SS nustatytus kvalifikacijos reikalavimus atitinkantys ūkio subjektai, kurių pajėgumais remiamasi.</w:t>
      </w:r>
    </w:p>
    <w:tbl>
      <w:tblPr>
        <w:tblStyle w:val="TableGrid"/>
        <w:tblW w:w="5049" w:type="pct"/>
        <w:tblLook w:val="04A0" w:firstRow="1" w:lastRow="0" w:firstColumn="1" w:lastColumn="0" w:noHBand="0" w:noVBand="1"/>
      </w:tblPr>
      <w:tblGrid>
        <w:gridCol w:w="10060"/>
      </w:tblGrid>
      <w:tr w:rsidR="00AD2A3C" w:rsidRPr="00EE2935" w14:paraId="33DFBC92" w14:textId="77777777" w:rsidTr="004A176E">
        <w:trPr>
          <w:trHeight w:val="118"/>
        </w:trPr>
        <w:tc>
          <w:tcPr>
            <w:tcW w:w="5000" w:type="pct"/>
            <w:shd w:val="clear" w:color="auto" w:fill="DEEAF6" w:themeFill="accent5" w:themeFillTint="33"/>
          </w:tcPr>
          <w:p w14:paraId="47B98994" w14:textId="755ABD77" w:rsidR="00AD2A3C" w:rsidRPr="00EE2935" w:rsidRDefault="00AD2A3C" w:rsidP="00A14CE0">
            <w:pPr>
              <w:pStyle w:val="Heading1"/>
              <w:spacing w:before="80" w:after="80" w:line="240" w:lineRule="auto"/>
              <w:jc w:val="left"/>
              <w:outlineLvl w:val="0"/>
              <w:rPr>
                <w:rFonts w:cstheme="majorHAnsi"/>
                <w:sz w:val="24"/>
                <w:szCs w:val="24"/>
                <w:lang w:val="lt-LT"/>
              </w:rPr>
            </w:pPr>
            <w:r w:rsidRPr="00EE2935">
              <w:rPr>
                <w:rFonts w:cstheme="majorHAnsi"/>
                <w:sz w:val="24"/>
                <w:szCs w:val="24"/>
                <w:lang w:val="lt-LT"/>
              </w:rPr>
              <w:t>pasiūlymo pateikimas, šifravimas</w:t>
            </w:r>
          </w:p>
        </w:tc>
      </w:tr>
    </w:tbl>
    <w:p w14:paraId="1AD829D9" w14:textId="77777777" w:rsidR="005B1C69" w:rsidRPr="00EE2935" w:rsidRDefault="006156C7" w:rsidP="00847C82">
      <w:pPr>
        <w:pStyle w:val="ListParagraph"/>
        <w:numPr>
          <w:ilvl w:val="0"/>
          <w:numId w:val="42"/>
        </w:numPr>
        <w:tabs>
          <w:tab w:val="left" w:pos="709"/>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Tiekėjas</w:t>
      </w:r>
      <w:r w:rsidR="00AD2A3C" w:rsidRPr="00EE2935">
        <w:rPr>
          <w:rFonts w:asciiTheme="majorHAnsi" w:hAnsiTheme="majorHAnsi" w:cstheme="majorHAnsi"/>
        </w:rPr>
        <w:t>,</w:t>
      </w:r>
      <w:r w:rsidRPr="00EE2935">
        <w:rPr>
          <w:rFonts w:asciiTheme="majorHAnsi" w:hAnsiTheme="majorHAnsi" w:cstheme="majorHAnsi"/>
        </w:rPr>
        <w:t xml:space="preserve"> teikdamas pasiūlymą</w:t>
      </w:r>
      <w:r w:rsidR="00AD2A3C" w:rsidRPr="00EE2935">
        <w:rPr>
          <w:rFonts w:asciiTheme="majorHAnsi" w:hAnsiTheme="majorHAnsi" w:cstheme="majorHAnsi"/>
        </w:rPr>
        <w:t>,</w:t>
      </w:r>
      <w:r w:rsidRPr="00EE2935">
        <w:rPr>
          <w:rFonts w:asciiTheme="majorHAnsi" w:hAnsiTheme="majorHAnsi" w:cstheme="majorHAnsi"/>
        </w:rPr>
        <w:t xml:space="preserve"> turėtų įvertinti galimų trikdžių (interneto ryšio greitis, interneto ryšio nutrūkimas, elektros srovės tiekimo sutrikimas, kompiuterizuotos darbo vietos nustatymų pakeitimas, elektroninio parašo naudojimo reikalingos programinės įrangos atnaujinimas, sistemos </w:t>
      </w:r>
      <w:r w:rsidRPr="00EE2935">
        <w:rPr>
          <w:rFonts w:asciiTheme="majorHAnsi" w:hAnsiTheme="majorHAnsi" w:cstheme="majorHAnsi"/>
        </w:rPr>
        <w:lastRenderedPageBreak/>
        <w:t>darbo sulėtėjimas, trečiųjų šalių informacinių sistemų pralaidumas ir greitaveika ir t.t.) riziką ir skirti pakankamai laiko pasiūlymo ar patikslinimo pateikimui.</w:t>
      </w:r>
    </w:p>
    <w:p w14:paraId="055B9B21" w14:textId="77777777" w:rsidR="005B1C69" w:rsidRPr="00EE2935" w:rsidRDefault="006156C7"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Pasiūlymas teikiamas tik </w:t>
      </w:r>
      <w:r w:rsidR="00A14CE0" w:rsidRPr="00EE2935">
        <w:rPr>
          <w:rFonts w:asciiTheme="majorHAnsi" w:hAnsiTheme="majorHAnsi" w:cstheme="majorHAnsi"/>
        </w:rPr>
        <w:t xml:space="preserve">per </w:t>
      </w:r>
      <w:r w:rsidRPr="00EE2935">
        <w:rPr>
          <w:rFonts w:asciiTheme="majorHAnsi" w:hAnsiTheme="majorHAnsi" w:cstheme="majorHAnsi"/>
        </w:rPr>
        <w:t xml:space="preserve">CVP IS. </w:t>
      </w:r>
      <w:r w:rsidR="00AD2A3C" w:rsidRPr="00EE2935">
        <w:rPr>
          <w:rFonts w:asciiTheme="majorHAnsi" w:hAnsiTheme="majorHAnsi" w:cstheme="majorHAnsi"/>
        </w:rPr>
        <w:t>K</w:t>
      </w:r>
      <w:r w:rsidRPr="00EE2935">
        <w:rPr>
          <w:rFonts w:asciiTheme="majorHAnsi" w:hAnsiTheme="majorHAnsi" w:cstheme="majorHAnsi"/>
        </w:rPr>
        <w:t xml:space="preserve">itais būdais </w:t>
      </w:r>
      <w:r w:rsidR="00AD2A3C" w:rsidRPr="00EE2935">
        <w:rPr>
          <w:rFonts w:asciiTheme="majorHAnsi" w:hAnsiTheme="majorHAnsi" w:cstheme="majorHAnsi"/>
        </w:rPr>
        <w:t xml:space="preserve">pateiktas pasiūlymas  </w:t>
      </w:r>
      <w:r w:rsidR="00AD78D3" w:rsidRPr="00EE2935">
        <w:rPr>
          <w:rFonts w:asciiTheme="majorHAnsi" w:hAnsiTheme="majorHAnsi" w:cstheme="majorHAnsi"/>
        </w:rPr>
        <w:t>ne</w:t>
      </w:r>
      <w:r w:rsidRPr="00EE2935">
        <w:rPr>
          <w:rFonts w:asciiTheme="majorHAnsi" w:hAnsiTheme="majorHAnsi" w:cstheme="majorHAnsi"/>
        </w:rPr>
        <w:t>vertinamas.</w:t>
      </w:r>
    </w:p>
    <w:p w14:paraId="4F138A4D" w14:textId="77777777" w:rsidR="005B1C69" w:rsidRPr="00EE2935" w:rsidRDefault="006156C7"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color w:val="000000"/>
        </w:rPr>
        <w:t>Jei pirkimas yra skaidomas į pirkimo objekto dalis</w:t>
      </w:r>
      <w:r w:rsidR="00AD78D3" w:rsidRPr="00EE2935">
        <w:rPr>
          <w:rFonts w:asciiTheme="majorHAnsi" w:hAnsiTheme="majorHAnsi" w:cstheme="majorHAnsi"/>
          <w:color w:val="000000"/>
        </w:rPr>
        <w:t xml:space="preserve"> </w:t>
      </w:r>
      <w:r w:rsidR="00AD78D3" w:rsidRPr="00EE2935">
        <w:rPr>
          <w:rFonts w:asciiTheme="majorHAnsi" w:hAnsiTheme="majorHAnsi" w:cstheme="majorHAnsi"/>
          <w:i/>
          <w:color w:val="000000"/>
        </w:rPr>
        <w:t>[žr. SS]</w:t>
      </w:r>
      <w:r w:rsidRPr="00EE2935">
        <w:rPr>
          <w:rFonts w:asciiTheme="majorHAnsi" w:hAnsiTheme="majorHAnsi" w:cstheme="majorHAnsi"/>
          <w:color w:val="000000"/>
        </w:rPr>
        <w:t xml:space="preserve">, tiekėjas gali pateikti pasiūlymą vienai, kelioms arba visoms pirkimo objekto dalims, jeigu SS nenurodyta kitaip. </w:t>
      </w:r>
    </w:p>
    <w:p w14:paraId="2B1B39A0" w14:textId="77777777" w:rsidR="005B1C69" w:rsidRPr="00EE2935" w:rsidRDefault="006156C7"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eastAsia="Calibri" w:hAnsiTheme="majorHAnsi" w:cstheme="majorHAnsi"/>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EE2935">
        <w:rPr>
          <w:rFonts w:asciiTheme="majorHAnsi" w:eastAsia="Calibri" w:hAnsiTheme="majorHAnsi" w:cstheme="majorHAnsi"/>
          <w:i/>
        </w:rPr>
        <w:t xml:space="preserve"> </w:t>
      </w:r>
      <w:r w:rsidRPr="00EE2935">
        <w:rPr>
          <w:rFonts w:asciiTheme="majorHAnsi" w:eastAsia="Calibri" w:hAnsiTheme="majorHAnsi" w:cstheme="majorHAnsi"/>
        </w:rPr>
        <w:t>forma − vokuose) ir naudodamasis CVP IS priemonėmis.</w:t>
      </w:r>
    </w:p>
    <w:p w14:paraId="05EE355C" w14:textId="77777777" w:rsidR="005B1C69" w:rsidRPr="00EE2935" w:rsidRDefault="006156C7"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Alternatyvūs pasiūlymai neteikiami ir nevertinami.</w:t>
      </w:r>
    </w:p>
    <w:p w14:paraId="63F5B79B" w14:textId="77777777" w:rsidR="005B1C69" w:rsidRPr="00EE2935" w:rsidRDefault="006156C7"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Pasiūlymas rengiamas atsižvelgiant į </w:t>
      </w:r>
      <w:r w:rsidR="00E83B5E" w:rsidRPr="00EE2935">
        <w:rPr>
          <w:rFonts w:asciiTheme="majorHAnsi" w:hAnsiTheme="majorHAnsi" w:cstheme="majorHAnsi"/>
        </w:rPr>
        <w:t xml:space="preserve">visą </w:t>
      </w:r>
      <w:r w:rsidRPr="00EE2935">
        <w:rPr>
          <w:rFonts w:asciiTheme="majorHAnsi" w:hAnsiTheme="majorHAnsi" w:cstheme="majorHAnsi"/>
        </w:rPr>
        <w:t>visuose PD pateiktą informaciją.</w:t>
      </w:r>
    </w:p>
    <w:p w14:paraId="45CD55E8" w14:textId="77777777" w:rsidR="005B1C69" w:rsidRPr="00EE2935" w:rsidRDefault="00AD78D3"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Jei SS nenurodyta kitaip, p</w:t>
      </w:r>
      <w:r w:rsidR="006156C7" w:rsidRPr="00EE2935">
        <w:rPr>
          <w:rFonts w:asciiTheme="majorHAnsi" w:hAnsiTheme="majorHAnsi" w:cstheme="majorHAnsi"/>
        </w:rPr>
        <w:t>asiūlymas, kiti dokumentai ir korespondencija pateikiama lietuvių kalba. Pateikus dokumentą kita kalba nei reikalaujama, turi būti pateiktas tinkamai patvirtintas vertimas į lietuvių ar kitą SS nurodytą kalbą, kuria gali būti pateikiamas pasiūlymas. Privaloma, kad vertimas būtų patvirtintas tiekėjo ar jo įgalioto asmens parašu arba</w:t>
      </w:r>
      <w:r w:rsidR="00E83B5E" w:rsidRPr="00EE2935">
        <w:rPr>
          <w:rFonts w:asciiTheme="majorHAnsi" w:hAnsiTheme="majorHAnsi" w:cstheme="majorHAnsi"/>
        </w:rPr>
        <w:t>,</w:t>
      </w:r>
      <w:r w:rsidR="006156C7" w:rsidRPr="00EE2935">
        <w:rPr>
          <w:rFonts w:asciiTheme="majorHAnsi" w:hAnsiTheme="majorHAnsi" w:cstheme="majorHAnsi"/>
        </w:rPr>
        <w:t xml:space="preserve"> kad vertimas būtų patvirtintas vertėjo parašu ir vertimo biuro antspaudu </w:t>
      </w:r>
      <w:r w:rsidR="003B40D8" w:rsidRPr="00EE2935">
        <w:rPr>
          <w:rFonts w:asciiTheme="majorHAnsi" w:hAnsiTheme="majorHAnsi" w:cstheme="majorHAnsi"/>
          <w:i/>
        </w:rPr>
        <w:t>[</w:t>
      </w:r>
      <w:r w:rsidR="006156C7" w:rsidRPr="00EE2935">
        <w:rPr>
          <w:rFonts w:asciiTheme="majorHAnsi" w:hAnsiTheme="majorHAnsi" w:cstheme="majorHAnsi"/>
          <w:i/>
        </w:rPr>
        <w:t>jei</w:t>
      </w:r>
      <w:r w:rsidR="00E83B5E" w:rsidRPr="00EE2935">
        <w:rPr>
          <w:rFonts w:asciiTheme="majorHAnsi" w:hAnsiTheme="majorHAnsi" w:cstheme="majorHAnsi"/>
          <w:i/>
        </w:rPr>
        <w:t>gu</w:t>
      </w:r>
      <w:r w:rsidR="006156C7" w:rsidRPr="00EE2935">
        <w:rPr>
          <w:rFonts w:asciiTheme="majorHAnsi" w:hAnsiTheme="majorHAnsi" w:cstheme="majorHAnsi"/>
          <w:i/>
        </w:rPr>
        <w:t xml:space="preserve"> turi</w:t>
      </w:r>
      <w:r w:rsidR="003B40D8" w:rsidRPr="00EE2935">
        <w:rPr>
          <w:rFonts w:asciiTheme="majorHAnsi" w:hAnsiTheme="majorHAnsi" w:cstheme="majorHAnsi"/>
          <w:i/>
        </w:rPr>
        <w:t>]</w:t>
      </w:r>
      <w:r w:rsidR="006156C7" w:rsidRPr="00EE2935">
        <w:rPr>
          <w:rFonts w:asciiTheme="majorHAnsi" w:hAnsiTheme="majorHAnsi" w:cstheme="majorHAnsi"/>
        </w:rPr>
        <w:t xml:space="preserve">. </w:t>
      </w:r>
    </w:p>
    <w:p w14:paraId="4B240949" w14:textId="77777777" w:rsidR="005B1C69" w:rsidRPr="00EE2935" w:rsidRDefault="00E83B5E"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PF bei visi kiti kartu su pasiūlymu teikiami dokumentai</w:t>
      </w:r>
      <w:r w:rsidR="006156C7" w:rsidRPr="00EE2935">
        <w:rPr>
          <w:rFonts w:asciiTheme="majorHAnsi" w:hAnsiTheme="majorHAnsi" w:cstheme="majorHAnsi"/>
        </w:rPr>
        <w:t xml:space="preserve"> turi būti pateikti elektronine forma, t. y. tiesiogiai suformuoti elektroninėmis priemonėmis arba pateikiant skaitmenines dokumentų kopijas. Pateikiami dokumentai turi būti .</w:t>
      </w:r>
      <w:proofErr w:type="spellStart"/>
      <w:r w:rsidR="006156C7" w:rsidRPr="00EE2935">
        <w:rPr>
          <w:rFonts w:asciiTheme="majorHAnsi" w:hAnsiTheme="majorHAnsi" w:cstheme="majorHAnsi"/>
        </w:rPr>
        <w:t>pdf</w:t>
      </w:r>
      <w:proofErr w:type="spellEnd"/>
      <w:r w:rsidR="006156C7" w:rsidRPr="00EE2935">
        <w:rPr>
          <w:rFonts w:asciiTheme="majorHAnsi" w:hAnsiTheme="majorHAnsi" w:cstheme="majorHAnsi"/>
        </w:rPr>
        <w:t>, .</w:t>
      </w:r>
      <w:proofErr w:type="spellStart"/>
      <w:r w:rsidR="006156C7" w:rsidRPr="00EE2935">
        <w:rPr>
          <w:rFonts w:asciiTheme="majorHAnsi" w:hAnsiTheme="majorHAnsi" w:cstheme="majorHAnsi"/>
        </w:rPr>
        <w:t>docx</w:t>
      </w:r>
      <w:proofErr w:type="spellEnd"/>
      <w:r w:rsidR="006156C7" w:rsidRPr="00EE2935">
        <w:rPr>
          <w:rFonts w:asciiTheme="majorHAnsi" w:hAnsiTheme="majorHAnsi" w:cstheme="majorHAnsi"/>
        </w:rPr>
        <w:t xml:space="preserve"> ar .</w:t>
      </w:r>
      <w:proofErr w:type="spellStart"/>
      <w:r w:rsidR="006156C7" w:rsidRPr="00EE2935">
        <w:rPr>
          <w:rFonts w:asciiTheme="majorHAnsi" w:hAnsiTheme="majorHAnsi" w:cstheme="majorHAnsi"/>
        </w:rPr>
        <w:t>doc</w:t>
      </w:r>
      <w:proofErr w:type="spellEnd"/>
      <w:r w:rsidR="006156C7" w:rsidRPr="00EE2935">
        <w:rPr>
          <w:rFonts w:asciiTheme="majorHAnsi" w:hAnsiTheme="majorHAnsi" w:cstheme="majorHAnsi"/>
        </w:rPr>
        <w:t xml:space="preserve"> duomenų failo arba kito visuotinai naudojamo duomenų failo formato.</w:t>
      </w:r>
    </w:p>
    <w:p w14:paraId="3EBF8F9E" w14:textId="77777777" w:rsidR="005B1C69" w:rsidRPr="00EE2935" w:rsidRDefault="00E83B5E"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Tiekėjas turi pateikti galiojančius dokumentus.</w:t>
      </w:r>
    </w:p>
    <w:p w14:paraId="4382AF07" w14:textId="77777777" w:rsidR="005B1C69" w:rsidRPr="00EE2935" w:rsidRDefault="006156C7"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Tiekėjas iki galutinio pasiūlymų pateikimo termino dienos, valandos ir minutės (Lietuvos Respublikos laiku) turi teisę pakeisti arba atšaukti savo pasiūlymą neprarasdamas teisės į nurodytą pasiūlymo galiojimo užtikrinimą </w:t>
      </w:r>
      <w:r w:rsidR="003B40D8" w:rsidRPr="00EE2935">
        <w:rPr>
          <w:rFonts w:asciiTheme="majorHAnsi" w:hAnsiTheme="majorHAnsi" w:cstheme="majorHAnsi"/>
          <w:i/>
        </w:rPr>
        <w:t>[</w:t>
      </w:r>
      <w:r w:rsidRPr="00EE2935">
        <w:rPr>
          <w:rFonts w:asciiTheme="majorHAnsi" w:hAnsiTheme="majorHAnsi" w:cstheme="majorHAnsi"/>
          <w:i/>
        </w:rPr>
        <w:t xml:space="preserve">jei jo </w:t>
      </w:r>
      <w:r w:rsidR="003B40D8" w:rsidRPr="00EE2935">
        <w:rPr>
          <w:rFonts w:asciiTheme="majorHAnsi" w:hAnsiTheme="majorHAnsi" w:cstheme="majorHAnsi"/>
          <w:i/>
        </w:rPr>
        <w:t xml:space="preserve">yra </w:t>
      </w:r>
      <w:r w:rsidRPr="00EE2935">
        <w:rPr>
          <w:rFonts w:asciiTheme="majorHAnsi" w:hAnsiTheme="majorHAnsi" w:cstheme="majorHAnsi"/>
          <w:i/>
        </w:rPr>
        <w:t>reikalaujama</w:t>
      </w:r>
      <w:r w:rsidR="00AD78D3" w:rsidRPr="00EE2935">
        <w:rPr>
          <w:rFonts w:asciiTheme="majorHAnsi" w:hAnsiTheme="majorHAnsi" w:cstheme="majorHAnsi"/>
          <w:i/>
        </w:rPr>
        <w:t>, žr. SS</w:t>
      </w:r>
      <w:r w:rsidR="003B40D8" w:rsidRPr="00EE2935">
        <w:rPr>
          <w:rFonts w:asciiTheme="majorHAnsi" w:hAnsiTheme="majorHAnsi" w:cstheme="majorHAnsi"/>
          <w:i/>
        </w:rPr>
        <w:t>]</w:t>
      </w:r>
      <w:r w:rsidRPr="00EE2935">
        <w:rPr>
          <w:rFonts w:asciiTheme="majorHAnsi" w:hAnsiTheme="majorHAnsi" w:cstheme="majorHAnsi"/>
        </w:rPr>
        <w:t>.</w:t>
      </w:r>
    </w:p>
    <w:p w14:paraId="2E76DF08" w14:textId="77777777" w:rsidR="005B1C69" w:rsidRPr="00EE2935" w:rsidRDefault="006156C7"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Tiekėjo išlaidos, patirtos rengiant ir pateikiant pasiūlymus, neatlygintinos</w:t>
      </w:r>
      <w:r w:rsidR="005B1C69" w:rsidRPr="00EE2935">
        <w:rPr>
          <w:rFonts w:asciiTheme="majorHAnsi" w:hAnsiTheme="majorHAnsi" w:cstheme="majorHAnsi"/>
        </w:rPr>
        <w:t>.</w:t>
      </w:r>
    </w:p>
    <w:p w14:paraId="305BA20C" w14:textId="77777777" w:rsidR="005B1C69" w:rsidRPr="00EE2935" w:rsidRDefault="00A14CE0"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Calibri Light" w:hAnsi="Calibri Light" w:cs="Calibri Light"/>
        </w:rPr>
        <w:t>Tiekėjo teikiamas pasiūlymas gali būti</w:t>
      </w:r>
      <w:r w:rsidR="005B1C69" w:rsidRPr="00EE2935">
        <w:rPr>
          <w:rFonts w:ascii="Calibri Light" w:hAnsi="Calibri Light" w:cs="Calibri Light"/>
        </w:rPr>
        <w:t xml:space="preserve"> užšifruojamas.</w:t>
      </w:r>
    </w:p>
    <w:p w14:paraId="3BF47E5F" w14:textId="1DF74BA1" w:rsidR="005B1C69" w:rsidRPr="00FB4673" w:rsidRDefault="005B1C69" w:rsidP="005B1C69">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Calibri Light" w:hAnsi="Calibri Light" w:cs="Calibri Light"/>
          <w:b/>
        </w:rPr>
        <w:t>J</w:t>
      </w:r>
      <w:r w:rsidRPr="00EE2935">
        <w:rPr>
          <w:rFonts w:ascii="Calibri Light" w:hAnsi="Calibri Light" w:cs="Calibri Light"/>
          <w:b/>
          <w:bCs/>
        </w:rPr>
        <w:t xml:space="preserve">eigu </w:t>
      </w:r>
      <w:r w:rsidRPr="00EE2935">
        <w:rPr>
          <w:rFonts w:ascii="Calibri Light" w:hAnsi="Calibri Light" w:cs="Calibri Light"/>
          <w:b/>
        </w:rPr>
        <w:t>ekonomiškai naudingiausias pasiūlymas išrenkamas pagal kainą ar sąnaudas, arba kainos ar sąnaudų ir kokybės</w:t>
      </w:r>
      <w:r w:rsidRPr="00EE2935">
        <w:rPr>
          <w:rFonts w:ascii="Calibri Light" w:hAnsi="Calibri Light" w:cs="Calibri Light"/>
          <w:b/>
          <w:i/>
        </w:rPr>
        <w:t xml:space="preserve"> (pasirinktas kokybės vertinimo charakteristikas įvertinamos kiekybiškai) </w:t>
      </w:r>
      <w:r w:rsidRPr="00EE2935">
        <w:rPr>
          <w:rFonts w:ascii="Calibri Light" w:hAnsi="Calibri Light" w:cs="Calibri Light"/>
          <w:b/>
        </w:rPr>
        <w:t>santykį</w:t>
      </w:r>
      <w:r w:rsidRPr="00EE2935">
        <w:rPr>
          <w:rFonts w:ascii="Calibri Light" w:hAnsi="Calibri Light" w:cs="Calibri Light"/>
        </w:rPr>
        <w:t xml:space="preserve"> </w:t>
      </w:r>
      <w:r w:rsidRPr="00EE2935">
        <w:rPr>
          <w:rFonts w:ascii="Calibri Light" w:hAnsi="Calibri Light" w:cs="Calibri Light"/>
          <w:i/>
        </w:rPr>
        <w:t>[žr. SS]</w:t>
      </w:r>
      <w:r w:rsidRPr="00EE2935">
        <w:rPr>
          <w:rFonts w:ascii="Calibri Light" w:hAnsi="Calibri Light" w:cs="Calibri Light"/>
        </w:rPr>
        <w:t xml:space="preserve">, tiekėjas CVP IS pasiūlymo lango eilutėje „Prisegti dokumentai“ pateikia užpildytą pasiūlymo formą, </w:t>
      </w:r>
      <w:r w:rsidRPr="00FB4673">
        <w:rPr>
          <w:rFonts w:ascii="Calibri Light" w:hAnsi="Calibri Light" w:cs="Calibri Light"/>
          <w:bCs/>
        </w:rPr>
        <w:t xml:space="preserve">EBVPD </w:t>
      </w:r>
      <w:r w:rsidRPr="00FB4673">
        <w:rPr>
          <w:rFonts w:ascii="Calibri Light" w:hAnsi="Calibri Light" w:cs="Calibri Light"/>
          <w:bCs/>
          <w:i/>
        </w:rPr>
        <w:t>[jei taikytina]</w:t>
      </w:r>
      <w:r w:rsidRPr="00FB4673">
        <w:rPr>
          <w:rFonts w:ascii="Calibri Light" w:hAnsi="Calibri Light" w:cs="Calibri Light"/>
          <w:bCs/>
        </w:rPr>
        <w:t>, kitus reikalaujamus dokumentus</w:t>
      </w:r>
      <w:r w:rsidRPr="00FB4673">
        <w:rPr>
          <w:rFonts w:ascii="Calibri Light" w:hAnsi="Calibri Light" w:cs="Calibri Light"/>
        </w:rPr>
        <w:t>.</w:t>
      </w:r>
    </w:p>
    <w:p w14:paraId="2DA0CDAB" w14:textId="3AF3B5A9" w:rsidR="005B1C69" w:rsidRPr="00EE2935" w:rsidRDefault="005B1C69" w:rsidP="00847C82">
      <w:pPr>
        <w:pStyle w:val="ListParagraph"/>
        <w:numPr>
          <w:ilvl w:val="0"/>
          <w:numId w:val="42"/>
        </w:numPr>
        <w:tabs>
          <w:tab w:val="left" w:pos="567"/>
        </w:tabs>
        <w:spacing w:before="80" w:after="80" w:line="264" w:lineRule="auto"/>
        <w:ind w:left="567" w:hanging="567"/>
        <w:contextualSpacing w:val="0"/>
        <w:jc w:val="both"/>
        <w:rPr>
          <w:rFonts w:ascii="Calibri Light" w:hAnsi="Calibri Light" w:cs="Calibri Light"/>
        </w:rPr>
      </w:pPr>
      <w:r w:rsidRPr="00FB4673">
        <w:rPr>
          <w:rFonts w:ascii="Calibri Light" w:hAnsi="Calibri Light" w:cs="Calibri Light"/>
        </w:rPr>
        <w:t xml:space="preserve">Tiekėjas </w:t>
      </w:r>
      <w:r w:rsidR="004E7E58" w:rsidRPr="00FB4673">
        <w:rPr>
          <w:rFonts w:ascii="Calibri Light" w:hAnsi="Calibri Light" w:cs="Calibri Light"/>
        </w:rPr>
        <w:t>BS 4</w:t>
      </w:r>
      <w:r w:rsidR="00813A74" w:rsidRPr="00FB4673">
        <w:rPr>
          <w:rFonts w:ascii="Calibri Light" w:hAnsi="Calibri Light" w:cs="Calibri Light"/>
        </w:rPr>
        <w:t xml:space="preserve">8 </w:t>
      </w:r>
      <w:r w:rsidR="004E7E58" w:rsidRPr="00FB4673">
        <w:rPr>
          <w:rFonts w:ascii="Calibri Light" w:hAnsi="Calibri Light" w:cs="Calibri Light"/>
        </w:rPr>
        <w:t>punkte</w:t>
      </w:r>
      <w:r w:rsidR="004E7E58" w:rsidRPr="00EE2935">
        <w:rPr>
          <w:rFonts w:ascii="Calibri Light" w:hAnsi="Calibri Light" w:cs="Calibri Light"/>
        </w:rPr>
        <w:t xml:space="preserve"> nurodytu atveju</w:t>
      </w:r>
      <w:r w:rsidRPr="00EE2935">
        <w:rPr>
          <w:rFonts w:ascii="Calibri Light" w:hAnsi="Calibri Light" w:cs="Calibri Light"/>
        </w:rPr>
        <w:t>, nusprendęs pateikti užšifruotą pasiūlymą, turi:</w:t>
      </w:r>
    </w:p>
    <w:p w14:paraId="0CFED3B8" w14:textId="47949DED" w:rsidR="005B1C69" w:rsidRPr="00EE2935" w:rsidRDefault="005B1C69" w:rsidP="00E009D2">
      <w:pPr>
        <w:pStyle w:val="ListParagraph"/>
        <w:numPr>
          <w:ilvl w:val="2"/>
          <w:numId w:val="42"/>
        </w:numPr>
        <w:tabs>
          <w:tab w:val="left" w:pos="567"/>
        </w:tabs>
        <w:spacing w:before="80" w:after="80"/>
        <w:ind w:left="567" w:hanging="283"/>
        <w:contextualSpacing w:val="0"/>
        <w:jc w:val="both"/>
        <w:rPr>
          <w:rFonts w:ascii="Calibri Light" w:hAnsi="Calibri Light" w:cs="Calibri Light"/>
          <w:i/>
        </w:rPr>
      </w:pPr>
      <w:r w:rsidRPr="00EE2935">
        <w:rPr>
          <w:rFonts w:ascii="Calibri Light" w:hAnsi="Calibri Light" w:cs="Calibri Light"/>
          <w:i/>
        </w:rPr>
        <w:t>iki pasiūlymų pateikimo termino pabaigos naudodamasis CVP IS priemonėmis pateikti užšifruotą pasiūlymą (užšifruojamas visas pasiūlymas arba pasiūlymo dokumentas, kuriame nurodyta pasiūlymo kaina).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217520FA" w14:textId="0FDC2AFA" w:rsidR="00847C82" w:rsidRPr="00EE2935" w:rsidRDefault="005B1C69" w:rsidP="00E009D2">
      <w:pPr>
        <w:pStyle w:val="ListParagraph"/>
        <w:numPr>
          <w:ilvl w:val="2"/>
          <w:numId w:val="42"/>
        </w:numPr>
        <w:tabs>
          <w:tab w:val="left" w:pos="567"/>
        </w:tabs>
        <w:spacing w:before="80" w:after="80"/>
        <w:ind w:left="567" w:hanging="283"/>
        <w:contextualSpacing w:val="0"/>
        <w:jc w:val="both"/>
        <w:rPr>
          <w:rFonts w:ascii="Calibri Light" w:hAnsi="Calibri Light" w:cs="Calibri Light"/>
          <w:i/>
        </w:rPr>
      </w:pPr>
      <w:r w:rsidRPr="00EE2935">
        <w:rPr>
          <w:rFonts w:ascii="Calibri Light" w:hAnsi="Calibri Light" w:cs="Calibri Light"/>
          <w:i/>
        </w:rPr>
        <w:t xml:space="preserve">iki susipažinimo su pasiūlymais procedūros pradžios CVP IS susirašinėjimo priemonėmis pateikti slaptažodį, su kuriuo Vykdytojas galės iššifruoti pateiktą pasiūlymą. Iškilus CVP IS techninėms </w:t>
      </w:r>
      <w:r w:rsidRPr="00EE2935">
        <w:rPr>
          <w:rFonts w:ascii="Calibri Light" w:hAnsi="Calibri Light" w:cs="Calibri Light"/>
          <w:i/>
        </w:rPr>
        <w:lastRenderedPageBreak/>
        <w:t>problemoms, kai tiekėjas neturi galimybės pateikti slaptažodžio per CVP IS susirašinėjimo priemonę, tiekėjas turi teisę slaptažodį pateikti kitomis priemonėmis pasirinktinai: Vykdytojo oficialiu elektroniniu paštu arba raštu. Tokiu atveju tiekėjas turėtų būti aktyvus ir įsitikinti, kad pateiktas slaptažodis laiku pasiekė adresatą (pavyzdžiui, susisiekęs su Vykdytoju oficialiu jo telefonu ir (arba) kitais būdais).</w:t>
      </w:r>
    </w:p>
    <w:p w14:paraId="3638719E" w14:textId="57234F27" w:rsidR="005B1C69" w:rsidRPr="00EE2935" w:rsidRDefault="005B1C69" w:rsidP="00E009D2">
      <w:pPr>
        <w:pStyle w:val="ListParagraph"/>
        <w:numPr>
          <w:ilvl w:val="2"/>
          <w:numId w:val="42"/>
        </w:numPr>
        <w:tabs>
          <w:tab w:val="left" w:pos="567"/>
        </w:tabs>
        <w:spacing w:before="80" w:after="80"/>
        <w:ind w:left="567" w:hanging="283"/>
        <w:contextualSpacing w:val="0"/>
        <w:jc w:val="both"/>
        <w:rPr>
          <w:rFonts w:ascii="Calibri Light" w:hAnsi="Calibri Light" w:cs="Calibri Light"/>
          <w:i/>
        </w:rPr>
      </w:pPr>
      <w:r w:rsidRPr="00EE2935">
        <w:rPr>
          <w:rFonts w:ascii="Calibri Light" w:hAnsi="Calibri Light" w:cs="Calibri Light"/>
          <w:i/>
        </w:rPr>
        <w:t>tiekėjui užšifravus visą pasiūlymą ir iki susipažinimo su pasiūlymais procedūros pradžios nepateikus (dėl jo paties</w:t>
      </w:r>
      <w:r w:rsidR="00847C82" w:rsidRPr="00EE2935">
        <w:rPr>
          <w:rFonts w:ascii="Calibri Light" w:hAnsi="Calibri Light" w:cs="Calibri Light"/>
          <w:i/>
        </w:rPr>
        <w:t xml:space="preserve"> </w:t>
      </w:r>
      <w:r w:rsidRPr="00EE2935">
        <w:rPr>
          <w:rFonts w:ascii="Calibri Light" w:hAnsi="Calibri Light" w:cs="Calibri Light"/>
          <w:i/>
        </w:rPr>
        <w:t xml:space="preserve">kaltės) slaptažodžio arba pateikus neteisingą slaptažodį, kuriuo naudodamasis Vykdytojas negalėjo iššifruoti pasiūlymo, pasiūlymas laikomas nepateiktu ir nėra vertinamas. Jeigu nurodytu atveju tiekėjas užšifravo tik pasiūlymo dokumentą, kuriame nurodyta pasiūlymo kaina, o kitus pasiūlymo dokumentus pateikė neužšifruotus – Vykdytojas tiekėjo pasiūlymą atmeta kaip neatitinkantį PD nustatytų reikalavimų (tiekėjas nepateikė pasiūlymo kainos). </w:t>
      </w:r>
    </w:p>
    <w:p w14:paraId="313FD1CA" w14:textId="77777777" w:rsidR="004E7E58" w:rsidRPr="00FB4673" w:rsidRDefault="005B1C69" w:rsidP="00847C82">
      <w:pPr>
        <w:pStyle w:val="ListParagraph"/>
        <w:numPr>
          <w:ilvl w:val="0"/>
          <w:numId w:val="42"/>
        </w:numPr>
        <w:tabs>
          <w:tab w:val="left" w:pos="567"/>
        </w:tabs>
        <w:spacing w:before="80" w:after="80" w:line="264" w:lineRule="auto"/>
        <w:ind w:left="567" w:hanging="567"/>
        <w:contextualSpacing w:val="0"/>
        <w:jc w:val="both"/>
        <w:rPr>
          <w:rFonts w:ascii="Calibri Light" w:hAnsi="Calibri Light" w:cs="Calibri Light"/>
        </w:rPr>
      </w:pPr>
      <w:r w:rsidRPr="00EE2935">
        <w:rPr>
          <w:rFonts w:ascii="Calibri Light" w:hAnsi="Calibri Light" w:cs="Calibri Light"/>
          <w:b/>
        </w:rPr>
        <w:t>J</w:t>
      </w:r>
      <w:r w:rsidRPr="00EE2935">
        <w:rPr>
          <w:rFonts w:ascii="Calibri Light" w:hAnsi="Calibri Light" w:cs="Calibri Light"/>
          <w:b/>
          <w:bCs/>
        </w:rPr>
        <w:t>eigu ekonomiškai naudingiausias pasiūlymas išrenkamas pagal kainos ar sąnaudų ir kokybė</w:t>
      </w:r>
      <w:r w:rsidRPr="00EE2935">
        <w:rPr>
          <w:rFonts w:ascii="Calibri Light" w:hAnsi="Calibri Light" w:cs="Calibri Light"/>
          <w:b/>
          <w:bCs/>
          <w:i/>
        </w:rPr>
        <w:t xml:space="preserve">s (pasirinktos kokybės vertinimo charakteristikos nėra kiekybiškai įvertinamos) </w:t>
      </w:r>
      <w:r w:rsidRPr="00EE2935">
        <w:rPr>
          <w:rFonts w:ascii="Calibri Light" w:hAnsi="Calibri Light" w:cs="Calibri Light"/>
          <w:b/>
          <w:bCs/>
        </w:rPr>
        <w:t>santykį</w:t>
      </w:r>
      <w:r w:rsidRPr="00EE2935" w:rsidDel="00431883">
        <w:rPr>
          <w:rFonts w:ascii="Calibri Light" w:hAnsi="Calibri Light" w:cs="Calibri Light"/>
          <w:b/>
          <w:bCs/>
        </w:rPr>
        <w:t xml:space="preserve"> </w:t>
      </w:r>
      <w:r w:rsidRPr="00EE2935">
        <w:rPr>
          <w:rFonts w:ascii="Calibri Light" w:hAnsi="Calibri Light" w:cs="Calibri Light"/>
          <w:bCs/>
          <w:i/>
        </w:rPr>
        <w:t>[žr. SS]</w:t>
      </w:r>
      <w:r w:rsidRPr="00EE2935">
        <w:rPr>
          <w:rFonts w:ascii="Calibri Light" w:hAnsi="Calibri Light" w:cs="Calibri Light"/>
          <w:bCs/>
        </w:rPr>
        <w:t xml:space="preserve">, </w:t>
      </w:r>
      <w:r w:rsidRPr="00EE2935">
        <w:rPr>
          <w:rFonts w:ascii="Calibri Light" w:hAnsi="Calibri Light" w:cs="Calibri Light"/>
        </w:rPr>
        <w:t xml:space="preserve">tiekėjas </w:t>
      </w:r>
      <w:r w:rsidRPr="00EE2935">
        <w:rPr>
          <w:rFonts w:ascii="Calibri Light" w:hAnsi="Calibri Light" w:cs="Calibri Light"/>
          <w:bCs/>
        </w:rPr>
        <w:t xml:space="preserve">CVP IS pasiūlymo lango „Vokas 1“ eilutėje </w:t>
      </w:r>
      <w:r w:rsidRPr="00EE2935">
        <w:rPr>
          <w:rFonts w:ascii="Calibri Light" w:hAnsi="Calibri Light" w:cs="Calibri Light"/>
        </w:rPr>
        <w:t>„Prisegti dokumentai“ pateikia užpildytą pasiūlymo A dalį (1 VOKAS:</w:t>
      </w:r>
      <w:r w:rsidRPr="00EE2935">
        <w:rPr>
          <w:rFonts w:ascii="Calibri Light" w:hAnsi="Calibri Light" w:cs="Calibri Light"/>
          <w:b/>
        </w:rPr>
        <w:t xml:space="preserve"> </w:t>
      </w:r>
      <w:r w:rsidRPr="00EE2935">
        <w:rPr>
          <w:rFonts w:ascii="Calibri Light" w:hAnsi="Calibri Light" w:cs="Calibri Light"/>
        </w:rPr>
        <w:t>Techniniai pasiūlymo duomenys ir kita informacija bei dokumentai</w:t>
      </w:r>
      <w:r w:rsidRPr="00EE2935">
        <w:rPr>
          <w:rFonts w:ascii="Calibri Light" w:hAnsi="Calibri Light" w:cs="Calibri Light"/>
          <w:bCs/>
        </w:rPr>
        <w:t xml:space="preserve">), EBVPD </w:t>
      </w:r>
      <w:r w:rsidRPr="00EE2935">
        <w:rPr>
          <w:rFonts w:ascii="Calibri Light" w:hAnsi="Calibri Light" w:cs="Calibri Light"/>
          <w:bCs/>
          <w:i/>
        </w:rPr>
        <w:t>[</w:t>
      </w:r>
      <w:r w:rsidRPr="00EE2935">
        <w:rPr>
          <w:rFonts w:ascii="Calibri Light" w:hAnsi="Calibri Light" w:cs="Calibri Light"/>
          <w:bCs/>
          <w:i/>
          <w:iCs/>
        </w:rPr>
        <w:t>jeigu taikoma</w:t>
      </w:r>
      <w:r w:rsidRPr="00EE2935">
        <w:rPr>
          <w:rFonts w:ascii="Calibri Light" w:hAnsi="Calibri Light" w:cs="Calibri Light"/>
          <w:bCs/>
          <w:i/>
        </w:rPr>
        <w:t>]</w:t>
      </w:r>
      <w:r w:rsidRPr="00EE2935">
        <w:rPr>
          <w:rFonts w:ascii="Calibri Light" w:hAnsi="Calibri Light" w:cs="Calibri Light"/>
          <w:bCs/>
        </w:rPr>
        <w:t xml:space="preserve">, kitus reikalaujamus dokumentus. CVP IS pasiūlymo lango „Vokas 2“ eilutėje „Prisegti dokumentai“ pateikdamas užpildytą pasiūlymo B dalį (2 VOKAS: Kaina ir sąnaudos), kitus </w:t>
      </w:r>
      <w:r w:rsidRPr="00FB4673">
        <w:rPr>
          <w:rFonts w:ascii="Calibri Light" w:hAnsi="Calibri Light" w:cs="Calibri Light"/>
          <w:bCs/>
        </w:rPr>
        <w:t xml:space="preserve">reikalaujamus dokumentus. </w:t>
      </w:r>
    </w:p>
    <w:p w14:paraId="6DFAD2A9" w14:textId="7C3DE92D" w:rsidR="005B1C69" w:rsidRPr="00EE2935" w:rsidRDefault="005B1C69" w:rsidP="00847C82">
      <w:pPr>
        <w:pStyle w:val="ListParagraph"/>
        <w:numPr>
          <w:ilvl w:val="0"/>
          <w:numId w:val="42"/>
        </w:numPr>
        <w:tabs>
          <w:tab w:val="left" w:pos="567"/>
        </w:tabs>
        <w:spacing w:before="80" w:after="80" w:line="264" w:lineRule="auto"/>
        <w:ind w:left="567" w:hanging="567"/>
        <w:contextualSpacing w:val="0"/>
        <w:jc w:val="both"/>
        <w:rPr>
          <w:rFonts w:ascii="Calibri Light" w:hAnsi="Calibri Light" w:cs="Calibri Light"/>
        </w:rPr>
      </w:pPr>
      <w:r w:rsidRPr="00FB4673">
        <w:rPr>
          <w:rFonts w:ascii="Calibri Light" w:hAnsi="Calibri Light" w:cs="Calibri Light"/>
        </w:rPr>
        <w:t xml:space="preserve">Tiekėjas </w:t>
      </w:r>
      <w:r w:rsidR="004E7E58" w:rsidRPr="00FB4673">
        <w:rPr>
          <w:rFonts w:ascii="Calibri Light" w:hAnsi="Calibri Light" w:cs="Calibri Light"/>
        </w:rPr>
        <w:t>BS 4</w:t>
      </w:r>
      <w:r w:rsidR="00813A74" w:rsidRPr="00FB4673">
        <w:rPr>
          <w:rFonts w:ascii="Calibri Light" w:hAnsi="Calibri Light" w:cs="Calibri Light"/>
        </w:rPr>
        <w:t>8</w:t>
      </w:r>
      <w:r w:rsidR="00EE2935" w:rsidRPr="00FB4673">
        <w:rPr>
          <w:rFonts w:ascii="Calibri Light" w:hAnsi="Calibri Light" w:cs="Calibri Light"/>
        </w:rPr>
        <w:t xml:space="preserve"> </w:t>
      </w:r>
      <w:r w:rsidR="004E7E58" w:rsidRPr="00FB4673">
        <w:rPr>
          <w:rFonts w:ascii="Calibri Light" w:hAnsi="Calibri Light" w:cs="Calibri Light"/>
        </w:rPr>
        <w:t>punkte</w:t>
      </w:r>
      <w:r w:rsidR="004E7E58" w:rsidRPr="00EE2935">
        <w:rPr>
          <w:rFonts w:ascii="Calibri Light" w:hAnsi="Calibri Light" w:cs="Calibri Light"/>
        </w:rPr>
        <w:t xml:space="preserve"> nurodytu </w:t>
      </w:r>
      <w:r w:rsidRPr="00EE2935">
        <w:rPr>
          <w:rFonts w:ascii="Calibri Light" w:hAnsi="Calibri Light" w:cs="Calibri Light"/>
        </w:rPr>
        <w:t xml:space="preserve">atveju, gali pateikti užšifruotą pasiūlymo B dalį </w:t>
      </w:r>
      <w:r w:rsidRPr="00EE2935">
        <w:rPr>
          <w:rFonts w:ascii="Calibri Light" w:hAnsi="Calibri Light" w:cs="Calibri Light"/>
          <w:bCs/>
        </w:rPr>
        <w:t>(2 VOKAS: Kaina ir sąnaudos)</w:t>
      </w:r>
      <w:r w:rsidRPr="00EE2935">
        <w:rPr>
          <w:rFonts w:ascii="Calibri Light" w:hAnsi="Calibri Light" w:cs="Calibri Light"/>
        </w:rPr>
        <w:t>. Tiekėjas, nusprendęs pateikti užšifruotą dokumentą, turi:</w:t>
      </w:r>
    </w:p>
    <w:p w14:paraId="31D86548" w14:textId="55B25598" w:rsidR="004E7E58" w:rsidRPr="00EE2935" w:rsidRDefault="005B1C69" w:rsidP="00E009D2">
      <w:pPr>
        <w:pStyle w:val="ListParagraph"/>
        <w:numPr>
          <w:ilvl w:val="2"/>
          <w:numId w:val="42"/>
        </w:numPr>
        <w:spacing w:before="80" w:after="80"/>
        <w:ind w:left="567" w:hanging="283"/>
        <w:contextualSpacing w:val="0"/>
        <w:jc w:val="both"/>
        <w:rPr>
          <w:rFonts w:ascii="Calibri Light" w:hAnsi="Calibri Light" w:cs="Calibri Light"/>
        </w:rPr>
      </w:pPr>
      <w:r w:rsidRPr="00EE2935">
        <w:rPr>
          <w:rFonts w:ascii="Calibri Light" w:hAnsi="Calibri Light" w:cs="Calibri Light"/>
          <w:i/>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04C7F8E1" w14:textId="77777777" w:rsidR="004E7E58" w:rsidRPr="00EE2935" w:rsidRDefault="005B1C69" w:rsidP="00E009D2">
      <w:pPr>
        <w:pStyle w:val="ListParagraph"/>
        <w:numPr>
          <w:ilvl w:val="2"/>
          <w:numId w:val="42"/>
        </w:numPr>
        <w:spacing w:before="80" w:after="80"/>
        <w:ind w:left="567" w:hanging="283"/>
        <w:contextualSpacing w:val="0"/>
        <w:jc w:val="both"/>
        <w:rPr>
          <w:rFonts w:ascii="Calibri Light" w:hAnsi="Calibri Light" w:cs="Calibri Light"/>
        </w:rPr>
      </w:pPr>
      <w:r w:rsidRPr="00EE2935">
        <w:rPr>
          <w:rFonts w:ascii="Calibri Light" w:hAnsi="Calibri Light" w:cs="Calibri Light"/>
          <w:i/>
        </w:rPr>
        <w:t xml:space="preserve">iki susipažinimo su pasiūlymais, kuriuose nurodytos kainos ir sąnaudos, procedūros pradžios CVP IS susirašinėjimo priemonėmis pateikti slaptažodį, su kuriuo Vykdytojas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Vykdytojo oficialiu elektroniniu paštu, faksu arba raštu. Tokiu atveju tiekėjas turėtų būti aktyvus ir įsitikinti, kad pateiktas slaptažodis laiku pasiekė adresatą (pavyzdžiui, susisiekęs su Vykdytoju oficialiu jo telefonu ir (arba) kitais būdais). </w:t>
      </w:r>
    </w:p>
    <w:p w14:paraId="37DB3955" w14:textId="2D5296F2" w:rsidR="005B1C69" w:rsidRPr="00EE2935" w:rsidRDefault="005B1C69" w:rsidP="00E009D2">
      <w:pPr>
        <w:pStyle w:val="ListParagraph"/>
        <w:numPr>
          <w:ilvl w:val="2"/>
          <w:numId w:val="42"/>
        </w:numPr>
        <w:spacing w:before="80" w:after="200"/>
        <w:ind w:left="567" w:hanging="283"/>
        <w:contextualSpacing w:val="0"/>
        <w:jc w:val="both"/>
        <w:rPr>
          <w:rFonts w:ascii="Calibri Light" w:hAnsi="Calibri Light" w:cs="Calibri Light"/>
        </w:rPr>
      </w:pPr>
      <w:r w:rsidRPr="00EE2935">
        <w:rPr>
          <w:rFonts w:ascii="Calibri Light" w:hAnsi="Calibri Light" w:cs="Calibri Light"/>
          <w:i/>
        </w:rPr>
        <w:t>tiekėjui iki susipažinimo su pasiūlymo B dalimi, kurioje nurodyta pasiūlymo kaina ir sąnaudos procedūros pradžios nepateikus (dėl jo paties kaltės) slaptažodžio arba pateikus neteisingą slaptažodį, kuriuo naudodamasi</w:t>
      </w:r>
      <w:r w:rsidR="00E40962">
        <w:rPr>
          <w:rFonts w:ascii="Calibri Light" w:hAnsi="Calibri Light" w:cs="Calibri Light"/>
          <w:i/>
        </w:rPr>
        <w:t>s</w:t>
      </w:r>
      <w:r w:rsidRPr="00EE2935">
        <w:rPr>
          <w:rFonts w:ascii="Calibri Light" w:hAnsi="Calibri Light" w:cs="Calibri Light"/>
          <w:i/>
        </w:rPr>
        <w:t xml:space="preserve"> Vykdytojas negalėjo iššifruoti antrame voke pateiktos informacijos, tiekėjo pasiūlymas atmetamas kaip neatitinkantis PD nustatytų reikalavimų (tiekėjas nepateikė pasiūlymo kainos ir sąnaudų).</w:t>
      </w:r>
    </w:p>
    <w:tbl>
      <w:tblPr>
        <w:tblStyle w:val="TableGrid"/>
        <w:tblW w:w="5049" w:type="pct"/>
        <w:tblLook w:val="04A0" w:firstRow="1" w:lastRow="0" w:firstColumn="1" w:lastColumn="0" w:noHBand="0" w:noVBand="1"/>
      </w:tblPr>
      <w:tblGrid>
        <w:gridCol w:w="10060"/>
      </w:tblGrid>
      <w:tr w:rsidR="004735EE" w:rsidRPr="00EE2935" w14:paraId="622DFD70" w14:textId="77777777" w:rsidTr="004A176E">
        <w:trPr>
          <w:trHeight w:val="118"/>
        </w:trPr>
        <w:tc>
          <w:tcPr>
            <w:tcW w:w="5000" w:type="pct"/>
            <w:shd w:val="clear" w:color="auto" w:fill="DEEAF6" w:themeFill="accent5" w:themeFillTint="33"/>
          </w:tcPr>
          <w:p w14:paraId="6B0CB94F" w14:textId="187E0307" w:rsidR="004735EE" w:rsidRPr="00EE2935" w:rsidRDefault="004735EE" w:rsidP="004E7E58">
            <w:pPr>
              <w:pStyle w:val="Heading1"/>
              <w:spacing w:before="80" w:after="80" w:line="240" w:lineRule="auto"/>
              <w:jc w:val="left"/>
              <w:outlineLvl w:val="0"/>
              <w:rPr>
                <w:rFonts w:cstheme="majorHAnsi"/>
                <w:sz w:val="24"/>
                <w:szCs w:val="24"/>
                <w:lang w:val="lt-LT"/>
              </w:rPr>
            </w:pPr>
            <w:r w:rsidRPr="00EE2935">
              <w:rPr>
                <w:rFonts w:cstheme="majorHAnsi"/>
                <w:sz w:val="24"/>
                <w:szCs w:val="24"/>
                <w:lang w:val="lt-LT"/>
              </w:rPr>
              <w:lastRenderedPageBreak/>
              <w:t>KONFIDENCIALUMAS</w:t>
            </w:r>
          </w:p>
        </w:tc>
      </w:tr>
    </w:tbl>
    <w:p w14:paraId="706794F3" w14:textId="77777777" w:rsidR="004E7E58" w:rsidRPr="00EE2935" w:rsidRDefault="004735EE" w:rsidP="00E009D2">
      <w:pPr>
        <w:pStyle w:val="ListParagraph"/>
        <w:numPr>
          <w:ilvl w:val="0"/>
          <w:numId w:val="42"/>
        </w:numPr>
        <w:tabs>
          <w:tab w:val="left" w:pos="0"/>
          <w:tab w:val="left" w:pos="709"/>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Kartu s</w:t>
      </w:r>
      <w:r w:rsidR="006156C7" w:rsidRPr="00EE2935">
        <w:rPr>
          <w:rFonts w:asciiTheme="majorHAnsi" w:hAnsiTheme="majorHAnsi" w:cstheme="majorHAnsi"/>
        </w:rPr>
        <w:t xml:space="preserve">u pasiūlymu teikiamų dokumentų </w:t>
      </w:r>
      <w:r w:rsidR="006156C7" w:rsidRPr="00EE2935">
        <w:rPr>
          <w:rFonts w:asciiTheme="majorHAnsi" w:hAnsiTheme="majorHAnsi" w:cstheme="majorHAnsi"/>
          <w:b/>
        </w:rPr>
        <w:t>informacijos konfidencialumas privalo būti nustatomas tik pagrįstais atvejais</w:t>
      </w:r>
      <w:r w:rsidR="006156C7" w:rsidRPr="00EE2935">
        <w:rPr>
          <w:rFonts w:asciiTheme="majorHAnsi" w:hAnsiTheme="majorHAnsi" w:cstheme="majorHAnsi"/>
        </w:rPr>
        <w:t>. Informacija, nurodyta VPĮ 20 str</w:t>
      </w:r>
      <w:r w:rsidR="009E5EEB" w:rsidRPr="00EE2935">
        <w:rPr>
          <w:rFonts w:asciiTheme="majorHAnsi" w:hAnsiTheme="majorHAnsi" w:cstheme="majorHAnsi"/>
        </w:rPr>
        <w:t>aipsnio</w:t>
      </w:r>
      <w:r w:rsidR="006156C7" w:rsidRPr="00EE2935">
        <w:rPr>
          <w:rFonts w:asciiTheme="majorHAnsi" w:hAnsiTheme="majorHAnsi" w:cstheme="majorHAnsi"/>
        </w:rPr>
        <w:t xml:space="preserve"> 2 dalies 1, 2, 3, 4 punktuose negali būti ir nebus laikoma konfidencialia, neatsižvelgiant į tai ar tiekėjas tokią informaciją nurodė kaip konfidencialią</w:t>
      </w:r>
      <w:r w:rsidR="004376AB" w:rsidRPr="00EE2935">
        <w:rPr>
          <w:rFonts w:asciiTheme="majorHAnsi" w:hAnsiTheme="majorHAnsi" w:cstheme="majorHAnsi"/>
        </w:rPr>
        <w:t>.</w:t>
      </w:r>
    </w:p>
    <w:p w14:paraId="4CBD90E0" w14:textId="77777777" w:rsidR="004E7E58" w:rsidRPr="00EE2935" w:rsidRDefault="006156C7" w:rsidP="004E7E58">
      <w:pPr>
        <w:pStyle w:val="ListParagraph"/>
        <w:numPr>
          <w:ilvl w:val="0"/>
          <w:numId w:val="42"/>
        </w:numPr>
        <w:tabs>
          <w:tab w:val="left" w:pos="0"/>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Tiekėjas </w:t>
      </w:r>
      <w:r w:rsidR="0044065D" w:rsidRPr="00EE2935">
        <w:rPr>
          <w:rFonts w:asciiTheme="majorHAnsi" w:hAnsiTheme="majorHAnsi" w:cstheme="majorHAnsi"/>
        </w:rPr>
        <w:t>turi</w:t>
      </w:r>
      <w:r w:rsidRPr="00EE2935">
        <w:rPr>
          <w:rFonts w:asciiTheme="majorHAnsi" w:hAnsiTheme="majorHAnsi" w:cstheme="majorHAnsi"/>
        </w:rPr>
        <w:t xml:space="preserve"> nurodyti, kuri jo pasiūlyme pateikta informacija yra konfidenciali. Jeigu kyla abejonių dėl tiekėjo pasiūlyme nurodytos informacijos konfidencialumo, </w:t>
      </w:r>
      <w:r w:rsidR="009E5EEB" w:rsidRPr="00EE2935">
        <w:rPr>
          <w:rFonts w:asciiTheme="majorHAnsi" w:hAnsiTheme="majorHAnsi" w:cstheme="majorHAnsi"/>
        </w:rPr>
        <w:t>Vykdytojas</w:t>
      </w:r>
      <w:r w:rsidRPr="00EE2935">
        <w:rPr>
          <w:rFonts w:asciiTheme="majorHAnsi" w:hAnsiTheme="majorHAnsi" w:cstheme="majorHAnsi"/>
        </w:rPr>
        <w:t xml:space="preserve"> kreipsis į tiekėją prašydama</w:t>
      </w:r>
      <w:r w:rsidR="006A5245" w:rsidRPr="00EE2935">
        <w:rPr>
          <w:rFonts w:asciiTheme="majorHAnsi" w:hAnsiTheme="majorHAnsi" w:cstheme="majorHAnsi"/>
        </w:rPr>
        <w:t>s</w:t>
      </w:r>
      <w:r w:rsidRPr="00EE2935">
        <w:rPr>
          <w:rFonts w:asciiTheme="majorHAnsi" w:hAnsiTheme="majorHAnsi" w:cstheme="majorHAnsi"/>
        </w:rPr>
        <w:t xml:space="preserve"> įrodyti, kodėl nurodyta informacija yra konfidenciali</w:t>
      </w:r>
      <w:r w:rsidR="006A5245" w:rsidRPr="00EE2935">
        <w:rPr>
          <w:rFonts w:asciiTheme="majorHAnsi" w:hAnsiTheme="majorHAnsi" w:cstheme="majorHAnsi"/>
        </w:rPr>
        <w:t xml:space="preserve"> ir</w:t>
      </w:r>
      <w:r w:rsidRPr="00EE2935">
        <w:rPr>
          <w:rFonts w:asciiTheme="majorHAnsi" w:hAnsiTheme="majorHAnsi" w:cstheme="majorHAnsi"/>
        </w:rPr>
        <w:t xml:space="preserve"> pagrįsti informacijos konfidencialumą. Tiekėjas turi ne formaliai, bet realiai pagrįsti informacijos konfidencialumą.</w:t>
      </w:r>
    </w:p>
    <w:p w14:paraId="1E57250C" w14:textId="63B456BA" w:rsidR="006156C7" w:rsidRPr="00EE2935" w:rsidRDefault="006156C7" w:rsidP="00E009D2">
      <w:pPr>
        <w:pStyle w:val="ListParagraph"/>
        <w:numPr>
          <w:ilvl w:val="0"/>
          <w:numId w:val="42"/>
        </w:numPr>
        <w:tabs>
          <w:tab w:val="left" w:pos="0"/>
          <w:tab w:val="left" w:pos="709"/>
        </w:tabs>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 xml:space="preserve">Jeigu tiekėjas per </w:t>
      </w:r>
      <w:r w:rsidR="000C4022" w:rsidRPr="00EE2935">
        <w:rPr>
          <w:rFonts w:asciiTheme="majorHAnsi" w:hAnsiTheme="majorHAnsi" w:cstheme="majorHAnsi"/>
        </w:rPr>
        <w:t>Vykdytojo</w:t>
      </w:r>
      <w:r w:rsidRPr="00EE2935">
        <w:rPr>
          <w:rFonts w:asciiTheme="majorHAnsi" w:hAnsiTheme="majorHAnsi" w:cstheme="majorHAnsi"/>
        </w:rPr>
        <w:t xml:space="preserve"> nurodytą terminą, kuris negali būti trumpesnis kaip 3 </w:t>
      </w:r>
      <w:r w:rsidR="0044065D" w:rsidRPr="00EE2935">
        <w:rPr>
          <w:rFonts w:asciiTheme="majorHAnsi" w:hAnsiTheme="majorHAnsi" w:cstheme="majorHAnsi"/>
        </w:rPr>
        <w:t xml:space="preserve">(trys) </w:t>
      </w:r>
      <w:r w:rsidRPr="00EE2935">
        <w:rPr>
          <w:rFonts w:asciiTheme="majorHAnsi" w:hAnsiTheme="majorHAnsi" w:cstheme="majorHAnsi"/>
        </w:rPr>
        <w:t>d</w:t>
      </w:r>
      <w:r w:rsidR="0044065D" w:rsidRPr="00EE2935">
        <w:rPr>
          <w:rFonts w:asciiTheme="majorHAnsi" w:hAnsiTheme="majorHAnsi" w:cstheme="majorHAnsi"/>
        </w:rPr>
        <w:t>arbo</w:t>
      </w:r>
      <w:r w:rsidRPr="00EE2935">
        <w:rPr>
          <w:rFonts w:asciiTheme="majorHAnsi" w:hAnsiTheme="majorHAnsi" w:cstheme="majorHAnsi"/>
        </w:rPr>
        <w:t xml:space="preserve"> d</w:t>
      </w:r>
      <w:r w:rsidR="0044065D" w:rsidRPr="00EE2935">
        <w:rPr>
          <w:rFonts w:asciiTheme="majorHAnsi" w:hAnsiTheme="majorHAnsi" w:cstheme="majorHAnsi"/>
        </w:rPr>
        <w:t>ienos</w:t>
      </w:r>
      <w:r w:rsidRPr="00EE2935">
        <w:rPr>
          <w:rFonts w:asciiTheme="majorHAnsi" w:hAnsiTheme="majorHAnsi" w:cstheme="majorHAnsi"/>
        </w:rPr>
        <w:t>, nepateikia tokių įrodymų, pagrindžiančių jo pasiūlyme nurodytos informacijos konfidencialumą, arba pateikia netinkamus įrodymus</w:t>
      </w:r>
      <w:r w:rsidR="004735EE" w:rsidRPr="00EE2935">
        <w:rPr>
          <w:rFonts w:asciiTheme="majorHAnsi" w:hAnsiTheme="majorHAnsi" w:cstheme="majorHAnsi"/>
        </w:rPr>
        <w:t xml:space="preserve"> (t. y. įrodymai nepagrįsti vadovaujantis </w:t>
      </w:r>
      <w:r w:rsidR="004C5CB9" w:rsidRPr="00EE2935">
        <w:rPr>
          <w:rFonts w:asciiTheme="majorHAnsi" w:hAnsiTheme="majorHAnsi" w:cstheme="majorHAnsi"/>
        </w:rPr>
        <w:t xml:space="preserve">Lietuvos </w:t>
      </w:r>
      <w:r w:rsidR="000C4022" w:rsidRPr="00EE2935">
        <w:rPr>
          <w:rFonts w:asciiTheme="majorHAnsi" w:hAnsiTheme="majorHAnsi" w:cstheme="majorHAnsi"/>
        </w:rPr>
        <w:t>R</w:t>
      </w:r>
      <w:r w:rsidR="004C5CB9" w:rsidRPr="00EE2935">
        <w:rPr>
          <w:rFonts w:asciiTheme="majorHAnsi" w:hAnsiTheme="majorHAnsi" w:cstheme="majorHAnsi"/>
        </w:rPr>
        <w:t>espublikos c</w:t>
      </w:r>
      <w:r w:rsidR="004735EE" w:rsidRPr="00EE2935">
        <w:rPr>
          <w:rFonts w:asciiTheme="majorHAnsi" w:hAnsiTheme="majorHAnsi" w:cstheme="majorHAnsi"/>
        </w:rPr>
        <w:t>ivilinio kodekso 1.116 str</w:t>
      </w:r>
      <w:r w:rsidR="009E5EEB" w:rsidRPr="00EE2935">
        <w:rPr>
          <w:rFonts w:asciiTheme="majorHAnsi" w:hAnsiTheme="majorHAnsi" w:cstheme="majorHAnsi"/>
        </w:rPr>
        <w:t>aipsnio</w:t>
      </w:r>
      <w:r w:rsidR="004735EE" w:rsidRPr="00EE2935">
        <w:rPr>
          <w:rFonts w:asciiTheme="majorHAnsi" w:hAnsiTheme="majorHAnsi" w:cstheme="majorHAnsi"/>
        </w:rPr>
        <w:t xml:space="preserve"> 1 dalimi)</w:t>
      </w:r>
      <w:r w:rsidRPr="00EE2935">
        <w:rPr>
          <w:rFonts w:asciiTheme="majorHAnsi" w:hAnsiTheme="majorHAnsi" w:cstheme="majorHAnsi"/>
        </w:rPr>
        <w:t xml:space="preserve">, laikoma, kad tokia informacija yra nekonfidenciali. Jei tiekėjas pasiūlyme nenurodė konfidencialios informacijos, tuomet </w:t>
      </w:r>
      <w:r w:rsidR="000C4022" w:rsidRPr="00EE2935">
        <w:rPr>
          <w:rFonts w:asciiTheme="majorHAnsi" w:hAnsiTheme="majorHAnsi" w:cstheme="majorHAnsi"/>
        </w:rPr>
        <w:t>Vykdytojas</w:t>
      </w:r>
      <w:r w:rsidRPr="00EE2935">
        <w:rPr>
          <w:rFonts w:asciiTheme="majorHAnsi" w:hAnsiTheme="majorHAnsi" w:cstheme="majorHAnsi"/>
        </w:rPr>
        <w:t xml:space="preserve"> laikys, kad bet kuri pateiktame pasiūlyme nurodyta informacija nėra konfidenciali, išskyrus informaciją, kurią atskleidus būtų pažeisti </w:t>
      </w:r>
      <w:r w:rsidR="004735EE" w:rsidRPr="00EE2935">
        <w:rPr>
          <w:rFonts w:asciiTheme="majorHAnsi" w:hAnsiTheme="majorHAnsi" w:cstheme="majorHAnsi"/>
        </w:rPr>
        <w:t>Lietuvos Respublikos a</w:t>
      </w:r>
      <w:r w:rsidRPr="00EE2935">
        <w:rPr>
          <w:rFonts w:asciiTheme="majorHAnsi" w:hAnsiTheme="majorHAnsi" w:cstheme="majorHAnsi"/>
        </w:rPr>
        <w:t>smens duomenų teisinės apsaugos įstatymo reikalavimai ar tiekėjo įsipareigojimai pagal su trečiaisiais asmenimis sudarytas sutartis.</w:t>
      </w:r>
    </w:p>
    <w:tbl>
      <w:tblPr>
        <w:tblStyle w:val="TableGrid"/>
        <w:tblW w:w="5049" w:type="pct"/>
        <w:tblLook w:val="04A0" w:firstRow="1" w:lastRow="0" w:firstColumn="1" w:lastColumn="0" w:noHBand="0" w:noVBand="1"/>
      </w:tblPr>
      <w:tblGrid>
        <w:gridCol w:w="10060"/>
      </w:tblGrid>
      <w:tr w:rsidR="004735EE" w:rsidRPr="00EE2935" w14:paraId="2C37F2B5" w14:textId="77777777" w:rsidTr="004A176E">
        <w:trPr>
          <w:trHeight w:val="118"/>
        </w:trPr>
        <w:tc>
          <w:tcPr>
            <w:tcW w:w="5000" w:type="pct"/>
            <w:shd w:val="clear" w:color="auto" w:fill="DEEAF6" w:themeFill="accent5" w:themeFillTint="33"/>
          </w:tcPr>
          <w:p w14:paraId="303CEC09" w14:textId="7C944F8B" w:rsidR="004735EE" w:rsidRPr="00EE2935" w:rsidRDefault="004E3C95" w:rsidP="004E7E58">
            <w:pPr>
              <w:pStyle w:val="Heading1"/>
              <w:spacing w:before="80" w:after="80" w:line="240" w:lineRule="auto"/>
              <w:jc w:val="left"/>
              <w:outlineLvl w:val="0"/>
              <w:rPr>
                <w:rFonts w:cstheme="majorHAnsi"/>
                <w:sz w:val="24"/>
                <w:szCs w:val="24"/>
                <w:lang w:val="lt-LT"/>
              </w:rPr>
            </w:pPr>
            <w:r w:rsidRPr="00EE2935">
              <w:rPr>
                <w:rFonts w:cstheme="majorHAnsi"/>
                <w:sz w:val="24"/>
                <w:szCs w:val="24"/>
                <w:lang w:val="lt-LT"/>
              </w:rPr>
              <w:t>PASIŪLYMO GALIOJIMO UŽTIKRINIMAS</w:t>
            </w:r>
          </w:p>
        </w:tc>
      </w:tr>
    </w:tbl>
    <w:p w14:paraId="3D7CEC8A" w14:textId="77777777" w:rsidR="004E7E58" w:rsidRPr="00EE2935" w:rsidRDefault="006156C7" w:rsidP="00E009D2">
      <w:pPr>
        <w:pStyle w:val="ListParagraph"/>
        <w:numPr>
          <w:ilvl w:val="0"/>
          <w:numId w:val="42"/>
        </w:numPr>
        <w:tabs>
          <w:tab w:val="left" w:pos="709"/>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Taikomo pasiūlymo galiojimo užtikrinimo </w:t>
      </w:r>
      <w:r w:rsidR="004E7E58" w:rsidRPr="00EE2935">
        <w:rPr>
          <w:rFonts w:asciiTheme="majorHAnsi" w:hAnsiTheme="majorHAnsi" w:cstheme="majorHAnsi"/>
          <w:i/>
        </w:rPr>
        <w:t>[jei jo yra reikalaujama]</w:t>
      </w:r>
      <w:r w:rsidR="004E7E58" w:rsidRPr="00EE2935">
        <w:rPr>
          <w:rFonts w:asciiTheme="majorHAnsi" w:hAnsiTheme="majorHAnsi" w:cstheme="majorHAnsi"/>
        </w:rPr>
        <w:t xml:space="preserve"> </w:t>
      </w:r>
      <w:r w:rsidRPr="00EE2935">
        <w:rPr>
          <w:rFonts w:asciiTheme="majorHAnsi" w:hAnsiTheme="majorHAnsi" w:cstheme="majorHAnsi"/>
        </w:rPr>
        <w:t>būdas nurodytas SS.</w:t>
      </w:r>
    </w:p>
    <w:p w14:paraId="5AE50D73" w14:textId="5ABDC6B5" w:rsidR="009B2FFC" w:rsidRPr="00EE2935" w:rsidRDefault="006156C7" w:rsidP="00C855FD">
      <w:pPr>
        <w:pStyle w:val="ListParagraph"/>
        <w:numPr>
          <w:ilvl w:val="0"/>
          <w:numId w:val="42"/>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b/>
        </w:rPr>
        <w:t>Kai pasiūlymo galiojimas yra užtikrinamas bauda</w:t>
      </w:r>
      <w:r w:rsidR="009B2FFC" w:rsidRPr="00EE2935">
        <w:rPr>
          <w:rFonts w:asciiTheme="majorHAnsi" w:hAnsiTheme="majorHAnsi" w:cstheme="majorHAnsi"/>
        </w:rPr>
        <w:t>:</w:t>
      </w:r>
    </w:p>
    <w:p w14:paraId="4AB5B261" w14:textId="77777777" w:rsidR="00302FBA" w:rsidRPr="00302FBA" w:rsidRDefault="009B2FFC" w:rsidP="00FB4673">
      <w:pPr>
        <w:pStyle w:val="ListParagraph"/>
        <w:numPr>
          <w:ilvl w:val="1"/>
          <w:numId w:val="51"/>
        </w:numPr>
        <w:tabs>
          <w:tab w:val="left" w:pos="567"/>
        </w:tabs>
        <w:spacing w:before="80" w:after="80"/>
        <w:ind w:left="567" w:hanging="567"/>
        <w:jc w:val="both"/>
        <w:rPr>
          <w:rFonts w:asciiTheme="majorHAnsi" w:hAnsiTheme="majorHAnsi" w:cstheme="majorHAnsi"/>
        </w:rPr>
      </w:pPr>
      <w:r w:rsidRPr="00302FBA">
        <w:rPr>
          <w:rFonts w:asciiTheme="majorHAnsi" w:hAnsiTheme="majorHAnsi" w:cstheme="majorHAnsi"/>
        </w:rPr>
        <w:t>t</w:t>
      </w:r>
      <w:r w:rsidR="006156C7" w:rsidRPr="00302FBA">
        <w:rPr>
          <w:rFonts w:asciiTheme="majorHAnsi" w:hAnsiTheme="majorHAnsi" w:cstheme="majorHAnsi"/>
        </w:rPr>
        <w:t xml:space="preserve">iekėjui, kurio pasiūlymas buvo pripažintas laimėtoju, atsisakius sudaryti Sutartį, </w:t>
      </w:r>
      <w:r w:rsidR="00542148" w:rsidRPr="00302FBA">
        <w:rPr>
          <w:rFonts w:asciiTheme="majorHAnsi" w:hAnsiTheme="majorHAnsi" w:cstheme="majorHAnsi"/>
        </w:rPr>
        <w:t>PO</w:t>
      </w:r>
      <w:r w:rsidR="006156C7" w:rsidRPr="00302FBA">
        <w:rPr>
          <w:rFonts w:asciiTheme="majorHAnsi" w:hAnsiTheme="majorHAnsi" w:cstheme="majorHAnsi"/>
        </w:rPr>
        <w:t xml:space="preserve"> įgyja teisę į dėl to patirtų nuostolių atlyginimą</w:t>
      </w:r>
      <w:r w:rsidR="004E7E58" w:rsidRPr="00302FBA">
        <w:rPr>
          <w:rFonts w:asciiTheme="majorHAnsi" w:hAnsiTheme="majorHAnsi" w:cstheme="majorHAnsi"/>
        </w:rPr>
        <w:t>;</w:t>
      </w:r>
      <w:r w:rsidR="00542148" w:rsidRPr="00302FBA">
        <w:rPr>
          <w:rFonts w:asciiTheme="majorHAnsi" w:hAnsiTheme="majorHAnsi" w:cstheme="majorHAnsi"/>
        </w:rPr>
        <w:t xml:space="preserve"> </w:t>
      </w:r>
    </w:p>
    <w:p w14:paraId="55A9C825" w14:textId="679498C5" w:rsidR="006156C7" w:rsidRPr="00302FBA" w:rsidRDefault="00542148" w:rsidP="00302FBA">
      <w:pPr>
        <w:pStyle w:val="ListParagraph"/>
        <w:numPr>
          <w:ilvl w:val="1"/>
          <w:numId w:val="51"/>
        </w:numPr>
        <w:tabs>
          <w:tab w:val="left" w:pos="567"/>
        </w:tabs>
        <w:spacing w:before="80" w:after="80"/>
        <w:ind w:left="426" w:hanging="426"/>
        <w:jc w:val="both"/>
        <w:rPr>
          <w:rFonts w:asciiTheme="majorHAnsi" w:hAnsiTheme="majorHAnsi" w:cstheme="majorHAnsi"/>
        </w:rPr>
      </w:pPr>
      <w:r w:rsidRPr="00302FBA">
        <w:rPr>
          <w:rFonts w:asciiTheme="majorHAnsi" w:hAnsiTheme="majorHAnsi" w:cstheme="majorHAnsi"/>
        </w:rPr>
        <w:t>p</w:t>
      </w:r>
      <w:r w:rsidR="006156C7" w:rsidRPr="00302FBA">
        <w:rPr>
          <w:rFonts w:asciiTheme="majorHAnsi" w:hAnsiTheme="majorHAnsi" w:cstheme="majorHAnsi"/>
        </w:rPr>
        <w:t xml:space="preserve">ateikdamas pasiūlymą pirkime, </w:t>
      </w:r>
      <w:r w:rsidR="006156C7" w:rsidRPr="00302FBA">
        <w:rPr>
          <w:rFonts w:asciiTheme="majorHAnsi" w:hAnsiTheme="majorHAnsi" w:cstheme="majorHAnsi"/>
          <w:u w:val="single"/>
        </w:rPr>
        <w:t xml:space="preserve">tiekėjas įsipareigoja sumokėti </w:t>
      </w:r>
      <w:r w:rsidRPr="00302FBA">
        <w:rPr>
          <w:rFonts w:asciiTheme="majorHAnsi" w:hAnsiTheme="majorHAnsi" w:cstheme="majorHAnsi"/>
          <w:u w:val="single"/>
        </w:rPr>
        <w:t>PO</w:t>
      </w:r>
      <w:r w:rsidR="006156C7" w:rsidRPr="00302FBA">
        <w:rPr>
          <w:rFonts w:asciiTheme="majorHAnsi" w:hAnsiTheme="majorHAnsi" w:cstheme="majorHAnsi"/>
          <w:u w:val="single"/>
        </w:rPr>
        <w:t xml:space="preserve"> SS </w:t>
      </w:r>
      <w:r w:rsidR="006156C7" w:rsidRPr="00302FBA">
        <w:rPr>
          <w:rFonts w:asciiTheme="majorHAnsi" w:hAnsiTheme="majorHAnsi" w:cstheme="majorHAnsi"/>
          <w:bCs/>
          <w:iCs/>
          <w:u w:val="single"/>
        </w:rPr>
        <w:t>nustatyto dydžio baudą</w:t>
      </w:r>
      <w:r w:rsidR="006156C7" w:rsidRPr="00302FBA">
        <w:rPr>
          <w:rFonts w:asciiTheme="majorHAnsi" w:hAnsiTheme="majorHAnsi" w:cstheme="majorHAnsi"/>
          <w:u w:val="single"/>
        </w:rPr>
        <w:t>, jeigu</w:t>
      </w:r>
      <w:r w:rsidR="006156C7" w:rsidRPr="00302FBA">
        <w:rPr>
          <w:rFonts w:asciiTheme="majorHAnsi" w:hAnsiTheme="majorHAnsi" w:cstheme="majorHAnsi"/>
        </w:rPr>
        <w:t>:</w:t>
      </w:r>
    </w:p>
    <w:p w14:paraId="6D70160B" w14:textId="77777777" w:rsidR="00542148" w:rsidRPr="00EE2935" w:rsidRDefault="006156C7" w:rsidP="00C855FD">
      <w:pPr>
        <w:pStyle w:val="ListParagraph"/>
        <w:numPr>
          <w:ilvl w:val="0"/>
          <w:numId w:val="2"/>
        </w:numPr>
        <w:tabs>
          <w:tab w:val="left" w:pos="1134"/>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 xml:space="preserve">tiekėjas </w:t>
      </w:r>
      <w:r w:rsidRPr="00302FBA">
        <w:rPr>
          <w:rFonts w:asciiTheme="majorHAnsi" w:hAnsiTheme="majorHAnsi" w:cstheme="majorHAnsi"/>
          <w:i/>
        </w:rPr>
        <w:t>atsiima</w:t>
      </w:r>
      <w:r w:rsidRPr="00EE2935">
        <w:rPr>
          <w:rFonts w:asciiTheme="majorHAnsi" w:hAnsiTheme="majorHAnsi" w:cstheme="majorHAnsi"/>
          <w:i/>
        </w:rPr>
        <w:t xml:space="preserve"> savo pasiūlymą jo galiojimo laikotarpiu;</w:t>
      </w:r>
    </w:p>
    <w:p w14:paraId="000AA5B4" w14:textId="77777777" w:rsidR="00542148" w:rsidRPr="00EE2935" w:rsidRDefault="006156C7" w:rsidP="00C855FD">
      <w:pPr>
        <w:pStyle w:val="ListParagraph"/>
        <w:numPr>
          <w:ilvl w:val="0"/>
          <w:numId w:val="2"/>
        </w:numPr>
        <w:tabs>
          <w:tab w:val="left" w:pos="1134"/>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tiekėjas, kuris yra paskelbtas pirkimo laimėtoju, raštu atsisako sudaryti Sutartį;</w:t>
      </w:r>
    </w:p>
    <w:p w14:paraId="338387B0" w14:textId="77777777" w:rsidR="00542148" w:rsidRPr="00EE2935" w:rsidRDefault="006156C7" w:rsidP="00C855FD">
      <w:pPr>
        <w:pStyle w:val="ListParagraph"/>
        <w:numPr>
          <w:ilvl w:val="0"/>
          <w:numId w:val="2"/>
        </w:numPr>
        <w:tabs>
          <w:tab w:val="left" w:pos="1134"/>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tiekėjas, kuris yra paskelbtas pirkimo laimėtoju, iki nurodyto laiko nesudaro Sutarties;</w:t>
      </w:r>
    </w:p>
    <w:p w14:paraId="57F9459A" w14:textId="77777777" w:rsidR="006156C7" w:rsidRPr="00EE2935" w:rsidRDefault="006156C7" w:rsidP="00C855FD">
      <w:pPr>
        <w:pStyle w:val="ListParagraph"/>
        <w:numPr>
          <w:ilvl w:val="0"/>
          <w:numId w:val="2"/>
        </w:numPr>
        <w:tabs>
          <w:tab w:val="left" w:pos="1134"/>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tiekėjas, kuris yra paskelbtas pirkimo laimėtoju, atsisako sudaryti Sutartį PD nustatytomis sąlygomis.</w:t>
      </w:r>
    </w:p>
    <w:p w14:paraId="7E15AC17" w14:textId="561418D4" w:rsidR="004E7E58" w:rsidRPr="00302FBA" w:rsidRDefault="006156C7" w:rsidP="00302FBA">
      <w:pPr>
        <w:pStyle w:val="ListParagraph"/>
        <w:numPr>
          <w:ilvl w:val="0"/>
          <w:numId w:val="51"/>
        </w:numPr>
        <w:tabs>
          <w:tab w:val="left" w:pos="709"/>
        </w:tabs>
        <w:spacing w:before="80" w:after="80"/>
        <w:jc w:val="both"/>
        <w:rPr>
          <w:rFonts w:asciiTheme="majorHAnsi" w:hAnsiTheme="majorHAnsi" w:cstheme="majorHAnsi"/>
        </w:rPr>
      </w:pPr>
      <w:r w:rsidRPr="00302FBA">
        <w:rPr>
          <w:rFonts w:asciiTheme="majorHAnsi" w:hAnsiTheme="majorHAnsi" w:cstheme="majorHAnsi"/>
          <w:b/>
        </w:rPr>
        <w:t xml:space="preserve">Kai pasiūlymo galiojimas yra užtikrinamas </w:t>
      </w:r>
      <w:r w:rsidRPr="00302FBA">
        <w:rPr>
          <w:rFonts w:asciiTheme="majorHAnsi" w:eastAsia="Calibri" w:hAnsiTheme="majorHAnsi" w:cstheme="majorHAnsi"/>
          <w:b/>
        </w:rPr>
        <w:t>pasiūlymo galiojimo užtikrinimą patvirtinančiu dokumentu</w:t>
      </w:r>
      <w:r w:rsidRPr="00302FBA">
        <w:rPr>
          <w:rFonts w:asciiTheme="majorHAnsi" w:hAnsiTheme="majorHAnsi" w:cstheme="majorHAnsi"/>
          <w:b/>
        </w:rPr>
        <w:t>:</w:t>
      </w:r>
    </w:p>
    <w:p w14:paraId="5DDCE96B" w14:textId="6A5527D3" w:rsidR="00C855FD" w:rsidRPr="00EE2935" w:rsidRDefault="00AB662C" w:rsidP="00302FBA">
      <w:pPr>
        <w:pStyle w:val="ListParagraph"/>
        <w:numPr>
          <w:ilvl w:val="1"/>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color w:val="000000" w:themeColor="text1"/>
        </w:rPr>
        <w:t>P</w:t>
      </w:r>
      <w:r w:rsidR="006156C7" w:rsidRPr="00EE2935">
        <w:rPr>
          <w:rFonts w:asciiTheme="majorHAnsi" w:hAnsiTheme="majorHAnsi" w:cstheme="majorHAnsi"/>
          <w:color w:val="000000" w:themeColor="text1"/>
        </w:rPr>
        <w:t xml:space="preserve">asiūlymo </w:t>
      </w:r>
      <w:r w:rsidR="006156C7" w:rsidRPr="00FB4673">
        <w:rPr>
          <w:rFonts w:asciiTheme="majorHAnsi" w:hAnsiTheme="majorHAnsi" w:cstheme="majorHAnsi"/>
          <w:color w:val="000000" w:themeColor="text1"/>
        </w:rPr>
        <w:t xml:space="preserve">galiojimo užtikrinimą patvirtinantis dokumentas turi galioti ne trumpiau nei pasiūlymas, t. y. ne trumpiau nei </w:t>
      </w:r>
      <w:r w:rsidR="00C855FD" w:rsidRPr="00FB4673">
        <w:rPr>
          <w:rFonts w:asciiTheme="majorHAnsi" w:hAnsiTheme="majorHAnsi" w:cstheme="majorHAnsi"/>
        </w:rPr>
        <w:t>BS</w:t>
      </w:r>
      <w:r w:rsidR="008521A6" w:rsidRPr="00FB4673">
        <w:rPr>
          <w:rFonts w:asciiTheme="majorHAnsi" w:hAnsiTheme="majorHAnsi" w:cstheme="majorHAnsi"/>
        </w:rPr>
        <w:t xml:space="preserve"> </w:t>
      </w:r>
      <w:r w:rsidR="00B63FDE" w:rsidRPr="00FB4673">
        <w:rPr>
          <w:rFonts w:asciiTheme="majorHAnsi" w:hAnsiTheme="majorHAnsi" w:cstheme="majorHAnsi"/>
        </w:rPr>
        <w:t>73</w:t>
      </w:r>
      <w:r w:rsidR="006156C7" w:rsidRPr="00FB4673">
        <w:rPr>
          <w:rFonts w:asciiTheme="majorHAnsi" w:hAnsiTheme="majorHAnsi" w:cstheme="majorHAnsi"/>
        </w:rPr>
        <w:t xml:space="preserve"> punkte</w:t>
      </w:r>
      <w:r w:rsidR="006156C7" w:rsidRPr="00EE2935">
        <w:rPr>
          <w:rFonts w:asciiTheme="majorHAnsi" w:hAnsiTheme="majorHAnsi" w:cstheme="majorHAnsi"/>
        </w:rPr>
        <w:t xml:space="preserve"> </w:t>
      </w:r>
      <w:r w:rsidR="006156C7" w:rsidRPr="00EE2935">
        <w:rPr>
          <w:rFonts w:asciiTheme="majorHAnsi" w:hAnsiTheme="majorHAnsi" w:cstheme="majorHAnsi"/>
          <w:color w:val="000000" w:themeColor="text1"/>
        </w:rPr>
        <w:t xml:space="preserve">nustatytas </w:t>
      </w:r>
      <w:r w:rsidR="008521A6" w:rsidRPr="00EE2935">
        <w:rPr>
          <w:rFonts w:asciiTheme="majorHAnsi" w:hAnsiTheme="majorHAnsi" w:cstheme="majorHAnsi"/>
          <w:color w:val="000000" w:themeColor="text1"/>
        </w:rPr>
        <w:t xml:space="preserve">minimalus pasiūlymo galiojimo </w:t>
      </w:r>
      <w:r w:rsidR="006156C7" w:rsidRPr="00EE2935">
        <w:rPr>
          <w:rFonts w:asciiTheme="majorHAnsi" w:hAnsiTheme="majorHAnsi" w:cstheme="majorHAnsi"/>
          <w:color w:val="000000" w:themeColor="text1"/>
        </w:rPr>
        <w:t>terminas</w:t>
      </w:r>
      <w:r w:rsidR="00C855FD" w:rsidRPr="00EE2935">
        <w:rPr>
          <w:rFonts w:asciiTheme="majorHAnsi" w:hAnsiTheme="majorHAnsi" w:cstheme="majorHAnsi"/>
          <w:color w:val="000000" w:themeColor="text1"/>
        </w:rPr>
        <w:t>;</w:t>
      </w:r>
    </w:p>
    <w:p w14:paraId="7E1C1372" w14:textId="77777777" w:rsidR="00C855FD" w:rsidRPr="00EE2935" w:rsidRDefault="00AB662C" w:rsidP="00302FBA">
      <w:pPr>
        <w:pStyle w:val="ListParagraph"/>
        <w:numPr>
          <w:ilvl w:val="1"/>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eastAsia="Calibri" w:hAnsiTheme="majorHAnsi" w:cstheme="majorHAnsi"/>
        </w:rPr>
        <w:t>P</w:t>
      </w:r>
      <w:r w:rsidR="006156C7" w:rsidRPr="00EE2935">
        <w:rPr>
          <w:rFonts w:asciiTheme="majorHAnsi" w:eastAsia="Calibri" w:hAnsiTheme="majorHAnsi" w:cstheme="majorHAnsi"/>
        </w:rPr>
        <w:t xml:space="preserve">asiūlymo galiojimo užtikrinimą patvirtinantis dokumentas </w:t>
      </w:r>
      <w:r w:rsidR="006156C7" w:rsidRPr="00EE2935">
        <w:rPr>
          <w:rFonts w:asciiTheme="majorHAnsi" w:eastAsia="Calibri" w:hAnsiTheme="majorHAnsi" w:cstheme="majorHAnsi"/>
          <w:bCs/>
          <w:u w:val="single"/>
        </w:rPr>
        <w:t>turi būti patvirtintas jį išdavusio asmens saugiu elektroniniu parašu jį pateikiant kartu su pasiūlymu CVP IS</w:t>
      </w:r>
      <w:r w:rsidR="006156C7" w:rsidRPr="00EE2935">
        <w:rPr>
          <w:rFonts w:asciiTheme="majorHAnsi" w:eastAsia="Calibri" w:hAnsiTheme="majorHAnsi" w:cstheme="majorHAnsi"/>
          <w:bCs/>
        </w:rPr>
        <w:t xml:space="preserve">. </w:t>
      </w:r>
      <w:r w:rsidR="006156C7" w:rsidRPr="00EE2935">
        <w:rPr>
          <w:rFonts w:asciiTheme="majorHAnsi" w:eastAsia="Calibri" w:hAnsiTheme="majorHAnsi" w:cstheme="majorHAnsi"/>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6156C7" w:rsidRPr="00EE2935">
        <w:rPr>
          <w:rFonts w:asciiTheme="majorHAnsi" w:hAnsiTheme="majorHAnsi" w:cstheme="majorHAnsi"/>
          <w:color w:val="000000" w:themeColor="text1"/>
        </w:rPr>
        <w:t>SS</w:t>
      </w:r>
      <w:r w:rsidR="006156C7" w:rsidRPr="00EE2935">
        <w:rPr>
          <w:rFonts w:asciiTheme="majorHAnsi" w:eastAsia="Calibri" w:hAnsiTheme="majorHAnsi" w:cstheme="majorHAnsi"/>
        </w:rPr>
        <w:t>, pabaigos. Ant voko turi būti užrašytas gavėjas (</w:t>
      </w:r>
      <w:r w:rsidR="004A7202" w:rsidRPr="00EE2935">
        <w:rPr>
          <w:rFonts w:asciiTheme="majorHAnsi" w:eastAsia="Calibri" w:hAnsiTheme="majorHAnsi" w:cstheme="majorHAnsi"/>
        </w:rPr>
        <w:t>FNTT</w:t>
      </w:r>
      <w:r w:rsidR="006156C7" w:rsidRPr="00EE2935">
        <w:rPr>
          <w:rFonts w:asciiTheme="majorHAnsi" w:eastAsia="Calibri" w:hAnsiTheme="majorHAnsi" w:cstheme="majorHAnsi"/>
        </w:rPr>
        <w:t xml:space="preserve">), </w:t>
      </w:r>
      <w:r w:rsidR="009B2FFC" w:rsidRPr="00EE2935">
        <w:rPr>
          <w:rFonts w:asciiTheme="majorHAnsi" w:eastAsia="Calibri" w:hAnsiTheme="majorHAnsi" w:cstheme="majorHAnsi"/>
        </w:rPr>
        <w:t xml:space="preserve">gavėjo </w:t>
      </w:r>
      <w:r w:rsidR="006156C7" w:rsidRPr="00EE2935">
        <w:rPr>
          <w:rFonts w:asciiTheme="majorHAnsi" w:eastAsia="Calibri" w:hAnsiTheme="majorHAnsi" w:cstheme="majorHAnsi"/>
        </w:rPr>
        <w:t xml:space="preserve">adresas, pirkimo pavadinimas, tiekėjo pavadinimas ir </w:t>
      </w:r>
      <w:r w:rsidR="004A7202" w:rsidRPr="00EE2935">
        <w:rPr>
          <w:rFonts w:asciiTheme="majorHAnsi" w:eastAsia="Calibri" w:hAnsiTheme="majorHAnsi" w:cstheme="majorHAnsi"/>
        </w:rPr>
        <w:t xml:space="preserve">jo </w:t>
      </w:r>
      <w:r w:rsidR="006156C7" w:rsidRPr="00EE2935">
        <w:rPr>
          <w:rFonts w:asciiTheme="majorHAnsi" w:eastAsia="Calibri" w:hAnsiTheme="majorHAnsi" w:cstheme="majorHAnsi"/>
        </w:rPr>
        <w:t xml:space="preserve">adresas </w:t>
      </w:r>
      <w:r w:rsidR="006156C7" w:rsidRPr="00EE2935">
        <w:rPr>
          <w:rFonts w:asciiTheme="majorHAnsi" w:eastAsia="Calibri" w:hAnsiTheme="majorHAnsi" w:cstheme="majorHAnsi"/>
        </w:rPr>
        <w:lastRenderedPageBreak/>
        <w:t xml:space="preserve">bei užrašas </w:t>
      </w:r>
      <w:r w:rsidR="006156C7" w:rsidRPr="00EE2935">
        <w:rPr>
          <w:rFonts w:asciiTheme="majorHAnsi" w:eastAsia="Calibri" w:hAnsiTheme="majorHAnsi" w:cstheme="majorHAnsi"/>
          <w:i/>
        </w:rPr>
        <w:t>„Neatplėšti iki pasiūlymų pateikimo termino pabaigos“</w:t>
      </w:r>
      <w:r w:rsidR="006156C7" w:rsidRPr="00EE2935">
        <w:rPr>
          <w:rFonts w:asciiTheme="majorHAnsi" w:eastAsia="Calibri" w:hAnsiTheme="majorHAnsi" w:cstheme="majorHAnsi"/>
        </w:rPr>
        <w:t xml:space="preserve">. Vokas su pasiūlymo galiojimo užtikrinimą patvirtinančiu dokumentu grąžinamas jį atsiuntusiam tiekėjui, jeigu dokumentas pateiktas neužklijuotame voke. </w:t>
      </w:r>
      <w:r w:rsidR="006156C7" w:rsidRPr="00EE2935">
        <w:rPr>
          <w:rFonts w:asciiTheme="majorHAnsi" w:eastAsia="Calibri" w:hAnsiTheme="majorHAnsi" w:cstheme="majorHAnsi"/>
          <w:u w:val="single"/>
        </w:rPr>
        <w:t xml:space="preserve">Pasiūlymo galiojimo užtikrinimą patvirtinantį dokumentą (originalą) pateikiant voke, </w:t>
      </w:r>
      <w:r w:rsidR="006156C7" w:rsidRPr="00EE2935">
        <w:rPr>
          <w:rFonts w:asciiTheme="majorHAnsi" w:eastAsia="Calibri" w:hAnsiTheme="majorHAnsi" w:cstheme="majorHAnsi"/>
          <w:bCs/>
          <w:u w:val="single"/>
        </w:rPr>
        <w:t>CVP IS pasiūlymo lango eilutėje „Prisegti dokumentai“</w:t>
      </w:r>
      <w:r w:rsidR="006156C7" w:rsidRPr="00EE2935">
        <w:rPr>
          <w:rFonts w:asciiTheme="majorHAnsi" w:eastAsia="Calibri" w:hAnsiTheme="majorHAnsi" w:cstheme="majorHAnsi"/>
          <w:u w:val="single"/>
        </w:rPr>
        <w:t xml:space="preserve"> pateikiama pasiūlymo galiojimo užtikrinimą patvirtinančio dokumento skaitmeninė kopija.</w:t>
      </w:r>
    </w:p>
    <w:p w14:paraId="29C6F2F5" w14:textId="77777777" w:rsidR="00C855FD" w:rsidRPr="00EE2935" w:rsidRDefault="00AB662C" w:rsidP="00302FBA">
      <w:pPr>
        <w:pStyle w:val="ListParagraph"/>
        <w:numPr>
          <w:ilvl w:val="1"/>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color w:val="000000" w:themeColor="text1"/>
        </w:rPr>
        <w:t>P</w:t>
      </w:r>
      <w:r w:rsidR="006156C7" w:rsidRPr="00EE2935">
        <w:rPr>
          <w:rFonts w:asciiTheme="majorHAnsi" w:hAnsiTheme="majorHAnsi" w:cstheme="majorHAnsi"/>
          <w:color w:val="000000" w:themeColor="text1"/>
        </w:rPr>
        <w:t xml:space="preserve">rieš pateikdamas pasiūlymą, tiekėjas gali prašyti, kad </w:t>
      </w:r>
      <w:r w:rsidR="000C4022" w:rsidRPr="00EE2935">
        <w:rPr>
          <w:rFonts w:asciiTheme="majorHAnsi" w:hAnsiTheme="majorHAnsi" w:cstheme="majorHAnsi"/>
          <w:color w:val="000000" w:themeColor="text1"/>
        </w:rPr>
        <w:t>Vykdytojas</w:t>
      </w:r>
      <w:r w:rsidR="006156C7" w:rsidRPr="00EE2935">
        <w:rPr>
          <w:rFonts w:asciiTheme="majorHAnsi" w:hAnsiTheme="majorHAnsi" w:cstheme="majorHAnsi"/>
          <w:color w:val="000000" w:themeColor="text1"/>
        </w:rPr>
        <w:t xml:space="preserve"> patvirtintų jo pasiūlymo galiojimo užtikrinimą patvirtinančio dokumento priimtinumą. </w:t>
      </w:r>
      <w:r w:rsidR="000C4022" w:rsidRPr="00EE2935">
        <w:rPr>
          <w:rFonts w:asciiTheme="majorHAnsi" w:hAnsiTheme="majorHAnsi" w:cstheme="majorHAnsi"/>
          <w:color w:val="000000" w:themeColor="text1"/>
        </w:rPr>
        <w:t>Vykdytojas</w:t>
      </w:r>
      <w:r w:rsidR="006156C7" w:rsidRPr="00EE2935">
        <w:rPr>
          <w:rFonts w:asciiTheme="majorHAnsi" w:hAnsiTheme="majorHAnsi" w:cstheme="majorHAnsi"/>
          <w:color w:val="000000" w:themeColor="text1"/>
        </w:rPr>
        <w:t>, gav</w:t>
      </w:r>
      <w:r w:rsidR="000C4022" w:rsidRPr="00EE2935">
        <w:rPr>
          <w:rFonts w:asciiTheme="majorHAnsi" w:hAnsiTheme="majorHAnsi" w:cstheme="majorHAnsi"/>
          <w:color w:val="000000" w:themeColor="text1"/>
        </w:rPr>
        <w:t xml:space="preserve">ęs </w:t>
      </w:r>
      <w:r w:rsidR="006156C7" w:rsidRPr="00EE2935">
        <w:rPr>
          <w:rFonts w:asciiTheme="majorHAnsi" w:hAnsiTheme="majorHAnsi" w:cstheme="majorHAnsi"/>
          <w:color w:val="000000" w:themeColor="text1"/>
        </w:rPr>
        <w:t xml:space="preserve">tokį prašymą, privalo duoti tiekėjui atsakymą ne vėliau kaip per 3 </w:t>
      </w:r>
      <w:r w:rsidR="008521A6" w:rsidRPr="00EE2935">
        <w:rPr>
          <w:rFonts w:asciiTheme="majorHAnsi" w:hAnsiTheme="majorHAnsi" w:cstheme="majorHAnsi"/>
          <w:color w:val="000000" w:themeColor="text1"/>
        </w:rPr>
        <w:t xml:space="preserve">(tris) </w:t>
      </w:r>
      <w:r w:rsidR="006156C7" w:rsidRPr="00EE2935">
        <w:rPr>
          <w:rFonts w:asciiTheme="majorHAnsi" w:hAnsiTheme="majorHAnsi" w:cstheme="majorHAnsi"/>
          <w:color w:val="000000" w:themeColor="text1"/>
        </w:rPr>
        <w:t xml:space="preserve">darbo dienas nuo prašymo gavimo dienos. </w:t>
      </w:r>
      <w:r w:rsidR="006156C7" w:rsidRPr="00EE2935">
        <w:rPr>
          <w:rFonts w:asciiTheme="majorHAnsi" w:hAnsiTheme="majorHAnsi" w:cstheme="majorHAnsi"/>
          <w:color w:val="000000" w:themeColor="text1"/>
          <w:lang w:bidi="en-US"/>
        </w:rPr>
        <w:t xml:space="preserve">Nepriklausomai nuo to, ar tiekėjas kreipėsi dėl pasiūlymo galiojimo užtikrinimą patvirtinančio dokumento priimtinumo, </w:t>
      </w:r>
      <w:r w:rsidR="000C4022" w:rsidRPr="00EE2935">
        <w:rPr>
          <w:rFonts w:asciiTheme="majorHAnsi" w:hAnsiTheme="majorHAnsi" w:cstheme="majorHAnsi"/>
          <w:color w:val="000000" w:themeColor="text1"/>
          <w:lang w:bidi="en-US"/>
        </w:rPr>
        <w:t>Vykdytojas</w:t>
      </w:r>
      <w:r w:rsidR="004A7202" w:rsidRPr="00EE2935">
        <w:rPr>
          <w:rFonts w:asciiTheme="majorHAnsi" w:hAnsiTheme="majorHAnsi" w:cstheme="majorHAnsi"/>
          <w:color w:val="000000" w:themeColor="text1"/>
          <w:lang w:bidi="en-US"/>
        </w:rPr>
        <w:t xml:space="preserve"> </w:t>
      </w:r>
      <w:r w:rsidR="006156C7" w:rsidRPr="00EE2935">
        <w:rPr>
          <w:rFonts w:asciiTheme="majorHAnsi" w:hAnsiTheme="majorHAnsi" w:cstheme="majorHAnsi"/>
          <w:color w:val="000000" w:themeColor="text1"/>
          <w:lang w:bidi="en-US"/>
        </w:rPr>
        <w:t xml:space="preserve">pasilieka sau teisę prašyti tiekėjo pakeisti pasiūlymo galiojimo užtikrinimą, jei </w:t>
      </w:r>
      <w:r w:rsidR="000C4022" w:rsidRPr="00EE2935">
        <w:rPr>
          <w:rFonts w:asciiTheme="majorHAnsi" w:hAnsiTheme="majorHAnsi" w:cstheme="majorHAnsi"/>
          <w:color w:val="000000" w:themeColor="text1"/>
        </w:rPr>
        <w:t>Vykdytojas</w:t>
      </w:r>
      <w:r w:rsidR="008521A6" w:rsidRPr="00EE2935">
        <w:rPr>
          <w:rFonts w:asciiTheme="majorHAnsi" w:hAnsiTheme="majorHAnsi" w:cstheme="majorHAnsi"/>
          <w:color w:val="000000" w:themeColor="text1"/>
        </w:rPr>
        <w:t xml:space="preserve"> </w:t>
      </w:r>
      <w:r w:rsidR="006156C7" w:rsidRPr="00EE2935">
        <w:rPr>
          <w:rFonts w:asciiTheme="majorHAnsi" w:hAnsiTheme="majorHAnsi" w:cstheme="majorHAnsi"/>
          <w:color w:val="000000" w:themeColor="text1"/>
          <w:lang w:bidi="en-US"/>
        </w:rPr>
        <w:t xml:space="preserve">turi informacijos, kad pasiūlymo galiojimą užtikrinantis ūkio subjektas tapo nemokus ar neįvykdė įsipareigojimų </w:t>
      </w:r>
      <w:r w:rsidR="004A7202" w:rsidRPr="00EE2935">
        <w:rPr>
          <w:rFonts w:asciiTheme="majorHAnsi" w:hAnsiTheme="majorHAnsi" w:cstheme="majorHAnsi"/>
          <w:color w:val="000000" w:themeColor="text1"/>
          <w:lang w:bidi="en-US"/>
        </w:rPr>
        <w:t xml:space="preserve">PO </w:t>
      </w:r>
      <w:r w:rsidR="006156C7" w:rsidRPr="00EE2935">
        <w:rPr>
          <w:rFonts w:asciiTheme="majorHAnsi" w:hAnsiTheme="majorHAnsi" w:cstheme="majorHAnsi"/>
          <w:color w:val="000000" w:themeColor="text1"/>
          <w:lang w:bidi="en-US"/>
        </w:rPr>
        <w:t>arba kitiems ūkio subjektams, ar netinkamai juos vykdė.</w:t>
      </w:r>
    </w:p>
    <w:p w14:paraId="76A2C25C" w14:textId="5BFA3B6F" w:rsidR="006156C7" w:rsidRPr="00EE2935" w:rsidRDefault="00AB662C" w:rsidP="00302FBA">
      <w:pPr>
        <w:pStyle w:val="ListParagraph"/>
        <w:numPr>
          <w:ilvl w:val="1"/>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color w:val="000000" w:themeColor="text1"/>
        </w:rPr>
        <w:t>P</w:t>
      </w:r>
      <w:r w:rsidR="006156C7" w:rsidRPr="00EE2935">
        <w:rPr>
          <w:rFonts w:asciiTheme="majorHAnsi" w:hAnsiTheme="majorHAnsi" w:cstheme="majorHAnsi"/>
          <w:color w:val="000000" w:themeColor="text1"/>
        </w:rPr>
        <w:t xml:space="preserve">asiūlymo galiojimo užtikrinimu turi būti </w:t>
      </w:r>
      <w:r w:rsidR="006156C7" w:rsidRPr="00EE2935">
        <w:rPr>
          <w:rFonts w:asciiTheme="majorHAnsi" w:hAnsiTheme="majorHAnsi" w:cstheme="majorHAnsi"/>
          <w:color w:val="000000" w:themeColor="text1"/>
          <w:u w:val="single"/>
        </w:rPr>
        <w:t xml:space="preserve">įsipareigojama </w:t>
      </w:r>
      <w:r w:rsidR="004A7202" w:rsidRPr="00EE2935">
        <w:rPr>
          <w:rFonts w:asciiTheme="majorHAnsi" w:hAnsiTheme="majorHAnsi" w:cstheme="majorHAnsi"/>
          <w:color w:val="000000" w:themeColor="text1"/>
          <w:u w:val="single"/>
        </w:rPr>
        <w:t>PO</w:t>
      </w:r>
      <w:r w:rsidR="006156C7" w:rsidRPr="00EE2935">
        <w:rPr>
          <w:rFonts w:asciiTheme="majorHAnsi" w:hAnsiTheme="majorHAnsi" w:cstheme="majorHAnsi"/>
          <w:color w:val="000000" w:themeColor="text1"/>
          <w:u w:val="single"/>
        </w:rPr>
        <w:t xml:space="preserve"> sumokėti SS nurodyto dydžio sumą, jeigu:</w:t>
      </w:r>
    </w:p>
    <w:p w14:paraId="5D07425A" w14:textId="77777777" w:rsidR="004A7202" w:rsidRPr="00EE2935" w:rsidRDefault="006156C7" w:rsidP="00C855FD">
      <w:pPr>
        <w:pStyle w:val="ListParagraph"/>
        <w:numPr>
          <w:ilvl w:val="0"/>
          <w:numId w:val="11"/>
        </w:numPr>
        <w:spacing w:before="80" w:after="80"/>
        <w:ind w:left="567" w:hanging="283"/>
        <w:contextualSpacing w:val="0"/>
        <w:jc w:val="both"/>
        <w:rPr>
          <w:rFonts w:asciiTheme="majorHAnsi" w:hAnsiTheme="majorHAnsi" w:cstheme="majorHAnsi"/>
          <w:i/>
          <w:color w:val="000000" w:themeColor="text1"/>
        </w:rPr>
      </w:pPr>
      <w:r w:rsidRPr="00EE2935">
        <w:rPr>
          <w:rFonts w:asciiTheme="majorHAnsi" w:hAnsiTheme="majorHAnsi" w:cstheme="majorHAnsi"/>
          <w:i/>
          <w:color w:val="000000" w:themeColor="text1"/>
        </w:rPr>
        <w:t>tiekėjas atsiima savo pasiūlymą jo galiojimo laikotarpiu;</w:t>
      </w:r>
    </w:p>
    <w:p w14:paraId="48FDB217" w14:textId="47A5E99B" w:rsidR="00C855FD" w:rsidRPr="00EE2935" w:rsidRDefault="006156C7" w:rsidP="00C855FD">
      <w:pPr>
        <w:pStyle w:val="ListParagraph"/>
        <w:numPr>
          <w:ilvl w:val="0"/>
          <w:numId w:val="11"/>
        </w:numPr>
        <w:spacing w:before="80" w:after="80"/>
        <w:ind w:left="567" w:hanging="283"/>
        <w:contextualSpacing w:val="0"/>
        <w:jc w:val="both"/>
        <w:rPr>
          <w:rFonts w:asciiTheme="majorHAnsi" w:hAnsiTheme="majorHAnsi" w:cstheme="majorHAnsi"/>
          <w:i/>
          <w:color w:val="000000" w:themeColor="text1"/>
        </w:rPr>
      </w:pPr>
      <w:r w:rsidRPr="00EE2935">
        <w:rPr>
          <w:rFonts w:asciiTheme="majorHAnsi" w:hAnsiTheme="majorHAnsi" w:cstheme="majorHAnsi"/>
          <w:i/>
          <w:color w:val="000000" w:themeColor="text1"/>
        </w:rPr>
        <w:t>tiekėjas, kuris yra paskelbtas pirkimo laimėtoju, raštu atsisako sudaryti Sutartį arba iki nurodyto laiko nesudaro Sutarties, arba atsisako sudaryti Sutartį PD nustatytomis sąlygomis.</w:t>
      </w:r>
    </w:p>
    <w:p w14:paraId="05ACA09B" w14:textId="7499BD3D" w:rsidR="006156C7" w:rsidRPr="00EE2935" w:rsidRDefault="00AB662C" w:rsidP="00302FBA">
      <w:pPr>
        <w:pStyle w:val="ListParagraph"/>
        <w:numPr>
          <w:ilvl w:val="0"/>
          <w:numId w:val="51"/>
        </w:numPr>
        <w:spacing w:before="80" w:after="80"/>
        <w:ind w:left="567" w:hanging="567"/>
        <w:contextualSpacing w:val="0"/>
        <w:jc w:val="both"/>
        <w:rPr>
          <w:rFonts w:asciiTheme="majorHAnsi" w:hAnsiTheme="majorHAnsi" w:cstheme="majorHAnsi"/>
          <w:i/>
          <w:color w:val="000000" w:themeColor="text1"/>
        </w:rPr>
      </w:pPr>
      <w:r w:rsidRPr="00EE2935">
        <w:rPr>
          <w:rFonts w:asciiTheme="majorHAnsi" w:hAnsiTheme="majorHAnsi" w:cstheme="majorHAnsi"/>
          <w:color w:val="000000" w:themeColor="text1"/>
        </w:rPr>
        <w:t>T</w:t>
      </w:r>
      <w:r w:rsidR="006156C7" w:rsidRPr="00EE2935">
        <w:rPr>
          <w:rFonts w:asciiTheme="majorHAnsi" w:hAnsiTheme="majorHAnsi" w:cstheme="majorHAnsi"/>
          <w:color w:val="000000" w:themeColor="text1"/>
        </w:rPr>
        <w:t xml:space="preserve">iekėjui </w:t>
      </w:r>
      <w:r w:rsidR="00192AF0" w:rsidRPr="00EE2935">
        <w:rPr>
          <w:rFonts w:asciiTheme="majorHAnsi" w:hAnsiTheme="majorHAnsi" w:cstheme="majorHAnsi"/>
          <w:color w:val="000000" w:themeColor="text1"/>
        </w:rPr>
        <w:t xml:space="preserve">raštu </w:t>
      </w:r>
      <w:r w:rsidR="006156C7" w:rsidRPr="00EE2935">
        <w:rPr>
          <w:rFonts w:asciiTheme="majorHAnsi" w:hAnsiTheme="majorHAnsi" w:cstheme="majorHAnsi"/>
          <w:color w:val="000000" w:themeColor="text1"/>
        </w:rPr>
        <w:t xml:space="preserve">paprašius, </w:t>
      </w:r>
      <w:r w:rsidR="004A1DF4" w:rsidRPr="00EE2935">
        <w:rPr>
          <w:rFonts w:asciiTheme="majorHAnsi" w:hAnsiTheme="majorHAnsi" w:cstheme="majorHAnsi"/>
          <w:color w:val="000000" w:themeColor="text1"/>
        </w:rPr>
        <w:t xml:space="preserve">PO </w:t>
      </w:r>
      <w:r w:rsidR="006156C7" w:rsidRPr="00EE2935">
        <w:rPr>
          <w:rFonts w:asciiTheme="majorHAnsi" w:hAnsiTheme="majorHAnsi" w:cstheme="majorHAnsi"/>
          <w:color w:val="000000" w:themeColor="text1"/>
        </w:rPr>
        <w:t>įsipareigoja nedelsdama, bet ne vėliau kaip per 7</w:t>
      </w:r>
      <w:r w:rsidR="004A1DF4" w:rsidRPr="00EE2935">
        <w:rPr>
          <w:rFonts w:asciiTheme="majorHAnsi" w:hAnsiTheme="majorHAnsi" w:cstheme="majorHAnsi"/>
          <w:color w:val="000000" w:themeColor="text1"/>
        </w:rPr>
        <w:t xml:space="preserve"> (septynias)</w:t>
      </w:r>
      <w:r w:rsidR="006156C7" w:rsidRPr="00EE2935">
        <w:rPr>
          <w:rFonts w:asciiTheme="majorHAnsi" w:hAnsiTheme="majorHAnsi" w:cstheme="majorHAnsi"/>
          <w:color w:val="000000" w:themeColor="text1"/>
        </w:rPr>
        <w:t xml:space="preserve"> darbo dienas grąžinti pasiūlymo galiojimo užtikrinimą patvirtinantį dokumentą (originalą), kai:</w:t>
      </w:r>
    </w:p>
    <w:p w14:paraId="4A9A1581" w14:textId="77777777" w:rsidR="006156C7" w:rsidRPr="00EE2935" w:rsidRDefault="006156C7" w:rsidP="00C855FD">
      <w:pPr>
        <w:pStyle w:val="ListParagraph"/>
        <w:numPr>
          <w:ilvl w:val="0"/>
          <w:numId w:val="6"/>
        </w:numPr>
        <w:tabs>
          <w:tab w:val="left" w:pos="567"/>
        </w:tabs>
        <w:spacing w:before="80" w:after="80"/>
        <w:ind w:left="567" w:hanging="283"/>
        <w:contextualSpacing w:val="0"/>
        <w:jc w:val="both"/>
        <w:rPr>
          <w:rFonts w:asciiTheme="majorHAnsi" w:hAnsiTheme="majorHAnsi" w:cstheme="majorHAnsi"/>
          <w:i/>
          <w:color w:val="000000" w:themeColor="text1"/>
        </w:rPr>
      </w:pPr>
      <w:r w:rsidRPr="00EE2935">
        <w:rPr>
          <w:rFonts w:asciiTheme="majorHAnsi" w:hAnsiTheme="majorHAnsi" w:cstheme="majorHAnsi"/>
          <w:i/>
          <w:color w:val="000000" w:themeColor="text1"/>
        </w:rPr>
        <w:t>pasibaigia pasiūlymų užtikrinimo galiojimo laikas;</w:t>
      </w:r>
    </w:p>
    <w:p w14:paraId="1437D35E" w14:textId="77777777" w:rsidR="006156C7" w:rsidRPr="00EE2935" w:rsidRDefault="006156C7" w:rsidP="00C855FD">
      <w:pPr>
        <w:pStyle w:val="ListParagraph"/>
        <w:numPr>
          <w:ilvl w:val="0"/>
          <w:numId w:val="6"/>
        </w:numPr>
        <w:tabs>
          <w:tab w:val="left" w:pos="567"/>
        </w:tabs>
        <w:spacing w:before="80" w:after="80"/>
        <w:ind w:left="567" w:hanging="283"/>
        <w:contextualSpacing w:val="0"/>
        <w:jc w:val="both"/>
        <w:rPr>
          <w:rFonts w:asciiTheme="majorHAnsi" w:hAnsiTheme="majorHAnsi" w:cstheme="majorHAnsi"/>
          <w:i/>
          <w:color w:val="000000" w:themeColor="text1"/>
        </w:rPr>
      </w:pPr>
      <w:r w:rsidRPr="00EE2935">
        <w:rPr>
          <w:rFonts w:asciiTheme="majorHAnsi" w:hAnsiTheme="majorHAnsi" w:cstheme="majorHAnsi"/>
          <w:i/>
          <w:color w:val="000000" w:themeColor="text1"/>
        </w:rPr>
        <w:t>įsigalioja Sutartis;</w:t>
      </w:r>
    </w:p>
    <w:p w14:paraId="08716D97" w14:textId="1D1CA12C" w:rsidR="00AB662C" w:rsidRPr="00EE2935" w:rsidRDefault="006156C7" w:rsidP="00E009D2">
      <w:pPr>
        <w:pStyle w:val="ListParagraph"/>
        <w:numPr>
          <w:ilvl w:val="0"/>
          <w:numId w:val="6"/>
        </w:numPr>
        <w:tabs>
          <w:tab w:val="left" w:pos="567"/>
        </w:tabs>
        <w:spacing w:before="80" w:after="200"/>
        <w:ind w:left="568" w:hanging="284"/>
        <w:contextualSpacing w:val="0"/>
        <w:jc w:val="both"/>
        <w:rPr>
          <w:rFonts w:asciiTheme="majorHAnsi" w:hAnsiTheme="majorHAnsi" w:cstheme="majorHAnsi"/>
          <w:i/>
          <w:color w:val="000000" w:themeColor="text1"/>
        </w:rPr>
      </w:pPr>
      <w:r w:rsidRPr="00EE2935">
        <w:rPr>
          <w:rFonts w:asciiTheme="majorHAnsi" w:hAnsiTheme="majorHAnsi" w:cstheme="majorHAnsi"/>
          <w:i/>
          <w:color w:val="000000" w:themeColor="text1"/>
        </w:rPr>
        <w:t>buvo nutrauktos pirkimo procedūros.</w:t>
      </w:r>
    </w:p>
    <w:tbl>
      <w:tblPr>
        <w:tblStyle w:val="TableGrid"/>
        <w:tblW w:w="5049" w:type="pct"/>
        <w:tblLook w:val="04A0" w:firstRow="1" w:lastRow="0" w:firstColumn="1" w:lastColumn="0" w:noHBand="0" w:noVBand="1"/>
      </w:tblPr>
      <w:tblGrid>
        <w:gridCol w:w="10060"/>
      </w:tblGrid>
      <w:tr w:rsidR="00C21A1D" w:rsidRPr="00EE2935" w14:paraId="02721560" w14:textId="77777777" w:rsidTr="004A176E">
        <w:trPr>
          <w:trHeight w:val="118"/>
        </w:trPr>
        <w:tc>
          <w:tcPr>
            <w:tcW w:w="5000" w:type="pct"/>
            <w:shd w:val="clear" w:color="auto" w:fill="DEEAF6" w:themeFill="accent5" w:themeFillTint="33"/>
          </w:tcPr>
          <w:p w14:paraId="34CB9DD0" w14:textId="0DD4E5D5" w:rsidR="00C21A1D" w:rsidRPr="00EE2935" w:rsidRDefault="00C21A1D" w:rsidP="00C855FD">
            <w:pPr>
              <w:pStyle w:val="Heading1"/>
              <w:spacing w:before="80" w:after="80" w:line="240" w:lineRule="auto"/>
              <w:jc w:val="left"/>
              <w:outlineLvl w:val="0"/>
              <w:rPr>
                <w:rFonts w:cstheme="majorHAnsi"/>
                <w:sz w:val="24"/>
                <w:szCs w:val="24"/>
                <w:lang w:val="lt-LT"/>
              </w:rPr>
            </w:pPr>
            <w:r w:rsidRPr="00EE2935">
              <w:rPr>
                <w:rFonts w:cstheme="majorHAnsi"/>
                <w:sz w:val="24"/>
                <w:szCs w:val="24"/>
                <w:lang w:val="lt-LT"/>
              </w:rPr>
              <w:t>PD PAAIŠKINIMAS</w:t>
            </w:r>
            <w:r w:rsidR="00A0746E" w:rsidRPr="00EE2935">
              <w:rPr>
                <w:rFonts w:cstheme="majorHAnsi"/>
                <w:sz w:val="24"/>
                <w:szCs w:val="24"/>
                <w:lang w:val="lt-LT"/>
              </w:rPr>
              <w:t xml:space="preserve">, </w:t>
            </w:r>
            <w:r w:rsidRPr="00EE2935">
              <w:rPr>
                <w:rFonts w:cstheme="majorHAnsi"/>
                <w:sz w:val="24"/>
                <w:szCs w:val="24"/>
                <w:lang w:val="lt-LT"/>
              </w:rPr>
              <w:t>PATIKSLINIMAS</w:t>
            </w:r>
          </w:p>
        </w:tc>
      </w:tr>
    </w:tbl>
    <w:p w14:paraId="3416F9AD" w14:textId="77777777" w:rsidR="00C855FD" w:rsidRPr="00EE2935" w:rsidRDefault="006156C7" w:rsidP="00302FBA">
      <w:pPr>
        <w:pStyle w:val="ListParagraph"/>
        <w:numPr>
          <w:ilvl w:val="0"/>
          <w:numId w:val="51"/>
        </w:numPr>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PD gali būti paaiškinami, patikslinami tiekėjų arba </w:t>
      </w:r>
      <w:r w:rsidR="000C4022" w:rsidRPr="00EE2935">
        <w:rPr>
          <w:rFonts w:asciiTheme="majorHAnsi" w:hAnsiTheme="majorHAnsi" w:cstheme="majorHAnsi"/>
        </w:rPr>
        <w:t>Vykdytojo</w:t>
      </w:r>
      <w:r w:rsidRPr="00EE2935">
        <w:rPr>
          <w:rFonts w:asciiTheme="majorHAnsi" w:hAnsiTheme="majorHAnsi" w:cstheme="majorHAnsi"/>
        </w:rPr>
        <w:t xml:space="preserve"> iniciatyva. </w:t>
      </w:r>
    </w:p>
    <w:p w14:paraId="5B189F5E" w14:textId="77777777" w:rsidR="00C855FD" w:rsidRPr="00EE2935" w:rsidRDefault="000C4022"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Vykdytojas neketina rengti susitikimų su tiekėjais dėl PD paaiškinimo, nebent SS yra nurodyta kitaip. </w:t>
      </w:r>
    </w:p>
    <w:p w14:paraId="637A5BAC" w14:textId="77777777" w:rsidR="00C855FD" w:rsidRPr="00EE2935" w:rsidRDefault="00AF02AF"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Terminas, iki kada </w:t>
      </w:r>
      <w:r w:rsidR="00A450F3" w:rsidRPr="00EE2935">
        <w:rPr>
          <w:rFonts w:asciiTheme="majorHAnsi" w:hAnsiTheme="majorHAnsi" w:cstheme="majorHAnsi"/>
        </w:rPr>
        <w:t xml:space="preserve">tiekėjai </w:t>
      </w:r>
      <w:r w:rsidRPr="00EE2935">
        <w:rPr>
          <w:rFonts w:asciiTheme="majorHAnsi" w:hAnsiTheme="majorHAnsi" w:cstheme="majorHAnsi"/>
        </w:rPr>
        <w:t xml:space="preserve">gali </w:t>
      </w:r>
      <w:r w:rsidR="00A450F3" w:rsidRPr="00EE2935">
        <w:rPr>
          <w:rFonts w:asciiTheme="majorHAnsi" w:hAnsiTheme="majorHAnsi" w:cstheme="majorHAnsi"/>
        </w:rPr>
        <w:t>teikti</w:t>
      </w:r>
      <w:r w:rsidRPr="00EE2935">
        <w:rPr>
          <w:rFonts w:asciiTheme="majorHAnsi" w:hAnsiTheme="majorHAnsi" w:cstheme="majorHAnsi"/>
        </w:rPr>
        <w:t xml:space="preserve"> prašym</w:t>
      </w:r>
      <w:r w:rsidR="00A450F3" w:rsidRPr="00EE2935">
        <w:rPr>
          <w:rFonts w:asciiTheme="majorHAnsi" w:hAnsiTheme="majorHAnsi" w:cstheme="majorHAnsi"/>
        </w:rPr>
        <w:t>us</w:t>
      </w:r>
      <w:r w:rsidRPr="00EE2935">
        <w:rPr>
          <w:rFonts w:asciiTheme="majorHAnsi" w:hAnsiTheme="majorHAnsi" w:cstheme="majorHAnsi"/>
        </w:rPr>
        <w:t xml:space="preserve"> paaiškinti ir (arba) patikslinti PD, nurodytas SS.</w:t>
      </w:r>
    </w:p>
    <w:p w14:paraId="18D55F70" w14:textId="77777777" w:rsidR="00C855FD" w:rsidRPr="00EE2935" w:rsidRDefault="00AF02AF"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Tiekėjai turėtų būti aktyvūs ir pateikti klausimus ar paprašyti paaiškinti PD iš karto juos išanalizavę, atsižvelgdami į tai, kad, pasibaigus pasiūlymų pateikimo terminui, pasiūlymo turinio ar pirkimo objekto keisti nebus galima.</w:t>
      </w:r>
    </w:p>
    <w:p w14:paraId="3EF6D790" w14:textId="77777777" w:rsidR="00C855FD" w:rsidRPr="00EE2935" w:rsidRDefault="000C4022"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Vykdytojas</w:t>
      </w:r>
      <w:r w:rsidR="006156C7" w:rsidRPr="00EE2935">
        <w:rPr>
          <w:rFonts w:asciiTheme="majorHAnsi" w:hAnsiTheme="majorHAnsi" w:cstheme="majorHAnsi"/>
        </w:rPr>
        <w:t xml:space="preserve"> turi teisę savo iniciatyva paaiškinti, patikslinti </w:t>
      </w:r>
      <w:r w:rsidR="00C21A1D" w:rsidRPr="00EE2935">
        <w:rPr>
          <w:rFonts w:asciiTheme="majorHAnsi" w:hAnsiTheme="majorHAnsi" w:cstheme="majorHAnsi"/>
        </w:rPr>
        <w:t>PD,</w:t>
      </w:r>
      <w:r w:rsidR="006156C7" w:rsidRPr="00EE2935">
        <w:rPr>
          <w:rFonts w:asciiTheme="majorHAnsi" w:hAnsiTheme="majorHAnsi" w:cstheme="majorHAnsi"/>
        </w:rPr>
        <w:t xml:space="preserve">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w:t>
      </w:r>
      <w:r w:rsidR="00BC7C8F" w:rsidRPr="00EE2935">
        <w:rPr>
          <w:rFonts w:asciiTheme="majorHAnsi" w:hAnsiTheme="majorHAnsi" w:cstheme="majorHAnsi"/>
        </w:rPr>
        <w:t xml:space="preserve">visiems </w:t>
      </w:r>
      <w:r w:rsidR="006156C7" w:rsidRPr="00EE2935">
        <w:rPr>
          <w:rFonts w:asciiTheme="majorHAnsi" w:hAnsiTheme="majorHAnsi" w:cstheme="majorHAnsi"/>
        </w:rPr>
        <w:t xml:space="preserve">prie pirkimo prisijungusiems tiekėjams. </w:t>
      </w:r>
    </w:p>
    <w:p w14:paraId="65CEEED2" w14:textId="77777777" w:rsidR="00C855FD" w:rsidRPr="00EE2935" w:rsidRDefault="006156C7"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Terminas</w:t>
      </w:r>
      <w:r w:rsidR="00C74C24" w:rsidRPr="00EE2935">
        <w:rPr>
          <w:rFonts w:asciiTheme="majorHAnsi" w:hAnsiTheme="majorHAnsi" w:cstheme="majorHAnsi"/>
        </w:rPr>
        <w:t>,</w:t>
      </w:r>
      <w:r w:rsidRPr="00EE2935">
        <w:rPr>
          <w:rFonts w:asciiTheme="majorHAnsi" w:hAnsiTheme="majorHAnsi" w:cstheme="majorHAnsi"/>
        </w:rPr>
        <w:t xml:space="preserve"> iki kada gali būti teikiami </w:t>
      </w:r>
      <w:r w:rsidR="000C4022" w:rsidRPr="00EE2935">
        <w:rPr>
          <w:rFonts w:asciiTheme="majorHAnsi" w:hAnsiTheme="majorHAnsi" w:cstheme="majorHAnsi"/>
        </w:rPr>
        <w:t xml:space="preserve">Vykdytojo </w:t>
      </w:r>
      <w:r w:rsidRPr="00EE2935">
        <w:rPr>
          <w:rFonts w:asciiTheme="majorHAnsi" w:hAnsiTheme="majorHAnsi" w:cstheme="majorHAnsi"/>
        </w:rPr>
        <w:t>paaiškinimai ir</w:t>
      </w:r>
      <w:r w:rsidR="00C74C24" w:rsidRPr="00EE2935">
        <w:rPr>
          <w:rFonts w:asciiTheme="majorHAnsi" w:hAnsiTheme="majorHAnsi" w:cstheme="majorHAnsi"/>
        </w:rPr>
        <w:t>/</w:t>
      </w:r>
      <w:r w:rsidRPr="00EE2935">
        <w:rPr>
          <w:rFonts w:asciiTheme="majorHAnsi" w:hAnsiTheme="majorHAnsi" w:cstheme="majorHAnsi"/>
        </w:rPr>
        <w:t>arba</w:t>
      </w:r>
      <w:r w:rsidR="00C74C24" w:rsidRPr="00EE2935">
        <w:rPr>
          <w:rFonts w:asciiTheme="majorHAnsi" w:hAnsiTheme="majorHAnsi" w:cstheme="majorHAnsi"/>
        </w:rPr>
        <w:t xml:space="preserve"> </w:t>
      </w:r>
      <w:r w:rsidRPr="00EE2935">
        <w:rPr>
          <w:rFonts w:asciiTheme="majorHAnsi" w:hAnsiTheme="majorHAnsi" w:cstheme="majorHAnsi"/>
        </w:rPr>
        <w:t>patikslinimai</w:t>
      </w:r>
      <w:r w:rsidR="00C74C24" w:rsidRPr="00EE2935">
        <w:rPr>
          <w:rFonts w:asciiTheme="majorHAnsi" w:hAnsiTheme="majorHAnsi" w:cstheme="majorHAnsi"/>
        </w:rPr>
        <w:t>, yra</w:t>
      </w:r>
      <w:r w:rsidRPr="00EE2935">
        <w:rPr>
          <w:rFonts w:asciiTheme="majorHAnsi" w:hAnsiTheme="majorHAnsi" w:cstheme="majorHAnsi"/>
        </w:rPr>
        <w:t xml:space="preserve"> nurodytas SS.</w:t>
      </w:r>
    </w:p>
    <w:p w14:paraId="3781F165" w14:textId="77777777" w:rsidR="00505181" w:rsidRPr="00EE2935" w:rsidRDefault="00A450F3"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Calibri Light" w:hAnsi="Calibri Light" w:cs="Calibri Light"/>
        </w:rPr>
        <w:t xml:space="preserve">Atsakant į kiekvieną tiekėjo pateiktą prašymą paaiškinti ir/arba patikslinti PD, jeigu jis buvo pateiktas nepasibaigus nurodytam terminui, arba aiškinant, tikslinant PD, paaiškinimai ir/arba </w:t>
      </w:r>
      <w:r w:rsidRPr="00EE2935">
        <w:rPr>
          <w:rFonts w:ascii="Calibri Light" w:hAnsi="Calibri Light" w:cs="Calibri Light"/>
        </w:rPr>
        <w:lastRenderedPageBreak/>
        <w:t xml:space="preserve">patikslinimai paskelbiami kartu su PD ir pranešami prie pirkimo prisijungusiems tiekėjams, ne vėliau kaip likus 1 </w:t>
      </w:r>
      <w:r w:rsidR="007E54D0" w:rsidRPr="00EE2935">
        <w:rPr>
          <w:rFonts w:ascii="Calibri Light" w:hAnsi="Calibri Light" w:cs="Calibri Light"/>
        </w:rPr>
        <w:t xml:space="preserve">(vienai) </w:t>
      </w:r>
      <w:r w:rsidRPr="00EE2935">
        <w:rPr>
          <w:rFonts w:ascii="Calibri Light" w:hAnsi="Calibri Light" w:cs="Calibri Light"/>
        </w:rPr>
        <w:t xml:space="preserve">darbo dienai  iki pasiūlymų pateikimo termino pabaigos. </w:t>
      </w:r>
    </w:p>
    <w:p w14:paraId="59883411" w14:textId="77777777" w:rsidR="00505181" w:rsidRPr="00EE2935" w:rsidRDefault="00A450F3"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Calibri Light" w:hAnsi="Calibri Light" w:cs="Calibri Light"/>
        </w:rPr>
        <w:t xml:space="preserve">Į laiku gautą tiekėjo prašymą paaiškinti PD atsakoma ne vėliau kaip per </w:t>
      </w:r>
      <w:r w:rsidR="007E54D0" w:rsidRPr="00EE2935">
        <w:rPr>
          <w:rFonts w:ascii="Calibri Light" w:hAnsi="Calibri Light" w:cs="Calibri Light"/>
        </w:rPr>
        <w:t xml:space="preserve">3 (tris) </w:t>
      </w:r>
      <w:r w:rsidRPr="00EE2935">
        <w:rPr>
          <w:rFonts w:ascii="Calibri Light" w:hAnsi="Calibri Light" w:cs="Calibri Light"/>
        </w:rPr>
        <w:t xml:space="preserve">darbo dienas nuo jo gavimo dienos. Aiškinant, tikslinant PD savo iniciatyva, tiek tiekėjų iniciatyva visus paaiškinimus ir/arba patikslinimus Vykdytojas skelbia </w:t>
      </w:r>
      <w:hyperlink r:id="rId15" w:history="1">
        <w:r w:rsidRPr="00EE2935">
          <w:rPr>
            <w:rFonts w:ascii="Calibri Light" w:hAnsi="Calibri Light" w:cs="Calibri Light"/>
          </w:rPr>
          <w:t>kartu</w:t>
        </w:r>
      </w:hyperlink>
      <w:r w:rsidRPr="00EE2935">
        <w:rPr>
          <w:rFonts w:ascii="Calibri Light" w:hAnsi="Calibri Light" w:cs="Calibri Light"/>
        </w:rPr>
        <w:t xml:space="preserve"> su PD bei teikia visiems prie pirkimo prisijungusiems tiekėjams. </w:t>
      </w:r>
    </w:p>
    <w:p w14:paraId="4AB90116" w14:textId="77777777" w:rsidR="00505181" w:rsidRPr="00EE2935" w:rsidRDefault="00A450F3"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Vykdytojas paaiškindamas ir/arba patikslindamas PD, užtikrina tiekėjų anonimiškumą, t. y. užtikrina, kad tiekėjai nesužinotų kitų tiekėjų, dalyvaujančių pirkimo procedūrose, pavadinimo ar kitų rekvizitų. </w:t>
      </w:r>
    </w:p>
    <w:p w14:paraId="355B3B89" w14:textId="77777777" w:rsidR="00505181" w:rsidRPr="00EE2935" w:rsidRDefault="006156C7"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Tuo atveju, kai tikslinama paskelbta informacija, atitinkamai patikslinamas skelbimas apie pirkimą</w:t>
      </w:r>
      <w:r w:rsidR="008D0124" w:rsidRPr="00EE2935">
        <w:rPr>
          <w:rFonts w:asciiTheme="majorHAnsi" w:hAnsiTheme="majorHAnsi" w:cstheme="majorHAnsi"/>
        </w:rPr>
        <w:t xml:space="preserve"> ir prireikus prat</w:t>
      </w:r>
      <w:r w:rsidR="00A0746E" w:rsidRPr="00EE2935">
        <w:rPr>
          <w:rFonts w:asciiTheme="majorHAnsi" w:hAnsiTheme="majorHAnsi" w:cstheme="majorHAnsi"/>
        </w:rPr>
        <w:t>ę</w:t>
      </w:r>
      <w:r w:rsidR="008D0124" w:rsidRPr="00EE2935">
        <w:rPr>
          <w:rFonts w:asciiTheme="majorHAnsi" w:hAnsiTheme="majorHAnsi" w:cstheme="majorHAnsi"/>
        </w:rPr>
        <w:t>siamas pasiūlymų pateikimo terminas protingumo kriterijų atit</w:t>
      </w:r>
      <w:r w:rsidR="00AF02AF" w:rsidRPr="00EE2935">
        <w:rPr>
          <w:rFonts w:asciiTheme="majorHAnsi" w:hAnsiTheme="majorHAnsi" w:cstheme="majorHAnsi"/>
        </w:rPr>
        <w:t>i</w:t>
      </w:r>
      <w:r w:rsidR="008D0124" w:rsidRPr="00EE2935">
        <w:rPr>
          <w:rFonts w:asciiTheme="majorHAnsi" w:hAnsiTheme="majorHAnsi" w:cstheme="majorHAnsi"/>
        </w:rPr>
        <w:t>nkančiu laikotarpiu, per kurį tiekėjai, rengdami pasiūlymus</w:t>
      </w:r>
      <w:r w:rsidR="00A0746E" w:rsidRPr="00EE2935">
        <w:rPr>
          <w:rFonts w:asciiTheme="majorHAnsi" w:hAnsiTheme="majorHAnsi" w:cstheme="majorHAnsi"/>
        </w:rPr>
        <w:t>, galėtų atsižvelgti į patikslinimus</w:t>
      </w:r>
      <w:r w:rsidR="00505181" w:rsidRPr="00EE2935">
        <w:rPr>
          <w:rFonts w:asciiTheme="majorHAnsi" w:hAnsiTheme="majorHAnsi" w:cstheme="majorHAnsi"/>
        </w:rPr>
        <w:t>.</w:t>
      </w:r>
    </w:p>
    <w:p w14:paraId="7AC3D5F7" w14:textId="77777777" w:rsidR="00505181" w:rsidRPr="00EE2935" w:rsidRDefault="007E54D0"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bCs/>
        </w:rPr>
        <w:t>Vykdytojas</w:t>
      </w:r>
      <w:r w:rsidR="006156C7" w:rsidRPr="00EE2935">
        <w:rPr>
          <w:rFonts w:asciiTheme="majorHAnsi" w:hAnsiTheme="majorHAnsi" w:cstheme="majorHAnsi"/>
          <w:bCs/>
        </w:rPr>
        <w:t xml:space="preserve"> pratęsia pasiūlymų pateikimo terminą, laikydamasi</w:t>
      </w:r>
      <w:r w:rsidR="00505181" w:rsidRPr="00EE2935">
        <w:rPr>
          <w:rFonts w:asciiTheme="majorHAnsi" w:hAnsiTheme="majorHAnsi" w:cstheme="majorHAnsi"/>
          <w:bCs/>
        </w:rPr>
        <w:t>s</w:t>
      </w:r>
      <w:r w:rsidR="006156C7" w:rsidRPr="00EE2935">
        <w:rPr>
          <w:rFonts w:asciiTheme="majorHAnsi" w:hAnsiTheme="majorHAnsi" w:cstheme="majorHAnsi"/>
          <w:bCs/>
        </w:rPr>
        <w:t xml:space="preserve"> VPĮ 40 str</w:t>
      </w:r>
      <w:r w:rsidR="009E5EEB" w:rsidRPr="00EE2935">
        <w:rPr>
          <w:rFonts w:asciiTheme="majorHAnsi" w:hAnsiTheme="majorHAnsi" w:cstheme="majorHAnsi"/>
          <w:bCs/>
        </w:rPr>
        <w:t>aipsnio</w:t>
      </w:r>
      <w:r w:rsidR="006156C7" w:rsidRPr="00EE2935">
        <w:rPr>
          <w:rFonts w:asciiTheme="majorHAnsi" w:hAnsiTheme="majorHAnsi" w:cstheme="majorHAnsi"/>
          <w:bCs/>
        </w:rPr>
        <w:t xml:space="preserve"> 4, 5 dalies ir Aprašo nuostatų</w:t>
      </w:r>
      <w:r w:rsidR="006156C7" w:rsidRPr="00EE2935">
        <w:rPr>
          <w:rFonts w:asciiTheme="majorHAnsi" w:hAnsiTheme="majorHAnsi" w:cstheme="majorHAnsi"/>
        </w:rPr>
        <w:t xml:space="preserve">. </w:t>
      </w:r>
    </w:p>
    <w:p w14:paraId="3D7B6DB4" w14:textId="77777777" w:rsidR="00505181" w:rsidRPr="00EE2935" w:rsidRDefault="00A0746E"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Jei </w:t>
      </w:r>
      <w:r w:rsidR="007E54D0" w:rsidRPr="00EE2935">
        <w:rPr>
          <w:rFonts w:asciiTheme="majorHAnsi" w:hAnsiTheme="majorHAnsi" w:cstheme="majorHAnsi"/>
        </w:rPr>
        <w:t>Vykdytojas</w:t>
      </w:r>
      <w:r w:rsidRPr="00EE2935">
        <w:rPr>
          <w:rFonts w:asciiTheme="majorHAnsi" w:hAnsiTheme="majorHAnsi" w:cstheme="majorHAnsi"/>
        </w:rPr>
        <w:t xml:space="preserve"> paaiškinimų ar patikslinimų nepateikia iki SS nurodyto termino (tiekėjui laiku pateikus prašymą paaiškinti/patikslinti PD, arba kai informacija tikslinama </w:t>
      </w:r>
      <w:r w:rsidR="007E54D0" w:rsidRPr="00EE2935">
        <w:rPr>
          <w:rFonts w:asciiTheme="majorHAnsi" w:hAnsiTheme="majorHAnsi" w:cstheme="majorHAnsi"/>
        </w:rPr>
        <w:t>Vykdytojo</w:t>
      </w:r>
      <w:r w:rsidRPr="00EE2935">
        <w:rPr>
          <w:rFonts w:asciiTheme="majorHAnsi" w:hAnsiTheme="majorHAnsi" w:cstheme="majorHAnsi"/>
        </w:rPr>
        <w:t xml:space="preserve"> iniciatyva), pasiūlymų pateikimo terminas nukeliamas ne trumpesniam laikui nei tas, kiek vėluojama pateikti paaiškinimus ar patikslinimus. Nukėlus pasiūlymų pateikimo terminą Skelbimas dėl pakeitimų ar papildomos informacijos (SK-4 tipinė forma) nepildomas. </w:t>
      </w:r>
    </w:p>
    <w:p w14:paraId="3718642B" w14:textId="6D495523" w:rsidR="004A176E" w:rsidRPr="00EE2935" w:rsidRDefault="004A176E" w:rsidP="00302FBA">
      <w:pPr>
        <w:pStyle w:val="ListParagraph"/>
        <w:numPr>
          <w:ilvl w:val="0"/>
          <w:numId w:val="51"/>
        </w:numPr>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 xml:space="preserve">Jei </w:t>
      </w:r>
      <w:r w:rsidR="009E5EEB" w:rsidRPr="00EE2935">
        <w:rPr>
          <w:rFonts w:asciiTheme="majorHAnsi" w:hAnsiTheme="majorHAnsi" w:cstheme="majorHAnsi"/>
        </w:rPr>
        <w:t>Vykdytojo</w:t>
      </w:r>
      <w:r w:rsidRPr="00EE2935">
        <w:rPr>
          <w:rFonts w:asciiTheme="majorHAnsi" w:hAnsiTheme="majorHAnsi" w:cstheme="majorHAnsi"/>
        </w:rPr>
        <w:t xml:space="preserve"> pateikti paaiškinimai ar patikslinimai iš esmės keičia PD nustatytus pirkimo objektui keliamus reikalavimus, pasiūlymų pateikimo terminas skaičiuojamas iš naujo nuo paaiškinimų/patikslinimų paskelbimo CVP IS priemonėmis dienos. Įvykus pirmiau nurodytiems pokyčiams, informacija apie atliktus PD pakeitimus paskelbiama CVP IS kartu su PD ir išsiunčiama visiems prie pirkimo prisijungusiems tiekėjams.</w:t>
      </w:r>
    </w:p>
    <w:tbl>
      <w:tblPr>
        <w:tblStyle w:val="TableGrid"/>
        <w:tblW w:w="5049" w:type="pct"/>
        <w:tblLook w:val="04A0" w:firstRow="1" w:lastRow="0" w:firstColumn="1" w:lastColumn="0" w:noHBand="0" w:noVBand="1"/>
      </w:tblPr>
      <w:tblGrid>
        <w:gridCol w:w="10060"/>
      </w:tblGrid>
      <w:tr w:rsidR="00A0746E" w:rsidRPr="00EE2935" w14:paraId="25C84FDA" w14:textId="77777777" w:rsidTr="004A176E">
        <w:trPr>
          <w:trHeight w:val="118"/>
        </w:trPr>
        <w:tc>
          <w:tcPr>
            <w:tcW w:w="5000" w:type="pct"/>
            <w:shd w:val="clear" w:color="auto" w:fill="DEEAF6" w:themeFill="accent5" w:themeFillTint="33"/>
          </w:tcPr>
          <w:p w14:paraId="20B6F456" w14:textId="77B2DC78" w:rsidR="00A0746E" w:rsidRPr="00EE2935" w:rsidRDefault="00A0746E" w:rsidP="00505181">
            <w:pPr>
              <w:pStyle w:val="Heading1"/>
              <w:spacing w:before="80" w:after="80" w:line="240" w:lineRule="auto"/>
              <w:jc w:val="left"/>
              <w:outlineLvl w:val="0"/>
              <w:rPr>
                <w:rFonts w:cstheme="majorHAnsi"/>
                <w:sz w:val="24"/>
                <w:szCs w:val="24"/>
                <w:lang w:val="lt-LT"/>
              </w:rPr>
            </w:pPr>
            <w:r w:rsidRPr="00EE2935">
              <w:rPr>
                <w:rFonts w:cstheme="majorHAnsi"/>
                <w:sz w:val="24"/>
                <w:szCs w:val="24"/>
                <w:lang w:val="lt-LT"/>
              </w:rPr>
              <w:t>PASIŪLYMO GALIOJIMAS</w:t>
            </w:r>
          </w:p>
        </w:tc>
      </w:tr>
    </w:tbl>
    <w:p w14:paraId="2A543F36" w14:textId="02A15466" w:rsidR="006156C7" w:rsidRPr="00EE2935" w:rsidRDefault="006156C7" w:rsidP="00302FBA">
      <w:pPr>
        <w:pStyle w:val="ListParagraph"/>
        <w:numPr>
          <w:ilvl w:val="0"/>
          <w:numId w:val="51"/>
        </w:numPr>
        <w:tabs>
          <w:tab w:val="left" w:pos="709"/>
        </w:tabs>
        <w:spacing w:before="200" w:after="200"/>
        <w:ind w:left="567" w:hanging="567"/>
        <w:contextualSpacing w:val="0"/>
        <w:jc w:val="both"/>
        <w:rPr>
          <w:rFonts w:asciiTheme="majorHAnsi" w:hAnsiTheme="majorHAnsi" w:cstheme="majorHAnsi"/>
        </w:rPr>
      </w:pPr>
      <w:r w:rsidRPr="00EE2935">
        <w:rPr>
          <w:rFonts w:asciiTheme="majorHAnsi" w:hAnsiTheme="majorHAnsi" w:cstheme="majorHAnsi"/>
        </w:rPr>
        <w:t xml:space="preserve">Pasiūlymas galioja tiekėjo nurodytą laiką, tačiau pasiūlymas privalo galioti </w:t>
      </w:r>
      <w:r w:rsidRPr="00EE2935">
        <w:rPr>
          <w:rFonts w:asciiTheme="majorHAnsi" w:hAnsiTheme="majorHAnsi" w:cstheme="majorHAnsi"/>
          <w:b/>
        </w:rPr>
        <w:t xml:space="preserve">ne trumpiau nei </w:t>
      </w:r>
      <w:r w:rsidR="006A456A" w:rsidRPr="00EE2935">
        <w:rPr>
          <w:rFonts w:asciiTheme="majorHAnsi" w:hAnsiTheme="majorHAnsi" w:cstheme="majorHAnsi"/>
          <w:b/>
        </w:rPr>
        <w:t>90 </w:t>
      </w:r>
      <w:r w:rsidRPr="00EE2935">
        <w:rPr>
          <w:rFonts w:asciiTheme="majorHAnsi" w:hAnsiTheme="majorHAnsi" w:cstheme="majorHAnsi"/>
          <w:b/>
        </w:rPr>
        <w:t>(</w:t>
      </w:r>
      <w:r w:rsidR="00F6746C" w:rsidRPr="00EE2935">
        <w:rPr>
          <w:rFonts w:asciiTheme="majorHAnsi" w:hAnsiTheme="majorHAnsi" w:cstheme="majorHAnsi"/>
          <w:b/>
        </w:rPr>
        <w:t>devyniasdešimt</w:t>
      </w:r>
      <w:r w:rsidRPr="00EE2935">
        <w:rPr>
          <w:rFonts w:asciiTheme="majorHAnsi" w:hAnsiTheme="majorHAnsi" w:cstheme="majorHAnsi"/>
          <w:b/>
        </w:rPr>
        <w:t xml:space="preserve">) </w:t>
      </w:r>
      <w:r w:rsidR="00F6746C" w:rsidRPr="00EE2935">
        <w:rPr>
          <w:rFonts w:asciiTheme="majorHAnsi" w:hAnsiTheme="majorHAnsi" w:cstheme="majorHAnsi"/>
          <w:b/>
        </w:rPr>
        <w:t xml:space="preserve">dienų </w:t>
      </w:r>
      <w:r w:rsidRPr="00EE2935">
        <w:rPr>
          <w:rFonts w:asciiTheme="majorHAnsi" w:hAnsiTheme="majorHAnsi" w:cstheme="majorHAnsi"/>
          <w:b/>
        </w:rPr>
        <w:t>nuo pasiūlymų pateikimo galutinio termino dienos</w:t>
      </w:r>
      <w:r w:rsidR="00A0746E" w:rsidRPr="00EE2935">
        <w:rPr>
          <w:rFonts w:asciiTheme="majorHAnsi" w:hAnsiTheme="majorHAnsi" w:cstheme="majorHAnsi"/>
          <w:b/>
        </w:rPr>
        <w:t>.</w:t>
      </w:r>
    </w:p>
    <w:tbl>
      <w:tblPr>
        <w:tblStyle w:val="TableGrid"/>
        <w:tblW w:w="10060" w:type="dxa"/>
        <w:tblLook w:val="04A0" w:firstRow="1" w:lastRow="0" w:firstColumn="1" w:lastColumn="0" w:noHBand="0" w:noVBand="1"/>
      </w:tblPr>
      <w:tblGrid>
        <w:gridCol w:w="10060"/>
      </w:tblGrid>
      <w:tr w:rsidR="006156C7" w:rsidRPr="00EE2935" w14:paraId="7BAA0F5F" w14:textId="77777777" w:rsidTr="004C71BB">
        <w:trPr>
          <w:trHeight w:val="118"/>
        </w:trPr>
        <w:tc>
          <w:tcPr>
            <w:tcW w:w="10060" w:type="dxa"/>
            <w:shd w:val="clear" w:color="auto" w:fill="DEEAF6" w:themeFill="accent5" w:themeFillTint="33"/>
          </w:tcPr>
          <w:p w14:paraId="7D09CA7D" w14:textId="40F8EC3C" w:rsidR="006156C7" w:rsidRPr="00EE2935" w:rsidRDefault="006156C7" w:rsidP="00505181">
            <w:pPr>
              <w:pStyle w:val="Heading1"/>
              <w:spacing w:before="80" w:after="80" w:line="240" w:lineRule="auto"/>
              <w:outlineLvl w:val="0"/>
              <w:rPr>
                <w:rFonts w:cstheme="majorHAnsi"/>
                <w:sz w:val="24"/>
                <w:szCs w:val="24"/>
                <w:lang w:val="lt-LT"/>
              </w:rPr>
            </w:pPr>
            <w:bookmarkStart w:id="4" w:name="_Toc158020740"/>
            <w:r w:rsidRPr="00EE2935">
              <w:rPr>
                <w:rFonts w:cstheme="majorHAnsi"/>
                <w:sz w:val="24"/>
                <w:szCs w:val="24"/>
                <w:lang w:val="lt-LT"/>
              </w:rPr>
              <w:t>Kainodara</w:t>
            </w:r>
            <w:bookmarkEnd w:id="4"/>
          </w:p>
        </w:tc>
      </w:tr>
    </w:tbl>
    <w:p w14:paraId="638BC286" w14:textId="77777777" w:rsidR="00D06000" w:rsidRPr="00EE2935" w:rsidRDefault="006156C7" w:rsidP="00302FBA">
      <w:pPr>
        <w:pStyle w:val="ListParagraph"/>
        <w:numPr>
          <w:ilvl w:val="0"/>
          <w:numId w:val="51"/>
        </w:numPr>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Pasiūlymo vertinimo valiuta – eurai (EUR, €). </w:t>
      </w:r>
      <w:r w:rsidRPr="00EE2935">
        <w:rPr>
          <w:rFonts w:asciiTheme="majorHAnsi" w:eastAsia="Calibri" w:hAnsiTheme="majorHAnsi" w:cstheme="majorHAnsi"/>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5725FEDD" w14:textId="73A4D01A" w:rsidR="006156C7" w:rsidRPr="00EE2935" w:rsidRDefault="006156C7" w:rsidP="00302FBA">
      <w:pPr>
        <w:pStyle w:val="ListParagraph"/>
        <w:numPr>
          <w:ilvl w:val="0"/>
          <w:numId w:val="51"/>
        </w:numPr>
        <w:tabs>
          <w:tab w:val="left" w:pos="709"/>
        </w:tabs>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Kainodara ir jos taisyklės nurodytos SS ir PF.</w:t>
      </w:r>
    </w:p>
    <w:tbl>
      <w:tblPr>
        <w:tblStyle w:val="TableGrid"/>
        <w:tblW w:w="10060" w:type="dxa"/>
        <w:tblLook w:val="04A0" w:firstRow="1" w:lastRow="0" w:firstColumn="1" w:lastColumn="0" w:noHBand="0" w:noVBand="1"/>
      </w:tblPr>
      <w:tblGrid>
        <w:gridCol w:w="10060"/>
      </w:tblGrid>
      <w:tr w:rsidR="006156C7" w:rsidRPr="00EE2935" w14:paraId="487388DC" w14:textId="77777777" w:rsidTr="004C71BB">
        <w:tc>
          <w:tcPr>
            <w:tcW w:w="10060" w:type="dxa"/>
            <w:shd w:val="clear" w:color="auto" w:fill="DEEAF6" w:themeFill="accent5" w:themeFillTint="33"/>
          </w:tcPr>
          <w:p w14:paraId="67AF3AE6" w14:textId="2D8557D5" w:rsidR="006156C7" w:rsidRPr="00EE2935" w:rsidRDefault="006156C7" w:rsidP="00D06000">
            <w:pPr>
              <w:pStyle w:val="Heading1"/>
              <w:spacing w:before="80" w:after="80" w:line="240" w:lineRule="auto"/>
              <w:outlineLvl w:val="0"/>
              <w:rPr>
                <w:rFonts w:cstheme="majorHAnsi"/>
                <w:sz w:val="24"/>
                <w:szCs w:val="24"/>
                <w:lang w:val="lt-LT"/>
              </w:rPr>
            </w:pPr>
            <w:bookmarkStart w:id="5" w:name="_Toc158020741"/>
            <w:r w:rsidRPr="00EE2935">
              <w:rPr>
                <w:rFonts w:cstheme="majorHAnsi"/>
                <w:sz w:val="24"/>
                <w:szCs w:val="24"/>
                <w:lang w:val="lt-LT"/>
              </w:rPr>
              <w:lastRenderedPageBreak/>
              <w:t>Pasiūlymas ir jo pateikimo terminas</w:t>
            </w:r>
            <w:bookmarkEnd w:id="5"/>
          </w:p>
        </w:tc>
      </w:tr>
    </w:tbl>
    <w:p w14:paraId="0BF98A4A" w14:textId="5BC443A5" w:rsidR="00847C82" w:rsidRPr="00EE2935" w:rsidRDefault="00847C82" w:rsidP="00302FBA">
      <w:pPr>
        <w:pStyle w:val="ListParagraph"/>
        <w:numPr>
          <w:ilvl w:val="0"/>
          <w:numId w:val="51"/>
        </w:numPr>
        <w:tabs>
          <w:tab w:val="left" w:pos="709"/>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Pasiūlymo pateikimo terminas nurodomas SS </w:t>
      </w:r>
      <w:r w:rsidRPr="00EE2935">
        <w:rPr>
          <w:rFonts w:asciiTheme="majorHAnsi" w:hAnsiTheme="majorHAnsi" w:cstheme="majorHAnsi"/>
          <w:lang w:eastAsia="lt-LT"/>
        </w:rPr>
        <w:t>(</w:t>
      </w:r>
      <w:hyperlink r:id="rId16" w:history="1">
        <w:r w:rsidRPr="00EE2935">
          <w:rPr>
            <w:rStyle w:val="Hyperlink"/>
            <w:rFonts w:asciiTheme="majorHAnsi" w:hAnsiTheme="majorHAnsi" w:cstheme="majorHAnsi"/>
            <w:lang w:eastAsia="lt-LT"/>
          </w:rPr>
          <w:t>Lietuvos Respublikos laiku</w:t>
        </w:r>
      </w:hyperlink>
      <w:r w:rsidRPr="00EE2935">
        <w:rPr>
          <w:rFonts w:asciiTheme="majorHAnsi" w:hAnsiTheme="majorHAnsi" w:cstheme="majorHAnsi"/>
          <w:lang w:eastAsia="lt-LT"/>
        </w:rPr>
        <w:t>)</w:t>
      </w:r>
      <w:r w:rsidRPr="00EE2935">
        <w:rPr>
          <w:rFonts w:asciiTheme="majorHAnsi" w:hAnsiTheme="majorHAnsi" w:cstheme="majorHAnsi"/>
        </w:rPr>
        <w:t>. Pasiūlymo pateikimo data laikoma ta, kuomet gaunamas visas pasiūlymas (paskutinė pasiūlymo dalis). Jeigu pasiūlymas CVP</w:t>
      </w:r>
      <w:r w:rsidR="00E937DD">
        <w:rPr>
          <w:rFonts w:asciiTheme="majorHAnsi" w:hAnsiTheme="majorHAnsi" w:cstheme="majorHAnsi"/>
        </w:rPr>
        <w:t xml:space="preserve"> </w:t>
      </w:r>
      <w:r w:rsidRPr="00EE2935">
        <w:rPr>
          <w:rFonts w:asciiTheme="majorHAnsi" w:hAnsiTheme="majorHAnsi" w:cstheme="majorHAnsi"/>
        </w:rPr>
        <w:t xml:space="preserve">IS priemonėmis pateiktas anksčiau, o pasiūlymo galiojimo užtikrinimą patvirtinantis dokumentas </w:t>
      </w:r>
      <w:r w:rsidRPr="00EE2935">
        <w:rPr>
          <w:rFonts w:asciiTheme="majorHAnsi" w:hAnsiTheme="majorHAnsi" w:cstheme="majorHAnsi"/>
          <w:i/>
        </w:rPr>
        <w:t xml:space="preserve">[jei jo reikalaujama] </w:t>
      </w:r>
      <w:r w:rsidRPr="00EE2935">
        <w:rPr>
          <w:rFonts w:asciiTheme="majorHAnsi" w:hAnsiTheme="majorHAnsi" w:cstheme="majorHAnsi"/>
        </w:rPr>
        <w:t>pateikiamas voke vėliau, tai pasiūlymo pateikimo data fiksuojama voko gavimo data (valanda, minutė).</w:t>
      </w:r>
    </w:p>
    <w:p w14:paraId="2DC34555" w14:textId="7AE3B090" w:rsidR="00847C82" w:rsidRPr="00EE2935" w:rsidRDefault="00847C82" w:rsidP="00302FBA">
      <w:pPr>
        <w:pStyle w:val="ListParagraph"/>
        <w:numPr>
          <w:ilvl w:val="0"/>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b/>
        </w:rPr>
        <w:t>Pasiūlyme turi būti:</w:t>
      </w:r>
    </w:p>
    <w:p w14:paraId="3747937D" w14:textId="77777777" w:rsidR="00847C82" w:rsidRPr="00EE2935" w:rsidRDefault="00847C82" w:rsidP="00E009D2">
      <w:pPr>
        <w:pStyle w:val="ListParagraph"/>
        <w:numPr>
          <w:ilvl w:val="0"/>
          <w:numId w:val="5"/>
        </w:numPr>
        <w:tabs>
          <w:tab w:val="left" w:pos="709"/>
          <w:tab w:val="left" w:pos="1276"/>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PF, parengta (užpildyta) pagal pateikiamus PD (dokumentas „</w:t>
      </w:r>
      <w:r w:rsidRPr="00EE2935">
        <w:rPr>
          <w:rFonts w:asciiTheme="majorHAnsi" w:hAnsiTheme="majorHAnsi" w:cstheme="majorHAnsi"/>
          <w:bCs/>
          <w:i/>
        </w:rPr>
        <w:t>4_FNTT_PD_Pasiūlymo forma“)</w:t>
      </w:r>
      <w:r w:rsidRPr="00EE2935">
        <w:rPr>
          <w:rFonts w:asciiTheme="majorHAnsi" w:hAnsiTheme="majorHAnsi" w:cstheme="majorHAnsi"/>
          <w:i/>
        </w:rPr>
        <w:t>.</w:t>
      </w:r>
    </w:p>
    <w:p w14:paraId="4FF1F26F" w14:textId="77777777" w:rsidR="00847C82" w:rsidRPr="00EE2935" w:rsidRDefault="00847C82" w:rsidP="00E009D2">
      <w:pPr>
        <w:pStyle w:val="ListParagraph"/>
        <w:numPr>
          <w:ilvl w:val="0"/>
          <w:numId w:val="5"/>
        </w:numPr>
        <w:tabs>
          <w:tab w:val="left" w:pos="709"/>
          <w:tab w:val="left" w:pos="1276"/>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EBVPD aktuali redakcija [jei taikoma, žr. SS]. Pateikiama užpildyta forma, kuri yra pateikta kartu su skelbimu apie pirkimą.</w:t>
      </w:r>
    </w:p>
    <w:p w14:paraId="0FEE65DE" w14:textId="77777777" w:rsidR="00847C82" w:rsidRPr="00EE2935" w:rsidRDefault="00847C82" w:rsidP="00E009D2">
      <w:pPr>
        <w:pStyle w:val="ListParagraph"/>
        <w:numPr>
          <w:ilvl w:val="0"/>
          <w:numId w:val="5"/>
        </w:numPr>
        <w:tabs>
          <w:tab w:val="left" w:pos="709"/>
          <w:tab w:val="left" w:pos="1276"/>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įgaliojimas [jei pasiūlymą pasirašo (pateikia) ne juridinio asmens vadovas].</w:t>
      </w:r>
    </w:p>
    <w:p w14:paraId="47C6AB72" w14:textId="77777777" w:rsidR="00847C82" w:rsidRPr="00EE2935" w:rsidRDefault="00847C82" w:rsidP="00E009D2">
      <w:pPr>
        <w:pStyle w:val="ListParagraph"/>
        <w:numPr>
          <w:ilvl w:val="0"/>
          <w:numId w:val="5"/>
        </w:numPr>
        <w:tabs>
          <w:tab w:val="left" w:pos="709"/>
          <w:tab w:val="left" w:pos="1276"/>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JVS [jei pasiūlymą pateikia ūkio subjektų grupė].</w:t>
      </w:r>
    </w:p>
    <w:p w14:paraId="2BAC1E4A" w14:textId="77777777" w:rsidR="00847C82" w:rsidRPr="00EE2935" w:rsidRDefault="00847C82" w:rsidP="00E009D2">
      <w:pPr>
        <w:pStyle w:val="ListParagraph"/>
        <w:numPr>
          <w:ilvl w:val="0"/>
          <w:numId w:val="5"/>
        </w:numPr>
        <w:tabs>
          <w:tab w:val="left" w:pos="709"/>
          <w:tab w:val="left" w:pos="1276"/>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kiti dokumentai [jei nurodyti PD].</w:t>
      </w:r>
    </w:p>
    <w:p w14:paraId="34A8C5F9" w14:textId="140046A3" w:rsidR="00847C82" w:rsidRPr="00302FBA" w:rsidRDefault="006156C7" w:rsidP="00302FBA">
      <w:pPr>
        <w:pStyle w:val="ListParagraph"/>
        <w:numPr>
          <w:ilvl w:val="0"/>
          <w:numId w:val="51"/>
        </w:numPr>
        <w:tabs>
          <w:tab w:val="left" w:pos="567"/>
        </w:tabs>
        <w:spacing w:before="80" w:after="80"/>
        <w:jc w:val="both"/>
        <w:rPr>
          <w:rFonts w:asciiTheme="majorHAnsi" w:hAnsiTheme="majorHAnsi" w:cstheme="majorHAnsi"/>
        </w:rPr>
      </w:pPr>
      <w:r w:rsidRPr="00302FBA">
        <w:rPr>
          <w:rFonts w:asciiTheme="majorHAnsi" w:hAnsiTheme="majorHAnsi" w:cstheme="majorHAnsi"/>
        </w:rPr>
        <w:t>Duomenų apie SS nustatytų tiekėjo pašalinimo pagrindų nebuvimą</w:t>
      </w:r>
      <w:r w:rsidR="009E20ED" w:rsidRPr="00302FBA">
        <w:rPr>
          <w:rFonts w:asciiTheme="majorHAnsi" w:hAnsiTheme="majorHAnsi" w:cstheme="majorHAnsi"/>
        </w:rPr>
        <w:t xml:space="preserve"> </w:t>
      </w:r>
      <w:r w:rsidR="009E20ED" w:rsidRPr="00302FBA">
        <w:rPr>
          <w:rFonts w:asciiTheme="majorHAnsi" w:hAnsiTheme="majorHAnsi" w:cstheme="majorHAnsi"/>
          <w:i/>
        </w:rPr>
        <w:t>[jei taikoma]</w:t>
      </w:r>
      <w:r w:rsidRPr="00302FBA">
        <w:rPr>
          <w:rFonts w:asciiTheme="majorHAnsi" w:hAnsiTheme="majorHAnsi" w:cstheme="majorHAnsi"/>
        </w:rPr>
        <w:t xml:space="preserve">, atitiktį SS nustatytiems kvalifikacijos reikalavimams </w:t>
      </w:r>
      <w:r w:rsidRPr="00302FBA">
        <w:rPr>
          <w:rFonts w:asciiTheme="majorHAnsi" w:hAnsiTheme="majorHAnsi" w:cstheme="majorHAnsi"/>
          <w:i/>
        </w:rPr>
        <w:t>[jei taikoma]</w:t>
      </w:r>
      <w:r w:rsidRPr="00302FBA">
        <w:rPr>
          <w:rFonts w:asciiTheme="majorHAnsi" w:hAnsiTheme="majorHAnsi" w:cstheme="majorHAnsi"/>
        </w:rPr>
        <w:t xml:space="preserve">, kokybės vadybos sistemos ir (arba) aplinkos apsaugos vadybos sistemos standartams </w:t>
      </w:r>
      <w:r w:rsidRPr="00302FBA">
        <w:rPr>
          <w:rFonts w:asciiTheme="majorHAnsi" w:hAnsiTheme="majorHAnsi" w:cstheme="majorHAnsi"/>
          <w:i/>
        </w:rPr>
        <w:t>[jei taikoma]</w:t>
      </w:r>
      <w:r w:rsidRPr="00302FBA">
        <w:rPr>
          <w:rFonts w:asciiTheme="majorHAnsi" w:hAnsiTheme="majorHAnsi" w:cstheme="majorHAnsi"/>
        </w:rPr>
        <w:t>, atitiktį VPĮ 37 str</w:t>
      </w:r>
      <w:r w:rsidR="009E5EEB" w:rsidRPr="00302FBA">
        <w:rPr>
          <w:rFonts w:asciiTheme="majorHAnsi" w:hAnsiTheme="majorHAnsi" w:cstheme="majorHAnsi"/>
        </w:rPr>
        <w:t>aipsnio</w:t>
      </w:r>
      <w:r w:rsidRPr="00302FBA">
        <w:rPr>
          <w:rFonts w:asciiTheme="majorHAnsi" w:hAnsiTheme="majorHAnsi" w:cstheme="majorHAnsi"/>
        </w:rPr>
        <w:t xml:space="preserve"> 9 dalyje nustatytiems reikalavimams </w:t>
      </w:r>
      <w:r w:rsidR="00847C82" w:rsidRPr="00302FBA">
        <w:rPr>
          <w:rFonts w:asciiTheme="majorHAnsi" w:hAnsiTheme="majorHAnsi" w:cstheme="majorHAnsi"/>
          <w:i/>
        </w:rPr>
        <w:t>[jei taikoma, žr. TS]</w:t>
      </w:r>
      <w:r w:rsidR="00847C82" w:rsidRPr="00302FBA">
        <w:rPr>
          <w:rFonts w:asciiTheme="majorHAnsi" w:hAnsiTheme="majorHAnsi" w:cstheme="majorHAnsi"/>
        </w:rPr>
        <w:t xml:space="preserve"> </w:t>
      </w:r>
      <w:r w:rsidRPr="00302FBA">
        <w:rPr>
          <w:rFonts w:asciiTheme="majorHAnsi" w:hAnsiTheme="majorHAnsi" w:cstheme="majorHAnsi"/>
        </w:rPr>
        <w:t xml:space="preserve">patvirtinančių dokumentų </w:t>
      </w:r>
      <w:r w:rsidR="007E54D0" w:rsidRPr="00302FBA">
        <w:rPr>
          <w:rFonts w:asciiTheme="majorHAnsi" w:hAnsiTheme="majorHAnsi" w:cstheme="majorHAnsi"/>
        </w:rPr>
        <w:t>Vykdytojas</w:t>
      </w:r>
      <w:r w:rsidRPr="00302FBA">
        <w:rPr>
          <w:rFonts w:asciiTheme="majorHAnsi" w:hAnsiTheme="majorHAnsi" w:cstheme="majorHAnsi"/>
        </w:rPr>
        <w:t xml:space="preserve"> prašys tik iš to pirkimo dalyvio, kurio pasiūlymas pagal vertinimo rezultatus gali būti pripažintas ekonomiškai naudingiausiu (iki pasiūlymų eilės nustatymo). Atitiktį VPĮ 45 str</w:t>
      </w:r>
      <w:r w:rsidR="009E5EEB" w:rsidRPr="00302FBA">
        <w:rPr>
          <w:rFonts w:asciiTheme="majorHAnsi" w:hAnsiTheme="majorHAnsi" w:cstheme="majorHAnsi"/>
        </w:rPr>
        <w:t>aipsnio</w:t>
      </w:r>
      <w:r w:rsidRPr="00302FBA">
        <w:rPr>
          <w:rFonts w:asciiTheme="majorHAnsi" w:hAnsiTheme="majorHAnsi" w:cstheme="majorHAnsi"/>
        </w:rPr>
        <w:t xml:space="preserve"> </w:t>
      </w:r>
      <w:r w:rsidRPr="00302FBA">
        <w:rPr>
          <w:rStyle w:val="Emphasis"/>
          <w:rFonts w:asciiTheme="majorHAnsi" w:hAnsiTheme="majorHAnsi" w:cstheme="majorHAnsi"/>
          <w:bCs/>
          <w:i w:val="0"/>
          <w:shd w:val="clear" w:color="auto" w:fill="FFFFFF"/>
        </w:rPr>
        <w:t>2</w:t>
      </w:r>
      <w:r w:rsidRPr="00302FBA">
        <w:rPr>
          <w:rFonts w:asciiTheme="majorHAnsi" w:hAnsiTheme="majorHAnsi" w:cstheme="majorHAnsi"/>
          <w:i/>
          <w:shd w:val="clear" w:color="auto" w:fill="FFFFFF"/>
          <w:vertAlign w:val="superscript"/>
        </w:rPr>
        <w:t>1</w:t>
      </w:r>
      <w:r w:rsidRPr="00302FBA">
        <w:rPr>
          <w:rFonts w:asciiTheme="majorHAnsi" w:hAnsiTheme="majorHAnsi" w:cstheme="majorHAnsi"/>
        </w:rPr>
        <w:t xml:space="preserve"> dalyje nustatytiems reikalavimams </w:t>
      </w:r>
      <w:r w:rsidR="00371709" w:rsidRPr="00302FBA">
        <w:rPr>
          <w:rFonts w:asciiTheme="majorHAnsi" w:hAnsiTheme="majorHAnsi" w:cstheme="majorHAnsi"/>
          <w:i/>
        </w:rPr>
        <w:t>[jei taikoma, žr. SS]</w:t>
      </w:r>
      <w:r w:rsidR="00371709" w:rsidRPr="00302FBA">
        <w:rPr>
          <w:rFonts w:asciiTheme="majorHAnsi" w:hAnsiTheme="majorHAnsi" w:cstheme="majorHAnsi"/>
        </w:rPr>
        <w:t xml:space="preserve"> </w:t>
      </w:r>
      <w:r w:rsidRPr="00302FBA">
        <w:rPr>
          <w:rFonts w:asciiTheme="majorHAnsi" w:hAnsiTheme="majorHAnsi" w:cstheme="majorHAnsi"/>
        </w:rPr>
        <w:t xml:space="preserve">patvirtinančių dokumentų bus prašoma </w:t>
      </w:r>
      <w:r w:rsidR="0070587E" w:rsidRPr="00302FBA">
        <w:rPr>
          <w:rFonts w:asciiTheme="majorHAnsi" w:hAnsiTheme="majorHAnsi" w:cstheme="majorHAnsi"/>
        </w:rPr>
        <w:t>PO</w:t>
      </w:r>
      <w:r w:rsidRPr="00302FBA">
        <w:rPr>
          <w:rFonts w:asciiTheme="majorHAnsi" w:hAnsiTheme="majorHAnsi" w:cstheme="majorHAnsi"/>
        </w:rPr>
        <w:t xml:space="preserve"> </w:t>
      </w:r>
      <w:r w:rsidR="009E20ED" w:rsidRPr="00302FBA">
        <w:rPr>
          <w:rFonts w:asciiTheme="majorHAnsi" w:hAnsiTheme="majorHAnsi" w:cstheme="majorHAnsi"/>
        </w:rPr>
        <w:t xml:space="preserve">ar </w:t>
      </w:r>
      <w:r w:rsidR="00371709" w:rsidRPr="00302FBA">
        <w:rPr>
          <w:rFonts w:asciiTheme="majorHAnsi" w:hAnsiTheme="majorHAnsi" w:cstheme="majorHAnsi"/>
        </w:rPr>
        <w:t>Vykdytojui</w:t>
      </w:r>
      <w:r w:rsidR="009E20ED" w:rsidRPr="00302FBA">
        <w:rPr>
          <w:rFonts w:asciiTheme="majorHAnsi" w:hAnsiTheme="majorHAnsi" w:cstheme="majorHAnsi"/>
        </w:rPr>
        <w:t xml:space="preserve"> kilus įtarimų</w:t>
      </w:r>
      <w:r w:rsidRPr="00302FBA">
        <w:rPr>
          <w:rFonts w:asciiTheme="majorHAnsi" w:hAnsiTheme="majorHAnsi" w:cstheme="majorHAnsi"/>
        </w:rPr>
        <w:t xml:space="preserve"> ar </w:t>
      </w:r>
      <w:r w:rsidR="009E20ED" w:rsidRPr="00302FBA">
        <w:rPr>
          <w:rFonts w:asciiTheme="majorHAnsi" w:hAnsiTheme="majorHAnsi" w:cstheme="majorHAnsi"/>
        </w:rPr>
        <w:t>abejonių</w:t>
      </w:r>
      <w:r w:rsidRPr="00302FBA">
        <w:rPr>
          <w:rFonts w:asciiTheme="majorHAnsi" w:hAnsiTheme="majorHAnsi" w:cstheme="majorHAnsi"/>
        </w:rPr>
        <w:t xml:space="preserve"> dėl tiekėjo nurodytos informacijos teisingumo.</w:t>
      </w:r>
    </w:p>
    <w:p w14:paraId="64F1500D" w14:textId="18091C46" w:rsidR="00847C82" w:rsidRPr="00EE2935" w:rsidRDefault="006156C7"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Jeigu kartu su EBVPD dalyvis pateikia ir SS nustatytus duomenis apie tiekėjo pašalinimo pagrindų nebuvimą</w:t>
      </w:r>
      <w:r w:rsidR="009E20ED" w:rsidRPr="00EE2935">
        <w:rPr>
          <w:rFonts w:asciiTheme="majorHAnsi" w:hAnsiTheme="majorHAnsi" w:cstheme="majorHAnsi"/>
        </w:rPr>
        <w:t xml:space="preserve"> </w:t>
      </w:r>
      <w:r w:rsidR="009E20ED" w:rsidRPr="00EE2935">
        <w:rPr>
          <w:rFonts w:asciiTheme="majorHAnsi" w:hAnsiTheme="majorHAnsi" w:cstheme="majorHAnsi"/>
          <w:i/>
          <w:color w:val="000000" w:themeColor="text1"/>
        </w:rPr>
        <w:t>[jei taikoma]</w:t>
      </w:r>
      <w:r w:rsidRPr="00EE2935">
        <w:rPr>
          <w:rFonts w:asciiTheme="majorHAnsi" w:hAnsiTheme="majorHAnsi" w:cstheme="majorHAnsi"/>
        </w:rPr>
        <w:t xml:space="preserve">, </w:t>
      </w:r>
      <w:r w:rsidRPr="00EE2935">
        <w:rPr>
          <w:rFonts w:asciiTheme="majorHAnsi" w:hAnsiTheme="majorHAnsi" w:cstheme="majorHAnsi"/>
          <w:color w:val="000000" w:themeColor="text1"/>
        </w:rPr>
        <w:t xml:space="preserve">atitiktį SS nustatytiems kvalifikacijos reikalavimams </w:t>
      </w:r>
      <w:r w:rsidRPr="00EE2935">
        <w:rPr>
          <w:rFonts w:asciiTheme="majorHAnsi" w:hAnsiTheme="majorHAnsi" w:cstheme="majorHAnsi"/>
          <w:i/>
          <w:color w:val="000000" w:themeColor="text1"/>
        </w:rPr>
        <w:t>[jei taikoma]</w:t>
      </w:r>
      <w:r w:rsidRPr="00EE2935">
        <w:rPr>
          <w:rFonts w:asciiTheme="majorHAnsi" w:hAnsiTheme="majorHAnsi" w:cstheme="majorHAnsi"/>
          <w:color w:val="000000" w:themeColor="text1"/>
        </w:rPr>
        <w:t xml:space="preserve">, kokybės vadybos sistemos ir (arba) aplinkos apsaugos vadybos sistemos standartams </w:t>
      </w:r>
      <w:r w:rsidRPr="00EE2935">
        <w:rPr>
          <w:rFonts w:asciiTheme="majorHAnsi" w:hAnsiTheme="majorHAnsi" w:cstheme="majorHAnsi"/>
          <w:i/>
          <w:color w:val="000000" w:themeColor="text1"/>
        </w:rPr>
        <w:t>[jei taikoma]</w:t>
      </w:r>
      <w:r w:rsidRPr="00EE2935">
        <w:rPr>
          <w:rFonts w:asciiTheme="majorHAnsi" w:hAnsiTheme="majorHAnsi" w:cstheme="majorHAnsi"/>
          <w:i/>
          <w:color w:val="FF0000"/>
        </w:rPr>
        <w:t xml:space="preserve"> </w:t>
      </w:r>
      <w:r w:rsidRPr="00EE2935">
        <w:rPr>
          <w:rFonts w:asciiTheme="majorHAnsi" w:hAnsiTheme="majorHAnsi" w:cstheme="majorHAnsi"/>
        </w:rPr>
        <w:t>patvirtinančius dokumentus, bei pasiūlyme pateikia atitiktį VPĮ 37 str</w:t>
      </w:r>
      <w:r w:rsidR="009E5EEB" w:rsidRPr="00EE2935">
        <w:rPr>
          <w:rFonts w:asciiTheme="majorHAnsi" w:hAnsiTheme="majorHAnsi" w:cstheme="majorHAnsi"/>
        </w:rPr>
        <w:t>aipsnio</w:t>
      </w:r>
      <w:r w:rsidRPr="00EE2935">
        <w:rPr>
          <w:rFonts w:asciiTheme="majorHAnsi" w:hAnsiTheme="majorHAnsi" w:cstheme="majorHAnsi"/>
        </w:rPr>
        <w:t xml:space="preserve"> 9 dalyje nustatytiems reikalavimams </w:t>
      </w:r>
      <w:r w:rsidR="00847C82" w:rsidRPr="00EE2935">
        <w:rPr>
          <w:rFonts w:asciiTheme="majorHAnsi" w:hAnsiTheme="majorHAnsi" w:cstheme="majorHAnsi"/>
          <w:i/>
        </w:rPr>
        <w:t xml:space="preserve">[jei taikoma, žr. TS] </w:t>
      </w:r>
      <w:r w:rsidRPr="00EE2935">
        <w:rPr>
          <w:rFonts w:asciiTheme="majorHAnsi" w:hAnsiTheme="majorHAnsi" w:cstheme="majorHAnsi"/>
        </w:rPr>
        <w:t xml:space="preserve">patvirtinančius dokumentus, </w:t>
      </w:r>
      <w:r w:rsidR="00371709" w:rsidRPr="00EE2935">
        <w:rPr>
          <w:rFonts w:asciiTheme="majorHAnsi" w:hAnsiTheme="majorHAnsi" w:cstheme="majorHAnsi"/>
        </w:rPr>
        <w:t>Vykdytojas</w:t>
      </w:r>
      <w:r w:rsidR="009E20ED" w:rsidRPr="00EE2935">
        <w:rPr>
          <w:rFonts w:asciiTheme="majorHAnsi" w:hAnsiTheme="majorHAnsi" w:cstheme="majorHAnsi"/>
        </w:rPr>
        <w:t xml:space="preserve"> </w:t>
      </w:r>
      <w:r w:rsidRPr="00EE2935">
        <w:rPr>
          <w:rFonts w:asciiTheme="majorHAnsi" w:hAnsiTheme="majorHAnsi" w:cstheme="majorHAnsi"/>
        </w:rPr>
        <w:t>jų nevertina, išskyrus tą atvejį, jeigu tokio dalyvio pasiūlymas pagal vertinimo rezultatus gali būti pripažintas ekonomiškai naudingiausiu</w:t>
      </w:r>
      <w:r w:rsidRPr="00EE2935" w:rsidDel="009E567F">
        <w:rPr>
          <w:rFonts w:asciiTheme="majorHAnsi" w:hAnsiTheme="majorHAnsi" w:cstheme="majorHAnsi"/>
        </w:rPr>
        <w:t xml:space="preserve"> </w:t>
      </w:r>
      <w:r w:rsidRPr="00EE2935">
        <w:rPr>
          <w:rFonts w:asciiTheme="majorHAnsi" w:hAnsiTheme="majorHAnsi" w:cstheme="majorHAnsi"/>
        </w:rPr>
        <w:t xml:space="preserve">(iki pasiūlymų eilės nustatymo). </w:t>
      </w:r>
    </w:p>
    <w:p w14:paraId="2AF8083E" w14:textId="73A390A7" w:rsidR="006156C7" w:rsidRPr="00EE2935" w:rsidRDefault="006156C7"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eastAsia="Calibri" w:hAnsiTheme="majorHAnsi" w:cstheme="majorHAnsi"/>
        </w:rPr>
        <w:t>Bendrą pasiūlymą įgaliotas pateikti t</w:t>
      </w:r>
      <w:r w:rsidRPr="00EE2935">
        <w:rPr>
          <w:rFonts w:asciiTheme="majorHAnsi" w:hAnsiTheme="majorHAnsi" w:cstheme="majorHAnsi"/>
        </w:rPr>
        <w:t>ie</w:t>
      </w:r>
      <w:r w:rsidRPr="00EE2935">
        <w:rPr>
          <w:rFonts w:asciiTheme="majorHAnsi" w:eastAsia="Calibri" w:hAnsiTheme="majorHAnsi" w:cstheme="majorHAnsi"/>
        </w:rPr>
        <w:t xml:space="preserve">kėjas pateikia CVP IS savo ir kitų ūkio subjektų grupės narių bei kitų ūkio subjektų, kurių pajėgumais remiamasi, subtiekėjų </w:t>
      </w:r>
      <w:r w:rsidRPr="00EE2935">
        <w:rPr>
          <w:rFonts w:asciiTheme="majorHAnsi" w:eastAsia="Calibri" w:hAnsiTheme="majorHAnsi" w:cstheme="majorHAnsi"/>
          <w:i/>
        </w:rPr>
        <w:t>[jeigu reikalavimai taikomi]</w:t>
      </w:r>
      <w:r w:rsidRPr="00EE2935">
        <w:rPr>
          <w:rFonts w:asciiTheme="majorHAnsi" w:eastAsia="Calibri" w:hAnsiTheme="majorHAnsi" w:cstheme="majorHAnsi"/>
        </w:rPr>
        <w:t xml:space="preserve"> dokumentus, pagrindžiančius SS nustatytų t</w:t>
      </w:r>
      <w:r w:rsidRPr="00EE2935">
        <w:rPr>
          <w:rFonts w:asciiTheme="majorHAnsi" w:hAnsiTheme="majorHAnsi" w:cstheme="majorHAnsi"/>
        </w:rPr>
        <w:t>iekėjo pašalinimo pagrindų nebuvimą</w:t>
      </w:r>
      <w:r w:rsidR="00371709" w:rsidRPr="00EE2935">
        <w:rPr>
          <w:rFonts w:asciiTheme="majorHAnsi" w:hAnsiTheme="majorHAnsi" w:cstheme="majorHAnsi"/>
        </w:rPr>
        <w:t xml:space="preserve"> </w:t>
      </w:r>
      <w:r w:rsidR="00371709" w:rsidRPr="00EE2935">
        <w:rPr>
          <w:rFonts w:asciiTheme="majorHAnsi" w:hAnsiTheme="majorHAnsi" w:cstheme="majorHAnsi"/>
          <w:i/>
          <w:color w:val="000000" w:themeColor="text1"/>
        </w:rPr>
        <w:t>[jei taikoma]</w:t>
      </w:r>
      <w:r w:rsidRPr="00EE2935">
        <w:rPr>
          <w:rFonts w:asciiTheme="majorHAnsi" w:hAnsiTheme="majorHAnsi" w:cstheme="majorHAnsi"/>
        </w:rPr>
        <w:t xml:space="preserve">, </w:t>
      </w:r>
      <w:r w:rsidRPr="00EE2935">
        <w:rPr>
          <w:rFonts w:asciiTheme="majorHAnsi" w:hAnsiTheme="majorHAnsi" w:cstheme="majorHAnsi"/>
          <w:color w:val="000000" w:themeColor="text1"/>
        </w:rPr>
        <w:t xml:space="preserve">atitiktį SS nustatytiems kvalifikacijos reikalavimams </w:t>
      </w:r>
      <w:r w:rsidRPr="00EE2935">
        <w:rPr>
          <w:rFonts w:asciiTheme="majorHAnsi" w:hAnsiTheme="majorHAnsi" w:cstheme="majorHAnsi"/>
          <w:i/>
          <w:color w:val="000000" w:themeColor="text1"/>
        </w:rPr>
        <w:t>[jei taikoma]</w:t>
      </w:r>
      <w:r w:rsidRPr="00EE2935">
        <w:rPr>
          <w:rFonts w:asciiTheme="majorHAnsi" w:hAnsiTheme="majorHAnsi" w:cstheme="majorHAnsi"/>
          <w:color w:val="000000" w:themeColor="text1"/>
        </w:rPr>
        <w:t xml:space="preserve">, kokybės vadybos sistemos ir (arba) aplinkos apsaugos vadybos sistemos standartams </w:t>
      </w:r>
      <w:r w:rsidRPr="00EE2935">
        <w:rPr>
          <w:rFonts w:asciiTheme="majorHAnsi" w:hAnsiTheme="majorHAnsi" w:cstheme="majorHAnsi"/>
          <w:i/>
          <w:color w:val="000000" w:themeColor="text1"/>
        </w:rPr>
        <w:t xml:space="preserve">[jei taikoma] </w:t>
      </w:r>
      <w:r w:rsidRPr="00EE2935">
        <w:rPr>
          <w:rFonts w:asciiTheme="majorHAnsi" w:hAnsiTheme="majorHAnsi" w:cstheme="majorHAnsi"/>
          <w:color w:val="000000" w:themeColor="text1"/>
        </w:rPr>
        <w:t>ir kitus pirkimo sąlygose reikalaujamus dokumentus.</w:t>
      </w:r>
    </w:p>
    <w:p w14:paraId="0860F2E4" w14:textId="300E1B8E" w:rsidR="006156C7" w:rsidRPr="00EE2935" w:rsidRDefault="006156C7" w:rsidP="00AB662C">
      <w:pPr>
        <w:pStyle w:val="ListParagraph"/>
        <w:tabs>
          <w:tab w:val="left" w:pos="567"/>
        </w:tabs>
        <w:spacing w:before="80" w:after="80"/>
        <w:ind w:left="0"/>
        <w:contextualSpacing w:val="0"/>
        <w:jc w:val="both"/>
        <w:rPr>
          <w:rFonts w:asciiTheme="majorHAnsi" w:hAnsiTheme="majorHAnsi" w:cstheme="majorHAnsi"/>
          <w:b/>
          <w:u w:val="single"/>
        </w:rPr>
      </w:pPr>
      <w:r w:rsidRPr="00EE2935">
        <w:rPr>
          <w:rFonts w:asciiTheme="majorHAnsi" w:eastAsia="Calibri" w:hAnsiTheme="majorHAnsi" w:cstheme="majorHAnsi"/>
          <w:b/>
          <w:u w:val="single"/>
        </w:rPr>
        <w:t>Pastabos:</w:t>
      </w:r>
    </w:p>
    <w:p w14:paraId="0A52C96E" w14:textId="470A2083" w:rsidR="0070587E" w:rsidRPr="00EE2935" w:rsidRDefault="006156C7" w:rsidP="00E009D2">
      <w:pPr>
        <w:pStyle w:val="ListParagraph"/>
        <w:numPr>
          <w:ilvl w:val="0"/>
          <w:numId w:val="12"/>
        </w:numPr>
        <w:tabs>
          <w:tab w:val="left" w:pos="567"/>
          <w:tab w:val="center" w:pos="4320"/>
          <w:tab w:val="right" w:pos="8640"/>
        </w:tabs>
        <w:spacing w:before="80" w:after="80"/>
        <w:ind w:left="567" w:hanging="283"/>
        <w:contextualSpacing w:val="0"/>
        <w:jc w:val="both"/>
        <w:rPr>
          <w:rFonts w:asciiTheme="majorHAnsi" w:eastAsia="Calibri" w:hAnsiTheme="majorHAnsi" w:cstheme="majorHAnsi"/>
          <w:i/>
        </w:rPr>
      </w:pPr>
      <w:r w:rsidRPr="00EE2935">
        <w:rPr>
          <w:rFonts w:asciiTheme="majorHAnsi" w:eastAsia="Calibri" w:hAnsiTheme="majorHAnsi" w:cstheme="majorHAnsi"/>
          <w:i/>
        </w:rPr>
        <w:t>jeigu tiekėjas įrodymui, jog nėra VPĮ 46 str</w:t>
      </w:r>
      <w:r w:rsidR="009E5EEB" w:rsidRPr="00EE2935">
        <w:rPr>
          <w:rFonts w:asciiTheme="majorHAnsi" w:eastAsia="Calibri" w:hAnsiTheme="majorHAnsi" w:cstheme="majorHAnsi"/>
          <w:i/>
        </w:rPr>
        <w:t>aipsnio</w:t>
      </w:r>
      <w:r w:rsidRPr="00EE2935">
        <w:rPr>
          <w:rFonts w:asciiTheme="majorHAnsi" w:eastAsia="Calibri" w:hAnsiTheme="majorHAnsi" w:cstheme="majorHAnsi"/>
          <w:i/>
        </w:rPr>
        <w:t xml:space="preserve">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r w:rsidR="000C5D96" w:rsidRPr="00EE2935">
        <w:rPr>
          <w:rFonts w:asciiTheme="majorHAnsi" w:eastAsia="Calibri" w:hAnsiTheme="majorHAnsi" w:cstheme="majorHAnsi"/>
          <w:i/>
        </w:rPr>
        <w:t>.</w:t>
      </w:r>
    </w:p>
    <w:p w14:paraId="25064812" w14:textId="1F0163B8" w:rsidR="0079437A" w:rsidRPr="00EE2935" w:rsidRDefault="006156C7" w:rsidP="00E009D2">
      <w:pPr>
        <w:pStyle w:val="ListParagraph"/>
        <w:numPr>
          <w:ilvl w:val="0"/>
          <w:numId w:val="12"/>
        </w:numPr>
        <w:tabs>
          <w:tab w:val="left" w:pos="567"/>
          <w:tab w:val="center" w:pos="4320"/>
          <w:tab w:val="right" w:pos="8640"/>
        </w:tabs>
        <w:spacing w:before="80" w:after="80"/>
        <w:ind w:left="567" w:hanging="283"/>
        <w:contextualSpacing w:val="0"/>
        <w:jc w:val="both"/>
        <w:rPr>
          <w:rFonts w:asciiTheme="majorHAnsi" w:eastAsia="Calibri" w:hAnsiTheme="majorHAnsi" w:cstheme="majorHAnsi"/>
          <w:i/>
        </w:rPr>
      </w:pPr>
      <w:r w:rsidRPr="00EE2935">
        <w:rPr>
          <w:rFonts w:asciiTheme="majorHAnsi" w:eastAsia="Calibri" w:hAnsiTheme="majorHAnsi" w:cstheme="majorHAnsi"/>
          <w:i/>
          <w:color w:val="000000" w:themeColor="text1"/>
        </w:rPr>
        <w:lastRenderedPageBreak/>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Vykdytojas iš sertifikavimo įstaigos išduotą pažymą pateikusio tiekėjo, kurio pasiūlymas pagal vertinimo rezultatus pripažintas geriausiu, papildomai reikalauja pateikti pažymas apie socialinio draudimo įmokas ar sumokėtus mokesčius, išskyrus VPĮ 50 str</w:t>
      </w:r>
      <w:r w:rsidR="009E5EEB" w:rsidRPr="00EE2935">
        <w:rPr>
          <w:rFonts w:asciiTheme="majorHAnsi" w:eastAsia="Calibri" w:hAnsiTheme="majorHAnsi" w:cstheme="majorHAnsi"/>
          <w:i/>
          <w:color w:val="000000" w:themeColor="text1"/>
        </w:rPr>
        <w:t>aipsnio</w:t>
      </w:r>
      <w:r w:rsidRPr="00EE2935">
        <w:rPr>
          <w:rFonts w:asciiTheme="majorHAnsi" w:eastAsia="Calibri" w:hAnsiTheme="majorHAnsi" w:cstheme="majorHAnsi"/>
          <w:i/>
          <w:color w:val="000000" w:themeColor="text1"/>
        </w:rPr>
        <w:t xml:space="preserve"> 7 dalyje nurodytas aplinkybes</w:t>
      </w:r>
      <w:r w:rsidR="000C5D96" w:rsidRPr="00EE2935">
        <w:rPr>
          <w:rFonts w:asciiTheme="majorHAnsi" w:eastAsia="Calibri" w:hAnsiTheme="majorHAnsi" w:cstheme="majorHAnsi"/>
          <w:i/>
          <w:color w:val="000000" w:themeColor="text1"/>
        </w:rPr>
        <w:t>.</w:t>
      </w:r>
    </w:p>
    <w:p w14:paraId="7D079C79" w14:textId="77777777" w:rsidR="0079437A" w:rsidRPr="00EE2935" w:rsidRDefault="006156C7" w:rsidP="00E009D2">
      <w:pPr>
        <w:pStyle w:val="ListParagraph"/>
        <w:numPr>
          <w:ilvl w:val="0"/>
          <w:numId w:val="12"/>
        </w:numPr>
        <w:tabs>
          <w:tab w:val="left" w:pos="567"/>
          <w:tab w:val="center" w:pos="4320"/>
          <w:tab w:val="right" w:pos="8640"/>
        </w:tabs>
        <w:spacing w:before="80" w:after="80"/>
        <w:ind w:left="567" w:hanging="283"/>
        <w:contextualSpacing w:val="0"/>
        <w:jc w:val="both"/>
        <w:rPr>
          <w:rFonts w:asciiTheme="majorHAnsi" w:eastAsia="Calibri" w:hAnsiTheme="majorHAnsi" w:cstheme="majorHAnsi"/>
          <w:i/>
        </w:rPr>
      </w:pPr>
      <w:r w:rsidRPr="00EE2935">
        <w:rPr>
          <w:rFonts w:asciiTheme="majorHAnsi" w:eastAsia="Calibri" w:hAnsiTheme="majorHAnsi" w:cstheme="majorHAnsi"/>
          <w:i/>
        </w:rPr>
        <w:t>Vykdytojas pasilieka sau teisę prašyti dokumentų originalų.</w:t>
      </w:r>
    </w:p>
    <w:p w14:paraId="280AC82B" w14:textId="77777777" w:rsidR="0079437A" w:rsidRPr="00EE2935" w:rsidRDefault="006156C7" w:rsidP="00E009D2">
      <w:pPr>
        <w:pStyle w:val="ListParagraph"/>
        <w:numPr>
          <w:ilvl w:val="0"/>
          <w:numId w:val="12"/>
        </w:numPr>
        <w:tabs>
          <w:tab w:val="left" w:pos="567"/>
          <w:tab w:val="center" w:pos="4320"/>
          <w:tab w:val="right" w:pos="8640"/>
        </w:tabs>
        <w:spacing w:before="80" w:after="80"/>
        <w:ind w:left="567" w:hanging="283"/>
        <w:contextualSpacing w:val="0"/>
        <w:jc w:val="both"/>
        <w:rPr>
          <w:rFonts w:asciiTheme="majorHAnsi" w:eastAsia="Calibri" w:hAnsiTheme="majorHAnsi" w:cstheme="majorHAnsi"/>
          <w:i/>
        </w:rPr>
      </w:pPr>
      <w:r w:rsidRPr="00EE2935">
        <w:rPr>
          <w:rFonts w:asciiTheme="majorHAnsi" w:hAnsiTheme="majorHAnsi" w:cstheme="majorHAnsi"/>
          <w:i/>
        </w:rPr>
        <w:t>jei atitikimą SS nustatytiems reikalavimams patvirtinantis dokumentas išduotas anksčiau nei nurodyta SS, tačiau jo galiojimo terminas ilgesnis nei SS nurodytas pasiūlymų pateikimo terminas, toks dokumentas jo galiojimo laikotarpiu yra priimtinas.</w:t>
      </w:r>
    </w:p>
    <w:p w14:paraId="40ADD6FD" w14:textId="77777777" w:rsidR="0079437A" w:rsidRPr="00EE2935" w:rsidRDefault="006156C7" w:rsidP="00E009D2">
      <w:pPr>
        <w:pStyle w:val="ListParagraph"/>
        <w:numPr>
          <w:ilvl w:val="0"/>
          <w:numId w:val="12"/>
        </w:numPr>
        <w:tabs>
          <w:tab w:val="left" w:pos="567"/>
          <w:tab w:val="center" w:pos="4320"/>
          <w:tab w:val="right" w:pos="8640"/>
        </w:tabs>
        <w:spacing w:before="80" w:after="80"/>
        <w:ind w:left="567" w:hanging="283"/>
        <w:contextualSpacing w:val="0"/>
        <w:jc w:val="both"/>
        <w:rPr>
          <w:rFonts w:asciiTheme="majorHAnsi" w:eastAsia="Calibri" w:hAnsiTheme="majorHAnsi" w:cstheme="majorHAnsi"/>
          <w:i/>
        </w:rPr>
      </w:pPr>
      <w:r w:rsidRPr="00EE2935">
        <w:rPr>
          <w:rFonts w:asciiTheme="majorHAnsi" w:hAnsiTheme="majorHAnsi" w:cstheme="majorHAnsi"/>
          <w:i/>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81D78AE" w14:textId="77777777" w:rsidR="0079437A" w:rsidRPr="00EE2935" w:rsidRDefault="006156C7" w:rsidP="00E009D2">
      <w:pPr>
        <w:pStyle w:val="ListParagraph"/>
        <w:numPr>
          <w:ilvl w:val="0"/>
          <w:numId w:val="12"/>
        </w:numPr>
        <w:tabs>
          <w:tab w:val="left" w:pos="567"/>
          <w:tab w:val="center" w:pos="4320"/>
          <w:tab w:val="right" w:pos="8640"/>
        </w:tabs>
        <w:spacing w:before="80" w:after="80"/>
        <w:ind w:left="567" w:hanging="283"/>
        <w:contextualSpacing w:val="0"/>
        <w:jc w:val="both"/>
        <w:rPr>
          <w:rFonts w:asciiTheme="majorHAnsi" w:eastAsia="Calibri" w:hAnsiTheme="majorHAnsi" w:cstheme="majorHAnsi"/>
          <w:i/>
        </w:rPr>
      </w:pPr>
      <w:r w:rsidRPr="00EE2935">
        <w:rPr>
          <w:rFonts w:asciiTheme="majorHAnsi" w:hAnsiTheme="majorHAnsi" w:cstheme="majorHAnsi"/>
          <w:i/>
        </w:rPr>
        <w:t>iš tiekėjų, registruotų Europos Sąjungos valstybėje narėje,</w:t>
      </w:r>
      <w:r w:rsidRPr="00EE2935">
        <w:rPr>
          <w:rFonts w:asciiTheme="majorHAnsi" w:hAnsiTheme="majorHAnsi" w:cstheme="majorHAnsi"/>
          <w:bCs/>
          <w:i/>
        </w:rPr>
        <w:t xml:space="preserve"> Europos ekonominės erdvės valstybėje narėje, Šveicarijos Konfederacijoje arba trečiojoje šalyje</w:t>
      </w:r>
      <w:r w:rsidRPr="00EE2935">
        <w:rPr>
          <w:rFonts w:asciiTheme="majorHAnsi" w:hAnsiTheme="majorHAnsi" w:cstheme="majorHAnsi"/>
          <w:i/>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DABA412" w14:textId="04EBB4F6" w:rsidR="006156C7" w:rsidRPr="00EE2935" w:rsidRDefault="006156C7" w:rsidP="00E009D2">
      <w:pPr>
        <w:pStyle w:val="ListParagraph"/>
        <w:numPr>
          <w:ilvl w:val="0"/>
          <w:numId w:val="12"/>
        </w:numPr>
        <w:tabs>
          <w:tab w:val="left" w:pos="567"/>
          <w:tab w:val="center" w:pos="4320"/>
          <w:tab w:val="right" w:pos="8640"/>
        </w:tabs>
        <w:spacing w:before="80" w:after="200"/>
        <w:ind w:left="567" w:hanging="283"/>
        <w:contextualSpacing w:val="0"/>
        <w:jc w:val="both"/>
        <w:rPr>
          <w:rFonts w:asciiTheme="majorHAnsi" w:eastAsia="Calibri" w:hAnsiTheme="majorHAnsi" w:cstheme="majorHAnsi"/>
          <w:i/>
        </w:rPr>
      </w:pPr>
      <w:r w:rsidRPr="00EE2935">
        <w:rPr>
          <w:rFonts w:asciiTheme="majorHAnsi" w:hAnsiTheme="majorHAnsi" w:cstheme="majorHAnsi"/>
          <w:i/>
        </w:rPr>
        <w:t xml:space="preserve">neatlygintinai prieinami duomenys bus užfiksuoti ir išsaugomi </w:t>
      </w:r>
      <w:r w:rsidR="0079437A" w:rsidRPr="00EE2935">
        <w:rPr>
          <w:rFonts w:asciiTheme="majorHAnsi" w:hAnsiTheme="majorHAnsi" w:cstheme="majorHAnsi"/>
          <w:i/>
        </w:rPr>
        <w:t>PO</w:t>
      </w:r>
      <w:r w:rsidRPr="00EE2935">
        <w:rPr>
          <w:rFonts w:asciiTheme="majorHAnsi" w:hAnsiTheme="majorHAnsi" w:cstheme="majorHAnsi"/>
          <w:i/>
        </w:rPr>
        <w:t xml:space="preserve">. </w:t>
      </w:r>
    </w:p>
    <w:tbl>
      <w:tblPr>
        <w:tblStyle w:val="TableGrid"/>
        <w:tblW w:w="10201" w:type="dxa"/>
        <w:tblLook w:val="04A0" w:firstRow="1" w:lastRow="0" w:firstColumn="1" w:lastColumn="0" w:noHBand="0" w:noVBand="1"/>
      </w:tblPr>
      <w:tblGrid>
        <w:gridCol w:w="10201"/>
      </w:tblGrid>
      <w:tr w:rsidR="006156C7" w:rsidRPr="00EE2935" w14:paraId="4E4CDBD1" w14:textId="77777777" w:rsidTr="0079437A">
        <w:tc>
          <w:tcPr>
            <w:tcW w:w="10201" w:type="dxa"/>
            <w:shd w:val="clear" w:color="auto" w:fill="DEEAF6" w:themeFill="accent5" w:themeFillTint="33"/>
          </w:tcPr>
          <w:p w14:paraId="4CC21FDA" w14:textId="76EC0C6B" w:rsidR="006156C7" w:rsidRPr="00EE2935" w:rsidRDefault="006156C7" w:rsidP="00302FBA">
            <w:pPr>
              <w:pStyle w:val="Heading1"/>
              <w:spacing w:before="80" w:after="80" w:line="240" w:lineRule="auto"/>
              <w:outlineLvl w:val="0"/>
              <w:rPr>
                <w:rFonts w:cstheme="majorHAnsi"/>
                <w:sz w:val="24"/>
                <w:szCs w:val="24"/>
                <w:lang w:val="lt-LT"/>
              </w:rPr>
            </w:pPr>
            <w:bookmarkStart w:id="6" w:name="_Toc158020742"/>
            <w:r w:rsidRPr="00EE2935">
              <w:rPr>
                <w:rFonts w:cstheme="majorHAnsi"/>
                <w:sz w:val="24"/>
                <w:szCs w:val="24"/>
                <w:lang w:val="lt-LT"/>
              </w:rPr>
              <w:t>Susipažinimo su CVP IS priemonėmis pateiktais pasiūlymais procedūra</w:t>
            </w:r>
            <w:bookmarkEnd w:id="6"/>
          </w:p>
        </w:tc>
      </w:tr>
    </w:tbl>
    <w:p w14:paraId="366ADFEA" w14:textId="77777777" w:rsidR="00847C82" w:rsidRPr="00EE2935" w:rsidRDefault="006156C7" w:rsidP="00302FBA">
      <w:pPr>
        <w:pStyle w:val="ListParagraph"/>
        <w:numPr>
          <w:ilvl w:val="0"/>
          <w:numId w:val="51"/>
        </w:numPr>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Pateikdamas pasiūlymą, tiekėjas sutinka su visais PD nustatytais reikalavimais ir patvirtina, kad jo pasiūlyme pateikta informacija yra teisinga ir apima viską, ko reikia tinkamam </w:t>
      </w:r>
      <w:r w:rsidR="0079437A" w:rsidRPr="00EE2935">
        <w:rPr>
          <w:rFonts w:asciiTheme="majorHAnsi" w:hAnsiTheme="majorHAnsi" w:cstheme="majorHAnsi"/>
        </w:rPr>
        <w:t>S</w:t>
      </w:r>
      <w:r w:rsidRPr="00EE2935">
        <w:rPr>
          <w:rFonts w:asciiTheme="majorHAnsi" w:hAnsiTheme="majorHAnsi" w:cstheme="majorHAnsi"/>
        </w:rPr>
        <w:t>utarties įvykdymui.</w:t>
      </w:r>
    </w:p>
    <w:p w14:paraId="6912F904" w14:textId="77777777" w:rsidR="00847C82" w:rsidRPr="00EE2935" w:rsidRDefault="006156C7"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Susipažinimas su gautais pasiūlymais vyksta po pasiūlymo pateikimo termino.</w:t>
      </w:r>
      <w:r w:rsidRPr="00EE2935">
        <w:rPr>
          <w:rFonts w:asciiTheme="majorHAnsi" w:hAnsiTheme="majorHAnsi" w:cstheme="majorHAnsi"/>
          <w:bCs/>
          <w:color w:val="000000"/>
        </w:rPr>
        <w:t xml:space="preserve"> Susipažinimo su CVP IS priemonėmis gautais pasiūlymais procedūros data nurodyta SS.</w:t>
      </w:r>
    </w:p>
    <w:p w14:paraId="0C11E162" w14:textId="73504278" w:rsidR="0079437A" w:rsidRPr="00EE2935" w:rsidRDefault="006156C7" w:rsidP="00302FBA">
      <w:pPr>
        <w:pStyle w:val="ListParagraph"/>
        <w:numPr>
          <w:ilvl w:val="0"/>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bCs/>
        </w:rPr>
        <w:t>Susipažinimo su CVP IS priemonėmis gautais pasiūlymais sąlygos:</w:t>
      </w:r>
    </w:p>
    <w:p w14:paraId="497605D2" w14:textId="3F30D52E" w:rsidR="00847C82" w:rsidRPr="00302FBA" w:rsidRDefault="00FB77CD" w:rsidP="00302FBA">
      <w:pPr>
        <w:pStyle w:val="ListParagraph"/>
        <w:numPr>
          <w:ilvl w:val="1"/>
          <w:numId w:val="51"/>
        </w:numPr>
        <w:spacing w:before="80" w:after="80"/>
        <w:ind w:left="567" w:hanging="567"/>
        <w:jc w:val="both"/>
        <w:rPr>
          <w:rFonts w:asciiTheme="majorHAnsi" w:hAnsiTheme="majorHAnsi" w:cstheme="majorHAnsi"/>
        </w:rPr>
      </w:pPr>
      <w:r w:rsidRPr="00302FBA">
        <w:rPr>
          <w:rFonts w:asciiTheme="majorHAnsi" w:hAnsiTheme="majorHAnsi" w:cstheme="majorHAnsi"/>
          <w:b/>
          <w:bCs/>
        </w:rPr>
        <w:t xml:space="preserve">su gautais pasiūlymais bus susipažįstama </w:t>
      </w:r>
      <w:r w:rsidR="006156C7" w:rsidRPr="00302FBA">
        <w:rPr>
          <w:rFonts w:asciiTheme="majorHAnsi" w:hAnsiTheme="majorHAnsi" w:cstheme="majorHAnsi"/>
          <w:b/>
          <w:bCs/>
        </w:rPr>
        <w:t xml:space="preserve">vienoje </w:t>
      </w:r>
      <w:r w:rsidR="00371709" w:rsidRPr="00302FBA">
        <w:rPr>
          <w:rFonts w:asciiTheme="majorHAnsi" w:hAnsiTheme="majorHAnsi" w:cstheme="majorHAnsi"/>
          <w:b/>
          <w:bCs/>
        </w:rPr>
        <w:t>Vykdytojo</w:t>
      </w:r>
      <w:r w:rsidR="006156C7" w:rsidRPr="00302FBA">
        <w:rPr>
          <w:rFonts w:asciiTheme="majorHAnsi" w:hAnsiTheme="majorHAnsi" w:cstheme="majorHAnsi"/>
          <w:b/>
          <w:bCs/>
        </w:rPr>
        <w:t xml:space="preserve"> procedūroje, </w:t>
      </w:r>
      <w:r w:rsidR="006156C7" w:rsidRPr="00302FBA">
        <w:rPr>
          <w:rFonts w:asciiTheme="majorHAnsi" w:hAnsiTheme="majorHAnsi" w:cstheme="majorHAnsi"/>
          <w:bCs/>
        </w:rPr>
        <w:t>jeigu</w:t>
      </w:r>
      <w:r w:rsidR="006156C7" w:rsidRPr="00302FBA">
        <w:rPr>
          <w:rFonts w:asciiTheme="majorHAnsi" w:hAnsiTheme="majorHAnsi" w:cstheme="majorHAnsi"/>
          <w:i/>
        </w:rPr>
        <w:t xml:space="preserve"> </w:t>
      </w:r>
      <w:r w:rsidR="006156C7" w:rsidRPr="00302FBA">
        <w:rPr>
          <w:rFonts w:asciiTheme="majorHAnsi" w:hAnsiTheme="majorHAnsi" w:cstheme="majorHAnsi"/>
        </w:rPr>
        <w:t>ekonomiškai naudingiausias pasiūlymas išrenkamas pagal kainą ar sąnaudas, arba kainos ar sąnaudų ir kokybės</w:t>
      </w:r>
      <w:r w:rsidR="006156C7" w:rsidRPr="00302FBA">
        <w:rPr>
          <w:rFonts w:asciiTheme="majorHAnsi" w:hAnsiTheme="majorHAnsi" w:cstheme="majorHAnsi"/>
          <w:i/>
        </w:rPr>
        <w:t xml:space="preserve"> (pasirinktas kokybės vertinimo charakteristikas </w:t>
      </w:r>
      <w:r w:rsidR="006156C7" w:rsidRPr="00302FBA">
        <w:rPr>
          <w:rFonts w:asciiTheme="majorHAnsi" w:hAnsiTheme="majorHAnsi" w:cstheme="majorHAnsi"/>
          <w:i/>
          <w:u w:val="single"/>
        </w:rPr>
        <w:t>įvertinamos kiekybiškai</w:t>
      </w:r>
      <w:r w:rsidR="006156C7" w:rsidRPr="00302FBA">
        <w:rPr>
          <w:rFonts w:asciiTheme="majorHAnsi" w:hAnsiTheme="majorHAnsi" w:cstheme="majorHAnsi"/>
          <w:i/>
        </w:rPr>
        <w:t xml:space="preserve">) </w:t>
      </w:r>
      <w:r w:rsidR="006156C7" w:rsidRPr="00302FBA">
        <w:rPr>
          <w:rFonts w:asciiTheme="majorHAnsi" w:hAnsiTheme="majorHAnsi" w:cstheme="majorHAnsi"/>
        </w:rPr>
        <w:t>santykį</w:t>
      </w:r>
      <w:r w:rsidR="0091554D" w:rsidRPr="00302FBA">
        <w:rPr>
          <w:rFonts w:asciiTheme="majorHAnsi" w:hAnsiTheme="majorHAnsi" w:cstheme="majorHAnsi"/>
        </w:rPr>
        <w:t>.</w:t>
      </w:r>
    </w:p>
    <w:p w14:paraId="14312A88" w14:textId="4ACA2EE6" w:rsidR="0079437A" w:rsidRPr="00EE2935" w:rsidRDefault="00FB77CD" w:rsidP="00302FBA">
      <w:pPr>
        <w:pStyle w:val="ListParagraph"/>
        <w:numPr>
          <w:ilvl w:val="1"/>
          <w:numId w:val="51"/>
        </w:numPr>
        <w:spacing w:before="80" w:after="80"/>
        <w:ind w:left="567" w:hanging="567"/>
        <w:contextualSpacing w:val="0"/>
        <w:jc w:val="both"/>
        <w:rPr>
          <w:rFonts w:asciiTheme="majorHAnsi" w:hAnsiTheme="majorHAnsi" w:cstheme="majorHAnsi"/>
        </w:rPr>
      </w:pPr>
      <w:r w:rsidRPr="00EE2935">
        <w:rPr>
          <w:rFonts w:asciiTheme="majorHAnsi" w:hAnsiTheme="majorHAnsi" w:cstheme="majorHAnsi"/>
          <w:b/>
          <w:bCs/>
        </w:rPr>
        <w:t xml:space="preserve">su gautais pasiūlymais bus susipažįstama </w:t>
      </w:r>
      <w:r w:rsidR="006156C7" w:rsidRPr="00EE2935">
        <w:rPr>
          <w:rFonts w:asciiTheme="majorHAnsi" w:hAnsiTheme="majorHAnsi" w:cstheme="majorHAnsi"/>
          <w:b/>
          <w:bCs/>
        </w:rPr>
        <w:t xml:space="preserve">dviejose </w:t>
      </w:r>
      <w:r w:rsidR="00371709" w:rsidRPr="00EE2935">
        <w:rPr>
          <w:rFonts w:asciiTheme="majorHAnsi" w:hAnsiTheme="majorHAnsi" w:cstheme="majorHAnsi"/>
          <w:b/>
          <w:bCs/>
        </w:rPr>
        <w:t>Vykdytojo</w:t>
      </w:r>
      <w:r w:rsidR="006156C7" w:rsidRPr="00EE2935">
        <w:rPr>
          <w:rFonts w:asciiTheme="majorHAnsi" w:hAnsiTheme="majorHAnsi" w:cstheme="majorHAnsi"/>
          <w:b/>
          <w:bCs/>
        </w:rPr>
        <w:t xml:space="preserve"> </w:t>
      </w:r>
      <w:r w:rsidR="006156C7" w:rsidRPr="00EE2935">
        <w:rPr>
          <w:rFonts w:asciiTheme="majorHAnsi" w:hAnsiTheme="majorHAnsi" w:cstheme="majorHAnsi"/>
          <w:b/>
          <w:bCs/>
          <w:color w:val="000000"/>
        </w:rPr>
        <w:t>procedūrose</w:t>
      </w:r>
      <w:r w:rsidR="006156C7" w:rsidRPr="00EE2935">
        <w:rPr>
          <w:rFonts w:asciiTheme="majorHAnsi" w:hAnsiTheme="majorHAnsi" w:cstheme="majorHAnsi"/>
          <w:b/>
          <w:bCs/>
        </w:rPr>
        <w:t xml:space="preserve">, </w:t>
      </w:r>
      <w:r w:rsidR="006156C7" w:rsidRPr="00EE2935">
        <w:rPr>
          <w:rFonts w:asciiTheme="majorHAnsi" w:hAnsiTheme="majorHAnsi" w:cstheme="majorHAnsi"/>
          <w:bCs/>
        </w:rPr>
        <w:t>jeigu ekonomiškai naudingiausias pasiūlymas išrenkamas pagal kainos ar sąnaudų ir kokybė</w:t>
      </w:r>
      <w:r w:rsidR="006156C7" w:rsidRPr="00EE2935">
        <w:rPr>
          <w:rFonts w:asciiTheme="majorHAnsi" w:hAnsiTheme="majorHAnsi" w:cstheme="majorHAnsi"/>
          <w:bCs/>
          <w:i/>
        </w:rPr>
        <w:t xml:space="preserve">s (pasirinktos kokybės vertinimo charakteristikos </w:t>
      </w:r>
      <w:r w:rsidR="006156C7" w:rsidRPr="00EE2935">
        <w:rPr>
          <w:rFonts w:asciiTheme="majorHAnsi" w:hAnsiTheme="majorHAnsi" w:cstheme="majorHAnsi"/>
          <w:bCs/>
          <w:i/>
          <w:u w:val="single"/>
        </w:rPr>
        <w:t>nėra kiekybiškai įvertinamos</w:t>
      </w:r>
      <w:r w:rsidR="006156C7" w:rsidRPr="00EE2935">
        <w:rPr>
          <w:rFonts w:asciiTheme="majorHAnsi" w:hAnsiTheme="majorHAnsi" w:cstheme="majorHAnsi"/>
          <w:bCs/>
          <w:i/>
        </w:rPr>
        <w:t xml:space="preserve">) </w:t>
      </w:r>
      <w:r w:rsidR="006156C7" w:rsidRPr="00EE2935">
        <w:rPr>
          <w:rFonts w:asciiTheme="majorHAnsi" w:hAnsiTheme="majorHAnsi" w:cstheme="majorHAnsi"/>
          <w:bCs/>
        </w:rPr>
        <w:t>santykį</w:t>
      </w:r>
      <w:r w:rsidR="0079437A" w:rsidRPr="00EE2935">
        <w:rPr>
          <w:rFonts w:asciiTheme="majorHAnsi" w:hAnsiTheme="majorHAnsi" w:cstheme="majorHAnsi"/>
          <w:bCs/>
        </w:rPr>
        <w:t>. Šiuo atveju:</w:t>
      </w:r>
    </w:p>
    <w:p w14:paraId="3D395A1B" w14:textId="35B13DCD" w:rsidR="0079437A" w:rsidRPr="00EE2935" w:rsidRDefault="006156C7" w:rsidP="00847C82">
      <w:pPr>
        <w:pStyle w:val="ListParagraph"/>
        <w:numPr>
          <w:ilvl w:val="0"/>
          <w:numId w:val="13"/>
        </w:numPr>
        <w:tabs>
          <w:tab w:val="left" w:pos="567"/>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bCs/>
          <w:i/>
        </w:rPr>
        <w:lastRenderedPageBreak/>
        <w:t xml:space="preserve">pirmoje </w:t>
      </w:r>
      <w:r w:rsidR="00371709" w:rsidRPr="00EE2935">
        <w:rPr>
          <w:rFonts w:asciiTheme="majorHAnsi" w:hAnsiTheme="majorHAnsi" w:cstheme="majorHAnsi"/>
          <w:bCs/>
          <w:i/>
        </w:rPr>
        <w:t>Vykdytojo</w:t>
      </w:r>
      <w:r w:rsidRPr="00EE2935">
        <w:rPr>
          <w:rFonts w:asciiTheme="majorHAnsi" w:hAnsiTheme="majorHAnsi" w:cstheme="majorHAnsi"/>
          <w:bCs/>
          <w:i/>
        </w:rPr>
        <w:t xml:space="preserve"> procedūroje susipažįstama su pasiūlymų A dalimi </w:t>
      </w:r>
      <w:r w:rsidR="0079437A" w:rsidRPr="00EE2935">
        <w:rPr>
          <w:rFonts w:asciiTheme="majorHAnsi" w:hAnsiTheme="majorHAnsi" w:cstheme="majorHAnsi"/>
          <w:bCs/>
          <w:i/>
        </w:rPr>
        <w:t>–</w:t>
      </w:r>
      <w:r w:rsidRPr="00EE2935">
        <w:rPr>
          <w:rFonts w:asciiTheme="majorHAnsi" w:hAnsiTheme="majorHAnsi" w:cstheme="majorHAnsi"/>
          <w:bCs/>
          <w:i/>
        </w:rPr>
        <w:t xml:space="preserve"> techniniais duomenimis, kita informacija apie tiekėją ir dokumentais (išskyrus kainą), antroje </w:t>
      </w:r>
      <w:r w:rsidR="00371709" w:rsidRPr="00EE2935">
        <w:rPr>
          <w:rFonts w:asciiTheme="majorHAnsi" w:hAnsiTheme="majorHAnsi" w:cstheme="majorHAnsi"/>
          <w:bCs/>
          <w:i/>
        </w:rPr>
        <w:t>Vykdytojo</w:t>
      </w:r>
      <w:r w:rsidRPr="00EE2935">
        <w:rPr>
          <w:rFonts w:asciiTheme="majorHAnsi" w:hAnsiTheme="majorHAnsi" w:cstheme="majorHAnsi"/>
          <w:bCs/>
          <w:i/>
        </w:rPr>
        <w:t xml:space="preserve"> procedūroje – su pasiūlymų B dalimi </w:t>
      </w:r>
      <w:r w:rsidR="0079437A" w:rsidRPr="00EE2935">
        <w:rPr>
          <w:rFonts w:asciiTheme="majorHAnsi" w:hAnsiTheme="majorHAnsi" w:cstheme="majorHAnsi"/>
          <w:bCs/>
          <w:i/>
        </w:rPr>
        <w:t>–</w:t>
      </w:r>
      <w:r w:rsidRPr="00EE2935">
        <w:rPr>
          <w:rFonts w:asciiTheme="majorHAnsi" w:hAnsiTheme="majorHAnsi" w:cstheme="majorHAnsi"/>
          <w:bCs/>
          <w:i/>
        </w:rPr>
        <w:t xml:space="preserve"> kaina.</w:t>
      </w:r>
    </w:p>
    <w:p w14:paraId="5C428836" w14:textId="2C97F683" w:rsidR="0079437A" w:rsidRPr="00EE2935" w:rsidRDefault="006156C7" w:rsidP="00847C82">
      <w:pPr>
        <w:pStyle w:val="ListParagraph"/>
        <w:numPr>
          <w:ilvl w:val="0"/>
          <w:numId w:val="13"/>
        </w:numPr>
        <w:tabs>
          <w:tab w:val="left" w:pos="567"/>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bCs/>
          <w:i/>
        </w:rPr>
        <w:t xml:space="preserve">susipažinimas su pasiūlymų kaina gali įvykti tik tada, kai </w:t>
      </w:r>
      <w:r w:rsidR="00371709" w:rsidRPr="00EE2935">
        <w:rPr>
          <w:rFonts w:asciiTheme="majorHAnsi" w:hAnsiTheme="majorHAnsi" w:cstheme="majorHAnsi"/>
          <w:bCs/>
          <w:i/>
        </w:rPr>
        <w:t>Vykdytojas</w:t>
      </w:r>
      <w:r w:rsidRPr="00EE2935">
        <w:rPr>
          <w:rFonts w:asciiTheme="majorHAnsi" w:hAnsiTheme="majorHAnsi" w:cstheme="majorHAnsi"/>
          <w:bCs/>
          <w:i/>
        </w:rPr>
        <w:t xml:space="preserve"> patikrina ar pateiktų pasiūlymų techniniai duomenys, tiekėjai atitinka PD keliamus reikalavimus ir įvertina pasiūlymų techninius duomenis pagal PD nustatytus reikalavimus. </w:t>
      </w:r>
      <w:r w:rsidR="00371709" w:rsidRPr="00EE2935">
        <w:rPr>
          <w:rFonts w:asciiTheme="majorHAnsi" w:hAnsiTheme="majorHAnsi" w:cstheme="majorHAnsi"/>
          <w:bCs/>
          <w:i/>
        </w:rPr>
        <w:t>Vykdytojas</w:t>
      </w:r>
      <w:r w:rsidRPr="00EE2935">
        <w:rPr>
          <w:rFonts w:asciiTheme="majorHAnsi" w:hAnsiTheme="majorHAnsi" w:cstheme="majorHAnsi"/>
          <w:bCs/>
          <w:i/>
        </w:rPr>
        <w:t xml:space="preserve"> pasiūlymų techninių duomenų įvertinimo rezultatus CVP IS susirašinėjimo priemonėmis praneša visiems tiekėjams ir kartu nurodo antros </w:t>
      </w:r>
      <w:r w:rsidRPr="00EE2935">
        <w:rPr>
          <w:rFonts w:asciiTheme="majorHAnsi" w:hAnsiTheme="majorHAnsi" w:cstheme="majorHAnsi"/>
          <w:bCs/>
          <w:i/>
          <w:color w:val="000000"/>
        </w:rPr>
        <w:t>procedūros</w:t>
      </w:r>
      <w:r w:rsidRPr="00EE2935">
        <w:rPr>
          <w:rFonts w:asciiTheme="majorHAnsi" w:hAnsiTheme="majorHAnsi" w:cstheme="majorHAnsi"/>
          <w:bCs/>
          <w:i/>
        </w:rPr>
        <w:t>, kurios metu bus susipažįstama su pasiūlymų kainomis, datą</w:t>
      </w:r>
      <w:r w:rsidR="00FB77CD" w:rsidRPr="00EE2935">
        <w:rPr>
          <w:rFonts w:asciiTheme="majorHAnsi" w:hAnsiTheme="majorHAnsi" w:cstheme="majorHAnsi"/>
          <w:bCs/>
          <w:i/>
        </w:rPr>
        <w:t xml:space="preserve"> ir laiką</w:t>
      </w:r>
      <w:r w:rsidRPr="00EE2935">
        <w:rPr>
          <w:rFonts w:asciiTheme="majorHAnsi" w:hAnsiTheme="majorHAnsi" w:cstheme="majorHAnsi"/>
          <w:bCs/>
          <w:i/>
        </w:rPr>
        <w:t>.</w:t>
      </w:r>
      <w:r w:rsidRPr="00EE2935">
        <w:rPr>
          <w:rFonts w:asciiTheme="majorHAnsi" w:hAnsiTheme="majorHAnsi" w:cstheme="majorHAnsi"/>
          <w:i/>
        </w:rPr>
        <w:t xml:space="preserve"> </w:t>
      </w:r>
    </w:p>
    <w:p w14:paraId="7F70679D" w14:textId="38F6A97E" w:rsidR="006156C7" w:rsidRPr="00EE2935" w:rsidRDefault="006156C7" w:rsidP="00847C82">
      <w:pPr>
        <w:pStyle w:val="ListParagraph"/>
        <w:numPr>
          <w:ilvl w:val="0"/>
          <w:numId w:val="13"/>
        </w:numPr>
        <w:tabs>
          <w:tab w:val="left" w:pos="567"/>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bCs/>
          <w:i/>
        </w:rPr>
        <w:t xml:space="preserve">jeigu </w:t>
      </w:r>
      <w:r w:rsidR="00371709" w:rsidRPr="00EE2935">
        <w:rPr>
          <w:rFonts w:asciiTheme="majorHAnsi" w:hAnsiTheme="majorHAnsi" w:cstheme="majorHAnsi"/>
          <w:bCs/>
          <w:i/>
        </w:rPr>
        <w:t>Vykdytojas</w:t>
      </w:r>
      <w:r w:rsidR="00FB77CD" w:rsidRPr="00EE2935">
        <w:rPr>
          <w:rFonts w:asciiTheme="majorHAnsi" w:hAnsiTheme="majorHAnsi" w:cstheme="majorHAnsi"/>
          <w:bCs/>
          <w:i/>
        </w:rPr>
        <w:t>,</w:t>
      </w:r>
      <w:r w:rsidRPr="00EE2935">
        <w:rPr>
          <w:rFonts w:asciiTheme="majorHAnsi" w:hAnsiTheme="majorHAnsi" w:cstheme="majorHAnsi"/>
          <w:bCs/>
          <w:i/>
        </w:rPr>
        <w:t xml:space="preserve"> patikrin</w:t>
      </w:r>
      <w:r w:rsidR="00371709" w:rsidRPr="00EE2935">
        <w:rPr>
          <w:rFonts w:asciiTheme="majorHAnsi" w:hAnsiTheme="majorHAnsi" w:cstheme="majorHAnsi"/>
          <w:bCs/>
          <w:i/>
        </w:rPr>
        <w:t>ęs</w:t>
      </w:r>
      <w:r w:rsidRPr="00EE2935">
        <w:rPr>
          <w:rFonts w:asciiTheme="majorHAnsi" w:hAnsiTheme="majorHAnsi" w:cstheme="majorHAnsi"/>
          <w:bCs/>
          <w:i/>
        </w:rPr>
        <w:t xml:space="preserve"> pasiūlymų A dalį </w:t>
      </w:r>
      <w:r w:rsidR="00FB77CD" w:rsidRPr="00EE2935">
        <w:rPr>
          <w:rFonts w:asciiTheme="majorHAnsi" w:hAnsiTheme="majorHAnsi" w:cstheme="majorHAnsi"/>
          <w:bCs/>
          <w:i/>
        </w:rPr>
        <w:t>(</w:t>
      </w:r>
      <w:r w:rsidRPr="00EE2935">
        <w:rPr>
          <w:rFonts w:asciiTheme="majorHAnsi" w:hAnsiTheme="majorHAnsi" w:cstheme="majorHAnsi"/>
          <w:bCs/>
          <w:i/>
        </w:rPr>
        <w:t>techninius duomenis, kitą informaciją apie tiekėją ir dokumentus</w:t>
      </w:r>
      <w:r w:rsidR="00FB77CD" w:rsidRPr="00EE2935">
        <w:rPr>
          <w:rFonts w:asciiTheme="majorHAnsi" w:hAnsiTheme="majorHAnsi" w:cstheme="majorHAnsi"/>
          <w:bCs/>
          <w:i/>
        </w:rPr>
        <w:t>)</w:t>
      </w:r>
      <w:r w:rsidRPr="00EE2935">
        <w:rPr>
          <w:rFonts w:asciiTheme="majorHAnsi" w:hAnsiTheme="majorHAnsi" w:cstheme="majorHAnsi"/>
          <w:bCs/>
          <w:i/>
        </w:rPr>
        <w:t xml:space="preserve"> atmeta tiekėjo pasiūlymą, susipažinimas su atmesto tiekėjo pasiūlymo kaina nevyksta.</w:t>
      </w:r>
    </w:p>
    <w:p w14:paraId="54966536" w14:textId="77777777" w:rsidR="00847C82" w:rsidRPr="00EE2935" w:rsidRDefault="006156C7" w:rsidP="00302FBA">
      <w:pPr>
        <w:pStyle w:val="ListParagraph"/>
        <w:numPr>
          <w:ilvl w:val="0"/>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Susipažinimo</w:t>
      </w:r>
      <w:r w:rsidR="00FB77CD" w:rsidRPr="00EE2935">
        <w:rPr>
          <w:rFonts w:asciiTheme="majorHAnsi" w:hAnsiTheme="majorHAnsi" w:cstheme="majorHAnsi"/>
        </w:rPr>
        <w:t xml:space="preserve"> su pasiūlymais</w:t>
      </w:r>
      <w:r w:rsidRPr="00EE2935">
        <w:rPr>
          <w:rFonts w:asciiTheme="majorHAnsi" w:hAnsiTheme="majorHAnsi" w:cstheme="majorHAnsi"/>
        </w:rPr>
        <w:t xml:space="preserve"> procedūroje tiekėjai ar jų įgalioti atstovai </w:t>
      </w:r>
      <w:r w:rsidR="00FB77CD" w:rsidRPr="00EE2935">
        <w:rPr>
          <w:rFonts w:asciiTheme="majorHAnsi" w:hAnsiTheme="majorHAnsi" w:cstheme="majorHAnsi"/>
        </w:rPr>
        <w:t>nedalyvauja</w:t>
      </w:r>
      <w:r w:rsidRPr="00EE2935">
        <w:rPr>
          <w:rFonts w:asciiTheme="majorHAnsi" w:hAnsiTheme="majorHAnsi" w:cstheme="majorHAnsi"/>
        </w:rPr>
        <w:t>.</w:t>
      </w:r>
    </w:p>
    <w:p w14:paraId="13417634" w14:textId="77777777" w:rsidR="00847C82" w:rsidRPr="00EE2935" w:rsidRDefault="006156C7" w:rsidP="00302FBA">
      <w:pPr>
        <w:pStyle w:val="ListParagraph"/>
        <w:numPr>
          <w:ilvl w:val="0"/>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Susipažinimo procedūroje gali dalyvauti stebėtojai.</w:t>
      </w:r>
    </w:p>
    <w:p w14:paraId="5CA6F076" w14:textId="77777777" w:rsidR="00847C82" w:rsidRPr="00EE2935" w:rsidRDefault="006156C7" w:rsidP="00302FBA">
      <w:pPr>
        <w:pStyle w:val="ListParagraph"/>
        <w:numPr>
          <w:ilvl w:val="0"/>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Jei pasiūlymo kaina ar sąnaudos, išreikšta skaičiais, neatitinka pasiūlymo kainos ar sąnaudų, nurodytos žodžiais, teisinga laikoma pasiūlymo kaina ar sąnaudos, nurodyta žodžiais.</w:t>
      </w:r>
    </w:p>
    <w:p w14:paraId="1330D4DA" w14:textId="567660BD" w:rsidR="006156C7" w:rsidRPr="00EE2935" w:rsidRDefault="006156C7" w:rsidP="00302FBA">
      <w:pPr>
        <w:pStyle w:val="ListParagraph"/>
        <w:numPr>
          <w:ilvl w:val="0"/>
          <w:numId w:val="51"/>
        </w:numPr>
        <w:tabs>
          <w:tab w:val="left" w:pos="709"/>
        </w:tabs>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Tuo atveju, kai prisijungimas prie elektroninių prietaisų nepavyksta dėl elektros tiekimo, interneto ryšio sutrikimų, kompiuterio gedimų ar kitų objektyvių aplinkybių, ir CVP</w:t>
      </w:r>
      <w:r w:rsidR="001200E7">
        <w:rPr>
          <w:rFonts w:asciiTheme="majorHAnsi" w:hAnsiTheme="majorHAnsi" w:cstheme="majorHAnsi"/>
        </w:rPr>
        <w:t xml:space="preserve"> </w:t>
      </w:r>
      <w:r w:rsidRPr="00EE2935">
        <w:rPr>
          <w:rFonts w:asciiTheme="majorHAnsi" w:hAnsiTheme="majorHAnsi" w:cstheme="majorHAnsi"/>
        </w:rPr>
        <w:t>IS elektroninėmis priemonėmis pateiktas pasiūlymas lieka neatidarytas,</w:t>
      </w:r>
      <w:r w:rsidR="00847C82" w:rsidRPr="00EE2935">
        <w:rPr>
          <w:rFonts w:asciiTheme="majorHAnsi" w:hAnsiTheme="majorHAnsi" w:cstheme="majorHAnsi"/>
        </w:rPr>
        <w:t xml:space="preserve"> </w:t>
      </w:r>
      <w:r w:rsidRPr="00EE2935">
        <w:rPr>
          <w:rFonts w:asciiTheme="majorHAnsi" w:hAnsiTheme="majorHAnsi" w:cstheme="majorHAnsi"/>
        </w:rPr>
        <w:t xml:space="preserve">tuomet susipažinimas su šiais pasiūlymais atidedamas iki problemos </w:t>
      </w:r>
      <w:r w:rsidR="00FB77CD" w:rsidRPr="00EE2935">
        <w:rPr>
          <w:rFonts w:asciiTheme="majorHAnsi" w:hAnsiTheme="majorHAnsi" w:cstheme="majorHAnsi"/>
        </w:rPr>
        <w:t>i</w:t>
      </w:r>
      <w:r w:rsidRPr="00EE2935">
        <w:rPr>
          <w:rFonts w:asciiTheme="majorHAnsi" w:hAnsiTheme="majorHAnsi" w:cstheme="majorHAnsi"/>
        </w:rPr>
        <w:t>šsprendimo</w:t>
      </w:r>
      <w:r w:rsidR="00FB77CD" w:rsidRPr="00EE2935">
        <w:rPr>
          <w:rFonts w:asciiTheme="majorHAnsi" w:hAnsiTheme="majorHAnsi" w:cstheme="majorHAnsi"/>
        </w:rPr>
        <w:t>.</w:t>
      </w:r>
      <w:r w:rsidRPr="00EE2935">
        <w:rPr>
          <w:rFonts w:asciiTheme="majorHAnsi" w:hAnsiTheme="majorHAnsi" w:cstheme="majorHAnsi"/>
        </w:rPr>
        <w:t xml:space="preserve"> </w:t>
      </w:r>
      <w:r w:rsidR="00FB77CD" w:rsidRPr="00EE2935">
        <w:rPr>
          <w:rFonts w:asciiTheme="majorHAnsi" w:hAnsiTheme="majorHAnsi" w:cstheme="majorHAnsi"/>
        </w:rPr>
        <w:t>I</w:t>
      </w:r>
      <w:r w:rsidRPr="00EE2935">
        <w:rPr>
          <w:rFonts w:asciiTheme="majorHAnsi" w:hAnsiTheme="majorHAnsi" w:cstheme="majorHAnsi"/>
        </w:rPr>
        <w:t>šsprendus problemą dėl prisijungimo prie elektroninių prietaisų, susipažinimo su pasiūlymais procedūra tęsiasi.</w:t>
      </w:r>
    </w:p>
    <w:tbl>
      <w:tblPr>
        <w:tblStyle w:val="TableGrid"/>
        <w:tblW w:w="0" w:type="auto"/>
        <w:tblLook w:val="04A0" w:firstRow="1" w:lastRow="0" w:firstColumn="1" w:lastColumn="0" w:noHBand="0" w:noVBand="1"/>
      </w:tblPr>
      <w:tblGrid>
        <w:gridCol w:w="9854"/>
      </w:tblGrid>
      <w:tr w:rsidR="006156C7" w:rsidRPr="00EE2935" w14:paraId="0136893D" w14:textId="77777777" w:rsidTr="0079437A">
        <w:tc>
          <w:tcPr>
            <w:tcW w:w="9854" w:type="dxa"/>
            <w:shd w:val="clear" w:color="auto" w:fill="DEEAF6" w:themeFill="accent5" w:themeFillTint="33"/>
          </w:tcPr>
          <w:p w14:paraId="536267D7" w14:textId="2BB801AC" w:rsidR="006156C7" w:rsidRPr="00EE2935" w:rsidRDefault="006156C7" w:rsidP="00847C82">
            <w:pPr>
              <w:pStyle w:val="Heading1"/>
              <w:spacing w:before="80" w:after="80" w:line="240" w:lineRule="auto"/>
              <w:outlineLvl w:val="0"/>
              <w:rPr>
                <w:rFonts w:cstheme="majorHAnsi"/>
                <w:sz w:val="24"/>
                <w:szCs w:val="24"/>
                <w:lang w:val="lt-LT"/>
              </w:rPr>
            </w:pPr>
            <w:bookmarkStart w:id="7" w:name="_Toc158020743"/>
            <w:r w:rsidRPr="00EE2935">
              <w:rPr>
                <w:rFonts w:cstheme="majorHAnsi"/>
                <w:sz w:val="24"/>
                <w:szCs w:val="24"/>
                <w:lang w:val="lt-LT"/>
              </w:rPr>
              <w:t>Derybos</w:t>
            </w:r>
            <w:bookmarkEnd w:id="7"/>
          </w:p>
        </w:tc>
      </w:tr>
    </w:tbl>
    <w:p w14:paraId="1C4624D2" w14:textId="77777777" w:rsidR="00847C82" w:rsidRPr="00EE2935" w:rsidRDefault="00371709" w:rsidP="00302FBA">
      <w:pPr>
        <w:pStyle w:val="ListParagraph"/>
        <w:numPr>
          <w:ilvl w:val="0"/>
          <w:numId w:val="51"/>
        </w:numPr>
        <w:tabs>
          <w:tab w:val="left" w:pos="567"/>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Ar pirkime bus vykdomos derybos yra nurodyta SS.</w:t>
      </w:r>
    </w:p>
    <w:p w14:paraId="1B8526F4" w14:textId="6530CD70" w:rsidR="0052516B" w:rsidRPr="00EE2935" w:rsidRDefault="006156C7"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Jei SS numatyta, kad pirkimo metu bus deramasi, vykdomos derybos siekiant geriausio PD nurodyt</w:t>
      </w:r>
      <w:r w:rsidR="00EA5CAB" w:rsidRPr="00EE2935">
        <w:rPr>
          <w:rFonts w:asciiTheme="majorHAnsi" w:hAnsiTheme="majorHAnsi" w:cstheme="majorHAnsi"/>
        </w:rPr>
        <w:t>us</w:t>
      </w:r>
      <w:r w:rsidRPr="00EE2935">
        <w:rPr>
          <w:rFonts w:asciiTheme="majorHAnsi" w:hAnsiTheme="majorHAnsi" w:cstheme="majorHAnsi"/>
        </w:rPr>
        <w:t xml:space="preserve"> PO </w:t>
      </w:r>
      <w:r w:rsidR="00EA5CAB" w:rsidRPr="00EE2935">
        <w:rPr>
          <w:rFonts w:asciiTheme="majorHAnsi" w:hAnsiTheme="majorHAnsi" w:cstheme="majorHAnsi"/>
        </w:rPr>
        <w:t>poreikius</w:t>
      </w:r>
      <w:r w:rsidR="00DE0AB5" w:rsidRPr="00EE2935">
        <w:rPr>
          <w:rFonts w:asciiTheme="majorHAnsi" w:hAnsiTheme="majorHAnsi" w:cstheme="majorHAnsi"/>
        </w:rPr>
        <w:t xml:space="preserve"> </w:t>
      </w:r>
      <w:r w:rsidRPr="00EE2935">
        <w:rPr>
          <w:rFonts w:asciiTheme="majorHAnsi" w:hAnsiTheme="majorHAnsi" w:cstheme="majorHAnsi"/>
        </w:rPr>
        <w:t>atitinkančio rezultato ir laikantis toliau nurodytų sąlygų:</w:t>
      </w:r>
    </w:p>
    <w:p w14:paraId="0322A68A" w14:textId="0AE17912" w:rsidR="00EA5CAB" w:rsidRPr="00EE2935" w:rsidRDefault="006156C7" w:rsidP="00847C82">
      <w:pPr>
        <w:pStyle w:val="ListParagraph"/>
        <w:numPr>
          <w:ilvl w:val="2"/>
          <w:numId w:val="32"/>
        </w:numPr>
        <w:tabs>
          <w:tab w:val="left" w:pos="567"/>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visiems tiekėjams taikomi vienodi reikalavimai, suteikiamos vienodos galimybės ir pateikiama vienoda informacija – teikdama</w:t>
      </w:r>
      <w:r w:rsidR="00632026" w:rsidRPr="00EE2935">
        <w:rPr>
          <w:rFonts w:asciiTheme="majorHAnsi" w:hAnsiTheme="majorHAnsi" w:cstheme="majorHAnsi"/>
          <w:i/>
        </w:rPr>
        <w:t>s</w:t>
      </w:r>
      <w:r w:rsidRPr="00EE2935">
        <w:rPr>
          <w:rFonts w:asciiTheme="majorHAnsi" w:hAnsiTheme="majorHAnsi" w:cstheme="majorHAnsi"/>
          <w:i/>
        </w:rPr>
        <w:t xml:space="preserve"> informaciją, </w:t>
      </w:r>
      <w:r w:rsidR="00632026" w:rsidRPr="00EE2935">
        <w:rPr>
          <w:rFonts w:asciiTheme="majorHAnsi" w:hAnsiTheme="majorHAnsi" w:cstheme="majorHAnsi"/>
          <w:i/>
        </w:rPr>
        <w:t>Vykdytojas</w:t>
      </w:r>
      <w:r w:rsidRPr="00EE2935">
        <w:rPr>
          <w:rFonts w:asciiTheme="majorHAnsi" w:hAnsiTheme="majorHAnsi" w:cstheme="majorHAnsi"/>
          <w:i/>
        </w:rPr>
        <w:t xml:space="preserve"> neturi diskriminuoti tiekėjų;</w:t>
      </w:r>
    </w:p>
    <w:p w14:paraId="6461C4FD" w14:textId="77777777" w:rsidR="00EA5CAB" w:rsidRPr="00EE2935" w:rsidRDefault="006156C7" w:rsidP="00847C82">
      <w:pPr>
        <w:pStyle w:val="ListParagraph"/>
        <w:numPr>
          <w:ilvl w:val="2"/>
          <w:numId w:val="32"/>
        </w:numPr>
        <w:tabs>
          <w:tab w:val="left" w:pos="567"/>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tretiesiems asmenims ir derybose dalyvaujantiems tiekėjams negali būti atskleidžiama jokia derybų metu iš tiekėjo gauta informacija, taip pat informacija apie derybų metu pasiektus susitarimus;</w:t>
      </w:r>
    </w:p>
    <w:p w14:paraId="4B363AD4" w14:textId="77777777" w:rsidR="00EA5CAB" w:rsidRPr="00EE2935" w:rsidRDefault="006156C7" w:rsidP="00847C82">
      <w:pPr>
        <w:pStyle w:val="ListParagraph"/>
        <w:numPr>
          <w:ilvl w:val="2"/>
          <w:numId w:val="32"/>
        </w:numPr>
        <w:tabs>
          <w:tab w:val="left" w:pos="567"/>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 xml:space="preserve">negalima derėtis dėl reikalavimų tiekėjui, pasiūlymo vertinimo kriterijų ir </w:t>
      </w:r>
      <w:r w:rsidR="00DE0AB5" w:rsidRPr="00EE2935">
        <w:rPr>
          <w:rFonts w:asciiTheme="majorHAnsi" w:hAnsiTheme="majorHAnsi" w:cstheme="majorHAnsi"/>
          <w:i/>
        </w:rPr>
        <w:t xml:space="preserve">pasiūlymo </w:t>
      </w:r>
      <w:r w:rsidRPr="00EE2935">
        <w:rPr>
          <w:rFonts w:asciiTheme="majorHAnsi" w:hAnsiTheme="majorHAnsi" w:cstheme="majorHAnsi"/>
          <w:i/>
        </w:rPr>
        <w:t>vertinimo tvarkos. SS gali būti nurodyta ir daugiau aspektų, dėl kurių nesiderama;</w:t>
      </w:r>
    </w:p>
    <w:p w14:paraId="287AF5E6" w14:textId="7A0F3223" w:rsidR="00B70E19" w:rsidRPr="00EE2935" w:rsidRDefault="006156C7" w:rsidP="00847C82">
      <w:pPr>
        <w:pStyle w:val="ListParagraph"/>
        <w:numPr>
          <w:ilvl w:val="2"/>
          <w:numId w:val="32"/>
        </w:numPr>
        <w:tabs>
          <w:tab w:val="left" w:pos="567"/>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informacija apie derybų metu gautus pasiūlymus ir pasiektus susitarimus fiksuojama protokole, kuriame atsispindi derybų eiga ir pasiekti susitarimai. Jei derybos vyksta surengus tam skirtą susitikimą, protokolą pasirašo derybose dalyvav</w:t>
      </w:r>
      <w:r w:rsidR="00DE0AB5" w:rsidRPr="00EE2935">
        <w:rPr>
          <w:rFonts w:asciiTheme="majorHAnsi" w:hAnsiTheme="majorHAnsi" w:cstheme="majorHAnsi"/>
          <w:i/>
        </w:rPr>
        <w:t>ę</w:t>
      </w:r>
      <w:r w:rsidR="00632026" w:rsidRPr="00EE2935">
        <w:rPr>
          <w:rFonts w:asciiTheme="majorHAnsi" w:hAnsiTheme="majorHAnsi" w:cstheme="majorHAnsi"/>
          <w:i/>
        </w:rPr>
        <w:t>s</w:t>
      </w:r>
      <w:r w:rsidR="00DE0AB5" w:rsidRPr="00EE2935">
        <w:rPr>
          <w:rFonts w:asciiTheme="majorHAnsi" w:hAnsiTheme="majorHAnsi" w:cstheme="majorHAnsi"/>
          <w:i/>
        </w:rPr>
        <w:t xml:space="preserve"> </w:t>
      </w:r>
      <w:r w:rsidR="00632026" w:rsidRPr="00EE2935">
        <w:rPr>
          <w:rFonts w:asciiTheme="majorHAnsi" w:hAnsiTheme="majorHAnsi" w:cstheme="majorHAnsi"/>
          <w:i/>
        </w:rPr>
        <w:t>Vykdytojas</w:t>
      </w:r>
      <w:r w:rsidRPr="00EE2935">
        <w:rPr>
          <w:rFonts w:asciiTheme="majorHAnsi" w:hAnsiTheme="majorHAnsi" w:cstheme="majorHAnsi"/>
          <w:i/>
        </w:rPr>
        <w:t xml:space="preserve"> ir tiekėjas, su kuriuo derėtasi, arba jo įgaliotas atstovas. Jei derybos vyksta CVP IS priemonėmis, pasirašyti šalių pasiektų susitarimų nereikalaujama, šalių pasiekto susitarimo patvirtinimas CVP IS priemonėmis laikomas pakankamu</w:t>
      </w:r>
      <w:r w:rsidR="0052516B" w:rsidRPr="00EE2935">
        <w:rPr>
          <w:rFonts w:asciiTheme="majorHAnsi" w:hAnsiTheme="majorHAnsi" w:cstheme="majorHAnsi"/>
          <w:i/>
        </w:rPr>
        <w:t>.</w:t>
      </w:r>
    </w:p>
    <w:p w14:paraId="7ED390B9" w14:textId="258038C5" w:rsidR="00847C82" w:rsidRPr="00EE2935" w:rsidRDefault="00847C82" w:rsidP="00302FBA">
      <w:pPr>
        <w:pStyle w:val="ListParagraph"/>
        <w:numPr>
          <w:ilvl w:val="0"/>
          <w:numId w:val="51"/>
        </w:numPr>
        <w:spacing w:before="80" w:after="200" w:line="264" w:lineRule="auto"/>
        <w:ind w:left="567" w:hanging="567"/>
        <w:contextualSpacing w:val="0"/>
        <w:jc w:val="both"/>
        <w:rPr>
          <w:rFonts w:ascii="Calibri Light" w:hAnsi="Calibri Light" w:cs="Calibri Light"/>
        </w:rPr>
      </w:pPr>
      <w:r w:rsidRPr="00EE2935">
        <w:rPr>
          <w:rFonts w:ascii="Calibri Light" w:hAnsi="Calibri Light" w:cs="Calibri Light"/>
        </w:rPr>
        <w:t xml:space="preserve">Derybų metu Vykdytojas kviečia tiekėjus pateikti galutinius pasiūlymus. </w:t>
      </w:r>
    </w:p>
    <w:tbl>
      <w:tblPr>
        <w:tblStyle w:val="TableGrid"/>
        <w:tblW w:w="0" w:type="auto"/>
        <w:tblLook w:val="04A0" w:firstRow="1" w:lastRow="0" w:firstColumn="1" w:lastColumn="0" w:noHBand="0" w:noVBand="1"/>
      </w:tblPr>
      <w:tblGrid>
        <w:gridCol w:w="9854"/>
      </w:tblGrid>
      <w:tr w:rsidR="006156C7" w:rsidRPr="00EE2935" w14:paraId="45449640" w14:textId="77777777" w:rsidTr="0052516B">
        <w:tc>
          <w:tcPr>
            <w:tcW w:w="9854" w:type="dxa"/>
            <w:shd w:val="clear" w:color="auto" w:fill="DEEAF6" w:themeFill="accent5" w:themeFillTint="33"/>
          </w:tcPr>
          <w:p w14:paraId="5EDFA833" w14:textId="1E39EB90" w:rsidR="006156C7" w:rsidRPr="00EE2935" w:rsidRDefault="006156C7" w:rsidP="00847C82">
            <w:pPr>
              <w:pStyle w:val="Heading1"/>
              <w:spacing w:before="80" w:after="80" w:line="240" w:lineRule="auto"/>
              <w:outlineLvl w:val="0"/>
              <w:rPr>
                <w:rFonts w:cstheme="majorHAnsi"/>
                <w:sz w:val="24"/>
                <w:szCs w:val="24"/>
                <w:lang w:val="lt-LT"/>
              </w:rPr>
            </w:pPr>
            <w:bookmarkStart w:id="8" w:name="_Toc158020744"/>
            <w:r w:rsidRPr="00EE2935">
              <w:rPr>
                <w:rFonts w:cstheme="majorHAnsi"/>
                <w:sz w:val="24"/>
                <w:szCs w:val="24"/>
                <w:lang w:val="lt-LT"/>
              </w:rPr>
              <w:lastRenderedPageBreak/>
              <w:t>Pasiūlymų vertinimas</w:t>
            </w:r>
            <w:bookmarkEnd w:id="8"/>
          </w:p>
        </w:tc>
      </w:tr>
    </w:tbl>
    <w:p w14:paraId="163EBA14" w14:textId="77777777" w:rsidR="00847C82" w:rsidRPr="00EE2935" w:rsidRDefault="00632026" w:rsidP="00302FBA">
      <w:pPr>
        <w:pStyle w:val="ListParagraph"/>
        <w:numPr>
          <w:ilvl w:val="0"/>
          <w:numId w:val="51"/>
        </w:numPr>
        <w:tabs>
          <w:tab w:val="left" w:pos="567"/>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Vykdytojas</w:t>
      </w:r>
      <w:r w:rsidR="00EA5CAB" w:rsidRPr="00EE2935">
        <w:rPr>
          <w:rFonts w:asciiTheme="majorHAnsi" w:hAnsiTheme="majorHAnsi" w:cstheme="majorHAnsi"/>
        </w:rPr>
        <w:t xml:space="preserve">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7A929E52" w14:textId="77777777" w:rsidR="00847C82" w:rsidRPr="00EE2935" w:rsidRDefault="00EA5CAB"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Pasiūlymai nagrinėjami ir vertinami nedalyvaujant pasiūlymus pateikusių tiekėjų atstovams. </w:t>
      </w:r>
    </w:p>
    <w:p w14:paraId="6BAD236B" w14:textId="77777777" w:rsidR="00847C82" w:rsidRPr="00EE2935" w:rsidRDefault="00632026"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Vykdytojui</w:t>
      </w:r>
      <w:r w:rsidR="00EA5CAB" w:rsidRPr="00EE2935">
        <w:rPr>
          <w:rFonts w:asciiTheme="majorHAnsi" w:hAnsiTheme="majorHAnsi" w:cstheme="majorHAnsi"/>
        </w:rPr>
        <w:t xml:space="preserve"> paprašius, tiekėjai privalo per </w:t>
      </w:r>
      <w:r w:rsidRPr="00EE2935">
        <w:rPr>
          <w:rFonts w:asciiTheme="majorHAnsi" w:hAnsiTheme="majorHAnsi" w:cstheme="majorHAnsi"/>
        </w:rPr>
        <w:t>Vykdytojo</w:t>
      </w:r>
      <w:r w:rsidR="00EA5CAB" w:rsidRPr="00EE2935">
        <w:rPr>
          <w:rFonts w:asciiTheme="majorHAnsi" w:hAnsiTheme="majorHAnsi" w:cstheme="majorHAnsi"/>
        </w:rPr>
        <w:t xml:space="preserve"> nurodytą terminą pateikti papildomus paaiškinimus ir/arba patikslinimus.</w:t>
      </w:r>
    </w:p>
    <w:p w14:paraId="6DDD7B73" w14:textId="77777777" w:rsidR="00847C82" w:rsidRPr="00EE2935" w:rsidRDefault="00632026"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Vykdytojas </w:t>
      </w:r>
      <w:r w:rsidR="00EA5CAB" w:rsidRPr="00EE2935">
        <w:rPr>
          <w:rFonts w:asciiTheme="majorHAnsi" w:hAnsiTheme="majorHAnsi" w:cstheme="majorHAnsi"/>
        </w:rPr>
        <w:t>bet kuriuo pirkimo procedūros metu gali paprašyti dalyvių pateikti visus ar dalį dokumentų, patvirtinančių SS nustatytų jų pašalinimo pagrindų nebuvimą</w:t>
      </w:r>
      <w:r w:rsidRPr="00EE2935">
        <w:rPr>
          <w:rFonts w:asciiTheme="majorHAnsi" w:hAnsiTheme="majorHAnsi" w:cstheme="majorHAnsi"/>
        </w:rPr>
        <w:t xml:space="preserve"> </w:t>
      </w:r>
      <w:r w:rsidRPr="00EE2935">
        <w:rPr>
          <w:rFonts w:asciiTheme="majorHAnsi" w:hAnsiTheme="majorHAnsi" w:cstheme="majorHAnsi"/>
          <w:bCs/>
          <w:i/>
        </w:rPr>
        <w:t>[jeigu taikoma]</w:t>
      </w:r>
      <w:r w:rsidR="00EA5CAB" w:rsidRPr="00EE2935">
        <w:rPr>
          <w:rFonts w:asciiTheme="majorHAnsi" w:hAnsiTheme="majorHAnsi" w:cstheme="majorHAnsi"/>
        </w:rPr>
        <w:t xml:space="preserve">, atitiktį SS nustatytiems kvalifikacijos reikalavimams </w:t>
      </w:r>
      <w:r w:rsidR="00EA5CAB" w:rsidRPr="00EE2935">
        <w:rPr>
          <w:rFonts w:asciiTheme="majorHAnsi" w:hAnsiTheme="majorHAnsi" w:cstheme="majorHAnsi"/>
          <w:i/>
        </w:rPr>
        <w:t>[jeigu taikoma]</w:t>
      </w:r>
      <w:r w:rsidR="00EA5CAB" w:rsidRPr="00EE2935">
        <w:rPr>
          <w:rFonts w:asciiTheme="majorHAnsi" w:hAnsiTheme="majorHAnsi" w:cstheme="majorHAnsi"/>
        </w:rPr>
        <w:t xml:space="preserve">, kokybės vadybos sistemos ir (arba) aplinkos apsaugos vadybos sistemos standartams </w:t>
      </w:r>
      <w:r w:rsidR="00EA5CAB" w:rsidRPr="00EE2935">
        <w:rPr>
          <w:rFonts w:asciiTheme="majorHAnsi" w:hAnsiTheme="majorHAnsi" w:cstheme="majorHAnsi"/>
          <w:i/>
        </w:rPr>
        <w:t>[jeigu taikoma]</w:t>
      </w:r>
      <w:r w:rsidR="00EA5CAB" w:rsidRPr="00EE2935">
        <w:rPr>
          <w:rFonts w:asciiTheme="majorHAnsi" w:hAnsiTheme="majorHAnsi" w:cstheme="majorHAnsi"/>
        </w:rPr>
        <w:t xml:space="preserve">, </w:t>
      </w:r>
      <w:r w:rsidR="00EA5CAB" w:rsidRPr="00EE2935">
        <w:rPr>
          <w:rFonts w:asciiTheme="majorHAnsi" w:hAnsiTheme="majorHAnsi" w:cstheme="majorHAnsi"/>
          <w:bCs/>
        </w:rPr>
        <w:t>VPĮ 37 str</w:t>
      </w:r>
      <w:r w:rsidR="009E5EEB" w:rsidRPr="00EE2935">
        <w:rPr>
          <w:rFonts w:asciiTheme="majorHAnsi" w:hAnsiTheme="majorHAnsi" w:cstheme="majorHAnsi"/>
          <w:bCs/>
        </w:rPr>
        <w:t>aipsnio</w:t>
      </w:r>
      <w:r w:rsidR="00EA5CAB" w:rsidRPr="00EE2935">
        <w:rPr>
          <w:rFonts w:asciiTheme="majorHAnsi" w:hAnsiTheme="majorHAnsi" w:cstheme="majorHAnsi"/>
          <w:bCs/>
        </w:rPr>
        <w:t xml:space="preserve"> 9 dalies reikalavimams [</w:t>
      </w:r>
      <w:r w:rsidR="00EA5CAB" w:rsidRPr="00EE2935">
        <w:rPr>
          <w:rFonts w:asciiTheme="majorHAnsi" w:hAnsiTheme="majorHAnsi" w:cstheme="majorHAnsi"/>
          <w:bCs/>
          <w:i/>
        </w:rPr>
        <w:t>jeigu taikoma, žr. TS]</w:t>
      </w:r>
      <w:r w:rsidR="00EA5CAB" w:rsidRPr="00EE2935">
        <w:rPr>
          <w:rFonts w:asciiTheme="majorHAnsi" w:hAnsiTheme="majorHAnsi" w:cstheme="majorHAnsi"/>
          <w:bCs/>
        </w:rPr>
        <w:t xml:space="preserve"> bei VPĮ 45 straipsnio 2</w:t>
      </w:r>
      <w:r w:rsidR="00EA5CAB" w:rsidRPr="00EE2935">
        <w:rPr>
          <w:rFonts w:asciiTheme="majorHAnsi" w:hAnsiTheme="majorHAnsi" w:cstheme="majorHAnsi"/>
          <w:bCs/>
          <w:vertAlign w:val="superscript"/>
        </w:rPr>
        <w:t>1</w:t>
      </w:r>
      <w:r w:rsidR="00EA5CAB" w:rsidRPr="00EE2935">
        <w:rPr>
          <w:rFonts w:asciiTheme="majorHAnsi" w:hAnsiTheme="majorHAnsi" w:cstheme="majorHAnsi"/>
          <w:bCs/>
        </w:rPr>
        <w:t xml:space="preserve"> dalyje nustatytiems reikalavimams </w:t>
      </w:r>
      <w:r w:rsidR="00847C82" w:rsidRPr="00EE2935">
        <w:rPr>
          <w:rFonts w:asciiTheme="majorHAnsi" w:hAnsiTheme="majorHAnsi" w:cstheme="majorHAnsi"/>
          <w:bCs/>
          <w:i/>
        </w:rPr>
        <w:t xml:space="preserve">[jei taikoma, žr. SS] </w:t>
      </w:r>
      <w:r w:rsidR="00EA5CAB" w:rsidRPr="00EE2935">
        <w:rPr>
          <w:rFonts w:asciiTheme="majorHAnsi" w:hAnsiTheme="majorHAnsi" w:cstheme="majorHAnsi"/>
          <w:bCs/>
        </w:rPr>
        <w:t>patvirtinančių dokumentų</w:t>
      </w:r>
      <w:r w:rsidR="00EA5CAB" w:rsidRPr="00EE2935">
        <w:rPr>
          <w:rFonts w:asciiTheme="majorHAnsi" w:hAnsiTheme="majorHAnsi" w:cstheme="majorHAnsi"/>
        </w:rPr>
        <w:t>, jeigu tai būtina siekiant užtikrinti tinkamą pirkimo procedūros atlikimą.</w:t>
      </w:r>
    </w:p>
    <w:p w14:paraId="19BAE1AC" w14:textId="77777777" w:rsidR="00847C82" w:rsidRPr="00EE2935" w:rsidRDefault="00632026"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Vykdytojas</w:t>
      </w:r>
      <w:r w:rsidR="00EA5CAB" w:rsidRPr="00EE2935">
        <w:rPr>
          <w:rFonts w:asciiTheme="majorHAnsi" w:hAnsiTheme="majorHAnsi" w:cstheme="majorHAnsi"/>
        </w:rPr>
        <w:t>, įvertina EBVPD pateiktą informaciją</w:t>
      </w:r>
      <w:r w:rsidRPr="00EE2935">
        <w:rPr>
          <w:rFonts w:asciiTheme="majorHAnsi" w:hAnsiTheme="majorHAnsi" w:cstheme="majorHAnsi"/>
        </w:rPr>
        <w:t xml:space="preserve"> </w:t>
      </w:r>
      <w:r w:rsidRPr="00EE2935">
        <w:rPr>
          <w:rFonts w:asciiTheme="majorHAnsi" w:hAnsiTheme="majorHAnsi" w:cstheme="majorHAnsi"/>
          <w:i/>
        </w:rPr>
        <w:t>[jei EBVPD reikalaujama]</w:t>
      </w:r>
      <w:r w:rsidR="00EA5CAB" w:rsidRPr="00EE2935">
        <w:rPr>
          <w:rFonts w:asciiTheme="majorHAnsi" w:hAnsiTheme="majorHAnsi" w:cstheme="majorHAnsi"/>
        </w:rPr>
        <w:t xml:space="preserve"> ir priima sprendimą dėl kiekvieno pasiūlymą pateikusio dalyvio atitikties SS nustatytiems reikalavimams ir kiekvienam iš jų CVP IS susirašinėjimo priemonėmis ne vėliau kaip per 3 </w:t>
      </w:r>
      <w:r w:rsidR="008E34DE" w:rsidRPr="00EE2935">
        <w:rPr>
          <w:rFonts w:asciiTheme="majorHAnsi" w:hAnsiTheme="majorHAnsi" w:cstheme="majorHAnsi"/>
        </w:rPr>
        <w:t xml:space="preserve">(tris) </w:t>
      </w:r>
      <w:r w:rsidR="00EA5CAB" w:rsidRPr="00EE2935">
        <w:rPr>
          <w:rFonts w:asciiTheme="majorHAnsi" w:hAnsiTheme="majorHAnsi" w:cstheme="majorHAnsi"/>
        </w:rPr>
        <w:t>d</w:t>
      </w:r>
      <w:r w:rsidR="008E34DE" w:rsidRPr="00EE2935">
        <w:rPr>
          <w:rFonts w:asciiTheme="majorHAnsi" w:hAnsiTheme="majorHAnsi" w:cstheme="majorHAnsi"/>
        </w:rPr>
        <w:t>arbo</w:t>
      </w:r>
      <w:r w:rsidR="00EA5CAB" w:rsidRPr="00EE2935">
        <w:rPr>
          <w:rFonts w:asciiTheme="majorHAnsi" w:hAnsiTheme="majorHAnsi" w:cstheme="majorHAnsi"/>
        </w:rPr>
        <w:t xml:space="preserve"> d</w:t>
      </w:r>
      <w:r w:rsidR="008E34DE" w:rsidRPr="00EE2935">
        <w:rPr>
          <w:rFonts w:asciiTheme="majorHAnsi" w:hAnsiTheme="majorHAnsi" w:cstheme="majorHAnsi"/>
        </w:rPr>
        <w:t>ienas</w:t>
      </w:r>
      <w:r w:rsidR="00EA5CAB" w:rsidRPr="00EE2935">
        <w:rPr>
          <w:rFonts w:asciiTheme="majorHAnsi" w:hAnsiTheme="majorHAnsi" w:cstheme="majorHAnsi"/>
        </w:rPr>
        <w:t xml:space="preserve"> nuo sprendimo priėmimo dienos raštu praneša apie šio patikrinimo rezultatus. Teisę dalyvauti tolesnėse pirkimo procedūrose turi tik tie dalyviai, kurie atitinka keliamus reikalavimus.</w:t>
      </w:r>
    </w:p>
    <w:p w14:paraId="79894B0D" w14:textId="5FE5B972" w:rsidR="00847C82" w:rsidRPr="00EE2935" w:rsidRDefault="00EA5CAB"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Jeigu kandidatas ar dalyvis pateikė netikslius, neišsamius ar klaidingus dokumentus ar duomenis apie atitiktį pirkimo dokumentų reikalavimams arba šių dokumentų ar duomenų trūksta, </w:t>
      </w:r>
      <w:r w:rsidR="00845524" w:rsidRPr="00EE2935">
        <w:rPr>
          <w:rFonts w:asciiTheme="majorHAnsi" w:hAnsiTheme="majorHAnsi" w:cstheme="majorHAnsi"/>
        </w:rPr>
        <w:t>Vykdytojas</w:t>
      </w:r>
      <w:r w:rsidRPr="00EE2935">
        <w:rPr>
          <w:rFonts w:asciiTheme="majorHAnsi" w:hAnsiTheme="majorHAnsi" w:cstheme="majorHAnsi"/>
        </w:rPr>
        <w:t xml:space="preserve"> </w:t>
      </w:r>
      <w:r w:rsidRPr="00EE2935">
        <w:rPr>
          <w:rFonts w:asciiTheme="majorHAnsi" w:hAnsiTheme="majorHAnsi" w:cstheme="majorHAnsi"/>
          <w:bCs/>
        </w:rPr>
        <w:t>gali</w:t>
      </w:r>
      <w:r w:rsidRPr="00EE2935">
        <w:rPr>
          <w:rFonts w:asciiTheme="majorHAnsi" w:hAnsiTheme="majorHAnsi" w:cstheme="majorHAnsi"/>
        </w:rPr>
        <w:t xml:space="preserve"> nepažeisdama</w:t>
      </w:r>
      <w:r w:rsidR="00845524" w:rsidRPr="00EE2935">
        <w:rPr>
          <w:rFonts w:asciiTheme="majorHAnsi" w:hAnsiTheme="majorHAnsi" w:cstheme="majorHAnsi"/>
        </w:rPr>
        <w:t>s</w:t>
      </w:r>
      <w:r w:rsidRPr="00EE2935">
        <w:rPr>
          <w:rFonts w:asciiTheme="majorHAnsi" w:hAnsiTheme="majorHAnsi" w:cstheme="majorHAnsi"/>
          <w:iCs/>
        </w:rPr>
        <w:t xml:space="preserve"> </w:t>
      </w:r>
      <w:r w:rsidRPr="00EE2935">
        <w:rPr>
          <w:rFonts w:asciiTheme="majorHAnsi" w:hAnsiTheme="majorHAnsi" w:cstheme="majorHAnsi"/>
        </w:rPr>
        <w:t xml:space="preserve">lygiateisiškumo ir skaidrumo principų prašyti pirkimo dalyvį šiuos dokumentus ar duomenis patikslinti, papildyti arba paaiškinti per jo nustatytą protingą terminą. </w:t>
      </w:r>
      <w:r w:rsidRPr="00EE2935">
        <w:rPr>
          <w:rFonts w:asciiTheme="majorHAnsi" w:hAnsiTheme="majorHAnsi" w:cstheme="majorHAnsi"/>
          <w:bCs/>
        </w:rPr>
        <w:t>Pasiūlymai</w:t>
      </w:r>
      <w:r w:rsidRPr="00EE2935">
        <w:rPr>
          <w:rFonts w:asciiTheme="majorHAnsi" w:hAnsiTheme="majorHAnsi" w:cstheme="majorHAnsi"/>
        </w:rPr>
        <w:t xml:space="preserve"> </w:t>
      </w:r>
      <w:r w:rsidRPr="00EE2935">
        <w:rPr>
          <w:rFonts w:asciiTheme="majorHAnsi" w:hAnsiTheme="majorHAnsi" w:cstheme="majorHAnsi"/>
          <w:bCs/>
        </w:rPr>
        <w:t xml:space="preserve">tikslinami, papildomi arba paaiškinami vadovaujantis Viešųjų pirkimų tarnybos nustatytomis </w:t>
      </w:r>
      <w:r w:rsidR="008E34DE" w:rsidRPr="00EE2935">
        <w:rPr>
          <w:rFonts w:asciiTheme="majorHAnsi" w:hAnsiTheme="majorHAnsi" w:cstheme="majorHAnsi"/>
          <w:bCs/>
        </w:rPr>
        <w:t xml:space="preserve">Pasiūlymų patikslinimo, papildymo ar paaiškinimo </w:t>
      </w:r>
      <w:r w:rsidRPr="00EE2935">
        <w:rPr>
          <w:rFonts w:asciiTheme="majorHAnsi" w:hAnsiTheme="majorHAnsi" w:cstheme="majorHAnsi"/>
          <w:bCs/>
        </w:rPr>
        <w:t>taisyklėmis.</w:t>
      </w:r>
    </w:p>
    <w:p w14:paraId="57514434" w14:textId="77777777" w:rsidR="00847C82" w:rsidRPr="00EE2935" w:rsidRDefault="00845524"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bCs/>
        </w:rPr>
        <w:t xml:space="preserve">Vykdytojas </w:t>
      </w:r>
      <w:r w:rsidR="00EA5CAB" w:rsidRPr="00EE2935">
        <w:rPr>
          <w:rFonts w:asciiTheme="majorHAnsi" w:hAnsiTheme="majorHAnsi" w:cstheme="majorHAnsi"/>
          <w:bCs/>
        </w:rPr>
        <w:t>gali nevertinti viso tiekėjo pasiūlymo, jeigu patikrin</w:t>
      </w:r>
      <w:r w:rsidRPr="00EE2935">
        <w:rPr>
          <w:rFonts w:asciiTheme="majorHAnsi" w:hAnsiTheme="majorHAnsi" w:cstheme="majorHAnsi"/>
          <w:bCs/>
        </w:rPr>
        <w:t>ęs</w:t>
      </w:r>
      <w:r w:rsidR="00EA5CAB" w:rsidRPr="00EE2935">
        <w:rPr>
          <w:rFonts w:asciiTheme="majorHAnsi" w:hAnsiTheme="majorHAnsi" w:cstheme="majorHAnsi"/>
          <w:bCs/>
        </w:rPr>
        <w:t xml:space="preserve"> jo dalį nustato, kad, vadovaujantis VPĮ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w:t>
      </w:r>
      <w:r w:rsidR="008E34DE" w:rsidRPr="00EE2935">
        <w:rPr>
          <w:rFonts w:asciiTheme="majorHAnsi" w:hAnsiTheme="majorHAnsi" w:cstheme="majorHAnsi"/>
          <w:bCs/>
        </w:rPr>
        <w:t xml:space="preserve">PO </w:t>
      </w:r>
      <w:r w:rsidR="00EA5CAB" w:rsidRPr="00EE2935">
        <w:rPr>
          <w:rFonts w:asciiTheme="majorHAnsi" w:hAnsiTheme="majorHAnsi" w:cstheme="majorHAnsi"/>
          <w:bCs/>
        </w:rPr>
        <w:t>pirkimo dokumentuose nėra nurodžiusi pirkimui skirtų lėšų sumos, išskyrus atvejus, kai atmetami visi gauti pasiūlymai.</w:t>
      </w:r>
    </w:p>
    <w:p w14:paraId="132C9308" w14:textId="5CC6F27B" w:rsidR="00EA5CAB" w:rsidRPr="00EE2935" w:rsidRDefault="00EA5CAB"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Atvejai, kuomet </w:t>
      </w:r>
      <w:r w:rsidR="00845524" w:rsidRPr="00EE2935">
        <w:rPr>
          <w:rFonts w:asciiTheme="majorHAnsi" w:hAnsiTheme="majorHAnsi" w:cstheme="majorHAnsi"/>
        </w:rPr>
        <w:t>Vykdytojas</w:t>
      </w:r>
      <w:r w:rsidRPr="00EE2935">
        <w:rPr>
          <w:rFonts w:asciiTheme="majorHAnsi" w:hAnsiTheme="majorHAnsi" w:cstheme="majorHAnsi"/>
        </w:rPr>
        <w:t xml:space="preserve"> nereikalauja iš tiekėjo pateikti SS nustatytų tam tikrų dokumentų: </w:t>
      </w:r>
    </w:p>
    <w:p w14:paraId="193A9FEF" w14:textId="5ED3BB9A" w:rsidR="008E34DE" w:rsidRPr="00EE2935" w:rsidRDefault="00EA5CAB" w:rsidP="00847C82">
      <w:pPr>
        <w:pStyle w:val="ListParagraph"/>
        <w:numPr>
          <w:ilvl w:val="2"/>
          <w:numId w:val="33"/>
        </w:numPr>
        <w:tabs>
          <w:tab w:val="left" w:pos="851"/>
          <w:tab w:val="left" w:pos="1418"/>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t xml:space="preserve">VPĮ 50 straipsnio 7 dalyje nustatytais atvejais </w:t>
      </w:r>
      <w:r w:rsidR="00845524" w:rsidRPr="00EE2935">
        <w:rPr>
          <w:rFonts w:asciiTheme="majorHAnsi" w:hAnsiTheme="majorHAnsi" w:cstheme="majorHAnsi"/>
          <w:i/>
        </w:rPr>
        <w:t>Vykdytojas</w:t>
      </w:r>
      <w:r w:rsidRPr="00EE2935">
        <w:rPr>
          <w:rFonts w:asciiTheme="majorHAnsi" w:hAnsiTheme="majorHAnsi" w:cstheme="majorHAnsi"/>
          <w:i/>
        </w:rPr>
        <w:t xml:space="preserve"> nereikalauja iš tiekėjo pateikti SS nustatytų dokumentų, patvirtinančių jo pašalinimo pagrindų nebuvimą</w:t>
      </w:r>
      <w:r w:rsidR="00845524" w:rsidRPr="00EE2935">
        <w:rPr>
          <w:rFonts w:asciiTheme="majorHAnsi" w:hAnsiTheme="majorHAnsi" w:cstheme="majorHAnsi"/>
          <w:i/>
        </w:rPr>
        <w:t xml:space="preserve"> [jei taikoma]</w:t>
      </w:r>
      <w:r w:rsidRPr="00EE2935">
        <w:rPr>
          <w:rFonts w:asciiTheme="majorHAnsi" w:hAnsiTheme="majorHAnsi" w:cstheme="majorHAnsi"/>
          <w:i/>
        </w:rPr>
        <w:t>, atitiktį kvalifikacijos reikalavimams</w:t>
      </w:r>
      <w:r w:rsidR="00845524" w:rsidRPr="00EE2935">
        <w:rPr>
          <w:rFonts w:asciiTheme="majorHAnsi" w:hAnsiTheme="majorHAnsi" w:cstheme="majorHAnsi"/>
          <w:i/>
        </w:rPr>
        <w:t xml:space="preserve"> [jei taikoma]</w:t>
      </w:r>
      <w:r w:rsidRPr="00EE2935">
        <w:rPr>
          <w:rFonts w:asciiTheme="majorHAnsi" w:hAnsiTheme="majorHAnsi" w:cstheme="majorHAnsi"/>
          <w:i/>
        </w:rPr>
        <w:t xml:space="preserve"> ir kokybės vadybos sistemos ir (arba) aplinkos apsaugos vadybos sistemos standartams</w:t>
      </w:r>
      <w:r w:rsidR="00845524" w:rsidRPr="00EE2935">
        <w:rPr>
          <w:rFonts w:asciiTheme="majorHAnsi" w:hAnsiTheme="majorHAnsi" w:cstheme="majorHAnsi"/>
          <w:i/>
        </w:rPr>
        <w:t xml:space="preserve"> [jei taikoma]</w:t>
      </w:r>
      <w:r w:rsidRPr="00EE2935">
        <w:rPr>
          <w:rFonts w:asciiTheme="majorHAnsi" w:hAnsiTheme="majorHAnsi" w:cstheme="majorHAnsi"/>
          <w:i/>
        </w:rPr>
        <w:t xml:space="preserve">. </w:t>
      </w:r>
      <w:r w:rsidRPr="00EE2935">
        <w:rPr>
          <w:rFonts w:asciiTheme="majorHAnsi" w:hAnsiTheme="majorHAnsi" w:cstheme="majorHAnsi"/>
          <w:bCs/>
          <w:i/>
        </w:rPr>
        <w:t xml:space="preserve">Taip pat </w:t>
      </w:r>
      <w:r w:rsidR="00845524" w:rsidRPr="00EE2935">
        <w:rPr>
          <w:rFonts w:asciiTheme="majorHAnsi" w:hAnsiTheme="majorHAnsi" w:cstheme="majorHAnsi"/>
          <w:bCs/>
          <w:i/>
        </w:rPr>
        <w:t>Vykdytojas</w:t>
      </w:r>
      <w:r w:rsidRPr="00EE2935">
        <w:rPr>
          <w:rFonts w:asciiTheme="majorHAnsi" w:hAnsiTheme="majorHAnsi" w:cstheme="majorHAnsi"/>
          <w:bCs/>
          <w:i/>
        </w:rPr>
        <w:t xml:space="preserve"> gali nereikalauti VPĮ 51 str</w:t>
      </w:r>
      <w:r w:rsidR="00845524" w:rsidRPr="00EE2935">
        <w:rPr>
          <w:rFonts w:asciiTheme="majorHAnsi" w:hAnsiTheme="majorHAnsi" w:cstheme="majorHAnsi"/>
          <w:bCs/>
          <w:i/>
        </w:rPr>
        <w:t>aipsnio</w:t>
      </w:r>
      <w:r w:rsidRPr="00EE2935">
        <w:rPr>
          <w:rFonts w:asciiTheme="majorHAnsi" w:hAnsiTheme="majorHAnsi" w:cstheme="majorHAnsi"/>
          <w:bCs/>
          <w:i/>
        </w:rPr>
        <w:t xml:space="preserve"> 12 d</w:t>
      </w:r>
      <w:r w:rsidR="00F064E5" w:rsidRPr="00EE2935">
        <w:rPr>
          <w:rFonts w:asciiTheme="majorHAnsi" w:hAnsiTheme="majorHAnsi" w:cstheme="majorHAnsi"/>
          <w:bCs/>
          <w:i/>
        </w:rPr>
        <w:t>alyje</w:t>
      </w:r>
      <w:r w:rsidRPr="00EE2935">
        <w:rPr>
          <w:rFonts w:asciiTheme="majorHAnsi" w:hAnsiTheme="majorHAnsi" w:cstheme="majorHAnsi"/>
          <w:bCs/>
          <w:i/>
        </w:rPr>
        <w:t xml:space="preserve"> nurodytų dokumentų, jeigu iš kitų šaltinių, negu nurodyta VPĮ 50 str</w:t>
      </w:r>
      <w:r w:rsidR="00845524" w:rsidRPr="00EE2935">
        <w:rPr>
          <w:rFonts w:asciiTheme="majorHAnsi" w:hAnsiTheme="majorHAnsi" w:cstheme="majorHAnsi"/>
          <w:bCs/>
          <w:i/>
        </w:rPr>
        <w:t>aipsnio</w:t>
      </w:r>
      <w:r w:rsidRPr="00EE2935">
        <w:rPr>
          <w:rFonts w:asciiTheme="majorHAnsi" w:hAnsiTheme="majorHAnsi" w:cstheme="majorHAnsi"/>
          <w:bCs/>
          <w:i/>
        </w:rPr>
        <w:t xml:space="preserve"> 7 d</w:t>
      </w:r>
      <w:r w:rsidR="00845524" w:rsidRPr="00EE2935">
        <w:rPr>
          <w:rFonts w:asciiTheme="majorHAnsi" w:hAnsiTheme="majorHAnsi" w:cstheme="majorHAnsi"/>
          <w:bCs/>
          <w:i/>
        </w:rPr>
        <w:t>alyje</w:t>
      </w:r>
      <w:r w:rsidRPr="00EE2935">
        <w:rPr>
          <w:rFonts w:asciiTheme="majorHAnsi" w:hAnsiTheme="majorHAnsi" w:cstheme="majorHAnsi"/>
          <w:bCs/>
          <w:i/>
        </w:rPr>
        <w:t>, gali nustatyti pasiūlymo atitiktį keliamiems reikalavimams.</w:t>
      </w:r>
    </w:p>
    <w:p w14:paraId="2505E0ED" w14:textId="79D2E05A" w:rsidR="00EA5CAB" w:rsidRPr="00EE2935" w:rsidRDefault="00EA5CAB" w:rsidP="00847C82">
      <w:pPr>
        <w:pStyle w:val="ListParagraph"/>
        <w:numPr>
          <w:ilvl w:val="2"/>
          <w:numId w:val="33"/>
        </w:numPr>
        <w:tabs>
          <w:tab w:val="left" w:pos="851"/>
          <w:tab w:val="left" w:pos="1418"/>
        </w:tabs>
        <w:spacing w:before="80" w:after="80"/>
        <w:ind w:left="567" w:hanging="283"/>
        <w:contextualSpacing w:val="0"/>
        <w:jc w:val="both"/>
        <w:rPr>
          <w:rFonts w:asciiTheme="majorHAnsi" w:hAnsiTheme="majorHAnsi" w:cstheme="majorHAnsi"/>
          <w:i/>
        </w:rPr>
      </w:pPr>
      <w:r w:rsidRPr="00EE2935">
        <w:rPr>
          <w:rFonts w:asciiTheme="majorHAnsi" w:hAnsiTheme="majorHAnsi" w:cstheme="majorHAnsi"/>
          <w:i/>
        </w:rPr>
        <w:lastRenderedPageBreak/>
        <w:t xml:space="preserve">VPĮ 39 straipsnio 5 dalyje nustatytais atvejais </w:t>
      </w:r>
      <w:r w:rsidR="00845524" w:rsidRPr="00EE2935">
        <w:rPr>
          <w:rFonts w:asciiTheme="majorHAnsi" w:hAnsiTheme="majorHAnsi" w:cstheme="majorHAnsi"/>
          <w:i/>
        </w:rPr>
        <w:t>Vykdytojas</w:t>
      </w:r>
      <w:r w:rsidRPr="00EE2935">
        <w:rPr>
          <w:rFonts w:asciiTheme="majorHAnsi" w:hAnsiTheme="majorHAnsi" w:cstheme="majorHAnsi"/>
          <w:i/>
        </w:rPr>
        <w:t xml:space="preserve"> nereikalauja iš tiekėjo pateikti SS nustatytų dokumentų, patvirtinančių atitiktį  </w:t>
      </w:r>
      <w:r w:rsidRPr="00EE2935">
        <w:rPr>
          <w:rFonts w:asciiTheme="majorHAnsi" w:hAnsiTheme="majorHAnsi" w:cstheme="majorHAnsi"/>
          <w:bCs/>
          <w:i/>
        </w:rPr>
        <w:t xml:space="preserve">įstatymo 37 straipsnio 9 dalies reikalavimams [jeigu taikoma, žr. TS]. Taip pat </w:t>
      </w:r>
      <w:r w:rsidR="00845524" w:rsidRPr="00EE2935">
        <w:rPr>
          <w:rFonts w:asciiTheme="majorHAnsi" w:hAnsiTheme="majorHAnsi" w:cstheme="majorHAnsi"/>
          <w:bCs/>
          <w:i/>
        </w:rPr>
        <w:t>Vykdytojas</w:t>
      </w:r>
      <w:r w:rsidRPr="00EE2935">
        <w:rPr>
          <w:rFonts w:asciiTheme="majorHAnsi" w:hAnsiTheme="majorHAnsi" w:cstheme="majorHAnsi"/>
          <w:bCs/>
          <w:i/>
        </w:rPr>
        <w:t xml:space="preserve"> gali nereikalauti VPĮ 39 str</w:t>
      </w:r>
      <w:r w:rsidR="00845524" w:rsidRPr="00EE2935">
        <w:rPr>
          <w:rFonts w:asciiTheme="majorHAnsi" w:hAnsiTheme="majorHAnsi" w:cstheme="majorHAnsi"/>
          <w:bCs/>
          <w:i/>
        </w:rPr>
        <w:t xml:space="preserve">aipsnio </w:t>
      </w:r>
      <w:r w:rsidRPr="00EE2935">
        <w:rPr>
          <w:rFonts w:asciiTheme="majorHAnsi" w:hAnsiTheme="majorHAnsi" w:cstheme="majorHAnsi"/>
          <w:bCs/>
          <w:i/>
        </w:rPr>
        <w:t>3 d</w:t>
      </w:r>
      <w:r w:rsidR="00F064E5" w:rsidRPr="00EE2935">
        <w:rPr>
          <w:rFonts w:asciiTheme="majorHAnsi" w:hAnsiTheme="majorHAnsi" w:cstheme="majorHAnsi"/>
          <w:bCs/>
          <w:i/>
        </w:rPr>
        <w:t>alyje</w:t>
      </w:r>
      <w:r w:rsidRPr="00EE2935">
        <w:rPr>
          <w:rFonts w:asciiTheme="majorHAnsi" w:hAnsiTheme="majorHAnsi" w:cstheme="majorHAnsi"/>
          <w:bCs/>
          <w:i/>
        </w:rPr>
        <w:t xml:space="preserve"> nurodytų dokumentų, jeigu iš kitų šaltinių, negu nurodyta VPĮ 39 str</w:t>
      </w:r>
      <w:r w:rsidR="00845524" w:rsidRPr="00EE2935">
        <w:rPr>
          <w:rFonts w:asciiTheme="majorHAnsi" w:hAnsiTheme="majorHAnsi" w:cstheme="majorHAnsi"/>
          <w:bCs/>
          <w:i/>
        </w:rPr>
        <w:t xml:space="preserve">aipsnio </w:t>
      </w:r>
      <w:r w:rsidRPr="00EE2935">
        <w:rPr>
          <w:rFonts w:asciiTheme="majorHAnsi" w:hAnsiTheme="majorHAnsi" w:cstheme="majorHAnsi"/>
          <w:bCs/>
          <w:i/>
        </w:rPr>
        <w:t xml:space="preserve"> 5 d</w:t>
      </w:r>
      <w:r w:rsidR="00845524" w:rsidRPr="00EE2935">
        <w:rPr>
          <w:rFonts w:asciiTheme="majorHAnsi" w:hAnsiTheme="majorHAnsi" w:cstheme="majorHAnsi"/>
          <w:bCs/>
          <w:i/>
        </w:rPr>
        <w:t>alyje</w:t>
      </w:r>
      <w:r w:rsidRPr="00EE2935">
        <w:rPr>
          <w:rFonts w:asciiTheme="majorHAnsi" w:hAnsiTheme="majorHAnsi" w:cstheme="majorHAnsi"/>
          <w:bCs/>
          <w:i/>
        </w:rPr>
        <w:t>, gali nustatyti pasiūlymo atitiktį keliamiems reikalavimams.</w:t>
      </w:r>
    </w:p>
    <w:p w14:paraId="6D92BB63" w14:textId="7F56EE05" w:rsidR="00EA5CAB" w:rsidRPr="00EE2935" w:rsidRDefault="00845524"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b/>
          <w:u w:val="single"/>
        </w:rPr>
      </w:pPr>
      <w:r w:rsidRPr="00EE2935">
        <w:rPr>
          <w:rFonts w:asciiTheme="majorHAnsi" w:hAnsiTheme="majorHAnsi" w:cstheme="majorHAnsi"/>
          <w:b/>
          <w:u w:val="single"/>
        </w:rPr>
        <w:t>Vykdytojas</w:t>
      </w:r>
      <w:r w:rsidR="00EA5CAB" w:rsidRPr="00EE2935">
        <w:rPr>
          <w:rFonts w:asciiTheme="majorHAnsi" w:hAnsiTheme="majorHAnsi" w:cstheme="majorHAnsi"/>
          <w:b/>
          <w:u w:val="single"/>
        </w:rPr>
        <w:t xml:space="preserve"> įvertina:</w:t>
      </w:r>
    </w:p>
    <w:p w14:paraId="2D1CBF9E" w14:textId="14A49E73" w:rsidR="00847C82" w:rsidRPr="00EE2935" w:rsidRDefault="00EA5CAB" w:rsidP="00302FBA">
      <w:pPr>
        <w:pStyle w:val="ListParagraph"/>
        <w:numPr>
          <w:ilvl w:val="1"/>
          <w:numId w:val="51"/>
        </w:numPr>
        <w:tabs>
          <w:tab w:val="left" w:pos="284"/>
          <w:tab w:val="left" w:pos="1134"/>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ar pasiūlymas atitinka PD nustatytus bendruosius reikalavimus, ar teisingai ir pagal PD reikalavimus pateikta PF</w:t>
      </w:r>
      <w:r w:rsidR="00847C82" w:rsidRPr="00EE2935">
        <w:rPr>
          <w:rFonts w:asciiTheme="majorHAnsi" w:hAnsiTheme="majorHAnsi" w:cstheme="majorHAnsi"/>
        </w:rPr>
        <w:t>;</w:t>
      </w:r>
    </w:p>
    <w:p w14:paraId="5861C945" w14:textId="0625927D" w:rsidR="00847C82" w:rsidRPr="00EE2935" w:rsidRDefault="00EA5CAB" w:rsidP="00302FBA">
      <w:pPr>
        <w:pStyle w:val="ListParagraph"/>
        <w:numPr>
          <w:ilvl w:val="1"/>
          <w:numId w:val="51"/>
        </w:numPr>
        <w:tabs>
          <w:tab w:val="left" w:pos="284"/>
          <w:tab w:val="left" w:pos="1134"/>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ar nėra pasiūlyme nurodytos kainos ar sąnaudų apskaičiavimo klaidų. Nusta</w:t>
      </w:r>
      <w:r w:rsidR="00845524" w:rsidRPr="00EE2935">
        <w:rPr>
          <w:rFonts w:asciiTheme="majorHAnsi" w:hAnsiTheme="majorHAnsi" w:cstheme="majorHAnsi"/>
        </w:rPr>
        <w:t>tęs</w:t>
      </w:r>
      <w:r w:rsidRPr="00EE2935">
        <w:rPr>
          <w:rFonts w:asciiTheme="majorHAnsi" w:hAnsiTheme="majorHAnsi" w:cstheme="majorHAnsi"/>
        </w:rPr>
        <w:t xml:space="preserve"> pasiūlyme nurodytos kainos ar sąnaudų apskaičiavimo klaidas, </w:t>
      </w:r>
      <w:r w:rsidR="00845524" w:rsidRPr="00EE2935">
        <w:rPr>
          <w:rFonts w:asciiTheme="majorHAnsi" w:hAnsiTheme="majorHAnsi" w:cstheme="majorHAnsi"/>
        </w:rPr>
        <w:t>Vykdytojas</w:t>
      </w:r>
      <w:r w:rsidRPr="00EE2935">
        <w:rPr>
          <w:rFonts w:asciiTheme="majorHAnsi" w:hAnsiTheme="majorHAnsi" w:cstheme="majorHAnsi"/>
        </w:rPr>
        <w:t xml:space="preserve"> atitinkamai paprašys tiekėjo per jo nurodytą terminą ištaisyti pasiūlyme pastebėtas aritmetines klaidas</w:t>
      </w:r>
      <w:r w:rsidR="00845524" w:rsidRPr="00EE2935">
        <w:rPr>
          <w:rFonts w:asciiTheme="majorHAnsi" w:hAnsiTheme="majorHAnsi" w:cstheme="majorHAnsi"/>
        </w:rPr>
        <w:t xml:space="preserve">, </w:t>
      </w:r>
      <w:r w:rsidR="00845524" w:rsidRPr="00EE2935">
        <w:rPr>
          <w:rFonts w:ascii="Calibri Light" w:hAnsi="Calibri Light" w:cs="Calibri Light"/>
        </w:rPr>
        <w:t>nekeičiant susipažinimo su pasiūlymais procedūros 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r w:rsidR="00847C82" w:rsidRPr="00EE2935">
        <w:rPr>
          <w:rFonts w:ascii="Calibri Light" w:hAnsi="Calibri Light" w:cs="Calibri Light"/>
        </w:rPr>
        <w:t>;</w:t>
      </w:r>
    </w:p>
    <w:p w14:paraId="7D0C65C0" w14:textId="77777777" w:rsidR="00E009D2" w:rsidRPr="00EE2935" w:rsidRDefault="00845524" w:rsidP="00302FBA">
      <w:pPr>
        <w:pStyle w:val="ListParagraph"/>
        <w:numPr>
          <w:ilvl w:val="1"/>
          <w:numId w:val="51"/>
        </w:numPr>
        <w:tabs>
          <w:tab w:val="left" w:pos="284"/>
          <w:tab w:val="left" w:pos="1134"/>
        </w:tabs>
        <w:spacing w:before="80" w:after="80"/>
        <w:ind w:left="567" w:hanging="567"/>
        <w:contextualSpacing w:val="0"/>
        <w:jc w:val="both"/>
        <w:rPr>
          <w:rFonts w:asciiTheme="majorHAnsi" w:hAnsiTheme="majorHAnsi" w:cstheme="majorHAnsi"/>
        </w:rPr>
      </w:pPr>
      <w:r w:rsidRPr="00EE2935">
        <w:rPr>
          <w:rFonts w:ascii="Calibri Light" w:hAnsi="Calibri Light" w:cs="Calibri Light"/>
        </w:rPr>
        <w:t xml:space="preserve">ar pasiūlyme nurodyta kaina, ar sudedamųjų dalių kaina, ar sąnaudos atrodo neįprastai mažos. </w:t>
      </w:r>
      <w:r w:rsidRPr="00EE2935">
        <w:rPr>
          <w:rFonts w:ascii="Calibri Light" w:hAnsi="Calibri Light" w:cs="Calibri Light"/>
          <w:bCs/>
        </w:rPr>
        <w:t>Nustačiusi, kad ekonomiškai naudingiausią pasiūlymą pateikusio tiekėjo pasiūlyme nurodyta prekių, paslaugų ar darbų kaina</w:t>
      </w:r>
      <w:r w:rsidRPr="00EE2935">
        <w:rPr>
          <w:rFonts w:ascii="Calibri Light" w:hAnsi="Calibri Light" w:cs="Calibri Light"/>
        </w:rPr>
        <w:t xml:space="preserve"> </w:t>
      </w:r>
      <w:r w:rsidRPr="00EE2935">
        <w:rPr>
          <w:rFonts w:ascii="Calibri Light" w:hAnsi="Calibri Light" w:cs="Calibri Light"/>
          <w:bCs/>
        </w:rPr>
        <w:t>ar sąnaudos neįprastai mažos, Vykdytojas raštu kreipiasi į tokią kainą ar sąnaudas pasiūliusį dalyvį ir prašo, kad per jos nurodytą terminą pateiktų Vykdytojo manymu reikalingas pasiūlymo detales, įskaitant kainos ar sąnaudų sudedamąsias dalis ir skaičiavimus. Vykdytojas turi įvertinti riziką, ar tiekėjas, kurio pasiūlyme nurodyta neįprastai maža kaina ar sąnaudos, sugebės tinkamai įvykdyti Sutartį bei užtikrinti, kad nebūtų sudaromos sąlygos konkurencijos iškraipymui</w:t>
      </w:r>
      <w:r w:rsidR="00847C82" w:rsidRPr="00EE2935">
        <w:rPr>
          <w:rFonts w:ascii="Calibri Light" w:hAnsi="Calibri Light" w:cs="Calibri Light"/>
          <w:bCs/>
        </w:rPr>
        <w:t>;</w:t>
      </w:r>
    </w:p>
    <w:p w14:paraId="49DE10C9" w14:textId="18F15311" w:rsidR="00E009D2" w:rsidRPr="00EE2935" w:rsidRDefault="00E009D2" w:rsidP="00302FBA">
      <w:pPr>
        <w:pStyle w:val="ListParagraph"/>
        <w:numPr>
          <w:ilvl w:val="1"/>
          <w:numId w:val="51"/>
        </w:numPr>
        <w:tabs>
          <w:tab w:val="left" w:pos="284"/>
          <w:tab w:val="left" w:pos="1134"/>
        </w:tabs>
        <w:spacing w:before="80" w:after="80"/>
        <w:ind w:left="567" w:hanging="567"/>
        <w:contextualSpacing w:val="0"/>
        <w:jc w:val="both"/>
        <w:rPr>
          <w:rFonts w:asciiTheme="majorHAnsi" w:hAnsiTheme="majorHAnsi" w:cstheme="majorHAnsi"/>
        </w:rPr>
      </w:pPr>
      <w:r w:rsidRPr="00EE2935">
        <w:rPr>
          <w:rFonts w:ascii="Calibri Light" w:hAnsi="Calibri Light" w:cs="Calibri Ligh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PO rengiamuose dokumentuose prieš pradedant pirkimo procedūras, gali būti keičiama, kai ji nėra nurodyta PD, PO ekonomiškai naudingiausiame pasiūlyme nurodyta kaina yra priimtina ir PO gali pagrįsti šios kainos priimtinumą ir suderinamumą su racionalaus lėšų naudojimo principu.</w:t>
      </w:r>
    </w:p>
    <w:p w14:paraId="396FC42D" w14:textId="77777777" w:rsidR="00847C82" w:rsidRPr="00EE2935" w:rsidRDefault="008554CC"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Vykdytojas</w:t>
      </w:r>
      <w:r w:rsidR="00EA5CAB" w:rsidRPr="00EE2935">
        <w:rPr>
          <w:rFonts w:asciiTheme="majorHAnsi" w:hAnsiTheme="majorHAnsi" w:cstheme="majorHAnsi"/>
        </w:rPr>
        <w:t>, prieš nustatydama</w:t>
      </w:r>
      <w:r w:rsidRPr="00EE2935">
        <w:rPr>
          <w:rFonts w:asciiTheme="majorHAnsi" w:hAnsiTheme="majorHAnsi" w:cstheme="majorHAnsi"/>
        </w:rPr>
        <w:t>s</w:t>
      </w:r>
      <w:r w:rsidR="00EA5CAB" w:rsidRPr="00EE2935">
        <w:rPr>
          <w:rFonts w:asciiTheme="majorHAnsi" w:hAnsiTheme="majorHAnsi" w:cstheme="majorHAnsi"/>
        </w:rPr>
        <w:t xml:space="preserve"> laimėjusį pasiūlymą, CVP IS priemonėmis reikalau</w:t>
      </w:r>
      <w:r w:rsidRPr="00EE2935">
        <w:rPr>
          <w:rFonts w:asciiTheme="majorHAnsi" w:hAnsiTheme="majorHAnsi" w:cstheme="majorHAnsi"/>
        </w:rPr>
        <w:t>ja</w:t>
      </w:r>
      <w:r w:rsidR="00EA5CAB" w:rsidRPr="00EE2935">
        <w:rPr>
          <w:rFonts w:asciiTheme="majorHAnsi" w:hAnsiTheme="majorHAnsi" w:cstheme="majorHAnsi"/>
        </w:rPr>
        <w:t>, kad ekonomiškai naudingiausią pasiūlymą (iki pasiūlymų eilės nustatymo) pateikęs tiekėjas pateiktų aktualių dokumentų, patvirtinančių SS nustatytų tiekėjo pašalinimo pagrindų nebuvimą</w:t>
      </w:r>
      <w:r w:rsidRPr="00EE2935">
        <w:rPr>
          <w:rFonts w:asciiTheme="majorHAnsi" w:hAnsiTheme="majorHAnsi" w:cstheme="majorHAnsi"/>
        </w:rPr>
        <w:t xml:space="preserve"> </w:t>
      </w:r>
      <w:r w:rsidRPr="00EE2935">
        <w:rPr>
          <w:rFonts w:asciiTheme="majorHAnsi" w:hAnsiTheme="majorHAnsi" w:cstheme="majorHAnsi"/>
          <w:i/>
        </w:rPr>
        <w:t>[jei taikoma]</w:t>
      </w:r>
      <w:r w:rsidR="00EA5CAB" w:rsidRPr="00EE2935">
        <w:rPr>
          <w:rFonts w:asciiTheme="majorHAnsi" w:hAnsiTheme="majorHAnsi" w:cstheme="majorHAnsi"/>
        </w:rPr>
        <w:t xml:space="preserve"> ir atitikimą SS nustatytiems kvalifikacijos reikalavimams </w:t>
      </w:r>
      <w:r w:rsidR="00EA5CAB" w:rsidRPr="00EE2935">
        <w:rPr>
          <w:rFonts w:asciiTheme="majorHAnsi" w:hAnsiTheme="majorHAnsi" w:cstheme="majorHAnsi"/>
          <w:i/>
        </w:rPr>
        <w:t>[jeigu taikoma]</w:t>
      </w:r>
      <w:r w:rsidR="00EA5CAB" w:rsidRPr="00EE2935">
        <w:rPr>
          <w:rFonts w:asciiTheme="majorHAnsi" w:hAnsiTheme="majorHAnsi" w:cstheme="majorHAnsi"/>
        </w:rPr>
        <w:t xml:space="preserve">, kokybės vadybos sistemos ir (arba) aplinkos apsaugos vadybos sistemos standartams </w:t>
      </w:r>
      <w:r w:rsidR="00EA5CAB" w:rsidRPr="00EE2935">
        <w:rPr>
          <w:rFonts w:asciiTheme="majorHAnsi" w:hAnsiTheme="majorHAnsi" w:cstheme="majorHAnsi"/>
          <w:i/>
        </w:rPr>
        <w:t>[jeigu taikoma]</w:t>
      </w:r>
      <w:r w:rsidR="00EA5CAB" w:rsidRPr="00EE2935">
        <w:rPr>
          <w:rFonts w:asciiTheme="majorHAnsi" w:hAnsiTheme="majorHAnsi" w:cstheme="majorHAnsi"/>
        </w:rPr>
        <w:t xml:space="preserve"> ir </w:t>
      </w:r>
      <w:r w:rsidR="00EA5CAB" w:rsidRPr="00EE2935">
        <w:rPr>
          <w:rFonts w:asciiTheme="majorHAnsi" w:hAnsiTheme="majorHAnsi" w:cstheme="majorHAnsi"/>
          <w:bCs/>
        </w:rPr>
        <w:t xml:space="preserve">įstatymo 37 straipsnio 9 dalies reikalavimams </w:t>
      </w:r>
      <w:r w:rsidR="00EA5CAB" w:rsidRPr="00EE2935">
        <w:rPr>
          <w:rFonts w:asciiTheme="majorHAnsi" w:hAnsiTheme="majorHAnsi" w:cstheme="majorHAnsi"/>
          <w:bCs/>
          <w:i/>
        </w:rPr>
        <w:t>[jeigu taikoma, žr. TS]</w:t>
      </w:r>
      <w:r w:rsidR="00EA5CAB" w:rsidRPr="00EE2935">
        <w:rPr>
          <w:rFonts w:asciiTheme="majorHAnsi" w:hAnsiTheme="majorHAnsi" w:cstheme="majorHAnsi"/>
          <w:bCs/>
        </w:rPr>
        <w:t xml:space="preserve"> </w:t>
      </w:r>
      <w:r w:rsidR="00EA5CAB" w:rsidRPr="00EE2935">
        <w:rPr>
          <w:rFonts w:asciiTheme="majorHAnsi" w:hAnsiTheme="majorHAnsi" w:cstheme="majorHAnsi"/>
        </w:rPr>
        <w:t xml:space="preserve">skaitmenines kopijas. Tiekėjo pateikti dokumentai išduoti institucijų </w:t>
      </w:r>
      <w:r w:rsidR="00EA5CAB" w:rsidRPr="00EE2935">
        <w:rPr>
          <w:rFonts w:asciiTheme="majorHAnsi" w:hAnsiTheme="majorHAnsi" w:cstheme="majorHAnsi"/>
          <w:b/>
        </w:rPr>
        <w:t>dėl pašalinimo pagrindų nebuvimo</w:t>
      </w:r>
      <w:r w:rsidR="00EA5CAB" w:rsidRPr="00EE2935">
        <w:rPr>
          <w:rFonts w:asciiTheme="majorHAnsi" w:hAnsiTheme="majorHAnsi" w:cstheme="majorHAnsi"/>
        </w:rPr>
        <w:t>, nurodantys duomenis po pasiūlymų pateikimo termino pabaigos, yra priimtini.</w:t>
      </w:r>
    </w:p>
    <w:p w14:paraId="0ECB68F9" w14:textId="485BF7BD" w:rsidR="00847C82" w:rsidRPr="00EE2935" w:rsidRDefault="008554CC" w:rsidP="00302FBA">
      <w:pPr>
        <w:pStyle w:val="ListParagraph"/>
        <w:numPr>
          <w:ilvl w:val="0"/>
          <w:numId w:val="51"/>
        </w:numPr>
        <w:tabs>
          <w:tab w:val="left" w:pos="567"/>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Vykdytojas </w:t>
      </w:r>
      <w:r w:rsidR="00EA5CAB" w:rsidRPr="00EE2935">
        <w:rPr>
          <w:rFonts w:asciiTheme="majorHAnsi" w:hAnsiTheme="majorHAnsi" w:cstheme="majorHAnsi"/>
        </w:rPr>
        <w:t>įvertina ar ekonomiškai naudingiausią (iki pasiūlymų eilės nustatymo) pasiūlymą pateikęs tiekėjas atitinka SS nustatytus reikalavimus dėl tiekėjo pašalinimo pagrindų nebuvimo</w:t>
      </w:r>
      <w:r w:rsidRPr="00EE2935">
        <w:rPr>
          <w:rFonts w:asciiTheme="majorHAnsi" w:hAnsiTheme="majorHAnsi" w:cstheme="majorHAnsi"/>
        </w:rPr>
        <w:t xml:space="preserve"> </w:t>
      </w:r>
      <w:r w:rsidRPr="00EE2935">
        <w:rPr>
          <w:rFonts w:asciiTheme="majorHAnsi" w:hAnsiTheme="majorHAnsi" w:cstheme="majorHAnsi"/>
          <w:i/>
        </w:rPr>
        <w:t>[jei taikoma]</w:t>
      </w:r>
      <w:r w:rsidR="00EA5CAB" w:rsidRPr="00EE2935">
        <w:rPr>
          <w:rFonts w:asciiTheme="majorHAnsi" w:hAnsiTheme="majorHAnsi" w:cstheme="majorHAnsi"/>
        </w:rPr>
        <w:t xml:space="preserve">, reikalavimus kvalifikacijai </w:t>
      </w:r>
      <w:r w:rsidR="00EA5CAB" w:rsidRPr="00EE2935">
        <w:rPr>
          <w:rFonts w:asciiTheme="majorHAnsi" w:hAnsiTheme="majorHAnsi" w:cstheme="majorHAnsi"/>
          <w:i/>
        </w:rPr>
        <w:t>[jeigu taikoma]</w:t>
      </w:r>
      <w:r w:rsidR="00EA5CAB" w:rsidRPr="00EE2935">
        <w:rPr>
          <w:rFonts w:asciiTheme="majorHAnsi" w:hAnsiTheme="majorHAnsi" w:cstheme="majorHAnsi"/>
        </w:rPr>
        <w:t xml:space="preserve">, kokybės vadybos sistemos ir aplinkos apsaugos </w:t>
      </w:r>
      <w:r w:rsidR="00EA5CAB" w:rsidRPr="00EE2935">
        <w:rPr>
          <w:rFonts w:asciiTheme="majorHAnsi" w:hAnsiTheme="majorHAnsi" w:cstheme="majorHAnsi"/>
        </w:rPr>
        <w:lastRenderedPageBreak/>
        <w:t xml:space="preserve">vadybos sistemos standartams </w:t>
      </w:r>
      <w:r w:rsidR="00EA5CAB" w:rsidRPr="00EE2935">
        <w:rPr>
          <w:rFonts w:asciiTheme="majorHAnsi" w:hAnsiTheme="majorHAnsi" w:cstheme="majorHAnsi"/>
          <w:i/>
        </w:rPr>
        <w:t>[jeigu taikoma]</w:t>
      </w:r>
      <w:r w:rsidR="00EA5CAB" w:rsidRPr="00EE2935">
        <w:rPr>
          <w:rFonts w:asciiTheme="majorHAnsi" w:hAnsiTheme="majorHAnsi" w:cstheme="majorHAnsi"/>
        </w:rPr>
        <w:t xml:space="preserve"> ir </w:t>
      </w:r>
      <w:r w:rsidR="00847C82" w:rsidRPr="00EE2935">
        <w:rPr>
          <w:rFonts w:asciiTheme="majorHAnsi" w:hAnsiTheme="majorHAnsi" w:cstheme="majorHAnsi"/>
          <w:bCs/>
        </w:rPr>
        <w:t xml:space="preserve">įstatymo 37 straipsnio 9 dalies </w:t>
      </w:r>
      <w:r w:rsidR="00EA5CAB" w:rsidRPr="00EE2935">
        <w:rPr>
          <w:rFonts w:asciiTheme="majorHAnsi" w:hAnsiTheme="majorHAnsi" w:cstheme="majorHAnsi"/>
        </w:rPr>
        <w:t>reikalavim</w:t>
      </w:r>
      <w:r w:rsidR="00847C82" w:rsidRPr="00EE2935">
        <w:rPr>
          <w:rFonts w:asciiTheme="majorHAnsi" w:hAnsiTheme="majorHAnsi" w:cstheme="majorHAnsi"/>
        </w:rPr>
        <w:t>am</w:t>
      </w:r>
      <w:r w:rsidR="00EA5CAB" w:rsidRPr="00EE2935">
        <w:rPr>
          <w:rFonts w:asciiTheme="majorHAnsi" w:hAnsiTheme="majorHAnsi" w:cstheme="majorHAnsi"/>
        </w:rPr>
        <w:t xml:space="preserve">s </w:t>
      </w:r>
      <w:r w:rsidR="00EA5CAB" w:rsidRPr="00EE2935">
        <w:rPr>
          <w:rFonts w:asciiTheme="majorHAnsi" w:hAnsiTheme="majorHAnsi" w:cstheme="majorHAnsi"/>
          <w:bCs/>
          <w:i/>
        </w:rPr>
        <w:t>[jeigu taikoma, žr. TS]</w:t>
      </w:r>
      <w:r w:rsidR="00EA5CAB" w:rsidRPr="00EE2935">
        <w:rPr>
          <w:rFonts w:asciiTheme="majorHAnsi" w:hAnsiTheme="majorHAnsi" w:cstheme="majorHAnsi"/>
          <w:i/>
        </w:rPr>
        <w:t>.</w:t>
      </w:r>
    </w:p>
    <w:p w14:paraId="6C921AAC" w14:textId="2C86BF0C" w:rsidR="008D55F1" w:rsidRPr="00EE2935" w:rsidRDefault="00847C82" w:rsidP="00302FBA">
      <w:pPr>
        <w:pStyle w:val="ListParagraph"/>
        <w:numPr>
          <w:ilvl w:val="0"/>
          <w:numId w:val="51"/>
        </w:numPr>
        <w:tabs>
          <w:tab w:val="left" w:pos="567"/>
        </w:tabs>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J</w:t>
      </w:r>
      <w:r w:rsidR="00EA5CAB" w:rsidRPr="00EE2935">
        <w:rPr>
          <w:rFonts w:asciiTheme="majorHAnsi" w:hAnsiTheme="majorHAnsi" w:cstheme="majorHAnsi"/>
        </w:rPr>
        <w:t>eigu ūkio subjekto, kurio pajėgumais ketina remtis tiekėjas, padėtis atitinka bent vieną iš SS nustatytų tiekėjo pašalinimo pagrindų</w:t>
      </w:r>
      <w:r w:rsidR="008554CC" w:rsidRPr="00EE2935">
        <w:rPr>
          <w:rFonts w:asciiTheme="majorHAnsi" w:hAnsiTheme="majorHAnsi" w:cstheme="majorHAnsi"/>
        </w:rPr>
        <w:t xml:space="preserve"> </w:t>
      </w:r>
      <w:r w:rsidR="008554CC" w:rsidRPr="00EE2935">
        <w:rPr>
          <w:rFonts w:asciiTheme="majorHAnsi" w:hAnsiTheme="majorHAnsi" w:cstheme="majorHAnsi"/>
          <w:i/>
        </w:rPr>
        <w:t>[jei taikoma]</w:t>
      </w:r>
      <w:r w:rsidR="00EA5CAB" w:rsidRPr="00EE2935">
        <w:rPr>
          <w:rFonts w:asciiTheme="majorHAnsi" w:hAnsiTheme="majorHAnsi" w:cstheme="majorHAnsi"/>
        </w:rPr>
        <w:t xml:space="preserve"> arba netenkina jam keliamų kvalifikacijos reikalavimų</w:t>
      </w:r>
      <w:r w:rsidR="008554CC" w:rsidRPr="00EE2935">
        <w:rPr>
          <w:rFonts w:asciiTheme="majorHAnsi" w:hAnsiTheme="majorHAnsi" w:cstheme="majorHAnsi"/>
        </w:rPr>
        <w:t xml:space="preserve"> </w:t>
      </w:r>
      <w:r w:rsidR="008554CC" w:rsidRPr="00EE2935">
        <w:rPr>
          <w:rFonts w:asciiTheme="majorHAnsi" w:hAnsiTheme="majorHAnsi" w:cstheme="majorHAnsi"/>
          <w:i/>
        </w:rPr>
        <w:t>[jei taikoma]</w:t>
      </w:r>
      <w:r w:rsidR="00EA5CAB" w:rsidRPr="00EE2935">
        <w:rPr>
          <w:rFonts w:asciiTheme="majorHAnsi" w:hAnsiTheme="majorHAnsi" w:cstheme="majorHAnsi"/>
        </w:rPr>
        <w:t xml:space="preserve">, </w:t>
      </w:r>
      <w:r w:rsidR="008554CC" w:rsidRPr="00EE2935">
        <w:rPr>
          <w:rFonts w:asciiTheme="majorHAnsi" w:hAnsiTheme="majorHAnsi" w:cstheme="majorHAnsi"/>
        </w:rPr>
        <w:t>Vykdytojas</w:t>
      </w:r>
      <w:r w:rsidR="00EA5CAB" w:rsidRPr="00EE2935">
        <w:rPr>
          <w:rFonts w:asciiTheme="majorHAnsi" w:hAnsiTheme="majorHAnsi" w:cstheme="majorHAnsi"/>
        </w:rPr>
        <w:t xml:space="preserve"> reikalaus per nustatytą terminą pakeisti jį reikalavimus atitinkančiu ūkio subjektu.</w:t>
      </w:r>
    </w:p>
    <w:tbl>
      <w:tblPr>
        <w:tblStyle w:val="TableGrid"/>
        <w:tblW w:w="0" w:type="auto"/>
        <w:tblLook w:val="04A0" w:firstRow="1" w:lastRow="0" w:firstColumn="1" w:lastColumn="0" w:noHBand="0" w:noVBand="1"/>
      </w:tblPr>
      <w:tblGrid>
        <w:gridCol w:w="9854"/>
      </w:tblGrid>
      <w:tr w:rsidR="008D55F1" w:rsidRPr="00EE2935" w14:paraId="0DDC76AF" w14:textId="77777777" w:rsidTr="004A176E">
        <w:tc>
          <w:tcPr>
            <w:tcW w:w="9854" w:type="dxa"/>
            <w:shd w:val="clear" w:color="auto" w:fill="DEEAF6" w:themeFill="accent5" w:themeFillTint="33"/>
          </w:tcPr>
          <w:p w14:paraId="686BE27B" w14:textId="585E8B6C" w:rsidR="008D55F1" w:rsidRPr="00EE2935" w:rsidRDefault="008D55F1" w:rsidP="00847C82">
            <w:pPr>
              <w:pStyle w:val="Heading1"/>
              <w:spacing w:before="80" w:after="80" w:line="240" w:lineRule="auto"/>
              <w:outlineLvl w:val="0"/>
              <w:rPr>
                <w:rFonts w:cstheme="majorHAnsi"/>
                <w:sz w:val="24"/>
                <w:szCs w:val="24"/>
                <w:lang w:val="lt-LT"/>
              </w:rPr>
            </w:pPr>
            <w:r w:rsidRPr="00EE2935">
              <w:rPr>
                <w:rFonts w:cstheme="majorHAnsi"/>
                <w:sz w:val="24"/>
                <w:szCs w:val="24"/>
                <w:lang w:val="lt-LT"/>
              </w:rPr>
              <w:t>TIEKĖJŲ PAŠALINIMO IŠ PIRKIMO PROCEDŪROS IR PASIŪLYMŲ ATMETIMO PAGRINDAI</w:t>
            </w:r>
          </w:p>
        </w:tc>
      </w:tr>
    </w:tbl>
    <w:p w14:paraId="6EAA6F02" w14:textId="77777777" w:rsidR="00847C82" w:rsidRPr="00EE2935" w:rsidRDefault="008554CC" w:rsidP="00302FBA">
      <w:pPr>
        <w:pStyle w:val="ListParagraph"/>
        <w:numPr>
          <w:ilvl w:val="0"/>
          <w:numId w:val="51"/>
        </w:numPr>
        <w:tabs>
          <w:tab w:val="left" w:pos="284"/>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b/>
        </w:rPr>
        <w:t>Vykdytojas</w:t>
      </w:r>
      <w:r w:rsidR="00EA5CAB" w:rsidRPr="00EE2935">
        <w:rPr>
          <w:rFonts w:asciiTheme="majorHAnsi" w:hAnsiTheme="majorHAnsi" w:cstheme="majorHAnsi"/>
          <w:b/>
        </w:rPr>
        <w:t xml:space="preserve"> pašalina tiekėją iš pirkimo procedūros, jeigu</w:t>
      </w:r>
      <w:r w:rsidR="00EA5CAB" w:rsidRPr="00EE2935">
        <w:rPr>
          <w:rFonts w:asciiTheme="majorHAnsi" w:hAnsiTheme="majorHAnsi" w:cstheme="majorHAnsi"/>
        </w:rPr>
        <w:t xml:space="preserve"> bet kuriame pirkimo procedūros etape paaiškėja, kad tiekėjas dėl savo veiksmų ar neveikimo prieš pirkimo procedūrą ar jos metu atitinka bent vieną iš SS nustatytų tiekėjo pašalinimo pagrindų</w:t>
      </w:r>
      <w:r w:rsidRPr="00EE2935">
        <w:rPr>
          <w:rFonts w:asciiTheme="majorHAnsi" w:hAnsiTheme="majorHAnsi" w:cstheme="majorHAnsi"/>
        </w:rPr>
        <w:t xml:space="preserve"> </w:t>
      </w:r>
      <w:r w:rsidRPr="00EE2935">
        <w:rPr>
          <w:rFonts w:asciiTheme="majorHAnsi" w:hAnsiTheme="majorHAnsi" w:cstheme="majorHAnsi"/>
          <w:i/>
        </w:rPr>
        <w:t>[jei taikoma]</w:t>
      </w:r>
      <w:r w:rsidR="00EA5CAB" w:rsidRPr="00EE2935">
        <w:rPr>
          <w:rFonts w:asciiTheme="majorHAnsi" w:hAnsiTheme="majorHAnsi" w:cstheme="majorHAnsi"/>
        </w:rPr>
        <w:t xml:space="preserve">. </w:t>
      </w:r>
      <w:bookmarkStart w:id="9" w:name="_Hlk94791673"/>
      <w:bookmarkStart w:id="10" w:name="_Hlk94791554"/>
    </w:p>
    <w:p w14:paraId="40DDB5F0" w14:textId="77777777" w:rsidR="00847C82" w:rsidRPr="00EE2935" w:rsidRDefault="008554CC" w:rsidP="00302FBA">
      <w:pPr>
        <w:pStyle w:val="ListParagraph"/>
        <w:numPr>
          <w:ilvl w:val="0"/>
          <w:numId w:val="51"/>
        </w:numPr>
        <w:tabs>
          <w:tab w:val="left" w:pos="284"/>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Vykdytojas</w:t>
      </w:r>
      <w:r w:rsidR="00EA5CAB" w:rsidRPr="00EE2935">
        <w:rPr>
          <w:rFonts w:asciiTheme="majorHAnsi" w:hAnsiTheme="majorHAnsi" w:cstheme="majorHAnsi"/>
        </w:rPr>
        <w:t xml:space="preserve"> nepašalina tiekėjo iš pirkimo procedūros dėl SS nustatytų pašalinimo pagrindų</w:t>
      </w:r>
      <w:r w:rsidRPr="00EE2935">
        <w:rPr>
          <w:rFonts w:asciiTheme="majorHAnsi" w:hAnsiTheme="majorHAnsi" w:cstheme="majorHAnsi"/>
        </w:rPr>
        <w:t xml:space="preserve"> </w:t>
      </w:r>
      <w:r w:rsidRPr="00EE2935">
        <w:rPr>
          <w:rFonts w:asciiTheme="majorHAnsi" w:hAnsiTheme="majorHAnsi" w:cstheme="majorHAnsi"/>
          <w:i/>
        </w:rPr>
        <w:t>[jei taikoma],</w:t>
      </w:r>
      <w:r w:rsidRPr="00EE2935">
        <w:rPr>
          <w:rFonts w:asciiTheme="majorHAnsi" w:hAnsiTheme="majorHAnsi" w:cstheme="majorHAnsi"/>
        </w:rPr>
        <w:t xml:space="preserve"> </w:t>
      </w:r>
      <w:r w:rsidR="00EA5CAB" w:rsidRPr="00EE2935">
        <w:rPr>
          <w:rFonts w:asciiTheme="majorHAnsi" w:hAnsiTheme="majorHAnsi" w:cstheme="majorHAnsi"/>
        </w:rPr>
        <w:t xml:space="preserve"> </w:t>
      </w:r>
      <w:r w:rsidRPr="00EE2935">
        <w:rPr>
          <w:rFonts w:asciiTheme="majorHAnsi" w:hAnsiTheme="majorHAnsi" w:cstheme="majorHAnsi"/>
        </w:rPr>
        <w:t xml:space="preserve">jeigu yra abi </w:t>
      </w:r>
      <w:r w:rsidR="00EA5CAB" w:rsidRPr="00EE2935">
        <w:rPr>
          <w:rFonts w:asciiTheme="majorHAnsi" w:hAnsiTheme="majorHAnsi" w:cstheme="majorHAnsi"/>
        </w:rPr>
        <w:t>VPĮ 46 str</w:t>
      </w:r>
      <w:r w:rsidRPr="00EE2935">
        <w:rPr>
          <w:rFonts w:asciiTheme="majorHAnsi" w:hAnsiTheme="majorHAnsi" w:cstheme="majorHAnsi"/>
        </w:rPr>
        <w:t>aipsnio</w:t>
      </w:r>
      <w:r w:rsidR="00EA5CAB" w:rsidRPr="00EE2935">
        <w:rPr>
          <w:rFonts w:asciiTheme="majorHAnsi" w:hAnsiTheme="majorHAnsi" w:cstheme="majorHAnsi"/>
        </w:rPr>
        <w:t xml:space="preserve"> </w:t>
      </w:r>
      <w:r w:rsidRPr="00EE2935">
        <w:rPr>
          <w:rFonts w:asciiTheme="majorHAnsi" w:hAnsiTheme="majorHAnsi" w:cstheme="majorHAnsi"/>
        </w:rPr>
        <w:t>8</w:t>
      </w:r>
      <w:r w:rsidR="00EA5CAB" w:rsidRPr="00EE2935">
        <w:rPr>
          <w:rFonts w:asciiTheme="majorHAnsi" w:hAnsiTheme="majorHAnsi" w:cstheme="majorHAnsi"/>
        </w:rPr>
        <w:t xml:space="preserve"> dalyje nustatyt</w:t>
      </w:r>
      <w:r w:rsidR="004C004F" w:rsidRPr="00EE2935">
        <w:rPr>
          <w:rFonts w:asciiTheme="majorHAnsi" w:hAnsiTheme="majorHAnsi" w:cstheme="majorHAnsi"/>
        </w:rPr>
        <w:t>os</w:t>
      </w:r>
      <w:r w:rsidR="00EA5CAB" w:rsidRPr="00EE2935">
        <w:rPr>
          <w:rFonts w:asciiTheme="majorHAnsi" w:hAnsiTheme="majorHAnsi" w:cstheme="majorHAnsi"/>
        </w:rPr>
        <w:t xml:space="preserve"> </w:t>
      </w:r>
      <w:r w:rsidRPr="00EE2935">
        <w:rPr>
          <w:rFonts w:asciiTheme="majorHAnsi" w:hAnsiTheme="majorHAnsi" w:cstheme="majorHAnsi"/>
        </w:rPr>
        <w:t>sąlygos</w:t>
      </w:r>
      <w:r w:rsidR="00EA5CAB" w:rsidRPr="00EE2935">
        <w:rPr>
          <w:rFonts w:asciiTheme="majorHAnsi" w:hAnsiTheme="majorHAnsi" w:cstheme="majorHAnsi"/>
        </w:rPr>
        <w:t>.</w:t>
      </w:r>
      <w:bookmarkEnd w:id="9"/>
      <w:bookmarkEnd w:id="10"/>
    </w:p>
    <w:p w14:paraId="502639B7" w14:textId="5EAA286D" w:rsidR="00EA5CAB" w:rsidRPr="00EE2935" w:rsidRDefault="008554CC" w:rsidP="00302FBA">
      <w:pPr>
        <w:pStyle w:val="ListParagraph"/>
        <w:numPr>
          <w:ilvl w:val="0"/>
          <w:numId w:val="51"/>
        </w:numPr>
        <w:tabs>
          <w:tab w:val="left" w:pos="284"/>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b/>
          <w:u w:val="single"/>
        </w:rPr>
        <w:t xml:space="preserve">Vykdytojas </w:t>
      </w:r>
      <w:r w:rsidR="00EA5CAB" w:rsidRPr="00EE2935">
        <w:rPr>
          <w:rFonts w:asciiTheme="majorHAnsi" w:hAnsiTheme="majorHAnsi" w:cstheme="majorHAnsi"/>
          <w:b/>
          <w:u w:val="single"/>
        </w:rPr>
        <w:t>pasiūlymą atmeta, jeigu:</w:t>
      </w:r>
    </w:p>
    <w:p w14:paraId="2BBCDC09" w14:textId="04B206EF" w:rsidR="006735A8" w:rsidRPr="00EE2935" w:rsidRDefault="00EA5CAB" w:rsidP="00E009D2">
      <w:pPr>
        <w:pStyle w:val="ListParagraph"/>
        <w:numPr>
          <w:ilvl w:val="2"/>
          <w:numId w:val="34"/>
        </w:numPr>
        <w:tabs>
          <w:tab w:val="left" w:pos="567"/>
          <w:tab w:val="left" w:pos="851"/>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tiekėjas</w:t>
      </w:r>
      <w:r w:rsidRPr="00EE2935" w:rsidDel="00097708">
        <w:rPr>
          <w:rFonts w:asciiTheme="majorHAnsi" w:hAnsiTheme="majorHAnsi" w:cstheme="majorHAnsi"/>
        </w:rPr>
        <w:t xml:space="preserve"> </w:t>
      </w:r>
      <w:r w:rsidRPr="00EE2935">
        <w:rPr>
          <w:rFonts w:asciiTheme="majorHAnsi" w:hAnsiTheme="majorHAnsi" w:cstheme="majorHAnsi"/>
        </w:rPr>
        <w:t xml:space="preserve">neatitinka SS nustatytų kvalifikacijos </w:t>
      </w:r>
      <w:r w:rsidRPr="00EE2935">
        <w:rPr>
          <w:rFonts w:asciiTheme="majorHAnsi" w:hAnsiTheme="majorHAnsi" w:cstheme="majorHAnsi"/>
          <w:i/>
        </w:rPr>
        <w:t>[jei taikoma]</w:t>
      </w:r>
      <w:r w:rsidRPr="00EE2935">
        <w:rPr>
          <w:rFonts w:asciiTheme="majorHAnsi" w:hAnsiTheme="majorHAnsi" w:cstheme="majorHAnsi"/>
        </w:rPr>
        <w:t xml:space="preserve"> ir/ar atitikties kokybės vadybos sistemos ir aplinkos apsaugos vadybos sistemos standartams </w:t>
      </w:r>
      <w:r w:rsidRPr="00EE2935">
        <w:rPr>
          <w:rFonts w:asciiTheme="majorHAnsi" w:hAnsiTheme="majorHAnsi" w:cstheme="majorHAnsi"/>
          <w:i/>
        </w:rPr>
        <w:t>[jei taikoma]</w:t>
      </w:r>
      <w:r w:rsidRPr="00EE2935">
        <w:rPr>
          <w:rFonts w:asciiTheme="majorHAnsi" w:hAnsiTheme="majorHAnsi" w:cstheme="majorHAnsi"/>
        </w:rPr>
        <w:t xml:space="preserve"> reikalavimų</w:t>
      </w:r>
      <w:r w:rsidR="00D1438D" w:rsidRPr="00EE2935">
        <w:rPr>
          <w:rFonts w:asciiTheme="majorHAnsi" w:hAnsiTheme="majorHAnsi" w:cstheme="majorHAnsi"/>
        </w:rPr>
        <w:t>;</w:t>
      </w:r>
    </w:p>
    <w:p w14:paraId="3CC0AA6F" w14:textId="49BB8ECE" w:rsidR="001055DF" w:rsidRPr="00EE2935" w:rsidRDefault="001055DF" w:rsidP="00E009D2">
      <w:pPr>
        <w:pStyle w:val="ListParagraph"/>
        <w:numPr>
          <w:ilvl w:val="2"/>
          <w:numId w:val="34"/>
        </w:numPr>
        <w:tabs>
          <w:tab w:val="left" w:pos="567"/>
          <w:tab w:val="left" w:pos="851"/>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tiekėjo pasiūlymas neatitinka PD pirkimo objektui keliamų PO poreikių ir reikalavimų (pasiūlyta pirkimo objekto techninė specifikacija neatitiko TS nustatytų reikalavimų pirkimo objektui ar kt.);</w:t>
      </w:r>
    </w:p>
    <w:p w14:paraId="7979F83D" w14:textId="1BB51AA3" w:rsidR="003627EA" w:rsidRPr="00EE2935" w:rsidRDefault="00EA5CAB" w:rsidP="00E009D2">
      <w:pPr>
        <w:pStyle w:val="ListParagraph"/>
        <w:numPr>
          <w:ilvl w:val="2"/>
          <w:numId w:val="34"/>
        </w:numPr>
        <w:tabs>
          <w:tab w:val="left" w:pos="567"/>
          <w:tab w:val="left" w:pos="851"/>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tiekėjo pasiūlymas nepriimtinas, nes neatitinka PD nustatytų bendrųjų reikalavimų (tiekėjo vadovas arba įgaliotas asmuo nepasirašė</w:t>
      </w:r>
      <w:r w:rsidR="00AA762C" w:rsidRPr="00EE2935">
        <w:rPr>
          <w:rFonts w:asciiTheme="majorHAnsi" w:hAnsiTheme="majorHAnsi" w:cstheme="majorHAnsi"/>
        </w:rPr>
        <w:t xml:space="preserve"> PF (dokumentas</w:t>
      </w:r>
      <w:r w:rsidRPr="00EE2935">
        <w:rPr>
          <w:rFonts w:asciiTheme="majorHAnsi" w:hAnsiTheme="majorHAnsi" w:cstheme="majorHAnsi"/>
        </w:rPr>
        <w:t xml:space="preserve"> </w:t>
      </w:r>
      <w:r w:rsidR="00AA762C" w:rsidRPr="00EE2935">
        <w:rPr>
          <w:rFonts w:asciiTheme="majorHAnsi" w:hAnsiTheme="majorHAnsi" w:cstheme="majorHAnsi"/>
        </w:rPr>
        <w:t>„</w:t>
      </w:r>
      <w:r w:rsidRPr="00EE2935">
        <w:rPr>
          <w:rFonts w:asciiTheme="majorHAnsi" w:hAnsiTheme="majorHAnsi" w:cstheme="majorHAnsi"/>
        </w:rPr>
        <w:t>4</w:t>
      </w:r>
      <w:r w:rsidR="00AA762C" w:rsidRPr="00EE2935">
        <w:rPr>
          <w:rFonts w:asciiTheme="majorHAnsi" w:hAnsiTheme="majorHAnsi" w:cstheme="majorHAnsi"/>
        </w:rPr>
        <w:t>_FNTT_</w:t>
      </w:r>
      <w:r w:rsidRPr="00EE2935">
        <w:rPr>
          <w:rFonts w:asciiTheme="majorHAnsi" w:hAnsiTheme="majorHAnsi" w:cstheme="majorHAnsi"/>
        </w:rPr>
        <w:t>PD</w:t>
      </w:r>
      <w:r w:rsidR="00AA762C" w:rsidRPr="00EE2935">
        <w:rPr>
          <w:rFonts w:asciiTheme="majorHAnsi" w:hAnsiTheme="majorHAnsi" w:cstheme="majorHAnsi"/>
        </w:rPr>
        <w:t>_</w:t>
      </w:r>
      <w:r w:rsidRPr="00EE2935">
        <w:rPr>
          <w:rFonts w:asciiTheme="majorHAnsi" w:hAnsiTheme="majorHAnsi" w:cstheme="majorHAnsi"/>
        </w:rPr>
        <w:t>P</w:t>
      </w:r>
      <w:r w:rsidR="00260B1D" w:rsidRPr="00EE2935">
        <w:rPr>
          <w:rFonts w:asciiTheme="majorHAnsi" w:hAnsiTheme="majorHAnsi" w:cstheme="majorHAnsi"/>
        </w:rPr>
        <w:t>asiūlymo forma</w:t>
      </w:r>
      <w:r w:rsidR="00AA762C" w:rsidRPr="00EE2935">
        <w:rPr>
          <w:rFonts w:asciiTheme="majorHAnsi" w:hAnsiTheme="majorHAnsi" w:cstheme="majorHAnsi"/>
        </w:rPr>
        <w:t>“)</w:t>
      </w:r>
      <w:r w:rsidRPr="00EE2935">
        <w:rPr>
          <w:rFonts w:asciiTheme="majorHAnsi" w:hAnsiTheme="majorHAnsi" w:cstheme="majorHAnsi"/>
        </w:rPr>
        <w:t xml:space="preserve"> ir per </w:t>
      </w:r>
      <w:r w:rsidR="001055DF" w:rsidRPr="00EE2935">
        <w:rPr>
          <w:rFonts w:asciiTheme="majorHAnsi" w:hAnsiTheme="majorHAnsi" w:cstheme="majorHAnsi"/>
        </w:rPr>
        <w:t xml:space="preserve">Vykdytojo </w:t>
      </w:r>
      <w:r w:rsidRPr="00EE2935">
        <w:rPr>
          <w:rFonts w:asciiTheme="majorHAnsi" w:hAnsiTheme="majorHAnsi" w:cstheme="majorHAnsi"/>
        </w:rPr>
        <w:t>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w:t>
      </w:r>
      <w:r w:rsidR="00677B25">
        <w:rPr>
          <w:rFonts w:asciiTheme="majorHAnsi" w:hAnsiTheme="majorHAnsi" w:cstheme="majorHAnsi"/>
        </w:rPr>
        <w:t>s</w:t>
      </w:r>
      <w:r w:rsidRPr="00EE2935">
        <w:rPr>
          <w:rFonts w:asciiTheme="majorHAnsi" w:hAnsiTheme="majorHAnsi" w:cstheme="majorHAnsi"/>
        </w:rPr>
        <w:t xml:space="preserve"> </w:t>
      </w:r>
      <w:r w:rsidR="001055DF" w:rsidRPr="00EE2935">
        <w:rPr>
          <w:rFonts w:asciiTheme="majorHAnsi" w:hAnsiTheme="majorHAnsi" w:cstheme="majorHAnsi"/>
        </w:rPr>
        <w:t>Vykdytojas</w:t>
      </w:r>
      <w:r w:rsidRPr="00EE2935">
        <w:rPr>
          <w:rFonts w:asciiTheme="majorHAnsi" w:hAnsiTheme="majorHAnsi" w:cstheme="majorHAnsi"/>
        </w:rPr>
        <w:t xml:space="preserve"> negalėjo iššifruoti pasiūlymo)</w:t>
      </w:r>
      <w:r w:rsidR="00AA762C" w:rsidRPr="00EE2935">
        <w:rPr>
          <w:rFonts w:asciiTheme="majorHAnsi" w:hAnsiTheme="majorHAnsi" w:cstheme="majorHAnsi"/>
        </w:rPr>
        <w:t xml:space="preserve"> </w:t>
      </w:r>
      <w:r w:rsidRPr="00EE2935">
        <w:rPr>
          <w:rFonts w:asciiTheme="majorHAnsi" w:hAnsiTheme="majorHAnsi" w:cstheme="majorHAnsi"/>
        </w:rPr>
        <w:t>ir</w:t>
      </w:r>
      <w:r w:rsidR="00AA762C" w:rsidRPr="00EE2935">
        <w:rPr>
          <w:rFonts w:asciiTheme="majorHAnsi" w:hAnsiTheme="majorHAnsi" w:cstheme="majorHAnsi"/>
        </w:rPr>
        <w:t xml:space="preserve">/arba pasiūlymas </w:t>
      </w:r>
      <w:r w:rsidRPr="00EE2935">
        <w:rPr>
          <w:rFonts w:asciiTheme="majorHAnsi" w:hAnsiTheme="majorHAnsi" w:cstheme="majorHAnsi"/>
        </w:rPr>
        <w:t>neatitinka kitų PD reikalavimų), pasiūlymas pateiktas pavėluotai)</w:t>
      </w:r>
      <w:r w:rsidR="00D1438D" w:rsidRPr="00EE2935">
        <w:rPr>
          <w:rFonts w:asciiTheme="majorHAnsi" w:hAnsiTheme="majorHAnsi" w:cstheme="majorHAnsi"/>
        </w:rPr>
        <w:t>;</w:t>
      </w:r>
    </w:p>
    <w:p w14:paraId="295FBDC4" w14:textId="683926E8" w:rsidR="003627EA" w:rsidRPr="00EE2935" w:rsidRDefault="003627EA" w:rsidP="00E009D2">
      <w:pPr>
        <w:pStyle w:val="ListParagraph"/>
        <w:numPr>
          <w:ilvl w:val="2"/>
          <w:numId w:val="34"/>
        </w:numPr>
        <w:tabs>
          <w:tab w:val="left" w:pos="567"/>
          <w:tab w:val="left" w:pos="851"/>
        </w:tabs>
        <w:spacing w:before="80" w:after="80"/>
        <w:ind w:left="567" w:hanging="425"/>
        <w:contextualSpacing w:val="0"/>
        <w:jc w:val="both"/>
        <w:rPr>
          <w:rFonts w:asciiTheme="majorHAnsi" w:hAnsiTheme="majorHAnsi" w:cstheme="majorHAnsi"/>
        </w:rPr>
      </w:pPr>
      <w:r w:rsidRPr="00EE2935">
        <w:rPr>
          <w:rFonts w:ascii="Calibri Light" w:hAnsi="Calibri Light" w:cs="Calibri Light"/>
        </w:rPr>
        <w:t>tiekėjas per Vykdytojo nustatytą terminą, nepatikslino, nepapildė, nepaaiškino ir/ar nepateikė naujų pateiktų netikslių, neišsamių ar klaidingų dokumentų, ar duomenų;</w:t>
      </w:r>
    </w:p>
    <w:p w14:paraId="3821BBCC" w14:textId="77777777" w:rsidR="003627EA" w:rsidRPr="00EE2935" w:rsidRDefault="001055DF" w:rsidP="00E009D2">
      <w:pPr>
        <w:pStyle w:val="ListParagraph"/>
        <w:numPr>
          <w:ilvl w:val="2"/>
          <w:numId w:val="34"/>
        </w:numPr>
        <w:tabs>
          <w:tab w:val="left" w:pos="567"/>
          <w:tab w:val="left" w:pos="851"/>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 xml:space="preserve">tiekėjas per Vykdytojo  nurodytą terminą neištaisė aritmetinių klaidų; </w:t>
      </w:r>
    </w:p>
    <w:p w14:paraId="107DF87C" w14:textId="0B08248E" w:rsidR="001055DF" w:rsidRPr="00EE2935" w:rsidRDefault="001055DF" w:rsidP="00E009D2">
      <w:pPr>
        <w:pStyle w:val="ListParagraph"/>
        <w:numPr>
          <w:ilvl w:val="2"/>
          <w:numId w:val="34"/>
        </w:numPr>
        <w:tabs>
          <w:tab w:val="left" w:pos="567"/>
          <w:tab w:val="left" w:pos="1134"/>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 xml:space="preserve">pasiūlyta kaina </w:t>
      </w:r>
      <w:r w:rsidR="003627EA" w:rsidRPr="00EE2935">
        <w:rPr>
          <w:rFonts w:asciiTheme="majorHAnsi" w:hAnsiTheme="majorHAnsi" w:cstheme="majorHAnsi"/>
        </w:rPr>
        <w:t xml:space="preserve">PO </w:t>
      </w:r>
      <w:r w:rsidR="003627EA" w:rsidRPr="00FB4673">
        <w:rPr>
          <w:rFonts w:asciiTheme="majorHAnsi" w:hAnsiTheme="majorHAnsi" w:cstheme="majorHAnsi"/>
        </w:rPr>
        <w:t>nepriimtina, nes</w:t>
      </w:r>
      <w:r w:rsidRPr="00FB4673">
        <w:rPr>
          <w:rFonts w:asciiTheme="majorHAnsi" w:hAnsiTheme="majorHAnsi" w:cstheme="majorHAnsi"/>
        </w:rPr>
        <w:t xml:space="preserve">, viršija viešajam pirkimui skirtas lėšas, PO nustatytas prieš pradedant pirkimą, išskyrus BS </w:t>
      </w:r>
      <w:r w:rsidR="00EE2935" w:rsidRPr="00FB4673">
        <w:rPr>
          <w:rFonts w:asciiTheme="majorHAnsi" w:hAnsiTheme="majorHAnsi" w:cstheme="majorHAnsi"/>
        </w:rPr>
        <w:t>9</w:t>
      </w:r>
      <w:r w:rsidR="00677B25" w:rsidRPr="00FB4673">
        <w:rPr>
          <w:rFonts w:asciiTheme="majorHAnsi" w:hAnsiTheme="majorHAnsi" w:cstheme="majorHAnsi"/>
        </w:rPr>
        <w:t>9</w:t>
      </w:r>
      <w:r w:rsidR="00EE2935" w:rsidRPr="00FB4673">
        <w:rPr>
          <w:rFonts w:asciiTheme="majorHAnsi" w:hAnsiTheme="majorHAnsi" w:cstheme="majorHAnsi"/>
        </w:rPr>
        <w:t>.4</w:t>
      </w:r>
      <w:r w:rsidRPr="00FB4673">
        <w:rPr>
          <w:rFonts w:asciiTheme="majorHAnsi" w:hAnsiTheme="majorHAnsi" w:cstheme="majorHAnsi"/>
        </w:rPr>
        <w:t xml:space="preserve">  papunktyje</w:t>
      </w:r>
      <w:r w:rsidRPr="00EE2935">
        <w:rPr>
          <w:rFonts w:asciiTheme="majorHAnsi" w:hAnsiTheme="majorHAnsi" w:cstheme="majorHAnsi"/>
        </w:rPr>
        <w:t xml:space="preserve"> numatytas aplinkybes;</w:t>
      </w:r>
    </w:p>
    <w:p w14:paraId="3988BC68" w14:textId="784BD6D7" w:rsidR="001055DF" w:rsidRPr="00EE2935" w:rsidRDefault="001055DF" w:rsidP="00E009D2">
      <w:pPr>
        <w:pStyle w:val="ListParagraph"/>
        <w:numPr>
          <w:ilvl w:val="2"/>
          <w:numId w:val="34"/>
        </w:numPr>
        <w:tabs>
          <w:tab w:val="left" w:pos="567"/>
          <w:tab w:val="left" w:pos="1134"/>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pasiūlyme nurodyta neįprastai maža kaina ar sąnaudos ir tiekėjas nepateikė tinkamų pasiūlytos neįprastai mažos kainos ar sąnaudų pagrįstumo įrodymų;</w:t>
      </w:r>
    </w:p>
    <w:p w14:paraId="024DDA8F" w14:textId="3143D04D" w:rsidR="001055DF" w:rsidRPr="00EE2935" w:rsidRDefault="001055DF" w:rsidP="00E009D2">
      <w:pPr>
        <w:pStyle w:val="ListParagraph"/>
        <w:numPr>
          <w:ilvl w:val="2"/>
          <w:numId w:val="34"/>
        </w:numPr>
        <w:tabs>
          <w:tab w:val="left" w:pos="567"/>
          <w:tab w:val="left" w:pos="851"/>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dalyvis, pasiūlyme nurodęs neįprastai mažą kainą ar sąnaudas, neatitinka VPĮ 17 straipsnio 2 dalies 2 punkte nurodytų aplinkos apsaugos, socialinės ir darbo teisės įpareigojimų;</w:t>
      </w:r>
    </w:p>
    <w:p w14:paraId="7D996A93" w14:textId="5D4CBFBD" w:rsidR="001055DF" w:rsidRPr="00EE2935" w:rsidRDefault="001055DF" w:rsidP="00E009D2">
      <w:pPr>
        <w:pStyle w:val="ListParagraph"/>
        <w:numPr>
          <w:ilvl w:val="2"/>
          <w:numId w:val="34"/>
        </w:numPr>
        <w:tabs>
          <w:tab w:val="left" w:pos="567"/>
          <w:tab w:val="left" w:pos="1134"/>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tiekėjas pateikė alternatyvų pasiūlymą</w:t>
      </w:r>
      <w:r w:rsidR="00847C82" w:rsidRPr="00EE2935">
        <w:rPr>
          <w:rFonts w:asciiTheme="majorHAnsi" w:hAnsiTheme="majorHAnsi" w:cstheme="majorHAnsi"/>
        </w:rPr>
        <w:t>, išskyrus atvejus, kai  tokia galimybė SS yra numatyta</w:t>
      </w:r>
      <w:r w:rsidRPr="00EE2935">
        <w:rPr>
          <w:rFonts w:asciiTheme="majorHAnsi" w:hAnsiTheme="majorHAnsi" w:cstheme="majorHAnsi"/>
        </w:rPr>
        <w:t>;</w:t>
      </w:r>
    </w:p>
    <w:p w14:paraId="49658C57" w14:textId="77777777" w:rsidR="003627EA" w:rsidRPr="00EE2935" w:rsidRDefault="001055DF" w:rsidP="00E009D2">
      <w:pPr>
        <w:pStyle w:val="ListParagraph"/>
        <w:numPr>
          <w:ilvl w:val="2"/>
          <w:numId w:val="34"/>
        </w:numPr>
        <w:tabs>
          <w:tab w:val="left" w:pos="567"/>
          <w:tab w:val="left" w:pos="1134"/>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 xml:space="preserve">tiekėjo siūlomos prekės (įskaitant jų gamintojus), paslaugos ar darbai kelia grėsmę nacionaliniam saugumui, kai Lietuvos Respublikos Vyriausybė yra priėmusi sprendimą, patvirtinantį, kad </w:t>
      </w:r>
      <w:r w:rsidRPr="00EE2935">
        <w:rPr>
          <w:rFonts w:asciiTheme="majorHAnsi" w:hAnsiTheme="majorHAnsi" w:cstheme="majorHAnsi"/>
        </w:rPr>
        <w:lastRenderedPageBreak/>
        <w:t xml:space="preserve">ketinamas sudaryti sandoris neatitinka nacionalinio saugumo interesų vadovaujantis Nacionaliniam saugumui užtikrinti svarbių objektų apsaugos įstatymu (jeigu, vadovaujantis VPĮ 37 straipsnio 8 ir/ar 47 straipsnio 8 dalimi, SS, TS nustatyti reikalavimai, </w:t>
      </w:r>
      <w:r w:rsidRPr="00EE2935">
        <w:rPr>
          <w:rFonts w:asciiTheme="majorHAnsi" w:hAnsiTheme="majorHAnsi" w:cstheme="majorHAnsi"/>
          <w:bCs/>
        </w:rPr>
        <w:t>susiję su nacionaliniu saugumu)</w:t>
      </w:r>
      <w:r w:rsidRPr="00EE2935">
        <w:rPr>
          <w:rFonts w:asciiTheme="majorHAnsi" w:hAnsiTheme="majorHAnsi" w:cstheme="majorHAnsi"/>
        </w:rPr>
        <w:t>;</w:t>
      </w:r>
      <w:bookmarkStart w:id="11" w:name="_Hlk100215794"/>
    </w:p>
    <w:p w14:paraId="52D15F4F" w14:textId="54372F19" w:rsidR="003627EA" w:rsidRPr="00EE2935" w:rsidRDefault="003627EA" w:rsidP="00E009D2">
      <w:pPr>
        <w:pStyle w:val="ListParagraph"/>
        <w:numPr>
          <w:ilvl w:val="2"/>
          <w:numId w:val="34"/>
        </w:numPr>
        <w:tabs>
          <w:tab w:val="left" w:pos="567"/>
          <w:tab w:val="left" w:pos="1134"/>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tiekėjo siūlomos prekės ar paslaugos  kelia grėsmę nacionaliniam saugumui (jeigu, vadovaujantis VPĮ 37 straipsnio 9 dalimi ir/ar 47 straipsnio 9 dalimi, SS, TS nustatyti reikalavimai, susiję su nacionaliniu saugumu);</w:t>
      </w:r>
      <w:bookmarkEnd w:id="11"/>
    </w:p>
    <w:p w14:paraId="02425D81" w14:textId="5756CFCB" w:rsidR="003627EA" w:rsidRPr="00EE2935" w:rsidRDefault="003627EA" w:rsidP="00E009D2">
      <w:pPr>
        <w:pStyle w:val="ListParagraph"/>
        <w:numPr>
          <w:ilvl w:val="2"/>
          <w:numId w:val="34"/>
        </w:numPr>
        <w:tabs>
          <w:tab w:val="left" w:pos="567"/>
          <w:tab w:val="left" w:pos="1134"/>
        </w:tabs>
        <w:spacing w:before="80" w:after="80"/>
        <w:ind w:left="567" w:hanging="425"/>
        <w:contextualSpacing w:val="0"/>
        <w:jc w:val="both"/>
        <w:rPr>
          <w:rFonts w:asciiTheme="majorHAnsi" w:hAnsiTheme="majorHAnsi" w:cstheme="majorHAnsi"/>
        </w:rPr>
      </w:pPr>
      <w:r w:rsidRPr="00EE2935">
        <w:rPr>
          <w:rFonts w:asciiTheme="majorHAnsi" w:hAnsiTheme="majorHAnsi" w:cstheme="majorHAnsi"/>
        </w:rPr>
        <w:t xml:space="preserve">jeigu paaiškėja bent viena sąlyga, </w:t>
      </w:r>
      <w:r w:rsidRPr="00EE2935">
        <w:rPr>
          <w:rFonts w:asciiTheme="majorHAnsi" w:hAnsiTheme="majorHAnsi" w:cstheme="majorHAnsi"/>
          <w:color w:val="000000" w:themeColor="text1"/>
        </w:rPr>
        <w:t xml:space="preserve">numatyta VPĮ </w:t>
      </w:r>
      <w:r w:rsidRPr="00EE2935">
        <w:rPr>
          <w:rFonts w:asciiTheme="majorHAnsi" w:eastAsia="Calibri" w:hAnsiTheme="majorHAnsi" w:cstheme="majorHAnsi"/>
          <w:color w:val="000000" w:themeColor="text1"/>
        </w:rPr>
        <w:t>45 straipsnio 2</w:t>
      </w:r>
      <w:r w:rsidRPr="00EE2935">
        <w:rPr>
          <w:rFonts w:asciiTheme="majorHAnsi" w:eastAsia="Calibri" w:hAnsiTheme="majorHAnsi" w:cstheme="majorHAnsi"/>
          <w:color w:val="000000" w:themeColor="text1"/>
          <w:vertAlign w:val="superscript"/>
        </w:rPr>
        <w:t xml:space="preserve">1 </w:t>
      </w:r>
      <w:r w:rsidRPr="00EE2935">
        <w:rPr>
          <w:rFonts w:asciiTheme="majorHAnsi" w:eastAsia="Calibri" w:hAnsiTheme="majorHAnsi" w:cstheme="majorHAnsi"/>
          <w:color w:val="000000" w:themeColor="text1"/>
        </w:rPr>
        <w:t xml:space="preserve">dalyje </w:t>
      </w:r>
      <w:r w:rsidRPr="00EE2935">
        <w:rPr>
          <w:rFonts w:asciiTheme="majorHAnsi" w:hAnsiTheme="majorHAnsi" w:cstheme="majorHAnsi"/>
          <w:i/>
          <w:color w:val="000000" w:themeColor="text1"/>
        </w:rPr>
        <w:t>[jeigu taikoma, žr. SS]</w:t>
      </w:r>
      <w:r w:rsidRPr="00EE2935">
        <w:rPr>
          <w:rFonts w:asciiTheme="majorHAnsi" w:hAnsiTheme="majorHAnsi" w:cstheme="majorHAnsi"/>
          <w:color w:val="000000" w:themeColor="text1"/>
        </w:rPr>
        <w:t xml:space="preserve"> arba tiekėjas, </w:t>
      </w:r>
      <w:r w:rsidR="009E5EEB" w:rsidRPr="00EE2935">
        <w:rPr>
          <w:rFonts w:asciiTheme="majorHAnsi" w:hAnsiTheme="majorHAnsi" w:cstheme="majorHAnsi"/>
          <w:color w:val="000000" w:themeColor="text1"/>
        </w:rPr>
        <w:t>Vykdytojui</w:t>
      </w:r>
      <w:r w:rsidRPr="00EE2935">
        <w:rPr>
          <w:rFonts w:asciiTheme="majorHAnsi" w:hAnsiTheme="majorHAnsi" w:cstheme="majorHAnsi"/>
          <w:color w:val="000000" w:themeColor="text1"/>
        </w:rPr>
        <w:t xml:space="preserve"> paprašius, nepateikia </w:t>
      </w:r>
      <w:r w:rsidRPr="00EE2935">
        <w:rPr>
          <w:rFonts w:asciiTheme="majorHAnsi" w:hAnsiTheme="majorHAnsi" w:cstheme="majorHAnsi"/>
        </w:rPr>
        <w:t>SS nurodytų dokumentų</w:t>
      </w:r>
      <w:r w:rsidRPr="00EE2935">
        <w:rPr>
          <w:rFonts w:asciiTheme="majorHAnsi" w:hAnsiTheme="majorHAnsi" w:cstheme="majorHAnsi"/>
          <w:color w:val="000000" w:themeColor="text1"/>
        </w:rPr>
        <w:t>;</w:t>
      </w:r>
    </w:p>
    <w:p w14:paraId="70E9E001" w14:textId="6F0BCC22" w:rsidR="003627EA" w:rsidRPr="00EE2935" w:rsidRDefault="003627EA" w:rsidP="00302FBA">
      <w:pPr>
        <w:pStyle w:val="ListParagraph"/>
        <w:numPr>
          <w:ilvl w:val="0"/>
          <w:numId w:val="51"/>
        </w:numPr>
        <w:tabs>
          <w:tab w:val="left" w:pos="709"/>
        </w:tabs>
        <w:spacing w:before="80" w:after="80"/>
        <w:ind w:left="567" w:hanging="567"/>
        <w:contextualSpacing w:val="0"/>
        <w:jc w:val="both"/>
        <w:rPr>
          <w:rFonts w:ascii="Calibri Light" w:hAnsi="Calibri Light" w:cs="Calibri Light"/>
        </w:rPr>
      </w:pPr>
      <w:r w:rsidRPr="00EE2935">
        <w:rPr>
          <w:rFonts w:ascii="Calibri Light" w:hAnsi="Calibri Light" w:cs="Calibri Light"/>
        </w:rPr>
        <w:t xml:space="preserve">Neatsižvelgiant į tai, ar toks pašalinimo pagrindas numatytas SS, Vykdytojas, įvertinęs, kad tiekėjo pašalinimas iš pirkimo procedūros proporcingas vertinamam tiekėjo elgesiui, gali pašalinti tiekėją iš pirkimo procedūros šiais atvejais: </w:t>
      </w:r>
    </w:p>
    <w:p w14:paraId="33106CEB" w14:textId="77777777" w:rsidR="00847C82" w:rsidRPr="00EE2935" w:rsidRDefault="003627EA" w:rsidP="00302FBA">
      <w:pPr>
        <w:pStyle w:val="ListParagraph"/>
        <w:numPr>
          <w:ilvl w:val="1"/>
          <w:numId w:val="51"/>
        </w:numPr>
        <w:tabs>
          <w:tab w:val="left" w:pos="567"/>
        </w:tabs>
        <w:spacing w:before="80" w:after="80"/>
        <w:ind w:left="567" w:hanging="567"/>
        <w:contextualSpacing w:val="0"/>
        <w:jc w:val="both"/>
        <w:rPr>
          <w:rFonts w:ascii="Calibri Light" w:hAnsi="Calibri Light" w:cs="Calibri Light"/>
        </w:rPr>
      </w:pPr>
      <w:r w:rsidRPr="00EE2935">
        <w:rPr>
          <w:rFonts w:ascii="Calibri Light" w:hAnsi="Calibri Light" w:cs="Calibri Light"/>
        </w:rPr>
        <w:t xml:space="preserve">jeigu tiekėjas su kitais tiekėjais yra sudaręs susitarimų, kuriais siekiama iškreipti konkurenciją atliekamame pirkime, ir Vykdytojas dėl to turi įtikinamų duomenų;   </w:t>
      </w:r>
    </w:p>
    <w:p w14:paraId="18EB9ED1" w14:textId="77777777" w:rsidR="00847C82" w:rsidRPr="00FB4673" w:rsidRDefault="003627EA" w:rsidP="00302FBA">
      <w:pPr>
        <w:pStyle w:val="ListParagraph"/>
        <w:numPr>
          <w:ilvl w:val="1"/>
          <w:numId w:val="51"/>
        </w:numPr>
        <w:tabs>
          <w:tab w:val="left" w:pos="567"/>
        </w:tabs>
        <w:spacing w:before="80" w:after="80"/>
        <w:ind w:left="567" w:hanging="567"/>
        <w:contextualSpacing w:val="0"/>
        <w:jc w:val="both"/>
        <w:rPr>
          <w:rFonts w:ascii="Calibri Light" w:hAnsi="Calibri Light" w:cs="Calibri Light"/>
        </w:rPr>
      </w:pPr>
      <w:r w:rsidRPr="00EE2935">
        <w:rPr>
          <w:rFonts w:ascii="Calibri Light" w:hAnsi="Calibri Light" w:cs="Calibri Light"/>
        </w:rPr>
        <w:t xml:space="preserve">jeigu tiekėjas pirkimo metu pateko į interesų konflikto situaciją, kaip </w:t>
      </w:r>
      <w:r w:rsidR="00D2277F" w:rsidRPr="00EE2935">
        <w:rPr>
          <w:rFonts w:ascii="Calibri Light" w:hAnsi="Calibri Light" w:cs="Calibri Light"/>
        </w:rPr>
        <w:t xml:space="preserve">ji </w:t>
      </w:r>
      <w:r w:rsidRPr="00EE2935">
        <w:rPr>
          <w:rFonts w:ascii="Calibri Light" w:hAnsi="Calibri Light" w:cs="Calibri Light"/>
        </w:rPr>
        <w:t xml:space="preserve">apibrėžta VPĮ 21 straipsnyje, ir atitinkamos padėties negalima ištaisyti. Laikoma, kad atitinkamos padėties dėl interesų </w:t>
      </w:r>
      <w:r w:rsidRPr="00FB4673">
        <w:rPr>
          <w:rFonts w:ascii="Calibri Light" w:hAnsi="Calibri Light" w:cs="Calibri Light"/>
        </w:rPr>
        <w:t xml:space="preserve">konflikto negalima ištaisyti, jeigu į interesų konfliktą patekę asmenys nulėmė </w:t>
      </w:r>
      <w:r w:rsidR="00D2277F" w:rsidRPr="00FB4673">
        <w:rPr>
          <w:rFonts w:ascii="Calibri Light" w:hAnsi="Calibri Light" w:cs="Calibri Light"/>
        </w:rPr>
        <w:t>V</w:t>
      </w:r>
      <w:r w:rsidRPr="00FB4673">
        <w:rPr>
          <w:rFonts w:ascii="Calibri Light" w:hAnsi="Calibri Light" w:cs="Calibri Light"/>
        </w:rPr>
        <w:t xml:space="preserve">ykdytojo ar </w:t>
      </w:r>
      <w:r w:rsidR="00D2277F" w:rsidRPr="00FB4673">
        <w:rPr>
          <w:rFonts w:ascii="Calibri Light" w:hAnsi="Calibri Light" w:cs="Calibri Light"/>
        </w:rPr>
        <w:t>PO</w:t>
      </w:r>
      <w:r w:rsidRPr="00FB4673">
        <w:rPr>
          <w:rFonts w:ascii="Calibri Light" w:hAnsi="Calibri Light" w:cs="Calibri Light"/>
        </w:rPr>
        <w:t xml:space="preserve"> sprendimus ir šių sprendimų pakeitimas prieštarautų VPĮ nuostatoms;</w:t>
      </w:r>
    </w:p>
    <w:p w14:paraId="348592F2" w14:textId="29D985B8" w:rsidR="003627EA" w:rsidRPr="00FB4673" w:rsidRDefault="003627EA" w:rsidP="00302FBA">
      <w:pPr>
        <w:pStyle w:val="ListParagraph"/>
        <w:numPr>
          <w:ilvl w:val="1"/>
          <w:numId w:val="51"/>
        </w:numPr>
        <w:tabs>
          <w:tab w:val="left" w:pos="567"/>
        </w:tabs>
        <w:spacing w:before="80" w:after="80"/>
        <w:ind w:left="567" w:hanging="567"/>
        <w:contextualSpacing w:val="0"/>
        <w:jc w:val="both"/>
        <w:rPr>
          <w:rFonts w:ascii="Calibri Light" w:hAnsi="Calibri Light" w:cs="Calibri Light"/>
        </w:rPr>
      </w:pPr>
      <w:r w:rsidRPr="00FB4673">
        <w:rPr>
          <w:rFonts w:ascii="Calibri Light" w:hAnsi="Calibri Light" w:cs="Calibri Light"/>
        </w:rPr>
        <w:t xml:space="preserve">jeigu tiekėjas pirkimo metu ėmėsi neteisėtų veiksmų, siekdamas daryti įtaką </w:t>
      </w:r>
      <w:r w:rsidR="00D2277F" w:rsidRPr="00FB4673">
        <w:rPr>
          <w:rFonts w:ascii="Calibri Light" w:hAnsi="Calibri Light" w:cs="Calibri Light"/>
        </w:rPr>
        <w:t>V</w:t>
      </w:r>
      <w:r w:rsidRPr="00FB4673">
        <w:rPr>
          <w:rFonts w:ascii="Calibri Light" w:hAnsi="Calibri Light" w:cs="Calibri Light"/>
        </w:rPr>
        <w:t xml:space="preserve">ykdytojo sprendimams, gauti konfidencialios informacijos, kuri suteiktų jam neteisėtą pranašumą pirkimo procedūroje, ar teikė klaidinančią informaciją, kuri gali daryti esminę įtaką </w:t>
      </w:r>
      <w:r w:rsidR="00D2277F" w:rsidRPr="00FB4673">
        <w:rPr>
          <w:rFonts w:ascii="Calibri Light" w:hAnsi="Calibri Light" w:cs="Calibri Light"/>
        </w:rPr>
        <w:t>V</w:t>
      </w:r>
      <w:r w:rsidRPr="00FB4673">
        <w:rPr>
          <w:rFonts w:ascii="Calibri Light" w:hAnsi="Calibri Light" w:cs="Calibri Light"/>
        </w:rPr>
        <w:t xml:space="preserve">ykdytojo sprendimams dėl tiekėjų pašalinimo, jų kvalifikacijos vertinimo, laimėtojo nustatymo, ir </w:t>
      </w:r>
      <w:r w:rsidR="00D2277F" w:rsidRPr="00FB4673">
        <w:rPr>
          <w:rFonts w:ascii="Calibri Light" w:hAnsi="Calibri Light" w:cs="Calibri Light"/>
        </w:rPr>
        <w:t>V</w:t>
      </w:r>
      <w:r w:rsidRPr="00FB4673">
        <w:rPr>
          <w:rFonts w:ascii="Calibri Light" w:hAnsi="Calibri Light" w:cs="Calibri Light"/>
        </w:rPr>
        <w:t>ykdytojas gali tai įrodyti bet kokiomis teisėtomis priemonėmis.</w:t>
      </w:r>
    </w:p>
    <w:p w14:paraId="269F9BEC" w14:textId="0C95A87A" w:rsidR="00847C82" w:rsidRPr="00FB4673" w:rsidRDefault="00EA5CAB" w:rsidP="00302FBA">
      <w:pPr>
        <w:pStyle w:val="ListParagraph"/>
        <w:numPr>
          <w:ilvl w:val="0"/>
          <w:numId w:val="51"/>
        </w:numPr>
        <w:tabs>
          <w:tab w:val="left" w:pos="284"/>
          <w:tab w:val="left" w:pos="709"/>
        </w:tabs>
        <w:spacing w:before="80" w:after="80"/>
        <w:ind w:left="567" w:hanging="567"/>
        <w:contextualSpacing w:val="0"/>
        <w:jc w:val="both"/>
        <w:rPr>
          <w:rFonts w:asciiTheme="majorHAnsi" w:hAnsiTheme="majorHAnsi" w:cstheme="majorHAnsi"/>
        </w:rPr>
      </w:pPr>
      <w:r w:rsidRPr="00FB4673">
        <w:rPr>
          <w:rFonts w:asciiTheme="majorHAnsi" w:hAnsiTheme="majorHAnsi" w:cstheme="majorHAnsi"/>
        </w:rPr>
        <w:t xml:space="preserve">Jeigu </w:t>
      </w:r>
      <w:r w:rsidR="00D2277F" w:rsidRPr="00FB4673">
        <w:rPr>
          <w:rFonts w:asciiTheme="majorHAnsi" w:hAnsiTheme="majorHAnsi" w:cstheme="majorHAnsi"/>
        </w:rPr>
        <w:t>Vykdytojas</w:t>
      </w:r>
      <w:r w:rsidRPr="00FB4673">
        <w:rPr>
          <w:rFonts w:asciiTheme="majorHAnsi" w:hAnsiTheme="majorHAnsi" w:cstheme="majorHAnsi"/>
        </w:rPr>
        <w:t xml:space="preserve"> tiekėją, pateikusį ekonomiškai naudingiausią pasiūlymą (iki pasiūlymų eilės nustatymo), pašalina iš pirkimo procedūrų </w:t>
      </w:r>
      <w:r w:rsidR="00847C82" w:rsidRPr="00FB4673">
        <w:rPr>
          <w:rFonts w:asciiTheme="majorHAnsi" w:hAnsiTheme="majorHAnsi" w:cstheme="majorHAnsi"/>
        </w:rPr>
        <w:t>BS 10</w:t>
      </w:r>
      <w:r w:rsidR="00677B25" w:rsidRPr="00FB4673">
        <w:rPr>
          <w:rFonts w:asciiTheme="majorHAnsi" w:hAnsiTheme="majorHAnsi" w:cstheme="majorHAnsi"/>
        </w:rPr>
        <w:t>3</w:t>
      </w:r>
      <w:r w:rsidR="00847C82" w:rsidRPr="00FB4673">
        <w:rPr>
          <w:rFonts w:asciiTheme="majorHAnsi" w:hAnsiTheme="majorHAnsi" w:cstheme="majorHAnsi"/>
        </w:rPr>
        <w:t xml:space="preserve"> punkte nustatytu atveju </w:t>
      </w:r>
      <w:r w:rsidRPr="00FB4673">
        <w:rPr>
          <w:rFonts w:asciiTheme="majorHAnsi" w:hAnsiTheme="majorHAnsi" w:cstheme="majorHAnsi"/>
        </w:rPr>
        <w:t xml:space="preserve">arba jo pasiūlymą atmeta BS </w:t>
      </w:r>
      <w:r w:rsidR="00847C82" w:rsidRPr="00FB4673">
        <w:rPr>
          <w:rFonts w:asciiTheme="majorHAnsi" w:hAnsiTheme="majorHAnsi" w:cstheme="majorHAnsi"/>
        </w:rPr>
        <w:t>10</w:t>
      </w:r>
      <w:r w:rsidR="00677B25" w:rsidRPr="00FB4673">
        <w:rPr>
          <w:rFonts w:asciiTheme="majorHAnsi" w:hAnsiTheme="majorHAnsi" w:cstheme="majorHAnsi"/>
        </w:rPr>
        <w:t>5</w:t>
      </w:r>
      <w:r w:rsidRPr="00FB4673">
        <w:rPr>
          <w:rFonts w:asciiTheme="majorHAnsi" w:hAnsiTheme="majorHAnsi" w:cstheme="majorHAnsi"/>
        </w:rPr>
        <w:t xml:space="preserve"> punkte nustatytais pagrindais, kreipiamasi į kitą tiekėją, pateikusį ekonomiškai naudingiausią pasiūlymą (iki pasiūlymų eilės nustatymo) po tiekėjo, kuris buvo pašalintas iš pirkimo procedūrų arba jo pasiūlymas buvo atmestas.</w:t>
      </w:r>
    </w:p>
    <w:p w14:paraId="3D5AEA85" w14:textId="646CF9AE" w:rsidR="00D2277F" w:rsidRPr="00EE2935" w:rsidRDefault="00D2277F" w:rsidP="00302FBA">
      <w:pPr>
        <w:pStyle w:val="ListParagraph"/>
        <w:numPr>
          <w:ilvl w:val="0"/>
          <w:numId w:val="51"/>
        </w:numPr>
        <w:tabs>
          <w:tab w:val="left" w:pos="284"/>
          <w:tab w:val="left" w:pos="709"/>
        </w:tabs>
        <w:spacing w:before="80" w:after="200"/>
        <w:ind w:left="567" w:hanging="567"/>
        <w:contextualSpacing w:val="0"/>
        <w:jc w:val="both"/>
        <w:rPr>
          <w:rFonts w:asciiTheme="majorHAnsi" w:hAnsiTheme="majorHAnsi" w:cstheme="majorHAnsi"/>
        </w:rPr>
      </w:pPr>
      <w:r w:rsidRPr="00FB4673">
        <w:rPr>
          <w:rFonts w:ascii="Calibri Light" w:hAnsi="Calibri Light" w:cs="Calibri Light"/>
          <w:bCs/>
        </w:rPr>
        <w:t xml:space="preserve">Jeigu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BS </w:t>
      </w:r>
      <w:r w:rsidR="00847C82" w:rsidRPr="00FB4673">
        <w:rPr>
          <w:rFonts w:ascii="Calibri Light" w:hAnsi="Calibri Light" w:cs="Calibri Light"/>
          <w:bCs/>
        </w:rPr>
        <w:t>10</w:t>
      </w:r>
      <w:r w:rsidR="00562AD9" w:rsidRPr="00FB4673">
        <w:rPr>
          <w:rFonts w:ascii="Calibri Light" w:hAnsi="Calibri Light" w:cs="Calibri Light"/>
          <w:bCs/>
        </w:rPr>
        <w:t>5</w:t>
      </w:r>
      <w:r w:rsidRPr="00EE2935">
        <w:rPr>
          <w:rFonts w:ascii="Calibri Light" w:hAnsi="Calibri Light" w:cs="Calibri Light"/>
          <w:bCs/>
        </w:rPr>
        <w:t xml:space="preserve"> punkte</w:t>
      </w:r>
      <w:r w:rsidR="00847C82" w:rsidRPr="00EE2935">
        <w:rPr>
          <w:rFonts w:ascii="Calibri Light" w:hAnsi="Calibri Light" w:cs="Calibri Light"/>
          <w:bCs/>
        </w:rPr>
        <w:t xml:space="preserve"> numatytais pagrindais</w:t>
      </w:r>
      <w:r w:rsidRPr="00EE2935">
        <w:rPr>
          <w:rFonts w:ascii="Calibri Light" w:hAnsi="Calibri Light" w:cs="Calibri Light"/>
          <w:bCs/>
        </w:rPr>
        <w:t>, jo pasiūlymas atmetamas ir toliau tikrinamas pasiūlymas, kuris galėtų būti antras pagal ekonominį pasiūlymo naudingumą. Tokia seka kartojama, kol nustatomas laimėjęs pasiūlymas arba atmetami visi gauti pasiūlymai.</w:t>
      </w:r>
    </w:p>
    <w:tbl>
      <w:tblPr>
        <w:tblStyle w:val="TableGrid"/>
        <w:tblW w:w="0" w:type="auto"/>
        <w:tblLook w:val="04A0" w:firstRow="1" w:lastRow="0" w:firstColumn="1" w:lastColumn="0" w:noHBand="0" w:noVBand="1"/>
      </w:tblPr>
      <w:tblGrid>
        <w:gridCol w:w="9854"/>
      </w:tblGrid>
      <w:tr w:rsidR="006156C7" w:rsidRPr="00EE2935" w14:paraId="76D6FD64" w14:textId="77777777" w:rsidTr="009E5398">
        <w:tc>
          <w:tcPr>
            <w:tcW w:w="9854" w:type="dxa"/>
            <w:shd w:val="clear" w:color="auto" w:fill="DEEAF6" w:themeFill="accent5" w:themeFillTint="33"/>
          </w:tcPr>
          <w:p w14:paraId="123ADA57" w14:textId="43632BF9" w:rsidR="006156C7" w:rsidRPr="00EE2935" w:rsidRDefault="008D55F1" w:rsidP="00847C82">
            <w:pPr>
              <w:pStyle w:val="Heading1"/>
              <w:spacing w:before="80" w:after="80" w:line="240" w:lineRule="auto"/>
              <w:outlineLvl w:val="0"/>
              <w:rPr>
                <w:rFonts w:cstheme="majorHAnsi"/>
                <w:sz w:val="24"/>
                <w:szCs w:val="24"/>
                <w:lang w:val="lt-LT"/>
              </w:rPr>
            </w:pPr>
            <w:bookmarkStart w:id="12" w:name="_Toc158020745"/>
            <w:r w:rsidRPr="00EE2935">
              <w:rPr>
                <w:rFonts w:cstheme="majorHAnsi"/>
                <w:sz w:val="24"/>
                <w:szCs w:val="24"/>
                <w:lang w:val="lt-LT"/>
              </w:rPr>
              <w:t>p</w:t>
            </w:r>
            <w:r w:rsidR="006156C7" w:rsidRPr="00EE2935">
              <w:rPr>
                <w:rFonts w:cstheme="majorHAnsi"/>
                <w:sz w:val="24"/>
                <w:szCs w:val="24"/>
                <w:lang w:val="lt-LT"/>
              </w:rPr>
              <w:t>asiūlymų eilė ir laimėjusio pasiūlymo nustatymas, sprendimas dėl Sutarties sudarymo</w:t>
            </w:r>
            <w:bookmarkEnd w:id="12"/>
          </w:p>
        </w:tc>
      </w:tr>
    </w:tbl>
    <w:p w14:paraId="05786B49" w14:textId="77777777" w:rsidR="00847C82" w:rsidRPr="00EE2935" w:rsidRDefault="006156C7" w:rsidP="00302FBA">
      <w:pPr>
        <w:pStyle w:val="ListParagraph"/>
        <w:numPr>
          <w:ilvl w:val="0"/>
          <w:numId w:val="51"/>
        </w:numPr>
        <w:tabs>
          <w:tab w:val="left" w:pos="567"/>
          <w:tab w:val="left" w:pos="709"/>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Ekonomiškai naudingiausias pasiūlymas išrenkamas pagal SS nustatytas sąlygas</w:t>
      </w:r>
      <w:r w:rsidR="008D55F1" w:rsidRPr="00EE2935">
        <w:rPr>
          <w:rFonts w:asciiTheme="majorHAnsi" w:hAnsiTheme="majorHAnsi" w:cstheme="majorHAnsi"/>
        </w:rPr>
        <w:t xml:space="preserve"> ir kriterijus</w:t>
      </w:r>
      <w:r w:rsidRPr="00EE2935">
        <w:rPr>
          <w:rFonts w:asciiTheme="majorHAnsi" w:hAnsiTheme="majorHAnsi" w:cstheme="majorHAnsi"/>
        </w:rPr>
        <w:t>.</w:t>
      </w:r>
    </w:p>
    <w:p w14:paraId="04692C63" w14:textId="77777777" w:rsidR="00847C82" w:rsidRPr="00EE2935" w:rsidRDefault="006156C7" w:rsidP="00302FBA">
      <w:pPr>
        <w:pStyle w:val="ListParagraph"/>
        <w:numPr>
          <w:ilvl w:val="0"/>
          <w:numId w:val="51"/>
        </w:numPr>
        <w:tabs>
          <w:tab w:val="left" w:pos="567"/>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Pasiūlymų, atitinkančių visus PD reikalavimus, eilė (išskyrus atvejus kai pasiūlymą pateikia arba įvertinus pasiūlymus liko tik 1 (vienas) tiekėjas) nustatoma ekonominio naudingumo mažėjimo </w:t>
      </w:r>
      <w:r w:rsidRPr="00EE2935">
        <w:rPr>
          <w:rFonts w:asciiTheme="majorHAnsi" w:hAnsiTheme="majorHAnsi" w:cstheme="majorHAnsi"/>
        </w:rPr>
        <w:lastRenderedPageBreak/>
        <w:t>tvarka. Kai kelių tiekėjų pasiūlymų ekonominis naudingumas yra vienodas, sudarant pasiūlymų eilę, pirmesnis į šią eilę įrašomas tiekėjas, kurio pasiūlymas pateiktas anksčiausiai.</w:t>
      </w:r>
    </w:p>
    <w:p w14:paraId="72547007" w14:textId="77777777" w:rsidR="00847C82" w:rsidRPr="00EE2935" w:rsidRDefault="006156C7" w:rsidP="00302FBA">
      <w:pPr>
        <w:pStyle w:val="ListParagraph"/>
        <w:numPr>
          <w:ilvl w:val="0"/>
          <w:numId w:val="51"/>
        </w:numPr>
        <w:tabs>
          <w:tab w:val="left" w:pos="567"/>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Laimėjusiu pripažįstamas pasiūlymas, įrašytas pirmuoju pasiūlymų eilėje.</w:t>
      </w:r>
    </w:p>
    <w:p w14:paraId="42C0DD85" w14:textId="77777777" w:rsidR="00847C82" w:rsidRPr="00EE2935" w:rsidRDefault="00847C82" w:rsidP="00302FBA">
      <w:pPr>
        <w:pStyle w:val="ListParagraph"/>
        <w:numPr>
          <w:ilvl w:val="0"/>
          <w:numId w:val="51"/>
        </w:numPr>
        <w:tabs>
          <w:tab w:val="left" w:pos="567"/>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A</w:t>
      </w:r>
      <w:r w:rsidR="006156C7" w:rsidRPr="00EE2935">
        <w:rPr>
          <w:rFonts w:asciiTheme="majorHAnsi" w:hAnsiTheme="majorHAnsi" w:cstheme="majorHAnsi"/>
        </w:rPr>
        <w:t>pie pirkimo procedūros rezultatus</w:t>
      </w:r>
      <w:r w:rsidR="006156C7" w:rsidRPr="00EE2935">
        <w:rPr>
          <w:rFonts w:asciiTheme="majorHAnsi" w:hAnsiTheme="majorHAnsi" w:cstheme="majorHAnsi"/>
          <w:b/>
        </w:rPr>
        <w:t xml:space="preserve"> </w:t>
      </w:r>
      <w:r w:rsidR="006156C7" w:rsidRPr="00EE2935">
        <w:rPr>
          <w:rFonts w:asciiTheme="majorHAnsi" w:hAnsiTheme="majorHAnsi" w:cstheme="majorHAnsi"/>
        </w:rPr>
        <w:t>suinteresuoti dalyviai informuojami VPĮ 58 str</w:t>
      </w:r>
      <w:r w:rsidR="00D2277F" w:rsidRPr="00EE2935">
        <w:rPr>
          <w:rFonts w:asciiTheme="majorHAnsi" w:hAnsiTheme="majorHAnsi" w:cstheme="majorHAnsi"/>
        </w:rPr>
        <w:t>aipsnyje</w:t>
      </w:r>
      <w:r w:rsidR="006156C7" w:rsidRPr="00EE2935">
        <w:rPr>
          <w:rFonts w:asciiTheme="majorHAnsi" w:hAnsiTheme="majorHAnsi" w:cstheme="majorHAnsi"/>
        </w:rPr>
        <w:t xml:space="preserve"> nustatyta tvarka.</w:t>
      </w:r>
    </w:p>
    <w:p w14:paraId="6EA6A2D5" w14:textId="1959A4E1" w:rsidR="00D2277F" w:rsidRPr="00EE2935" w:rsidRDefault="0007378B" w:rsidP="00302FBA">
      <w:pPr>
        <w:pStyle w:val="ListParagraph"/>
        <w:numPr>
          <w:ilvl w:val="0"/>
          <w:numId w:val="51"/>
        </w:numPr>
        <w:tabs>
          <w:tab w:val="left" w:pos="567"/>
          <w:tab w:val="left" w:pos="709"/>
        </w:tabs>
        <w:spacing w:before="80" w:after="200"/>
        <w:ind w:left="567" w:hanging="567"/>
        <w:contextualSpacing w:val="0"/>
        <w:jc w:val="both"/>
        <w:rPr>
          <w:rFonts w:asciiTheme="majorHAnsi" w:hAnsiTheme="majorHAnsi" w:cstheme="majorHAnsi"/>
        </w:rPr>
      </w:pPr>
      <w:r w:rsidRPr="00EE2935">
        <w:rPr>
          <w:rFonts w:ascii="Calibri Light" w:hAnsi="Calibri Light" w:cs="Calibri Light"/>
          <w:bCs/>
        </w:rPr>
        <w:t xml:space="preserve">Vykdytojas gali nuspręsti nesudaryti Sutarties su ekonomiškai naudingiausią pasiūlymą pateikusiu tiekėju, jeigu paaiškėja, kad pasiūlymas neatitinka VPĮ 17 straipsnio 2 dalies 2 punkte nurodytų aplinkos apsaugos, socialinės ir darbo teisės įpareigojimų, </w:t>
      </w:r>
      <w:r w:rsidRPr="00EE2935">
        <w:rPr>
          <w:rFonts w:ascii="Calibri Light" w:hAnsi="Calibri Light" w:cs="Calibri Light"/>
          <w:color w:val="000000"/>
          <w:lang w:eastAsia="lt-LT"/>
        </w:rPr>
        <w:t xml:space="preserve">nustatytų Europos Sąjungos ir nacionalinėje teisėje, kolektyvinėse sutartyse ir </w:t>
      </w:r>
      <w:r w:rsidRPr="00EE2935">
        <w:rPr>
          <w:rFonts w:ascii="Calibri Light" w:hAnsi="Calibri Light" w:cs="Calibri Light"/>
          <w:bCs/>
        </w:rPr>
        <w:t>VPĮ</w:t>
      </w:r>
      <w:r w:rsidRPr="00EE2935">
        <w:rPr>
          <w:rFonts w:ascii="Calibri Light" w:hAnsi="Calibri Light" w:cs="Calibri Light"/>
          <w:color w:val="000000"/>
          <w:lang w:eastAsia="lt-LT"/>
        </w:rPr>
        <w:t xml:space="preserve">  5 priede nurodytose tarptautinėse konvencijose</w:t>
      </w:r>
      <w:r w:rsidR="00847C82" w:rsidRPr="00EE2935">
        <w:rPr>
          <w:rFonts w:ascii="Calibri Light" w:hAnsi="Calibri Light" w:cs="Calibri Light"/>
          <w:color w:val="000000"/>
          <w:lang w:eastAsia="lt-LT"/>
        </w:rPr>
        <w:t>.</w:t>
      </w:r>
    </w:p>
    <w:tbl>
      <w:tblPr>
        <w:tblStyle w:val="TableGrid"/>
        <w:tblW w:w="0" w:type="auto"/>
        <w:tblLook w:val="04A0" w:firstRow="1" w:lastRow="0" w:firstColumn="1" w:lastColumn="0" w:noHBand="0" w:noVBand="1"/>
      </w:tblPr>
      <w:tblGrid>
        <w:gridCol w:w="9854"/>
      </w:tblGrid>
      <w:tr w:rsidR="006156C7" w:rsidRPr="00EE2935" w14:paraId="1DF18C5A" w14:textId="77777777" w:rsidTr="009E5398">
        <w:tc>
          <w:tcPr>
            <w:tcW w:w="9854" w:type="dxa"/>
            <w:shd w:val="clear" w:color="auto" w:fill="DEEAF6" w:themeFill="accent5" w:themeFillTint="33"/>
          </w:tcPr>
          <w:p w14:paraId="3616A62B" w14:textId="56304DBC" w:rsidR="006156C7" w:rsidRPr="00EE2935" w:rsidRDefault="006156C7" w:rsidP="00847C82">
            <w:pPr>
              <w:pStyle w:val="Heading1"/>
              <w:spacing w:before="80" w:after="80" w:line="240" w:lineRule="auto"/>
              <w:outlineLvl w:val="0"/>
              <w:rPr>
                <w:rFonts w:cstheme="majorHAnsi"/>
                <w:sz w:val="24"/>
                <w:szCs w:val="24"/>
                <w:lang w:val="lt-LT"/>
              </w:rPr>
            </w:pPr>
            <w:bookmarkStart w:id="13" w:name="_Toc158020746"/>
            <w:r w:rsidRPr="00EE2935">
              <w:rPr>
                <w:rFonts w:cstheme="majorHAnsi"/>
                <w:sz w:val="24"/>
                <w:szCs w:val="24"/>
                <w:lang w:val="lt-LT"/>
              </w:rPr>
              <w:t>Sutartis</w:t>
            </w:r>
            <w:bookmarkEnd w:id="13"/>
          </w:p>
        </w:tc>
      </w:tr>
    </w:tbl>
    <w:p w14:paraId="661A5BF9" w14:textId="77777777" w:rsidR="00847C82" w:rsidRPr="00EE2935" w:rsidRDefault="006156C7" w:rsidP="00302FBA">
      <w:pPr>
        <w:pStyle w:val="ListParagraph"/>
        <w:numPr>
          <w:ilvl w:val="0"/>
          <w:numId w:val="51"/>
        </w:numPr>
        <w:tabs>
          <w:tab w:val="left" w:pos="568"/>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Sutarties projektą parengia </w:t>
      </w:r>
      <w:r w:rsidR="00A50868" w:rsidRPr="00EE2935">
        <w:rPr>
          <w:rFonts w:asciiTheme="majorHAnsi" w:hAnsiTheme="majorHAnsi" w:cstheme="majorHAnsi"/>
        </w:rPr>
        <w:t>PO</w:t>
      </w:r>
      <w:r w:rsidRPr="00EE2935">
        <w:rPr>
          <w:rFonts w:asciiTheme="majorHAnsi" w:hAnsiTheme="majorHAnsi" w:cstheme="majorHAnsi"/>
        </w:rPr>
        <w:t>.</w:t>
      </w:r>
    </w:p>
    <w:p w14:paraId="07280AAE" w14:textId="77777777" w:rsidR="00847C82" w:rsidRPr="00EE2935" w:rsidRDefault="0007378B" w:rsidP="00302FBA">
      <w:pPr>
        <w:pStyle w:val="ListParagraph"/>
        <w:numPr>
          <w:ilvl w:val="0"/>
          <w:numId w:val="51"/>
        </w:numPr>
        <w:tabs>
          <w:tab w:val="left" w:pos="568"/>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SS yra pridėtas Sutarties projektas. </w:t>
      </w:r>
    </w:p>
    <w:p w14:paraId="5821A718" w14:textId="77777777" w:rsidR="00847C82" w:rsidRPr="00EE2935" w:rsidRDefault="006156C7" w:rsidP="00302FBA">
      <w:pPr>
        <w:pStyle w:val="ListParagraph"/>
        <w:numPr>
          <w:ilvl w:val="0"/>
          <w:numId w:val="51"/>
        </w:numPr>
        <w:tabs>
          <w:tab w:val="left" w:pos="568"/>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PO sudaryti pirkimo Sutartį siūlo tam teikėjui, kurio pasiūlymas pripažintas laimėjusiu. Tiekėjas sudaryti pirkimo Sutarties kviečiamas raštu. Laimėjęs dalyvis privalo pasirašyti pirkimo Sutartį per PO nurodytą terminą. Pirkimo sutarčiai pasirašyti laikas nustatomas atskiru pranešimu.</w:t>
      </w:r>
    </w:p>
    <w:p w14:paraId="7A6518E0" w14:textId="43EE2C38" w:rsidR="00847C82" w:rsidRPr="00EE2935" w:rsidRDefault="006156C7" w:rsidP="00302FBA">
      <w:pPr>
        <w:pStyle w:val="ListParagraph"/>
        <w:numPr>
          <w:ilvl w:val="0"/>
          <w:numId w:val="51"/>
        </w:numPr>
        <w:tabs>
          <w:tab w:val="left" w:pos="568"/>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bCs/>
        </w:rPr>
        <w:t xml:space="preserve">Jeigu tiekėjas, kuriam buvo pasiūlyta sudaryti Sutartį, raštu atsisako ją sudaryti arba iki PO nurodyto laiko nepasirašo Sutarties, arba atsisako sudaryti Sutartį VPĮ ir PD nustatytomis sąlygomis, laikoma, kad jis atsisakė sudaryti Sutartį. Tokiu atveju </w:t>
      </w:r>
      <w:r w:rsidRPr="00EE2935">
        <w:rPr>
          <w:rFonts w:asciiTheme="majorHAnsi" w:hAnsiTheme="majorHAnsi" w:cstheme="majorHAnsi"/>
        </w:rPr>
        <w:t>arba jeigu tiekėjas iki PO nurodyto termino nepateikia PD nustatyto pirkimo sutarties įvykdymo užtikrinimą patvirtinančio dokumento</w:t>
      </w:r>
      <w:r w:rsidR="00F12E1F">
        <w:rPr>
          <w:rFonts w:asciiTheme="majorHAnsi" w:hAnsiTheme="majorHAnsi" w:cstheme="majorHAnsi"/>
        </w:rPr>
        <w:t xml:space="preserve"> </w:t>
      </w:r>
      <w:r w:rsidR="00F12E1F" w:rsidRPr="00EE2935">
        <w:rPr>
          <w:rFonts w:asciiTheme="majorHAnsi" w:hAnsiTheme="majorHAnsi" w:cstheme="majorHAnsi"/>
          <w:bCs/>
          <w:i/>
        </w:rPr>
        <w:t>[jei taikoma]</w:t>
      </w:r>
      <w:r w:rsidR="00F12E1F" w:rsidRPr="00EE2935">
        <w:rPr>
          <w:rFonts w:asciiTheme="majorHAnsi" w:hAnsiTheme="majorHAnsi" w:cstheme="majorHAnsi"/>
          <w:bCs/>
        </w:rPr>
        <w:t xml:space="preserve"> </w:t>
      </w:r>
      <w:r w:rsidRPr="00EE2935">
        <w:rPr>
          <w:rFonts w:asciiTheme="majorHAnsi" w:hAnsiTheme="majorHAnsi" w:cstheme="majorHAnsi"/>
        </w:rPr>
        <w:t xml:space="preserve"> arba neįvykdo kitų pirkimo sutartyje nustatytų jos įsigaliojimo sąlygų, PO siūlo</w:t>
      </w:r>
      <w:r w:rsidR="00847C82" w:rsidRPr="00EE2935">
        <w:rPr>
          <w:rFonts w:asciiTheme="majorHAnsi" w:hAnsiTheme="majorHAnsi" w:cstheme="majorHAnsi"/>
          <w:bCs/>
        </w:rPr>
        <w:t xml:space="preserve"> </w:t>
      </w:r>
      <w:r w:rsidRPr="00EE2935">
        <w:rPr>
          <w:rFonts w:asciiTheme="majorHAnsi" w:hAnsiTheme="majorHAnsi" w:cstheme="majorHAnsi"/>
          <w:bCs/>
        </w:rPr>
        <w:t xml:space="preserve">sudaryti Sutartį tiekėjui, kurio pasiūlymas pagal nustatytą pasiūlymų eilę yra pirmas po tiekėjo, atsisakiusio sudaryti Sutartį, </w:t>
      </w:r>
      <w:r w:rsidRPr="00EE2935">
        <w:rPr>
          <w:rFonts w:asciiTheme="majorHAnsi" w:hAnsiTheme="majorHAnsi" w:cstheme="majorHAnsi"/>
        </w:rPr>
        <w:t>nepateikusio pirkimo sutarties įvykdymo užtikrinimo</w:t>
      </w:r>
      <w:r w:rsidR="009A7029">
        <w:rPr>
          <w:rFonts w:asciiTheme="majorHAnsi" w:hAnsiTheme="majorHAnsi" w:cstheme="majorHAnsi"/>
        </w:rPr>
        <w:t xml:space="preserve"> </w:t>
      </w:r>
      <w:r w:rsidR="009A7029" w:rsidRPr="00EE2935">
        <w:rPr>
          <w:rFonts w:asciiTheme="majorHAnsi" w:hAnsiTheme="majorHAnsi" w:cstheme="majorHAnsi"/>
          <w:bCs/>
          <w:i/>
        </w:rPr>
        <w:t>[jei taikoma]</w:t>
      </w:r>
      <w:r w:rsidR="009A7029" w:rsidRPr="00EE2935">
        <w:rPr>
          <w:rFonts w:asciiTheme="majorHAnsi" w:hAnsiTheme="majorHAnsi" w:cstheme="majorHAnsi"/>
          <w:bCs/>
        </w:rPr>
        <w:t xml:space="preserve"> </w:t>
      </w:r>
      <w:r w:rsidRPr="00EE2935">
        <w:rPr>
          <w:rFonts w:asciiTheme="majorHAnsi" w:hAnsiTheme="majorHAnsi" w:cstheme="majorHAnsi"/>
        </w:rPr>
        <w:t xml:space="preserve"> ar neįvykdžiusio kitų pirkimo sutarties įsigaliojimo sąlygų</w:t>
      </w:r>
      <w:r w:rsidRPr="00EE2935">
        <w:rPr>
          <w:rFonts w:asciiTheme="majorHAnsi" w:hAnsiTheme="majorHAnsi" w:cstheme="majorHAnsi"/>
          <w:bCs/>
        </w:rPr>
        <w:t>.</w:t>
      </w:r>
      <w:r w:rsidRPr="00EE2935">
        <w:rPr>
          <w:rFonts w:asciiTheme="majorHAnsi" w:eastAsia="Calibri" w:hAnsiTheme="majorHAnsi" w:cstheme="majorHAnsi"/>
          <w:spacing w:val="-4"/>
        </w:rPr>
        <w:t xml:space="preserve"> </w:t>
      </w:r>
      <w:r w:rsidRPr="00EE2935">
        <w:rPr>
          <w:rFonts w:asciiTheme="majorHAnsi" w:hAnsiTheme="majorHAnsi" w:cstheme="majorHAnsi"/>
          <w:bCs/>
        </w:rPr>
        <w:t xml:space="preserve">Šiuo atveju, prieš siūlant sudaryti Sutartį, turi būti įvertinti duomenys apie šio tiekėjo SS nustatytų pašalinimo pagrindų nebuvimą </w:t>
      </w:r>
      <w:r w:rsidRPr="00EE2935">
        <w:rPr>
          <w:rFonts w:asciiTheme="majorHAnsi" w:hAnsiTheme="majorHAnsi" w:cstheme="majorHAnsi"/>
          <w:i/>
        </w:rPr>
        <w:t>[jei taikoma]</w:t>
      </w:r>
      <w:r w:rsidRPr="00EE2935">
        <w:rPr>
          <w:rFonts w:asciiTheme="majorHAnsi" w:hAnsiTheme="majorHAnsi" w:cstheme="majorHAnsi"/>
          <w:bCs/>
        </w:rPr>
        <w:t xml:space="preserve">, atitiktį SS nustatytiems kvalifikacijos </w:t>
      </w:r>
      <w:r w:rsidRPr="00EE2935">
        <w:rPr>
          <w:rFonts w:asciiTheme="majorHAnsi" w:hAnsiTheme="majorHAnsi" w:cstheme="majorHAnsi"/>
          <w:bCs/>
          <w:i/>
        </w:rPr>
        <w:t>[jei taikoma]</w:t>
      </w:r>
      <w:r w:rsidRPr="00EE2935">
        <w:rPr>
          <w:rFonts w:asciiTheme="majorHAnsi" w:hAnsiTheme="majorHAnsi" w:cstheme="majorHAnsi"/>
          <w:bCs/>
        </w:rPr>
        <w:t xml:space="preserve"> ir/ar kokybės vadybos sistemos ir aplinkos apsaugos vadybos sistemos standartų </w:t>
      </w:r>
      <w:r w:rsidRPr="00EE2935">
        <w:rPr>
          <w:rFonts w:asciiTheme="majorHAnsi" w:hAnsiTheme="majorHAnsi" w:cstheme="majorHAnsi"/>
          <w:bCs/>
          <w:i/>
        </w:rPr>
        <w:t xml:space="preserve">[jei taikoma] </w:t>
      </w:r>
      <w:r w:rsidRPr="00EE2935">
        <w:rPr>
          <w:rFonts w:asciiTheme="majorHAnsi" w:hAnsiTheme="majorHAnsi" w:cstheme="majorHAnsi"/>
          <w:bCs/>
        </w:rPr>
        <w:t xml:space="preserve">reikalavimams </w:t>
      </w:r>
      <w:r w:rsidRPr="00EE2935">
        <w:rPr>
          <w:rFonts w:asciiTheme="majorHAnsi" w:hAnsiTheme="majorHAnsi" w:cstheme="majorHAnsi"/>
        </w:rPr>
        <w:t>bei atitiktį VPĮ 37 str</w:t>
      </w:r>
      <w:r w:rsidR="009E5EEB" w:rsidRPr="00EE2935">
        <w:rPr>
          <w:rFonts w:asciiTheme="majorHAnsi" w:hAnsiTheme="majorHAnsi" w:cstheme="majorHAnsi"/>
        </w:rPr>
        <w:t>aipsnio</w:t>
      </w:r>
      <w:r w:rsidRPr="00EE2935">
        <w:rPr>
          <w:rFonts w:asciiTheme="majorHAnsi" w:hAnsiTheme="majorHAnsi" w:cstheme="majorHAnsi"/>
        </w:rPr>
        <w:t xml:space="preserve"> 9 dalyje nustatytiems reikalavimams </w:t>
      </w:r>
      <w:r w:rsidRPr="00EE2935">
        <w:rPr>
          <w:rFonts w:asciiTheme="majorHAnsi" w:hAnsiTheme="majorHAnsi" w:cstheme="majorHAnsi"/>
          <w:i/>
        </w:rPr>
        <w:t>[jei taikoma, žr. TS]</w:t>
      </w:r>
      <w:r w:rsidRPr="00EE2935">
        <w:rPr>
          <w:rFonts w:asciiTheme="majorHAnsi" w:hAnsiTheme="majorHAnsi" w:cstheme="majorHAnsi"/>
        </w:rPr>
        <w:t>.</w:t>
      </w:r>
    </w:p>
    <w:p w14:paraId="5E511096" w14:textId="77777777" w:rsidR="00847C82" w:rsidRPr="00EE2935" w:rsidRDefault="006156C7" w:rsidP="00302FBA">
      <w:pPr>
        <w:pStyle w:val="ListParagraph"/>
        <w:numPr>
          <w:ilvl w:val="0"/>
          <w:numId w:val="51"/>
        </w:numPr>
        <w:tabs>
          <w:tab w:val="left" w:pos="568"/>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Atsiskaitant už prekę ar paslaugą negali būti taikomi Sutartyje/Pasiūlyme nenumatyti mokesčiai ar kainos. Prekės ar paslaugos, kurios nenumatytos Sutartyje/Pasiūlyme, yra atskiras pirkimo objektas.</w:t>
      </w:r>
    </w:p>
    <w:p w14:paraId="25E8EF79" w14:textId="77777777" w:rsidR="00847C82" w:rsidRPr="00EE2935" w:rsidRDefault="006156C7" w:rsidP="00302FBA">
      <w:pPr>
        <w:pStyle w:val="ListParagraph"/>
        <w:numPr>
          <w:ilvl w:val="0"/>
          <w:numId w:val="51"/>
        </w:numPr>
        <w:tabs>
          <w:tab w:val="left" w:pos="568"/>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lang w:eastAsia="lt-LT"/>
        </w:rPr>
        <w:t xml:space="preserve">Sudarant Sutartį, joje negali būti keičiama pasiūlymo kaina ar sąnaudos, ar kitos sąlygos ir </w:t>
      </w:r>
      <w:r w:rsidRPr="00EE2935">
        <w:rPr>
          <w:rFonts w:asciiTheme="majorHAnsi" w:hAnsiTheme="majorHAnsi" w:cstheme="majorHAnsi"/>
        </w:rPr>
        <w:t xml:space="preserve">PD </w:t>
      </w:r>
      <w:r w:rsidRPr="00EE2935">
        <w:rPr>
          <w:rFonts w:asciiTheme="majorHAnsi" w:hAnsiTheme="majorHAnsi" w:cstheme="majorHAnsi"/>
          <w:lang w:eastAsia="lt-LT"/>
        </w:rPr>
        <w:t>bei pasiūlyme nustatytos pirkimo sąlygos.</w:t>
      </w:r>
    </w:p>
    <w:p w14:paraId="219C6F0E" w14:textId="77777777" w:rsidR="00847C82" w:rsidRPr="00EE2935" w:rsidRDefault="00E7552F" w:rsidP="00302FBA">
      <w:pPr>
        <w:pStyle w:val="ListParagraph"/>
        <w:numPr>
          <w:ilvl w:val="0"/>
          <w:numId w:val="51"/>
        </w:numPr>
        <w:tabs>
          <w:tab w:val="left" w:pos="568"/>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PO turi teisę siūlyti tiekėjui Sutartį sudaryti </w:t>
      </w:r>
      <w:r w:rsidRPr="00EE2935">
        <w:rPr>
          <w:rFonts w:asciiTheme="majorHAnsi" w:hAnsiTheme="majorHAnsi" w:cstheme="majorHAnsi"/>
          <w:bCs/>
        </w:rPr>
        <w:t>elektroniniu būdu (ją pasirašant kvalifikuotu elektroniniu parašu).</w:t>
      </w:r>
    </w:p>
    <w:p w14:paraId="27896079" w14:textId="5E6D4928" w:rsidR="0007378B" w:rsidRPr="00EE2935" w:rsidRDefault="009A3E3C" w:rsidP="00302FBA">
      <w:pPr>
        <w:pStyle w:val="ListParagraph"/>
        <w:numPr>
          <w:ilvl w:val="0"/>
          <w:numId w:val="51"/>
        </w:numPr>
        <w:tabs>
          <w:tab w:val="left" w:pos="568"/>
        </w:tabs>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 xml:space="preserve">Sutartis sudaroma nedelsiant, </w:t>
      </w:r>
      <w:r w:rsidR="00847C82" w:rsidRPr="00EE2935">
        <w:rPr>
          <w:rFonts w:asciiTheme="majorHAnsi" w:hAnsiTheme="majorHAnsi" w:cstheme="majorHAnsi"/>
        </w:rPr>
        <w:t>S</w:t>
      </w:r>
      <w:r w:rsidRPr="00EE2935">
        <w:rPr>
          <w:rFonts w:asciiTheme="majorHAnsi" w:hAnsiTheme="majorHAnsi" w:cstheme="majorHAnsi"/>
        </w:rPr>
        <w:t>utarties sudarymo atidėjimo terminas netaikomas.</w:t>
      </w:r>
    </w:p>
    <w:tbl>
      <w:tblPr>
        <w:tblStyle w:val="TableGrid"/>
        <w:tblW w:w="5000" w:type="pct"/>
        <w:tblLook w:val="04A0" w:firstRow="1" w:lastRow="0" w:firstColumn="1" w:lastColumn="0" w:noHBand="0" w:noVBand="1"/>
      </w:tblPr>
      <w:tblGrid>
        <w:gridCol w:w="9962"/>
      </w:tblGrid>
      <w:tr w:rsidR="006156C7" w:rsidRPr="00EE2935" w14:paraId="18FCC105" w14:textId="77777777" w:rsidTr="009E5398">
        <w:trPr>
          <w:trHeight w:val="118"/>
        </w:trPr>
        <w:tc>
          <w:tcPr>
            <w:tcW w:w="5000" w:type="pct"/>
            <w:shd w:val="clear" w:color="auto" w:fill="DEEAF6" w:themeFill="accent5" w:themeFillTint="33"/>
          </w:tcPr>
          <w:p w14:paraId="2E65F88B" w14:textId="593F6277" w:rsidR="006156C7" w:rsidRPr="00EE2935" w:rsidRDefault="006156C7" w:rsidP="00847C82">
            <w:pPr>
              <w:pStyle w:val="Heading1"/>
              <w:spacing w:before="80" w:after="80" w:line="240" w:lineRule="auto"/>
              <w:outlineLvl w:val="0"/>
              <w:rPr>
                <w:rFonts w:cstheme="majorHAnsi"/>
                <w:sz w:val="24"/>
                <w:szCs w:val="24"/>
                <w:lang w:val="lt-LT"/>
              </w:rPr>
            </w:pPr>
            <w:bookmarkStart w:id="14" w:name="_Toc158020747"/>
            <w:r w:rsidRPr="00EE2935">
              <w:rPr>
                <w:rFonts w:cstheme="majorHAnsi"/>
                <w:sz w:val="24"/>
                <w:szCs w:val="24"/>
                <w:lang w:val="lt-LT"/>
              </w:rPr>
              <w:lastRenderedPageBreak/>
              <w:t xml:space="preserve">Pirkimo </w:t>
            </w:r>
            <w:r w:rsidR="00E7552F" w:rsidRPr="00EE2935">
              <w:rPr>
                <w:rFonts w:cstheme="majorHAnsi"/>
                <w:sz w:val="24"/>
                <w:szCs w:val="24"/>
                <w:lang w:val="lt-LT"/>
              </w:rPr>
              <w:t xml:space="preserve">PROCEDŪRŲ </w:t>
            </w:r>
            <w:r w:rsidRPr="00EE2935">
              <w:rPr>
                <w:rFonts w:cstheme="majorHAnsi"/>
                <w:sz w:val="24"/>
                <w:szCs w:val="24"/>
                <w:lang w:val="lt-LT"/>
              </w:rPr>
              <w:t>nutraukimas</w:t>
            </w:r>
            <w:bookmarkEnd w:id="14"/>
          </w:p>
        </w:tc>
      </w:tr>
    </w:tbl>
    <w:p w14:paraId="152F9419" w14:textId="77777777" w:rsidR="00847C82" w:rsidRPr="00EE2935" w:rsidRDefault="0007378B" w:rsidP="00302FBA">
      <w:pPr>
        <w:pStyle w:val="ListParagraph"/>
        <w:numPr>
          <w:ilvl w:val="0"/>
          <w:numId w:val="51"/>
        </w:numPr>
        <w:tabs>
          <w:tab w:val="left" w:pos="0"/>
          <w:tab w:val="left" w:pos="709"/>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Vykdytojas </w:t>
      </w:r>
      <w:r w:rsidR="006156C7" w:rsidRPr="00EE2935">
        <w:rPr>
          <w:rFonts w:asciiTheme="majorHAnsi" w:hAnsiTheme="majorHAnsi" w:cstheme="majorHAnsi"/>
        </w:rPr>
        <w:t xml:space="preserve">nutraukia </w:t>
      </w:r>
      <w:r w:rsidR="006156C7" w:rsidRPr="00EE2935">
        <w:rPr>
          <w:rFonts w:asciiTheme="majorHAnsi" w:hAnsiTheme="majorHAnsi" w:cstheme="majorHAnsi"/>
          <w:bCs/>
        </w:rPr>
        <w:t>pradėtas pirkimo procedūras</w:t>
      </w:r>
      <w:r w:rsidR="006156C7" w:rsidRPr="00EE2935">
        <w:rPr>
          <w:rFonts w:asciiTheme="majorHAnsi" w:hAnsiTheme="majorHAnsi" w:cstheme="majorHAnsi"/>
        </w:rPr>
        <w:t>, jeigu buvo pažeisti VPĮ 17 str</w:t>
      </w:r>
      <w:r w:rsidRPr="00EE2935">
        <w:rPr>
          <w:rFonts w:asciiTheme="majorHAnsi" w:hAnsiTheme="majorHAnsi" w:cstheme="majorHAnsi"/>
        </w:rPr>
        <w:t>aipsnio</w:t>
      </w:r>
      <w:r w:rsidR="006156C7" w:rsidRPr="00EE2935">
        <w:rPr>
          <w:rFonts w:asciiTheme="majorHAnsi" w:hAnsiTheme="majorHAnsi" w:cstheme="majorHAnsi"/>
        </w:rPr>
        <w:t xml:space="preserve"> 1 dalyje nustatyti principai ir atitinkamos padėties negalima ištaisyti.</w:t>
      </w:r>
    </w:p>
    <w:p w14:paraId="311B597B" w14:textId="77777777" w:rsidR="00847C82" w:rsidRPr="00EE2935" w:rsidRDefault="0007378B" w:rsidP="00302FBA">
      <w:pPr>
        <w:pStyle w:val="ListParagraph"/>
        <w:numPr>
          <w:ilvl w:val="0"/>
          <w:numId w:val="51"/>
        </w:numPr>
        <w:tabs>
          <w:tab w:val="left" w:pos="0"/>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Vykdytojas</w:t>
      </w:r>
      <w:r w:rsidR="006156C7" w:rsidRPr="00EE2935">
        <w:rPr>
          <w:rFonts w:asciiTheme="majorHAnsi" w:hAnsiTheme="majorHAnsi" w:cstheme="majorHAnsi"/>
        </w:rPr>
        <w:t xml:space="preserve"> turi teisę </w:t>
      </w:r>
      <w:r w:rsidR="006156C7" w:rsidRPr="00EE2935">
        <w:rPr>
          <w:rFonts w:asciiTheme="majorHAnsi" w:hAnsiTheme="majorHAnsi" w:cstheme="majorHAnsi"/>
          <w:bCs/>
        </w:rPr>
        <w:t xml:space="preserve">savo iniciatyva nutraukti pradėtas pirkimo ar projekto konkurso procedūras, jeigu atsirado aplinkybių, kurių nebuvo galima numatyti, arba pirkimo dokumentuose padaryta esminių klaidų, dėl kurių pirkimas tampa nebetikslingas ar jį įvykdžius būtų įsigytas </w:t>
      </w:r>
      <w:r w:rsidR="00301F2A" w:rsidRPr="00EE2935">
        <w:rPr>
          <w:rFonts w:asciiTheme="majorHAnsi" w:hAnsiTheme="majorHAnsi" w:cstheme="majorHAnsi"/>
          <w:bCs/>
        </w:rPr>
        <w:t>PO</w:t>
      </w:r>
      <w:r w:rsidR="006156C7" w:rsidRPr="00EE2935">
        <w:rPr>
          <w:rFonts w:asciiTheme="majorHAnsi" w:hAnsiTheme="majorHAnsi" w:cstheme="majorHAnsi"/>
          <w:bCs/>
        </w:rPr>
        <w:t xml:space="preserve"> poreikių neatitinkantis pirkimo objektas.</w:t>
      </w:r>
    </w:p>
    <w:p w14:paraId="64C80CE2" w14:textId="6ED3095E" w:rsidR="0007378B" w:rsidRPr="00EE2935" w:rsidRDefault="006156C7" w:rsidP="00302FBA">
      <w:pPr>
        <w:pStyle w:val="ListParagraph"/>
        <w:numPr>
          <w:ilvl w:val="0"/>
          <w:numId w:val="51"/>
        </w:numPr>
        <w:tabs>
          <w:tab w:val="left" w:pos="0"/>
          <w:tab w:val="left" w:pos="709"/>
        </w:tabs>
        <w:spacing w:before="80" w:after="200"/>
        <w:ind w:left="567" w:hanging="567"/>
        <w:contextualSpacing w:val="0"/>
        <w:jc w:val="both"/>
        <w:rPr>
          <w:rFonts w:asciiTheme="majorHAnsi" w:hAnsiTheme="majorHAnsi" w:cstheme="majorHAnsi"/>
        </w:rPr>
      </w:pPr>
      <w:r w:rsidRPr="00EE2935">
        <w:rPr>
          <w:rFonts w:asciiTheme="majorHAnsi" w:hAnsiTheme="majorHAnsi" w:cstheme="majorHAnsi"/>
        </w:rPr>
        <w:t xml:space="preserve">Nutraukus pirkimo procedūras, apie tai pranešama visiems pasiūlymus pateikusiems (iki pasiūlymų pateikimo termino pabaigos – pirkime CVP IS užsiregistravusiems) tiekėjams. </w:t>
      </w:r>
      <w:r w:rsidR="00301F2A" w:rsidRPr="00EE2935">
        <w:rPr>
          <w:rFonts w:asciiTheme="majorHAnsi" w:hAnsiTheme="majorHAnsi" w:cstheme="majorHAnsi"/>
        </w:rPr>
        <w:t>Pirkimo procedūrų n</w:t>
      </w:r>
      <w:r w:rsidRPr="00EE2935">
        <w:rPr>
          <w:rFonts w:asciiTheme="majorHAnsi" w:hAnsiTheme="majorHAnsi" w:cstheme="majorHAnsi"/>
        </w:rPr>
        <w:t>utraukimo atveju neatlyginami jokie patirti nuostoliai.</w:t>
      </w:r>
    </w:p>
    <w:tbl>
      <w:tblPr>
        <w:tblStyle w:val="TableGrid"/>
        <w:tblW w:w="0" w:type="auto"/>
        <w:tblLook w:val="04A0" w:firstRow="1" w:lastRow="0" w:firstColumn="1" w:lastColumn="0" w:noHBand="0" w:noVBand="1"/>
      </w:tblPr>
      <w:tblGrid>
        <w:gridCol w:w="9854"/>
      </w:tblGrid>
      <w:tr w:rsidR="006156C7" w:rsidRPr="00EE2935" w14:paraId="311E2C44" w14:textId="77777777" w:rsidTr="009E5398">
        <w:tc>
          <w:tcPr>
            <w:tcW w:w="9854" w:type="dxa"/>
            <w:shd w:val="clear" w:color="auto" w:fill="DEEAF6" w:themeFill="accent5" w:themeFillTint="33"/>
          </w:tcPr>
          <w:p w14:paraId="69A319B5" w14:textId="1182B6E5" w:rsidR="006156C7" w:rsidRPr="00EE2935" w:rsidRDefault="006156C7" w:rsidP="00847C82">
            <w:pPr>
              <w:pStyle w:val="Heading1"/>
              <w:spacing w:before="80" w:after="80" w:line="240" w:lineRule="auto"/>
              <w:outlineLvl w:val="0"/>
              <w:rPr>
                <w:rFonts w:cstheme="majorHAnsi"/>
                <w:sz w:val="24"/>
                <w:szCs w:val="24"/>
                <w:lang w:val="lt-LT"/>
              </w:rPr>
            </w:pPr>
            <w:bookmarkStart w:id="15" w:name="_Toc158020748"/>
            <w:r w:rsidRPr="00EE2935">
              <w:rPr>
                <w:rFonts w:cstheme="majorHAnsi"/>
                <w:sz w:val="24"/>
                <w:szCs w:val="24"/>
                <w:lang w:val="lt-LT"/>
              </w:rPr>
              <w:t>Kita</w:t>
            </w:r>
            <w:bookmarkEnd w:id="15"/>
            <w:r w:rsidR="00E7552F" w:rsidRPr="00EE2935">
              <w:rPr>
                <w:rFonts w:cstheme="majorHAnsi"/>
                <w:sz w:val="24"/>
                <w:szCs w:val="24"/>
                <w:lang w:val="lt-LT"/>
              </w:rPr>
              <w:t xml:space="preserve"> INFORMACIJA</w:t>
            </w:r>
          </w:p>
        </w:tc>
      </w:tr>
    </w:tbl>
    <w:p w14:paraId="22E42E39" w14:textId="77777777" w:rsidR="00847C82" w:rsidRPr="00EE2935" w:rsidRDefault="0007378B" w:rsidP="00302FBA">
      <w:pPr>
        <w:pStyle w:val="ListParagraph"/>
        <w:numPr>
          <w:ilvl w:val="0"/>
          <w:numId w:val="51"/>
        </w:numPr>
        <w:tabs>
          <w:tab w:val="left" w:pos="709"/>
        </w:tabs>
        <w:spacing w:before="200" w:after="80"/>
        <w:ind w:left="567" w:hanging="567"/>
        <w:contextualSpacing w:val="0"/>
        <w:jc w:val="both"/>
        <w:rPr>
          <w:rFonts w:asciiTheme="majorHAnsi" w:hAnsiTheme="majorHAnsi" w:cstheme="majorHAnsi"/>
        </w:rPr>
      </w:pPr>
      <w:r w:rsidRPr="00EE2935">
        <w:rPr>
          <w:rFonts w:asciiTheme="majorHAnsi" w:hAnsiTheme="majorHAnsi" w:cstheme="majorHAnsi"/>
        </w:rPr>
        <w:t>Vykdytojas</w:t>
      </w:r>
      <w:r w:rsidR="006156C7" w:rsidRPr="00EE2935">
        <w:rPr>
          <w:rFonts w:asciiTheme="majorHAnsi" w:hAnsiTheme="majorHAnsi" w:cstheme="majorHAnsi"/>
        </w:rPr>
        <w:t xml:space="preserve"> turi teisę prašyti, kad tiekėjai pratęstų pasiūlymo galiojimą iki konkrečiai nurodyto laiko, tačiau </w:t>
      </w:r>
      <w:r w:rsidR="00865AFF" w:rsidRPr="00EE2935">
        <w:rPr>
          <w:rFonts w:asciiTheme="majorHAnsi" w:hAnsiTheme="majorHAnsi" w:cstheme="majorHAnsi"/>
        </w:rPr>
        <w:t>t</w:t>
      </w:r>
      <w:r w:rsidR="006156C7" w:rsidRPr="00EE2935">
        <w:rPr>
          <w:rFonts w:asciiTheme="majorHAnsi" w:hAnsiTheme="majorHAnsi" w:cstheme="majorHAnsi"/>
        </w:rPr>
        <w:t xml:space="preserve">iekėjas gali atmesti tokį prašymą neprarasdamas teisės į savo pasiūlymo galiojimo užtikrinimą </w:t>
      </w:r>
      <w:r w:rsidR="006156C7" w:rsidRPr="00EE2935">
        <w:rPr>
          <w:rFonts w:asciiTheme="majorHAnsi" w:hAnsiTheme="majorHAnsi" w:cstheme="majorHAnsi"/>
          <w:i/>
        </w:rPr>
        <w:t>[jei jo reikalaujama]</w:t>
      </w:r>
      <w:r w:rsidR="006156C7" w:rsidRPr="00EE2935">
        <w:rPr>
          <w:rFonts w:asciiTheme="majorHAnsi" w:hAnsiTheme="majorHAnsi" w:cstheme="majorHAnsi"/>
        </w:rPr>
        <w:t>.</w:t>
      </w:r>
    </w:p>
    <w:p w14:paraId="5234DFF9" w14:textId="77777777" w:rsidR="00847C82" w:rsidRPr="00EE2935" w:rsidRDefault="006156C7" w:rsidP="00302FBA">
      <w:pPr>
        <w:pStyle w:val="ListParagraph"/>
        <w:numPr>
          <w:ilvl w:val="0"/>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Tiekėjas, kuris sutinka pratęsti savo pasiūlymo galiojimo laiką apie tai praneša CVP IS ir </w:t>
      </w:r>
      <w:r w:rsidRPr="00EE2935">
        <w:rPr>
          <w:rFonts w:asciiTheme="majorHAnsi" w:eastAsia="Calibri" w:hAnsiTheme="majorHAnsi" w:cstheme="majorHAnsi"/>
        </w:rPr>
        <w:t xml:space="preserve">pratęsia pateikto pasiūlymo galiojimo užtikrinimo terminą arba pateikia naują pasiūlymo galiojimo užtikrinimą patvirtinantį dokumentą </w:t>
      </w:r>
      <w:r w:rsidRPr="00EE2935">
        <w:rPr>
          <w:rFonts w:asciiTheme="majorHAnsi" w:eastAsia="Calibri" w:hAnsiTheme="majorHAnsi" w:cstheme="majorHAnsi"/>
          <w:i/>
        </w:rPr>
        <w:t>[jei taikoma]</w:t>
      </w:r>
      <w:r w:rsidRPr="00EE2935">
        <w:rPr>
          <w:rFonts w:asciiTheme="majorHAnsi" w:hAnsiTheme="majorHAnsi" w:cstheme="majorHAnsi"/>
        </w:rPr>
        <w:t xml:space="preserve">. </w:t>
      </w:r>
      <w:r w:rsidRPr="00EE2935">
        <w:rPr>
          <w:rFonts w:asciiTheme="majorHAnsi" w:eastAsia="Calibri" w:hAnsiTheme="majorHAnsi" w:cstheme="majorHAnsi"/>
        </w:rPr>
        <w:t xml:space="preserve">Jeigu </w:t>
      </w:r>
      <w:r w:rsidR="00865AFF" w:rsidRPr="00EE2935">
        <w:rPr>
          <w:rFonts w:asciiTheme="majorHAnsi" w:eastAsia="Calibri" w:hAnsiTheme="majorHAnsi" w:cstheme="majorHAnsi"/>
        </w:rPr>
        <w:t>t</w:t>
      </w:r>
      <w:r w:rsidRPr="00EE2935">
        <w:rPr>
          <w:rFonts w:asciiTheme="majorHAnsi" w:eastAsia="Calibri" w:hAnsiTheme="majorHAnsi" w:cstheme="majorHAnsi"/>
        </w:rPr>
        <w:t xml:space="preserve">iekėjas neatsako į </w:t>
      </w:r>
      <w:r w:rsidR="0007378B" w:rsidRPr="00EE2935">
        <w:rPr>
          <w:rFonts w:asciiTheme="majorHAnsi" w:eastAsia="Calibri" w:hAnsiTheme="majorHAnsi" w:cstheme="majorHAnsi"/>
        </w:rPr>
        <w:t>Vykdytojo</w:t>
      </w:r>
      <w:r w:rsidRPr="00EE2935">
        <w:rPr>
          <w:rFonts w:asciiTheme="majorHAnsi" w:eastAsia="Calibri" w:hAnsiTheme="majorHAnsi" w:cstheme="majorHAnsi"/>
        </w:rPr>
        <w:t xml:space="preserve"> prašymą pratęsti pasiūlymo galiojimo užtikrinimo terminą, jo nepratęsia arba nepateikia naujo pasiūlymo galiojimo užtikrinimo, laikoma, kad jis atmetė prašymą pratęsti savo pasiūlymo galiojimo terminą.</w:t>
      </w:r>
    </w:p>
    <w:p w14:paraId="739A88DF" w14:textId="77777777" w:rsidR="00847C82" w:rsidRPr="00EE2935" w:rsidRDefault="00383E9A" w:rsidP="00302FBA">
      <w:pPr>
        <w:pStyle w:val="ListParagraph"/>
        <w:numPr>
          <w:ilvl w:val="0"/>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Vykdytojas </w:t>
      </w:r>
      <w:r w:rsidR="006156C7" w:rsidRPr="00EE2935">
        <w:rPr>
          <w:rFonts w:asciiTheme="majorHAnsi" w:hAnsiTheme="majorHAnsi" w:cstheme="majorHAnsi"/>
        </w:rPr>
        <w:t xml:space="preserve">tiekėjus apie pirkimo procedūrų rezultatus informuoja </w:t>
      </w:r>
      <w:r w:rsidR="008141B3" w:rsidRPr="00EE2935">
        <w:rPr>
          <w:rFonts w:asciiTheme="majorHAnsi" w:hAnsiTheme="majorHAnsi" w:cstheme="majorHAnsi"/>
        </w:rPr>
        <w:t xml:space="preserve">VPĮ </w:t>
      </w:r>
      <w:r w:rsidR="006156C7" w:rsidRPr="00EE2935">
        <w:rPr>
          <w:rFonts w:asciiTheme="majorHAnsi" w:hAnsiTheme="majorHAnsi" w:cstheme="majorHAnsi"/>
        </w:rPr>
        <w:t>58 str</w:t>
      </w:r>
      <w:r w:rsidRPr="00EE2935">
        <w:rPr>
          <w:rFonts w:asciiTheme="majorHAnsi" w:hAnsiTheme="majorHAnsi" w:cstheme="majorHAnsi"/>
        </w:rPr>
        <w:t>aipsnio</w:t>
      </w:r>
      <w:r w:rsidR="006156C7" w:rsidRPr="00EE2935">
        <w:rPr>
          <w:rFonts w:asciiTheme="majorHAnsi" w:hAnsiTheme="majorHAnsi" w:cstheme="majorHAnsi"/>
        </w:rPr>
        <w:t xml:space="preserve"> 1 d</w:t>
      </w:r>
      <w:r w:rsidRPr="00EE2935">
        <w:rPr>
          <w:rFonts w:asciiTheme="majorHAnsi" w:hAnsiTheme="majorHAnsi" w:cstheme="majorHAnsi"/>
        </w:rPr>
        <w:t>alyje</w:t>
      </w:r>
      <w:r w:rsidR="006156C7" w:rsidRPr="00EE2935">
        <w:rPr>
          <w:rFonts w:asciiTheme="majorHAnsi" w:hAnsiTheme="majorHAnsi" w:cstheme="majorHAnsi"/>
        </w:rPr>
        <w:t xml:space="preserve"> nustatyta tvarka. </w:t>
      </w:r>
      <w:r w:rsidRPr="00EE2935">
        <w:rPr>
          <w:rFonts w:ascii="Calibri Light" w:hAnsi="Calibri Light" w:cs="Calibri Light"/>
        </w:rPr>
        <w:t xml:space="preserve">Suinteresuoti dalyviai per 5 (penkias) darbo dienas nuo Vykdytojo pranešimo apie sprendimą nustatyti laimėjusį pasiūlymą pateikimo dalyviams dienos gali prašyti PO  pateikti laimėjusį pasiūlymą. </w:t>
      </w:r>
      <w:r w:rsidRPr="00EE2935">
        <w:rPr>
          <w:rFonts w:asciiTheme="majorHAnsi" w:hAnsiTheme="majorHAnsi" w:cstheme="majorHAnsi"/>
        </w:rPr>
        <w:t>Vykdytojas</w:t>
      </w:r>
      <w:r w:rsidR="00865AFF" w:rsidRPr="00EE2935">
        <w:rPr>
          <w:rFonts w:asciiTheme="majorHAnsi" w:hAnsiTheme="majorHAnsi" w:cstheme="majorHAnsi"/>
        </w:rPr>
        <w:t>,</w:t>
      </w:r>
      <w:r w:rsidR="006156C7" w:rsidRPr="00EE2935">
        <w:rPr>
          <w:rFonts w:asciiTheme="majorHAnsi" w:hAnsiTheme="majorHAnsi" w:cstheme="majorHAnsi"/>
        </w:rPr>
        <w:t xml:space="preserve"> supažindindama</w:t>
      </w:r>
      <w:r w:rsidRPr="00EE2935">
        <w:rPr>
          <w:rFonts w:asciiTheme="majorHAnsi" w:hAnsiTheme="majorHAnsi" w:cstheme="majorHAnsi"/>
        </w:rPr>
        <w:t>s</w:t>
      </w:r>
      <w:r w:rsidR="00865AFF" w:rsidRPr="00EE2935">
        <w:rPr>
          <w:rFonts w:asciiTheme="majorHAnsi" w:hAnsiTheme="majorHAnsi" w:cstheme="majorHAnsi"/>
        </w:rPr>
        <w:t xml:space="preserve"> tiekėjus</w:t>
      </w:r>
      <w:r w:rsidR="006156C7" w:rsidRPr="00EE2935">
        <w:rPr>
          <w:rFonts w:asciiTheme="majorHAnsi" w:hAnsiTheme="majorHAnsi" w:cstheme="majorHAnsi"/>
        </w:rPr>
        <w:t xml:space="preserve"> su šia informacija</w:t>
      </w:r>
      <w:r w:rsidR="00865AFF" w:rsidRPr="00EE2935">
        <w:rPr>
          <w:rFonts w:asciiTheme="majorHAnsi" w:hAnsiTheme="majorHAnsi" w:cstheme="majorHAnsi"/>
        </w:rPr>
        <w:t>,</w:t>
      </w:r>
      <w:r w:rsidR="006156C7" w:rsidRPr="00EE2935">
        <w:rPr>
          <w:rFonts w:asciiTheme="majorHAnsi" w:hAnsiTheme="majorHAnsi" w:cstheme="majorHAnsi"/>
        </w:rPr>
        <w:t xml:space="preserve"> turi neatskleisti tiekėjų pasiūlyme esančios konfidencialios informacijos.</w:t>
      </w:r>
    </w:p>
    <w:p w14:paraId="1AE968A6" w14:textId="77777777" w:rsidR="00847C82" w:rsidRPr="00EE2935" w:rsidRDefault="006156C7" w:rsidP="00302FBA">
      <w:pPr>
        <w:pStyle w:val="ListParagraph"/>
        <w:numPr>
          <w:ilvl w:val="0"/>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 xml:space="preserve">Tiekėjas, kuris mano, kad </w:t>
      </w:r>
      <w:r w:rsidR="00383E9A" w:rsidRPr="00EE2935">
        <w:rPr>
          <w:rFonts w:asciiTheme="majorHAnsi" w:hAnsiTheme="majorHAnsi" w:cstheme="majorHAnsi"/>
        </w:rPr>
        <w:t>Vykdytojas</w:t>
      </w:r>
      <w:r w:rsidRPr="00EE2935" w:rsidDel="00060639">
        <w:rPr>
          <w:rFonts w:asciiTheme="majorHAnsi" w:hAnsiTheme="majorHAnsi" w:cstheme="majorHAnsi"/>
        </w:rPr>
        <w:t xml:space="preserve"> </w:t>
      </w:r>
      <w:r w:rsidRPr="00EE2935">
        <w:rPr>
          <w:rFonts w:asciiTheme="majorHAnsi" w:hAnsiTheme="majorHAnsi" w:cstheme="majorHAnsi"/>
        </w:rPr>
        <w:t xml:space="preserve">nesilaikė </w:t>
      </w:r>
      <w:r w:rsidR="008141B3" w:rsidRPr="00EE2935">
        <w:rPr>
          <w:rFonts w:asciiTheme="majorHAnsi" w:hAnsiTheme="majorHAnsi" w:cstheme="majorHAnsi"/>
        </w:rPr>
        <w:t xml:space="preserve">VPĮ </w:t>
      </w:r>
      <w:r w:rsidRPr="00EE2935">
        <w:rPr>
          <w:rFonts w:asciiTheme="majorHAnsi" w:hAnsiTheme="majorHAnsi" w:cstheme="majorHAnsi"/>
        </w:rPr>
        <w:t xml:space="preserve">reikalavimų ir tuo pažeidė ar pažeis jo teisėtus interesus, turi teisę iki Sutarties sudarymo pareikšti pretenziją </w:t>
      </w:r>
      <w:r w:rsidR="004427A8" w:rsidRPr="00EE2935">
        <w:rPr>
          <w:rFonts w:asciiTheme="majorHAnsi" w:hAnsiTheme="majorHAnsi" w:cstheme="majorHAnsi"/>
        </w:rPr>
        <w:t xml:space="preserve">Vykdytojui </w:t>
      </w:r>
      <w:r w:rsidRPr="00EE2935">
        <w:rPr>
          <w:rFonts w:asciiTheme="majorHAnsi" w:hAnsiTheme="majorHAnsi" w:cstheme="majorHAnsi"/>
        </w:rPr>
        <w:t xml:space="preserve">dėl jo veiksmų ar priimtų sprendimų. Ginčų nagrinėjimo tvarka numatyta </w:t>
      </w:r>
      <w:r w:rsidR="008141B3" w:rsidRPr="00EE2935">
        <w:rPr>
          <w:rFonts w:asciiTheme="majorHAnsi" w:hAnsiTheme="majorHAnsi" w:cstheme="majorHAnsi"/>
        </w:rPr>
        <w:t>VPĮ</w:t>
      </w:r>
      <w:r w:rsidRPr="00EE2935">
        <w:rPr>
          <w:rFonts w:asciiTheme="majorHAnsi" w:hAnsiTheme="majorHAnsi" w:cstheme="majorHAnsi"/>
        </w:rPr>
        <w:t xml:space="preserve"> VII skyriuje.</w:t>
      </w:r>
    </w:p>
    <w:p w14:paraId="1560CEBB" w14:textId="77777777" w:rsidR="00847C82" w:rsidRPr="00EE2935" w:rsidRDefault="006156C7" w:rsidP="00302FBA">
      <w:pPr>
        <w:pStyle w:val="ListParagraph"/>
        <w:numPr>
          <w:ilvl w:val="0"/>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PO</w:t>
      </w:r>
      <w:r w:rsidRPr="00EE2935">
        <w:rPr>
          <w:rFonts w:asciiTheme="majorHAnsi" w:hAnsiTheme="majorHAnsi" w:cstheme="majorHAnsi"/>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w:t>
      </w:r>
      <w:bookmarkStart w:id="16" w:name="_GoBack"/>
      <w:bookmarkEnd w:id="16"/>
      <w:r w:rsidRPr="00EE2935">
        <w:rPr>
          <w:rFonts w:asciiTheme="majorHAnsi" w:hAnsiTheme="majorHAnsi" w:cstheme="majorHAnsi"/>
          <w:lang w:eastAsia="lt-LT"/>
        </w:rPr>
        <w:t>i.</w:t>
      </w:r>
    </w:p>
    <w:p w14:paraId="626D6FD4" w14:textId="4ED325E0" w:rsidR="00847C82" w:rsidRPr="00EE2935" w:rsidRDefault="00865AFF" w:rsidP="00302FBA">
      <w:pPr>
        <w:pStyle w:val="ListParagraph"/>
        <w:numPr>
          <w:ilvl w:val="0"/>
          <w:numId w:val="51"/>
        </w:numPr>
        <w:tabs>
          <w:tab w:val="left" w:pos="709"/>
        </w:tabs>
        <w:spacing w:before="80" w:after="80"/>
        <w:ind w:left="567" w:hanging="567"/>
        <w:contextualSpacing w:val="0"/>
        <w:jc w:val="both"/>
        <w:rPr>
          <w:rFonts w:asciiTheme="majorHAnsi" w:hAnsiTheme="majorHAnsi" w:cstheme="majorHAnsi"/>
        </w:rPr>
      </w:pPr>
      <w:r w:rsidRPr="00EE2935">
        <w:rPr>
          <w:rFonts w:asciiTheme="majorHAnsi" w:hAnsiTheme="majorHAnsi" w:cstheme="majorHAnsi"/>
        </w:rPr>
        <w:t>Esant kokiems nors prieštaravimams ar neatitikimams tarp BS ir SS, pirmenybė teikiama SS. Esant kokiems nors prieštaravimams ar neatitikimams tarp SS ir TS, pirmenybė teikiama SS. Esant kokiems nors prieštaravimams ar neatitikimams tarp BS ir TS, pirmenybė teikiama TS.</w:t>
      </w:r>
    </w:p>
    <w:p w14:paraId="33777C11" w14:textId="296614D7" w:rsidR="00847C82" w:rsidRPr="00EE2935" w:rsidRDefault="00847C82" w:rsidP="00847C82">
      <w:pPr>
        <w:ind w:left="567" w:hanging="567"/>
      </w:pPr>
    </w:p>
    <w:p w14:paraId="46CA7451" w14:textId="77777777" w:rsidR="00E009D2" w:rsidRPr="00EE2935" w:rsidRDefault="00E009D2" w:rsidP="00847C82">
      <w:pPr>
        <w:tabs>
          <w:tab w:val="left" w:pos="5474"/>
        </w:tabs>
        <w:jc w:val="center"/>
      </w:pPr>
    </w:p>
    <w:p w14:paraId="589C74DD" w14:textId="0E541508" w:rsidR="00A37CAF" w:rsidRDefault="00847C82" w:rsidP="00847C82">
      <w:pPr>
        <w:tabs>
          <w:tab w:val="left" w:pos="5474"/>
        </w:tabs>
        <w:jc w:val="center"/>
      </w:pPr>
      <w:r w:rsidRPr="00EE2935">
        <w:t>____________________</w:t>
      </w:r>
    </w:p>
    <w:p w14:paraId="338E351C" w14:textId="77777777" w:rsidR="00A37CAF" w:rsidRPr="00A37CAF" w:rsidRDefault="00A37CAF" w:rsidP="00A37CAF"/>
    <w:p w14:paraId="76AD6D5A" w14:textId="77777777" w:rsidR="00A37CAF" w:rsidRPr="00A37CAF" w:rsidRDefault="00A37CAF" w:rsidP="00A37CAF"/>
    <w:p w14:paraId="4AB79385" w14:textId="7198316F" w:rsidR="004735EE" w:rsidRPr="00A37CAF" w:rsidRDefault="004735EE" w:rsidP="00A37CAF">
      <w:pPr>
        <w:jc w:val="right"/>
      </w:pPr>
    </w:p>
    <w:sectPr w:rsidR="004735EE" w:rsidRPr="00A37CAF" w:rsidSect="000E4BE3">
      <w:headerReference w:type="default" r:id="rId17"/>
      <w:footerReference w:type="default" r:id="rId18"/>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BCE43" w14:textId="77777777" w:rsidR="008C539E" w:rsidRDefault="008C539E" w:rsidP="006156C7">
      <w:r>
        <w:separator/>
      </w:r>
    </w:p>
  </w:endnote>
  <w:endnote w:type="continuationSeparator" w:id="0">
    <w:p w14:paraId="2BFE51C1" w14:textId="77777777" w:rsidR="008C539E" w:rsidRDefault="008C539E" w:rsidP="0061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753932"/>
      <w:docPartObj>
        <w:docPartGallery w:val="Page Numbers (Bottom of Page)"/>
        <w:docPartUnique/>
      </w:docPartObj>
    </w:sdtPr>
    <w:sdtEndPr/>
    <w:sdtContent>
      <w:p w14:paraId="1F6C02C5" w14:textId="64B77747" w:rsidR="008960B1" w:rsidRDefault="008960B1">
        <w:pPr>
          <w:pStyle w:val="Footer"/>
          <w:jc w:val="right"/>
        </w:pPr>
        <w:r w:rsidRPr="008960B1">
          <w:rPr>
            <w:rFonts w:asciiTheme="majorHAnsi" w:hAnsiTheme="majorHAnsi" w:cstheme="majorHAnsi"/>
            <w:sz w:val="20"/>
            <w:szCs w:val="22"/>
          </w:rPr>
          <w:fldChar w:fldCharType="begin"/>
        </w:r>
        <w:r w:rsidRPr="008960B1">
          <w:rPr>
            <w:rFonts w:asciiTheme="majorHAnsi" w:hAnsiTheme="majorHAnsi" w:cstheme="majorHAnsi"/>
            <w:sz w:val="20"/>
            <w:szCs w:val="22"/>
          </w:rPr>
          <w:instrText>PAGE   \* MERGEFORMAT</w:instrText>
        </w:r>
        <w:r w:rsidRPr="008960B1">
          <w:rPr>
            <w:rFonts w:asciiTheme="majorHAnsi" w:hAnsiTheme="majorHAnsi" w:cstheme="majorHAnsi"/>
            <w:sz w:val="20"/>
            <w:szCs w:val="22"/>
          </w:rPr>
          <w:fldChar w:fldCharType="separate"/>
        </w:r>
        <w:r w:rsidRPr="008960B1">
          <w:rPr>
            <w:rFonts w:asciiTheme="majorHAnsi" w:hAnsiTheme="majorHAnsi" w:cstheme="majorHAnsi"/>
            <w:sz w:val="20"/>
            <w:szCs w:val="22"/>
          </w:rPr>
          <w:t>2</w:t>
        </w:r>
        <w:r w:rsidRPr="008960B1">
          <w:rPr>
            <w:rFonts w:asciiTheme="majorHAnsi" w:hAnsiTheme="majorHAnsi" w:cstheme="majorHAnsi"/>
            <w:sz w:val="20"/>
            <w:szCs w:val="22"/>
          </w:rPr>
          <w:fldChar w:fldCharType="end"/>
        </w:r>
        <w:r w:rsidRPr="008960B1">
          <w:rPr>
            <w:rFonts w:asciiTheme="majorHAnsi" w:hAnsiTheme="majorHAnsi" w:cstheme="majorHAnsi"/>
            <w:sz w:val="20"/>
            <w:szCs w:val="22"/>
          </w:rPr>
          <w:t>/</w:t>
        </w:r>
        <w:r w:rsidR="00A37CAF">
          <w:rPr>
            <w:rFonts w:asciiTheme="majorHAnsi" w:hAnsiTheme="majorHAnsi" w:cstheme="majorHAnsi"/>
            <w:sz w:val="20"/>
            <w:szCs w:val="22"/>
          </w:rPr>
          <w:t>21</w:t>
        </w:r>
      </w:p>
    </w:sdtContent>
  </w:sdt>
  <w:p w14:paraId="7BEC9257" w14:textId="77777777" w:rsidR="008554CC" w:rsidRDefault="00855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24FA7" w14:textId="77777777" w:rsidR="008C539E" w:rsidRDefault="008C539E" w:rsidP="006156C7">
      <w:r>
        <w:separator/>
      </w:r>
    </w:p>
  </w:footnote>
  <w:footnote w:type="continuationSeparator" w:id="0">
    <w:p w14:paraId="22378635" w14:textId="77777777" w:rsidR="008C539E" w:rsidRDefault="008C539E" w:rsidP="00615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887F" w14:textId="43685E11" w:rsidR="008554CC" w:rsidRPr="00047195" w:rsidRDefault="008554CC" w:rsidP="006156C7">
    <w:pPr>
      <w:pStyle w:val="Header"/>
      <w:jc w:val="center"/>
      <w:rPr>
        <w:rFonts w:asciiTheme="minorHAnsi" w:hAnsiTheme="minorHAnsi" w:cstheme="minorHAnsi"/>
        <w:b/>
        <w:caps/>
        <w:sz w:val="18"/>
        <w:szCs w:val="18"/>
      </w:rPr>
    </w:pPr>
    <w:r w:rsidRPr="00047195">
      <w:rPr>
        <w:rFonts w:asciiTheme="minorHAnsi" w:hAnsiTheme="minorHAnsi" w:cstheme="minorHAnsi"/>
        <w:b/>
        <w:caps/>
        <w:sz w:val="18"/>
        <w:szCs w:val="18"/>
      </w:rPr>
      <w:t>FINANSINIŲ NUSIKALTIMŲ TYRIMO TARNYBA PRIE Lietuvos respublikos vidaus reikalų ministerijos</w:t>
    </w:r>
  </w:p>
  <w:p w14:paraId="15ED9921" w14:textId="63E788C9" w:rsidR="008554CC" w:rsidRPr="00FA1203" w:rsidRDefault="008554CC" w:rsidP="006156C7">
    <w:pPr>
      <w:pStyle w:val="Header"/>
      <w:jc w:val="center"/>
      <w:rPr>
        <w:rFonts w:asciiTheme="minorHAnsi" w:hAnsiTheme="minorHAnsi" w:cstheme="minorHAnsi"/>
        <w:caps/>
        <w:sz w:val="18"/>
        <w:szCs w:val="18"/>
      </w:rPr>
    </w:pPr>
    <w:r w:rsidRPr="00FA1203">
      <w:rPr>
        <w:rFonts w:asciiTheme="minorHAnsi" w:hAnsiTheme="minorHAnsi" w:cstheme="minorHAnsi"/>
        <w:caps/>
        <w:sz w:val="18"/>
        <w:szCs w:val="18"/>
      </w:rPr>
      <w:t>mažos vertės pirkimo dokumentai</w:t>
    </w:r>
  </w:p>
  <w:p w14:paraId="65F22C01" w14:textId="61AD9DB8" w:rsidR="008554CC" w:rsidRPr="00FA1203" w:rsidRDefault="008554CC" w:rsidP="00047195">
    <w:pPr>
      <w:pStyle w:val="Header"/>
      <w:jc w:val="center"/>
      <w:rPr>
        <w:rFonts w:asciiTheme="minorHAnsi" w:hAnsiTheme="minorHAnsi" w:cstheme="minorHAnsi"/>
        <w:caps/>
        <w:sz w:val="18"/>
        <w:szCs w:val="18"/>
      </w:rPr>
    </w:pPr>
    <w:r w:rsidRPr="00FA1203">
      <w:rPr>
        <w:rFonts w:asciiTheme="minorHAnsi" w:hAnsiTheme="minorHAnsi" w:cstheme="minorHAnsi"/>
        <w:caps/>
        <w:sz w:val="18"/>
        <w:szCs w:val="18"/>
      </w:rPr>
      <w:t>bendrosios sąlygos</w:t>
    </w:r>
  </w:p>
  <w:p w14:paraId="0B62C38F" w14:textId="77777777" w:rsidR="008554CC" w:rsidRDefault="008554CC" w:rsidP="0004719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0B21"/>
    <w:multiLevelType w:val="multilevel"/>
    <w:tmpl w:val="28CEC60A"/>
    <w:lvl w:ilvl="0">
      <w:start w:val="1"/>
      <w:numFmt w:val="lowerLetter"/>
      <w:lvlText w:val="%1)"/>
      <w:lvlJc w:val="left"/>
      <w:pPr>
        <w:ind w:left="2486" w:hanging="360"/>
      </w:pPr>
      <w:rPr>
        <w:rFonts w:asciiTheme="majorHAnsi" w:eastAsia="Times New Roman" w:hAnsiTheme="majorHAnsi" w:cstheme="majorHAnsi" w:hint="default"/>
      </w:rPr>
    </w:lvl>
    <w:lvl w:ilvl="1">
      <w:start w:val="1"/>
      <w:numFmt w:val="lowerLetter"/>
      <w:lvlText w:val="%2)"/>
      <w:lvlJc w:val="left"/>
      <w:pPr>
        <w:ind w:left="2846" w:hanging="360"/>
      </w:pPr>
    </w:lvl>
    <w:lvl w:ilvl="2">
      <w:start w:val="1"/>
      <w:numFmt w:val="lowerRoman"/>
      <w:lvlText w:val="%3)"/>
      <w:lvlJc w:val="left"/>
      <w:pPr>
        <w:ind w:left="3206" w:hanging="360"/>
      </w:pPr>
    </w:lvl>
    <w:lvl w:ilvl="3">
      <w:start w:val="1"/>
      <w:numFmt w:val="decimal"/>
      <w:lvlText w:val="(%4)"/>
      <w:lvlJc w:val="left"/>
      <w:pPr>
        <w:ind w:left="3566" w:hanging="360"/>
      </w:pPr>
    </w:lvl>
    <w:lvl w:ilvl="4">
      <w:start w:val="1"/>
      <w:numFmt w:val="lowerLetter"/>
      <w:lvlText w:val="(%5)"/>
      <w:lvlJc w:val="left"/>
      <w:pPr>
        <w:ind w:left="3926" w:hanging="360"/>
      </w:pPr>
    </w:lvl>
    <w:lvl w:ilvl="5">
      <w:start w:val="1"/>
      <w:numFmt w:val="lowerRoman"/>
      <w:lvlText w:val="(%6)"/>
      <w:lvlJc w:val="left"/>
      <w:pPr>
        <w:ind w:left="4286" w:hanging="360"/>
      </w:pPr>
    </w:lvl>
    <w:lvl w:ilvl="6">
      <w:start w:val="1"/>
      <w:numFmt w:val="decimal"/>
      <w:lvlText w:val="%7."/>
      <w:lvlJc w:val="left"/>
      <w:pPr>
        <w:ind w:left="4646" w:hanging="360"/>
      </w:pPr>
    </w:lvl>
    <w:lvl w:ilvl="7">
      <w:start w:val="1"/>
      <w:numFmt w:val="lowerLetter"/>
      <w:lvlText w:val="%8."/>
      <w:lvlJc w:val="left"/>
      <w:pPr>
        <w:ind w:left="5006" w:hanging="360"/>
      </w:pPr>
    </w:lvl>
    <w:lvl w:ilvl="8">
      <w:start w:val="1"/>
      <w:numFmt w:val="lowerRoman"/>
      <w:lvlText w:val="%9."/>
      <w:lvlJc w:val="left"/>
      <w:pPr>
        <w:ind w:left="5366" w:hanging="360"/>
      </w:pPr>
    </w:lvl>
  </w:abstractNum>
  <w:abstractNum w:abstractNumId="1" w15:restartNumberingAfterBreak="0">
    <w:nsid w:val="0C4024FD"/>
    <w:multiLevelType w:val="hybridMultilevel"/>
    <w:tmpl w:val="8708B260"/>
    <w:lvl w:ilvl="0" w:tplc="7682FA3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B343C"/>
    <w:multiLevelType w:val="multilevel"/>
    <w:tmpl w:val="679426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29348BB"/>
    <w:multiLevelType w:val="multilevel"/>
    <w:tmpl w:val="C904491E"/>
    <w:lvl w:ilvl="0">
      <w:start w:val="5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47E5ABE"/>
    <w:multiLevelType w:val="hybridMultilevel"/>
    <w:tmpl w:val="3FA89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9145E"/>
    <w:multiLevelType w:val="multilevel"/>
    <w:tmpl w:val="0C102A2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rPr>
    </w:lvl>
    <w:lvl w:ilvl="2">
      <w:start w:val="1"/>
      <w:numFmt w:val="lowerLetter"/>
      <w:lvlText w:val="%3)"/>
      <w:lvlJc w:val="left"/>
      <w:pPr>
        <w:ind w:left="1854" w:hanging="720"/>
      </w:pPr>
      <w:rPr>
        <w:rFonts w:ascii="Calibri Light" w:eastAsia="Times New Roman" w:hAnsi="Calibri Light" w:cs="Calibri Ligh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B5A002B"/>
    <w:multiLevelType w:val="multilevel"/>
    <w:tmpl w:val="393E5B6C"/>
    <w:lvl w:ilvl="0">
      <w:start w:val="19"/>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1B8C12B5"/>
    <w:multiLevelType w:val="hybridMultilevel"/>
    <w:tmpl w:val="074AEFCA"/>
    <w:lvl w:ilvl="0" w:tplc="EE40A524">
      <w:start w:val="109"/>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E1A0475"/>
    <w:multiLevelType w:val="multilevel"/>
    <w:tmpl w:val="45788D8C"/>
    <w:lvl w:ilvl="0">
      <w:start w:val="5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F6D491F"/>
    <w:multiLevelType w:val="hybridMultilevel"/>
    <w:tmpl w:val="BC663F40"/>
    <w:lvl w:ilvl="0" w:tplc="FE9E7AF4">
      <w:start w:val="1"/>
      <w:numFmt w:val="lowerLetter"/>
      <w:lvlText w:val="%1)"/>
      <w:lvlJc w:val="left"/>
      <w:pPr>
        <w:ind w:left="786" w:hanging="360"/>
      </w:pPr>
      <w:rPr>
        <w:rFonts w:hint="default"/>
        <w:b w:val="0"/>
        <w:i/>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3385C12"/>
    <w:multiLevelType w:val="hybridMultilevel"/>
    <w:tmpl w:val="806AEF98"/>
    <w:lvl w:ilvl="0" w:tplc="F814ACC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3C02627"/>
    <w:multiLevelType w:val="hybridMultilevel"/>
    <w:tmpl w:val="4DB22A3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44159"/>
    <w:multiLevelType w:val="multilevel"/>
    <w:tmpl w:val="F79E303E"/>
    <w:lvl w:ilvl="0">
      <w:start w:val="18"/>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lowerLetter"/>
      <w:lvlText w:val="%3)"/>
      <w:lvlJc w:val="left"/>
      <w:pPr>
        <w:ind w:left="720" w:hanging="720"/>
      </w:pPr>
      <w:rPr>
        <w:rFonts w:asciiTheme="majorHAnsi" w:eastAsia="Times New Roman" w:hAnsiTheme="majorHAnsi" w:cstheme="maj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ED1179"/>
    <w:multiLevelType w:val="multilevel"/>
    <w:tmpl w:val="C7A0DAF0"/>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9B1083"/>
    <w:multiLevelType w:val="multilevel"/>
    <w:tmpl w:val="C7A0DAF0"/>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8448B1"/>
    <w:multiLevelType w:val="multilevel"/>
    <w:tmpl w:val="F768D540"/>
    <w:lvl w:ilvl="0">
      <w:start w:val="58"/>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13C0ACE"/>
    <w:multiLevelType w:val="hybridMultilevel"/>
    <w:tmpl w:val="301E6C4E"/>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9" w15:restartNumberingAfterBreak="0">
    <w:nsid w:val="332A10D1"/>
    <w:multiLevelType w:val="hybridMultilevel"/>
    <w:tmpl w:val="AB66DAA2"/>
    <w:lvl w:ilvl="0" w:tplc="F11C5A86">
      <w:start w:val="1"/>
      <w:numFmt w:val="lowerLetter"/>
      <w:lvlText w:val="%1)"/>
      <w:lvlJc w:val="left"/>
      <w:pPr>
        <w:ind w:left="1571" w:hanging="360"/>
      </w:pPr>
      <w:rPr>
        <w:rFonts w:asciiTheme="majorHAnsi" w:eastAsia="Times New Roman" w:hAnsiTheme="majorHAnsi" w:cstheme="majorHAnsi"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0" w15:restartNumberingAfterBreak="0">
    <w:nsid w:val="355F2EE8"/>
    <w:multiLevelType w:val="multilevel"/>
    <w:tmpl w:val="5C48A04E"/>
    <w:lvl w:ilvl="0">
      <w:start w:val="11"/>
      <w:numFmt w:val="decimal"/>
      <w:lvlText w:val="%1."/>
      <w:lvlJc w:val="left"/>
      <w:pPr>
        <w:ind w:left="660" w:hanging="660"/>
      </w:pPr>
      <w:rPr>
        <w:rFonts w:hint="default"/>
        <w:color w:val="000000" w:themeColor="text1"/>
      </w:rPr>
    </w:lvl>
    <w:lvl w:ilvl="1">
      <w:start w:val="3"/>
      <w:numFmt w:val="decimal"/>
      <w:lvlText w:val="%1.%2."/>
      <w:lvlJc w:val="left"/>
      <w:pPr>
        <w:ind w:left="1020" w:hanging="6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3AB56F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1997"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E807F6C"/>
    <w:multiLevelType w:val="multilevel"/>
    <w:tmpl w:val="6A3ACD8E"/>
    <w:lvl w:ilvl="0">
      <w:start w:val="13"/>
      <w:numFmt w:val="decimal"/>
      <w:lvlText w:val="%1."/>
      <w:lvlJc w:val="left"/>
      <w:pPr>
        <w:ind w:left="660" w:hanging="660"/>
      </w:pPr>
      <w:rPr>
        <w:rFonts w:hint="default"/>
        <w:color w:val="000000" w:themeColor="text1"/>
      </w:rPr>
    </w:lvl>
    <w:lvl w:ilvl="1">
      <w:start w:val="1"/>
      <w:numFmt w:val="decimal"/>
      <w:lvlText w:val="%1.%2."/>
      <w:lvlJc w:val="left"/>
      <w:pPr>
        <w:ind w:left="660" w:hanging="6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46137D30"/>
    <w:multiLevelType w:val="multilevel"/>
    <w:tmpl w:val="6F965A06"/>
    <w:lvl w:ilvl="0">
      <w:start w:val="57"/>
      <w:numFmt w:val="decimal"/>
      <w:lvlText w:val="%1."/>
      <w:lvlJc w:val="left"/>
      <w:pPr>
        <w:ind w:left="480" w:hanging="480"/>
      </w:pPr>
      <w:rPr>
        <w:rFonts w:hint="default"/>
        <w:i w:val="0"/>
        <w:color w:val="auto"/>
      </w:rPr>
    </w:lvl>
    <w:lvl w:ilvl="1">
      <w:start w:val="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9D40112"/>
    <w:multiLevelType w:val="hybridMultilevel"/>
    <w:tmpl w:val="ADC4AB74"/>
    <w:lvl w:ilvl="0" w:tplc="0D56D7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93F2D"/>
    <w:multiLevelType w:val="multilevel"/>
    <w:tmpl w:val="C7A0DAF0"/>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8" w15:restartNumberingAfterBreak="0">
    <w:nsid w:val="4F320981"/>
    <w:multiLevelType w:val="hybridMultilevel"/>
    <w:tmpl w:val="3816F6E6"/>
    <w:lvl w:ilvl="0" w:tplc="52829812">
      <w:start w:val="1"/>
      <w:numFmt w:val="decimal"/>
      <w:lvlText w:val="%1."/>
      <w:lvlJc w:val="left"/>
      <w:pPr>
        <w:ind w:left="1211" w:hanging="360"/>
      </w:pPr>
      <w:rPr>
        <w:rFonts w:asciiTheme="majorHAnsi" w:hAnsiTheme="majorHAnsi" w:cstheme="majorHAnsi" w:hint="default"/>
        <w:b w:val="0"/>
        <w:sz w:val="22"/>
      </w:rPr>
    </w:lvl>
    <w:lvl w:ilvl="1" w:tplc="04090019">
      <w:start w:val="1"/>
      <w:numFmt w:val="lowerLetter"/>
      <w:lvlText w:val="%2."/>
      <w:lvlJc w:val="left"/>
      <w:pPr>
        <w:ind w:left="1440" w:hanging="360"/>
      </w:pPr>
    </w:lvl>
    <w:lvl w:ilvl="2" w:tplc="9A4611B0">
      <w:start w:val="1"/>
      <w:numFmt w:val="lowerLetter"/>
      <w:lvlText w:val="%3)"/>
      <w:lvlJc w:val="right"/>
      <w:pPr>
        <w:ind w:left="2160" w:hanging="180"/>
      </w:pPr>
      <w:rPr>
        <w:rFonts w:asciiTheme="majorHAnsi" w:eastAsia="Times New Roman" w:hAnsiTheme="majorHAnsi" w:cstheme="majorHAnsi"/>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83A9E"/>
    <w:multiLevelType w:val="multilevel"/>
    <w:tmpl w:val="04FC9168"/>
    <w:lvl w:ilvl="0">
      <w:start w:val="12"/>
      <w:numFmt w:val="decimal"/>
      <w:lvlText w:val="%1."/>
      <w:lvlJc w:val="left"/>
      <w:pPr>
        <w:ind w:left="690" w:hanging="690"/>
      </w:pPr>
      <w:rPr>
        <w:rFonts w:hint="default"/>
      </w:rPr>
    </w:lvl>
    <w:lvl w:ilvl="1">
      <w:start w:val="2"/>
      <w:numFmt w:val="decimal"/>
      <w:lvlText w:val="%1.%2."/>
      <w:lvlJc w:val="left"/>
      <w:pPr>
        <w:ind w:left="1044" w:hanging="69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5B7098E"/>
    <w:multiLevelType w:val="multilevel"/>
    <w:tmpl w:val="C430E232"/>
    <w:lvl w:ilvl="0">
      <w:start w:val="16"/>
      <w:numFmt w:val="decimal"/>
      <w:lvlText w:val="%1."/>
      <w:lvlJc w:val="left"/>
      <w:pPr>
        <w:ind w:left="690" w:hanging="690"/>
      </w:pPr>
      <w:rPr>
        <w:rFonts w:hint="default"/>
        <w:b/>
      </w:rPr>
    </w:lvl>
    <w:lvl w:ilvl="1">
      <w:start w:val="3"/>
      <w:numFmt w:val="decimal"/>
      <w:lvlText w:val="%1.%2."/>
      <w:lvlJc w:val="left"/>
      <w:pPr>
        <w:ind w:left="690" w:hanging="69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8951554"/>
    <w:multiLevelType w:val="multilevel"/>
    <w:tmpl w:val="B22E23AC"/>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heme="majorHAnsi" w:hAnsiTheme="majorHAnsi" w:cstheme="majorHAnsi"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F766E0"/>
    <w:multiLevelType w:val="hybridMultilevel"/>
    <w:tmpl w:val="37FE74AA"/>
    <w:lvl w:ilvl="0" w:tplc="713A3F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1665243"/>
    <w:multiLevelType w:val="hybridMultilevel"/>
    <w:tmpl w:val="401CFC02"/>
    <w:lvl w:ilvl="0" w:tplc="0409000F">
      <w:start w:val="7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433E47"/>
    <w:multiLevelType w:val="multilevel"/>
    <w:tmpl w:val="361E8CC8"/>
    <w:lvl w:ilvl="0">
      <w:start w:val="1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6E2079"/>
    <w:multiLevelType w:val="hybridMultilevel"/>
    <w:tmpl w:val="84FAD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63168B"/>
    <w:multiLevelType w:val="multilevel"/>
    <w:tmpl w:val="003E87B6"/>
    <w:lvl w:ilvl="0">
      <w:start w:val="20"/>
      <w:numFmt w:val="decimal"/>
      <w:lvlText w:val="%1."/>
      <w:lvlJc w:val="left"/>
      <w:pPr>
        <w:ind w:left="480" w:hanging="480"/>
      </w:pPr>
      <w:rPr>
        <w:rFonts w:hint="default"/>
      </w:rPr>
    </w:lvl>
    <w:lvl w:ilvl="1">
      <w:start w:val="1"/>
      <w:numFmt w:val="decimal"/>
      <w:lvlText w:val="%1.%2."/>
      <w:lvlJc w:val="left"/>
      <w:pPr>
        <w:ind w:left="529" w:hanging="48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abstractNum w:abstractNumId="38" w15:restartNumberingAfterBreak="0">
    <w:nsid w:val="707D3757"/>
    <w:multiLevelType w:val="multilevel"/>
    <w:tmpl w:val="6F78D576"/>
    <w:lvl w:ilvl="0">
      <w:start w:val="1"/>
      <w:numFmt w:val="decimal"/>
      <w:lvlText w:val="%1."/>
      <w:lvlJc w:val="left"/>
      <w:pPr>
        <w:ind w:left="644"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0" w15:restartNumberingAfterBreak="0">
    <w:nsid w:val="762A0C5A"/>
    <w:multiLevelType w:val="multilevel"/>
    <w:tmpl w:val="EFE49FF8"/>
    <w:lvl w:ilvl="0">
      <w:start w:val="1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Letter"/>
      <w:lvlText w:val="%3)"/>
      <w:lvlJc w:val="left"/>
      <w:pPr>
        <w:ind w:left="720" w:hanging="720"/>
      </w:pPr>
      <w:rPr>
        <w:rFonts w:ascii="Calibri Light" w:eastAsia="Times New Roman" w:hAnsi="Calibri Light" w:cs="Calibri Ligh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C739BE"/>
    <w:multiLevelType w:val="hybridMultilevel"/>
    <w:tmpl w:val="3E1E91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5785D"/>
    <w:multiLevelType w:val="multilevel"/>
    <w:tmpl w:val="679426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99353E9"/>
    <w:multiLevelType w:val="multilevel"/>
    <w:tmpl w:val="97B455D0"/>
    <w:lvl w:ilvl="0">
      <w:start w:val="11"/>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A421317"/>
    <w:multiLevelType w:val="hybridMultilevel"/>
    <w:tmpl w:val="3F12E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822A70"/>
    <w:multiLevelType w:val="multilevel"/>
    <w:tmpl w:val="D5B2A148"/>
    <w:lvl w:ilvl="0">
      <w:start w:val="53"/>
      <w:numFmt w:val="decimal"/>
      <w:lvlText w:val="%1."/>
      <w:lvlJc w:val="left"/>
      <w:pPr>
        <w:ind w:left="480" w:hanging="480"/>
      </w:pPr>
      <w:rPr>
        <w:rFonts w:hint="default"/>
        <w:i w:val="0"/>
      </w:rPr>
    </w:lvl>
    <w:lvl w:ilvl="1">
      <w:start w:val="1"/>
      <w:numFmt w:val="decimal"/>
      <w:lvlText w:val="%1.%2."/>
      <w:lvlJc w:val="left"/>
      <w:pPr>
        <w:ind w:left="1189"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251C19"/>
    <w:multiLevelType w:val="hybridMultilevel"/>
    <w:tmpl w:val="25AED282"/>
    <w:lvl w:ilvl="0" w:tplc="78F00B26">
      <w:start w:val="1"/>
      <w:numFmt w:val="upperLetter"/>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C1E5C5F"/>
    <w:multiLevelType w:val="multilevel"/>
    <w:tmpl w:val="516AB4C8"/>
    <w:lvl w:ilvl="0">
      <w:start w:val="80"/>
      <w:numFmt w:val="decimal"/>
      <w:lvlText w:val="%1."/>
      <w:lvlJc w:val="left"/>
      <w:pPr>
        <w:ind w:left="1048"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7D446FE5"/>
    <w:multiLevelType w:val="hybridMultilevel"/>
    <w:tmpl w:val="1056FDA8"/>
    <w:lvl w:ilvl="0" w:tplc="A8AA09D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7E472FD6"/>
    <w:multiLevelType w:val="multilevel"/>
    <w:tmpl w:val="8796F9F8"/>
    <w:lvl w:ilvl="0">
      <w:start w:val="19"/>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lowerLetter"/>
      <w:lvlText w:val="%3)"/>
      <w:lvlJc w:val="left"/>
      <w:pPr>
        <w:ind w:left="1288" w:hanging="720"/>
      </w:pPr>
      <w:rPr>
        <w:rFonts w:ascii="Calibri Light" w:eastAsia="Times New Roman" w:hAnsi="Calibri Light" w:cs="Calibri Ligh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19"/>
  </w:num>
  <w:num w:numId="3">
    <w:abstractNumId w:val="27"/>
  </w:num>
  <w:num w:numId="4">
    <w:abstractNumId w:val="48"/>
  </w:num>
  <w:num w:numId="5">
    <w:abstractNumId w:val="18"/>
  </w:num>
  <w:num w:numId="6">
    <w:abstractNumId w:val="10"/>
  </w:num>
  <w:num w:numId="7">
    <w:abstractNumId w:val="38"/>
  </w:num>
  <w:num w:numId="8">
    <w:abstractNumId w:val="35"/>
  </w:num>
  <w:num w:numId="9">
    <w:abstractNumId w:val="0"/>
  </w:num>
  <w:num w:numId="10">
    <w:abstractNumId w:val="32"/>
  </w:num>
  <w:num w:numId="11">
    <w:abstractNumId w:val="44"/>
  </w:num>
  <w:num w:numId="12">
    <w:abstractNumId w:val="1"/>
  </w:num>
  <w:num w:numId="13">
    <w:abstractNumId w:val="12"/>
  </w:num>
  <w:num w:numId="14">
    <w:abstractNumId w:val="36"/>
  </w:num>
  <w:num w:numId="15">
    <w:abstractNumId w:val="4"/>
  </w:num>
  <w:num w:numId="16">
    <w:abstractNumId w:val="26"/>
  </w:num>
  <w:num w:numId="17">
    <w:abstractNumId w:val="16"/>
  </w:num>
  <w:num w:numId="18">
    <w:abstractNumId w:val="8"/>
  </w:num>
  <w:num w:numId="19">
    <w:abstractNumId w:val="15"/>
  </w:num>
  <w:num w:numId="20">
    <w:abstractNumId w:val="5"/>
  </w:num>
  <w:num w:numId="21">
    <w:abstractNumId w:val="42"/>
  </w:num>
  <w:num w:numId="22">
    <w:abstractNumId w:val="46"/>
  </w:num>
  <w:num w:numId="23">
    <w:abstractNumId w:val="2"/>
  </w:num>
  <w:num w:numId="24">
    <w:abstractNumId w:val="13"/>
  </w:num>
  <w:num w:numId="25">
    <w:abstractNumId w:val="39"/>
  </w:num>
  <w:num w:numId="26">
    <w:abstractNumId w:val="49"/>
  </w:num>
  <w:num w:numId="27">
    <w:abstractNumId w:val="41"/>
  </w:num>
  <w:num w:numId="28">
    <w:abstractNumId w:val="23"/>
  </w:num>
  <w:num w:numId="29">
    <w:abstractNumId w:val="29"/>
  </w:num>
  <w:num w:numId="30">
    <w:abstractNumId w:val="30"/>
  </w:num>
  <w:num w:numId="31">
    <w:abstractNumId w:val="22"/>
  </w:num>
  <w:num w:numId="32">
    <w:abstractNumId w:val="40"/>
  </w:num>
  <w:num w:numId="33">
    <w:abstractNumId w:val="14"/>
  </w:num>
  <w:num w:numId="34">
    <w:abstractNumId w:val="50"/>
  </w:num>
  <w:num w:numId="35">
    <w:abstractNumId w:val="11"/>
  </w:num>
  <w:num w:numId="36">
    <w:abstractNumId w:val="27"/>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7"/>
  </w:num>
  <w:num w:numId="39">
    <w:abstractNumId w:val="43"/>
  </w:num>
  <w:num w:numId="40">
    <w:abstractNumId w:val="20"/>
  </w:num>
  <w:num w:numId="41">
    <w:abstractNumId w:val="31"/>
  </w:num>
  <w:num w:numId="42">
    <w:abstractNumId w:val="28"/>
  </w:num>
  <w:num w:numId="43">
    <w:abstractNumId w:val="6"/>
  </w:num>
  <w:num w:numId="44">
    <w:abstractNumId w:val="25"/>
  </w:num>
  <w:num w:numId="45">
    <w:abstractNumId w:val="45"/>
  </w:num>
  <w:num w:numId="46">
    <w:abstractNumId w:val="33"/>
  </w:num>
  <w:num w:numId="47">
    <w:abstractNumId w:val="47"/>
  </w:num>
  <w:num w:numId="48">
    <w:abstractNumId w:val="21"/>
  </w:num>
  <w:num w:numId="49">
    <w:abstractNumId w:val="9"/>
  </w:num>
  <w:num w:numId="50">
    <w:abstractNumId w:val="17"/>
  </w:num>
  <w:num w:numId="51">
    <w:abstractNumId w:val="24"/>
  </w:num>
  <w:num w:numId="5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C7"/>
    <w:rsid w:val="00006903"/>
    <w:rsid w:val="00011A2A"/>
    <w:rsid w:val="00016057"/>
    <w:rsid w:val="00017AAA"/>
    <w:rsid w:val="000450F4"/>
    <w:rsid w:val="00047195"/>
    <w:rsid w:val="000575A3"/>
    <w:rsid w:val="0007378B"/>
    <w:rsid w:val="000A3AF8"/>
    <w:rsid w:val="000A55DC"/>
    <w:rsid w:val="000C2310"/>
    <w:rsid w:val="000C4022"/>
    <w:rsid w:val="000C5D96"/>
    <w:rsid w:val="000E0A77"/>
    <w:rsid w:val="000E4BE3"/>
    <w:rsid w:val="001055DF"/>
    <w:rsid w:val="00111003"/>
    <w:rsid w:val="0011384D"/>
    <w:rsid w:val="001200E7"/>
    <w:rsid w:val="001343A0"/>
    <w:rsid w:val="001629B2"/>
    <w:rsid w:val="00192AF0"/>
    <w:rsid w:val="001C0CBB"/>
    <w:rsid w:val="001C21EE"/>
    <w:rsid w:val="0022083E"/>
    <w:rsid w:val="00224CD7"/>
    <w:rsid w:val="002324EF"/>
    <w:rsid w:val="002330A5"/>
    <w:rsid w:val="00255930"/>
    <w:rsid w:val="00260B1D"/>
    <w:rsid w:val="002616B1"/>
    <w:rsid w:val="00262501"/>
    <w:rsid w:val="002B2B85"/>
    <w:rsid w:val="002C20C0"/>
    <w:rsid w:val="002F4262"/>
    <w:rsid w:val="00301F2A"/>
    <w:rsid w:val="00302FBA"/>
    <w:rsid w:val="003151F7"/>
    <w:rsid w:val="00344685"/>
    <w:rsid w:val="00347D32"/>
    <w:rsid w:val="003537BA"/>
    <w:rsid w:val="003627EA"/>
    <w:rsid w:val="00371709"/>
    <w:rsid w:val="00383E9A"/>
    <w:rsid w:val="003B40D8"/>
    <w:rsid w:val="003D4130"/>
    <w:rsid w:val="0042250A"/>
    <w:rsid w:val="004264F3"/>
    <w:rsid w:val="004376AB"/>
    <w:rsid w:val="0044065D"/>
    <w:rsid w:val="004427A8"/>
    <w:rsid w:val="00442A39"/>
    <w:rsid w:val="00447263"/>
    <w:rsid w:val="004643E7"/>
    <w:rsid w:val="00464E4F"/>
    <w:rsid w:val="004735EE"/>
    <w:rsid w:val="00483088"/>
    <w:rsid w:val="00487EE6"/>
    <w:rsid w:val="00492BFC"/>
    <w:rsid w:val="004A176E"/>
    <w:rsid w:val="004A1DF4"/>
    <w:rsid w:val="004A7202"/>
    <w:rsid w:val="004C004F"/>
    <w:rsid w:val="004C5CB9"/>
    <w:rsid w:val="004C71BB"/>
    <w:rsid w:val="004D16DB"/>
    <w:rsid w:val="004E3C95"/>
    <w:rsid w:val="004E7E58"/>
    <w:rsid w:val="00505181"/>
    <w:rsid w:val="0051082C"/>
    <w:rsid w:val="0052516B"/>
    <w:rsid w:val="00542148"/>
    <w:rsid w:val="00557ED9"/>
    <w:rsid w:val="00562AD9"/>
    <w:rsid w:val="00571682"/>
    <w:rsid w:val="00572C56"/>
    <w:rsid w:val="0057451D"/>
    <w:rsid w:val="005A0453"/>
    <w:rsid w:val="005B0632"/>
    <w:rsid w:val="005B1C69"/>
    <w:rsid w:val="00607E94"/>
    <w:rsid w:val="006156C7"/>
    <w:rsid w:val="00624D1D"/>
    <w:rsid w:val="00632026"/>
    <w:rsid w:val="006735A8"/>
    <w:rsid w:val="00677B25"/>
    <w:rsid w:val="006837B4"/>
    <w:rsid w:val="00684442"/>
    <w:rsid w:val="006A456A"/>
    <w:rsid w:val="006A5245"/>
    <w:rsid w:val="006D099B"/>
    <w:rsid w:val="0070587E"/>
    <w:rsid w:val="00706BA2"/>
    <w:rsid w:val="00712418"/>
    <w:rsid w:val="00744D6A"/>
    <w:rsid w:val="00763017"/>
    <w:rsid w:val="00767D71"/>
    <w:rsid w:val="007737EE"/>
    <w:rsid w:val="00775F3E"/>
    <w:rsid w:val="00793B53"/>
    <w:rsid w:val="0079437A"/>
    <w:rsid w:val="0079595C"/>
    <w:rsid w:val="007B4CBC"/>
    <w:rsid w:val="007E54D0"/>
    <w:rsid w:val="007F5D70"/>
    <w:rsid w:val="007F6FCF"/>
    <w:rsid w:val="007F70B9"/>
    <w:rsid w:val="00813A74"/>
    <w:rsid w:val="008141B3"/>
    <w:rsid w:val="00817CFC"/>
    <w:rsid w:val="0082307A"/>
    <w:rsid w:val="00845320"/>
    <w:rsid w:val="00845524"/>
    <w:rsid w:val="00847C82"/>
    <w:rsid w:val="008517F2"/>
    <w:rsid w:val="008521A6"/>
    <w:rsid w:val="008554CC"/>
    <w:rsid w:val="00865AFF"/>
    <w:rsid w:val="00887536"/>
    <w:rsid w:val="00894E9F"/>
    <w:rsid w:val="008960B1"/>
    <w:rsid w:val="008C539E"/>
    <w:rsid w:val="008D0124"/>
    <w:rsid w:val="008D4E13"/>
    <w:rsid w:val="008D55F1"/>
    <w:rsid w:val="008E34DE"/>
    <w:rsid w:val="00904D42"/>
    <w:rsid w:val="0091554D"/>
    <w:rsid w:val="00927B99"/>
    <w:rsid w:val="0097644C"/>
    <w:rsid w:val="009A3E3C"/>
    <w:rsid w:val="009A7029"/>
    <w:rsid w:val="009B2FFC"/>
    <w:rsid w:val="009B6BE9"/>
    <w:rsid w:val="009D223C"/>
    <w:rsid w:val="009E20ED"/>
    <w:rsid w:val="009E5398"/>
    <w:rsid w:val="009E5EEB"/>
    <w:rsid w:val="009E7F0E"/>
    <w:rsid w:val="00A03CBF"/>
    <w:rsid w:val="00A0746E"/>
    <w:rsid w:val="00A13452"/>
    <w:rsid w:val="00A14CE0"/>
    <w:rsid w:val="00A30782"/>
    <w:rsid w:val="00A33169"/>
    <w:rsid w:val="00A338DB"/>
    <w:rsid w:val="00A37CAF"/>
    <w:rsid w:val="00A450F3"/>
    <w:rsid w:val="00A50868"/>
    <w:rsid w:val="00A50F7B"/>
    <w:rsid w:val="00A5789C"/>
    <w:rsid w:val="00A80718"/>
    <w:rsid w:val="00A829DF"/>
    <w:rsid w:val="00A84CD4"/>
    <w:rsid w:val="00AA3526"/>
    <w:rsid w:val="00AA39F2"/>
    <w:rsid w:val="00AA762C"/>
    <w:rsid w:val="00AB662C"/>
    <w:rsid w:val="00AC0E34"/>
    <w:rsid w:val="00AD2A3C"/>
    <w:rsid w:val="00AD45F1"/>
    <w:rsid w:val="00AD78D3"/>
    <w:rsid w:val="00AF02AF"/>
    <w:rsid w:val="00B165DF"/>
    <w:rsid w:val="00B27A86"/>
    <w:rsid w:val="00B44B71"/>
    <w:rsid w:val="00B63FDE"/>
    <w:rsid w:val="00B70E19"/>
    <w:rsid w:val="00B8142A"/>
    <w:rsid w:val="00B83EAF"/>
    <w:rsid w:val="00BB0BEA"/>
    <w:rsid w:val="00BB72D5"/>
    <w:rsid w:val="00BC4325"/>
    <w:rsid w:val="00BC7C8F"/>
    <w:rsid w:val="00BE7080"/>
    <w:rsid w:val="00BF7715"/>
    <w:rsid w:val="00C20A67"/>
    <w:rsid w:val="00C21A1D"/>
    <w:rsid w:val="00C37602"/>
    <w:rsid w:val="00C443D3"/>
    <w:rsid w:val="00C62C1C"/>
    <w:rsid w:val="00C74C24"/>
    <w:rsid w:val="00C855FD"/>
    <w:rsid w:val="00CA219B"/>
    <w:rsid w:val="00CB2034"/>
    <w:rsid w:val="00CB5301"/>
    <w:rsid w:val="00CD3CFB"/>
    <w:rsid w:val="00D06000"/>
    <w:rsid w:val="00D1438D"/>
    <w:rsid w:val="00D2277F"/>
    <w:rsid w:val="00D53575"/>
    <w:rsid w:val="00D81B71"/>
    <w:rsid w:val="00D959E4"/>
    <w:rsid w:val="00DA5240"/>
    <w:rsid w:val="00DB5E50"/>
    <w:rsid w:val="00DB742F"/>
    <w:rsid w:val="00DC11B9"/>
    <w:rsid w:val="00DE0AB5"/>
    <w:rsid w:val="00DF42F0"/>
    <w:rsid w:val="00E009D2"/>
    <w:rsid w:val="00E24CEF"/>
    <w:rsid w:val="00E40962"/>
    <w:rsid w:val="00E657AA"/>
    <w:rsid w:val="00E7552F"/>
    <w:rsid w:val="00E8141D"/>
    <w:rsid w:val="00E83B5E"/>
    <w:rsid w:val="00E863B9"/>
    <w:rsid w:val="00E937DD"/>
    <w:rsid w:val="00EA5CAB"/>
    <w:rsid w:val="00EA7475"/>
    <w:rsid w:val="00EB1786"/>
    <w:rsid w:val="00EB3859"/>
    <w:rsid w:val="00EE2935"/>
    <w:rsid w:val="00EE750F"/>
    <w:rsid w:val="00EF5199"/>
    <w:rsid w:val="00F064E5"/>
    <w:rsid w:val="00F12E1F"/>
    <w:rsid w:val="00F23AEF"/>
    <w:rsid w:val="00F51193"/>
    <w:rsid w:val="00F6746C"/>
    <w:rsid w:val="00F97811"/>
    <w:rsid w:val="00FA1203"/>
    <w:rsid w:val="00FB1E25"/>
    <w:rsid w:val="00FB4673"/>
    <w:rsid w:val="00FB77CD"/>
    <w:rsid w:val="00FC0386"/>
    <w:rsid w:val="00FD7E0A"/>
    <w:rsid w:val="00FE1F61"/>
    <w:rsid w:val="00FE1F7B"/>
    <w:rsid w:val="00FE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171B5"/>
  <w15:chartTrackingRefBased/>
  <w15:docId w15:val="{0FFC6E2F-944B-46E1-BF3A-188C20F1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6C7"/>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6156C7"/>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Heading2">
    <w:name w:val="heading 2"/>
    <w:basedOn w:val="Normal"/>
    <w:next w:val="Normal"/>
    <w:link w:val="Heading2Char"/>
    <w:uiPriority w:val="9"/>
    <w:unhideWhenUsed/>
    <w:qFormat/>
    <w:rsid w:val="007F6F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15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rsid w:val="006156C7"/>
    <w:rPr>
      <w:rFonts w:cs="Times New Roman"/>
      <w:color w:val="0000FF"/>
      <w:u w:val="single"/>
    </w:rPr>
  </w:style>
  <w:style w:type="paragraph" w:styleId="Header">
    <w:name w:val="header"/>
    <w:basedOn w:val="Normal"/>
    <w:link w:val="HeaderChar"/>
    <w:uiPriority w:val="99"/>
    <w:unhideWhenUsed/>
    <w:rsid w:val="006156C7"/>
    <w:pPr>
      <w:tabs>
        <w:tab w:val="center" w:pos="4680"/>
        <w:tab w:val="right" w:pos="9360"/>
      </w:tabs>
    </w:pPr>
  </w:style>
  <w:style w:type="character" w:customStyle="1" w:styleId="HeaderChar">
    <w:name w:val="Header Char"/>
    <w:basedOn w:val="DefaultParagraphFont"/>
    <w:link w:val="Header"/>
    <w:uiPriority w:val="99"/>
    <w:rsid w:val="006156C7"/>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6156C7"/>
    <w:pPr>
      <w:tabs>
        <w:tab w:val="center" w:pos="4680"/>
        <w:tab w:val="right" w:pos="9360"/>
      </w:tabs>
    </w:pPr>
  </w:style>
  <w:style w:type="character" w:customStyle="1" w:styleId="FooterChar">
    <w:name w:val="Footer Char"/>
    <w:basedOn w:val="DefaultParagraphFont"/>
    <w:link w:val="Footer"/>
    <w:uiPriority w:val="99"/>
    <w:rsid w:val="006156C7"/>
    <w:rPr>
      <w:rFonts w:ascii="Times New Roman" w:eastAsia="Times New Roman" w:hAnsi="Times New Roman" w:cs="Times New Roman"/>
      <w:sz w:val="24"/>
      <w:szCs w:val="24"/>
      <w:lang w:val="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6156C7"/>
    <w:pPr>
      <w:ind w:left="720"/>
      <w:contextualSpacing/>
    </w:pPr>
  </w:style>
  <w:style w:type="character" w:customStyle="1" w:styleId="Heading1Char">
    <w:name w:val="Heading 1 Char"/>
    <w:basedOn w:val="DefaultParagraphFont"/>
    <w:link w:val="Heading1"/>
    <w:uiPriority w:val="9"/>
    <w:rsid w:val="006156C7"/>
    <w:rPr>
      <w:rFonts w:asciiTheme="majorHAnsi" w:eastAsiaTheme="majorEastAsia" w:hAnsiTheme="majorHAnsi" w:cstheme="majorBidi"/>
      <w:b/>
      <w:bCs/>
      <w:caps/>
      <w:spacing w:val="4"/>
      <w:sz w:val="28"/>
      <w:szCs w:val="28"/>
    </w:rPr>
  </w:style>
  <w:style w:type="character" w:customStyle="1" w:styleId="BalloonTextChar">
    <w:name w:val="Balloon Text Char"/>
    <w:basedOn w:val="DefaultParagraphFont"/>
    <w:link w:val="BalloonText"/>
    <w:uiPriority w:val="99"/>
    <w:semiHidden/>
    <w:qFormat/>
    <w:rsid w:val="006156C7"/>
    <w:rPr>
      <w:rFonts w:ascii="Tahoma" w:eastAsia="Times New Roman" w:hAnsi="Tahoma" w:cs="Tahoma"/>
      <w:sz w:val="16"/>
      <w:szCs w:val="16"/>
    </w:rPr>
  </w:style>
  <w:style w:type="character" w:customStyle="1" w:styleId="InternetLink">
    <w:name w:val="Internet Link"/>
    <w:basedOn w:val="DefaultParagraphFont"/>
    <w:uiPriority w:val="99"/>
    <w:unhideWhenUsed/>
    <w:rsid w:val="006156C7"/>
    <w:rPr>
      <w:color w:val="0563C1"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6156C7"/>
    <w:rPr>
      <w:rFonts w:ascii="Times New Roman" w:eastAsia="Times New Roman" w:hAnsi="Times New Roman" w:cs="Times New Roman"/>
      <w:sz w:val="24"/>
      <w:szCs w:val="24"/>
      <w:lang w:val="lt-LT"/>
    </w:rPr>
  </w:style>
  <w:style w:type="character" w:customStyle="1" w:styleId="ListLabel1">
    <w:name w:val="ListLabel 1"/>
    <w:qFormat/>
    <w:rsid w:val="006156C7"/>
    <w:rPr>
      <w:rFonts w:cs="Times New Roman"/>
      <w:b w:val="0"/>
      <w:bCs w:val="0"/>
      <w:i w:val="0"/>
      <w:iCs w:val="0"/>
      <w:color w:val="00000A"/>
      <w:sz w:val="20"/>
      <w:szCs w:val="20"/>
    </w:rPr>
  </w:style>
  <w:style w:type="character" w:customStyle="1" w:styleId="ListLabel2">
    <w:name w:val="ListLabel 2"/>
    <w:qFormat/>
    <w:rsid w:val="006156C7"/>
    <w:rPr>
      <w:rFonts w:cs="Times New Roman"/>
      <w:b w:val="0"/>
      <w:bCs w:val="0"/>
      <w:i w:val="0"/>
      <w:iCs w:val="0"/>
      <w:color w:val="00000A"/>
      <w:sz w:val="22"/>
      <w:szCs w:val="22"/>
    </w:rPr>
  </w:style>
  <w:style w:type="character" w:customStyle="1" w:styleId="ListLabel3">
    <w:name w:val="ListLabel 3"/>
    <w:qFormat/>
    <w:rsid w:val="006156C7"/>
    <w:rPr>
      <w:rFonts w:cs="Times New Roman"/>
      <w:b w:val="0"/>
      <w:i w:val="0"/>
      <w:color w:val="00000A"/>
      <w:sz w:val="24"/>
      <w:szCs w:val="24"/>
    </w:rPr>
  </w:style>
  <w:style w:type="character" w:customStyle="1" w:styleId="ListLabel4">
    <w:name w:val="ListLabel 4"/>
    <w:qFormat/>
    <w:rsid w:val="006156C7"/>
    <w:rPr>
      <w:rFonts w:cs="Times New Roman"/>
    </w:rPr>
  </w:style>
  <w:style w:type="character" w:customStyle="1" w:styleId="ListLabel5">
    <w:name w:val="ListLabel 5"/>
    <w:qFormat/>
    <w:rsid w:val="006156C7"/>
    <w:rPr>
      <w:rFonts w:cs="Times New Roman"/>
    </w:rPr>
  </w:style>
  <w:style w:type="character" w:customStyle="1" w:styleId="ListLabel6">
    <w:name w:val="ListLabel 6"/>
    <w:qFormat/>
    <w:rsid w:val="006156C7"/>
    <w:rPr>
      <w:rFonts w:cs="Times New Roman"/>
    </w:rPr>
  </w:style>
  <w:style w:type="character" w:customStyle="1" w:styleId="ListLabel7">
    <w:name w:val="ListLabel 7"/>
    <w:qFormat/>
    <w:rsid w:val="006156C7"/>
    <w:rPr>
      <w:rFonts w:cs="Times New Roman"/>
    </w:rPr>
  </w:style>
  <w:style w:type="character" w:customStyle="1" w:styleId="ListLabel8">
    <w:name w:val="ListLabel 8"/>
    <w:qFormat/>
    <w:rsid w:val="006156C7"/>
    <w:rPr>
      <w:rFonts w:cs="Times New Roman"/>
    </w:rPr>
  </w:style>
  <w:style w:type="character" w:customStyle="1" w:styleId="ListLabel9">
    <w:name w:val="ListLabel 9"/>
    <w:qFormat/>
    <w:rsid w:val="006156C7"/>
    <w:rPr>
      <w:rFonts w:cs="Times New Roman"/>
    </w:rPr>
  </w:style>
  <w:style w:type="character" w:customStyle="1" w:styleId="ListLabel10">
    <w:name w:val="ListLabel 10"/>
    <w:qFormat/>
    <w:rsid w:val="006156C7"/>
    <w:rPr>
      <w:rFonts w:cs="Times New Roman"/>
    </w:rPr>
  </w:style>
  <w:style w:type="character" w:customStyle="1" w:styleId="ListLabel11">
    <w:name w:val="ListLabel 11"/>
    <w:qFormat/>
    <w:rsid w:val="006156C7"/>
    <w:rPr>
      <w:rFonts w:cs="Times New Roman"/>
    </w:rPr>
  </w:style>
  <w:style w:type="paragraph" w:customStyle="1" w:styleId="Heading">
    <w:name w:val="Heading"/>
    <w:basedOn w:val="Normal"/>
    <w:next w:val="BodyText"/>
    <w:qFormat/>
    <w:rsid w:val="006156C7"/>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6156C7"/>
    <w:pPr>
      <w:spacing w:after="140" w:line="288" w:lineRule="auto"/>
    </w:pPr>
  </w:style>
  <w:style w:type="character" w:customStyle="1" w:styleId="BodyTextChar">
    <w:name w:val="Body Text Char"/>
    <w:basedOn w:val="DefaultParagraphFont"/>
    <w:link w:val="BodyText"/>
    <w:rsid w:val="006156C7"/>
    <w:rPr>
      <w:rFonts w:ascii="Times New Roman" w:eastAsia="Times New Roman" w:hAnsi="Times New Roman" w:cs="Times New Roman"/>
      <w:sz w:val="24"/>
      <w:szCs w:val="24"/>
      <w:lang w:val="lt-LT"/>
    </w:rPr>
  </w:style>
  <w:style w:type="paragraph" w:styleId="List">
    <w:name w:val="List"/>
    <w:basedOn w:val="BodyText"/>
    <w:rsid w:val="006156C7"/>
    <w:rPr>
      <w:rFonts w:cs="Arial"/>
    </w:rPr>
  </w:style>
  <w:style w:type="paragraph" w:styleId="Caption">
    <w:name w:val="caption"/>
    <w:basedOn w:val="Normal"/>
    <w:qFormat/>
    <w:rsid w:val="006156C7"/>
    <w:pPr>
      <w:suppressLineNumbers/>
      <w:spacing w:before="120" w:after="120"/>
    </w:pPr>
    <w:rPr>
      <w:rFonts w:cs="Arial"/>
      <w:i/>
      <w:iCs/>
    </w:rPr>
  </w:style>
  <w:style w:type="paragraph" w:customStyle="1" w:styleId="Index">
    <w:name w:val="Index"/>
    <w:basedOn w:val="Normal"/>
    <w:qFormat/>
    <w:rsid w:val="006156C7"/>
    <w:pPr>
      <w:suppressLineNumbers/>
    </w:pPr>
    <w:rPr>
      <w:rFonts w:cs="Arial"/>
    </w:rPr>
  </w:style>
  <w:style w:type="paragraph" w:styleId="BalloonText">
    <w:name w:val="Balloon Text"/>
    <w:basedOn w:val="Normal"/>
    <w:link w:val="BalloonTextChar"/>
    <w:uiPriority w:val="99"/>
    <w:semiHidden/>
    <w:unhideWhenUsed/>
    <w:qFormat/>
    <w:rsid w:val="006156C7"/>
    <w:rPr>
      <w:rFonts w:ascii="Tahoma" w:hAnsi="Tahoma" w:cs="Tahoma"/>
      <w:sz w:val="16"/>
      <w:szCs w:val="16"/>
      <w:lang w:val="en-US"/>
    </w:rPr>
  </w:style>
  <w:style w:type="character" w:customStyle="1" w:styleId="BalloonTextChar1">
    <w:name w:val="Balloon Text Char1"/>
    <w:basedOn w:val="DefaultParagraphFont"/>
    <w:uiPriority w:val="99"/>
    <w:semiHidden/>
    <w:rsid w:val="006156C7"/>
    <w:rPr>
      <w:rFonts w:ascii="Segoe UI" w:eastAsia="Times New Roman" w:hAnsi="Segoe UI" w:cs="Segoe UI"/>
      <w:sz w:val="18"/>
      <w:szCs w:val="18"/>
      <w:lang w:val="lt-LT"/>
    </w:rPr>
  </w:style>
  <w:style w:type="paragraph" w:styleId="CommentText">
    <w:name w:val="annotation text"/>
    <w:basedOn w:val="Normal"/>
    <w:link w:val="CommentTextChar"/>
    <w:unhideWhenUsed/>
    <w:rsid w:val="006156C7"/>
    <w:rPr>
      <w:sz w:val="20"/>
      <w:szCs w:val="20"/>
    </w:rPr>
  </w:style>
  <w:style w:type="character" w:customStyle="1" w:styleId="CommentTextChar">
    <w:name w:val="Comment Text Char"/>
    <w:basedOn w:val="DefaultParagraphFont"/>
    <w:link w:val="CommentText"/>
    <w:rsid w:val="006156C7"/>
    <w:rPr>
      <w:rFonts w:ascii="Times New Roman" w:eastAsia="Times New Roman" w:hAnsi="Times New Roman" w:cs="Times New Roman"/>
      <w:sz w:val="20"/>
      <w:szCs w:val="20"/>
      <w:lang w:val="lt-LT"/>
    </w:rPr>
  </w:style>
  <w:style w:type="character" w:styleId="CommentReference">
    <w:name w:val="annotation reference"/>
    <w:basedOn w:val="DefaultParagraphFont"/>
    <w:semiHidden/>
    <w:unhideWhenUsed/>
    <w:rsid w:val="006156C7"/>
    <w:rPr>
      <w:sz w:val="16"/>
      <w:szCs w:val="16"/>
    </w:rPr>
  </w:style>
  <w:style w:type="paragraph" w:customStyle="1" w:styleId="Default">
    <w:name w:val="Default"/>
    <w:rsid w:val="006156C7"/>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CommentSubject">
    <w:name w:val="annotation subject"/>
    <w:basedOn w:val="CommentText"/>
    <w:next w:val="CommentText"/>
    <w:link w:val="CommentSubjectChar"/>
    <w:uiPriority w:val="99"/>
    <w:semiHidden/>
    <w:unhideWhenUsed/>
    <w:rsid w:val="006156C7"/>
    <w:rPr>
      <w:b/>
      <w:bCs/>
    </w:rPr>
  </w:style>
  <w:style w:type="character" w:customStyle="1" w:styleId="CommentSubjectChar">
    <w:name w:val="Comment Subject Char"/>
    <w:basedOn w:val="CommentTextChar"/>
    <w:link w:val="CommentSubject"/>
    <w:uiPriority w:val="99"/>
    <w:semiHidden/>
    <w:rsid w:val="006156C7"/>
    <w:rPr>
      <w:rFonts w:ascii="Times New Roman" w:eastAsia="Times New Roman" w:hAnsi="Times New Roman" w:cs="Times New Roman"/>
      <w:b/>
      <w:bCs/>
      <w:sz w:val="20"/>
      <w:szCs w:val="20"/>
      <w:lang w:val="lt-LT"/>
    </w:rPr>
  </w:style>
  <w:style w:type="paragraph" w:styleId="NoSpacing">
    <w:name w:val="No Spacing"/>
    <w:link w:val="NoSpacingChar"/>
    <w:uiPriority w:val="1"/>
    <w:qFormat/>
    <w:rsid w:val="006156C7"/>
    <w:pPr>
      <w:spacing w:after="0" w:line="240" w:lineRule="auto"/>
    </w:pPr>
    <w:rPr>
      <w:rFonts w:ascii="Calibri" w:eastAsia="Calibri" w:hAnsi="Calibri" w:cs="Times New Roman"/>
      <w:lang w:val="lt-LT"/>
    </w:rPr>
  </w:style>
  <w:style w:type="character" w:styleId="FollowedHyperlink">
    <w:name w:val="FollowedHyperlink"/>
    <w:basedOn w:val="DefaultParagraphFont"/>
    <w:uiPriority w:val="99"/>
    <w:semiHidden/>
    <w:unhideWhenUsed/>
    <w:rsid w:val="006156C7"/>
    <w:rPr>
      <w:color w:val="954F72" w:themeColor="followedHyperlink"/>
      <w:u w:val="single"/>
    </w:rPr>
  </w:style>
  <w:style w:type="paragraph" w:styleId="Revision">
    <w:name w:val="Revision"/>
    <w:hidden/>
    <w:uiPriority w:val="99"/>
    <w:semiHidden/>
    <w:rsid w:val="006156C7"/>
    <w:pPr>
      <w:spacing w:after="0" w:line="240" w:lineRule="auto"/>
    </w:pPr>
    <w:rPr>
      <w:rFonts w:ascii="Times New Roman" w:eastAsia="Times New Roman" w:hAnsi="Times New Roman" w:cs="Times New Roman"/>
      <w:sz w:val="24"/>
      <w:szCs w:val="24"/>
      <w:lang w:val="lt-LT"/>
    </w:rPr>
  </w:style>
  <w:style w:type="character" w:styleId="Emphasis">
    <w:name w:val="Emphasis"/>
    <w:basedOn w:val="DefaultParagraphFont"/>
    <w:uiPriority w:val="20"/>
    <w:qFormat/>
    <w:rsid w:val="006156C7"/>
    <w:rPr>
      <w:i/>
      <w:iCs/>
    </w:rPr>
  </w:style>
  <w:style w:type="character" w:styleId="UnresolvedMention">
    <w:name w:val="Unresolved Mention"/>
    <w:basedOn w:val="DefaultParagraphFont"/>
    <w:uiPriority w:val="99"/>
    <w:semiHidden/>
    <w:unhideWhenUsed/>
    <w:rsid w:val="006156C7"/>
    <w:rPr>
      <w:color w:val="605E5C"/>
      <w:shd w:val="clear" w:color="auto" w:fill="E1DFDD"/>
    </w:rPr>
  </w:style>
  <w:style w:type="paragraph" w:styleId="TOCHeading">
    <w:name w:val="TOC Heading"/>
    <w:basedOn w:val="Heading1"/>
    <w:next w:val="Normal"/>
    <w:uiPriority w:val="39"/>
    <w:unhideWhenUsed/>
    <w:qFormat/>
    <w:rsid w:val="00744D6A"/>
    <w:pPr>
      <w:spacing w:before="240" w:after="0" w:line="259" w:lineRule="auto"/>
      <w:jc w:val="left"/>
      <w:outlineLvl w:val="9"/>
    </w:pPr>
    <w:rPr>
      <w:b w:val="0"/>
      <w:bCs w:val="0"/>
      <w:caps w:val="0"/>
      <w:color w:val="2F5496" w:themeColor="accent1" w:themeShade="BF"/>
      <w:spacing w:val="0"/>
      <w:sz w:val="32"/>
      <w:szCs w:val="32"/>
    </w:rPr>
  </w:style>
  <w:style w:type="paragraph" w:styleId="TOC1">
    <w:name w:val="toc 1"/>
    <w:basedOn w:val="Normal"/>
    <w:next w:val="Normal"/>
    <w:autoRedefine/>
    <w:uiPriority w:val="39"/>
    <w:unhideWhenUsed/>
    <w:rsid w:val="00744D6A"/>
    <w:pPr>
      <w:spacing w:after="100"/>
    </w:pPr>
  </w:style>
  <w:style w:type="character" w:customStyle="1" w:styleId="Heading2Char">
    <w:name w:val="Heading 2 Char"/>
    <w:basedOn w:val="DefaultParagraphFont"/>
    <w:link w:val="Heading2"/>
    <w:uiPriority w:val="9"/>
    <w:rsid w:val="007F6FCF"/>
    <w:rPr>
      <w:rFonts w:asciiTheme="majorHAnsi" w:eastAsiaTheme="majorEastAsia" w:hAnsiTheme="majorHAnsi" w:cstheme="majorBidi"/>
      <w:color w:val="2F5496" w:themeColor="accent1" w:themeShade="BF"/>
      <w:sz w:val="26"/>
      <w:szCs w:val="26"/>
      <w:lang w:val="lt-LT"/>
    </w:rPr>
  </w:style>
  <w:style w:type="character" w:customStyle="1" w:styleId="NoSpacingChar">
    <w:name w:val="No Spacing Char"/>
    <w:basedOn w:val="DefaultParagraphFont"/>
    <w:link w:val="NoSpacing"/>
    <w:uiPriority w:val="1"/>
    <w:rsid w:val="00FE6F63"/>
    <w:rPr>
      <w:rFonts w:ascii="Calibri" w:eastAsia="Calibri" w:hAnsi="Calibri" w:cs="Times New Roman"/>
      <w:lang w:val="lt-LT"/>
    </w:rPr>
  </w:style>
  <w:style w:type="paragraph" w:styleId="TOC2">
    <w:name w:val="toc 2"/>
    <w:basedOn w:val="Normal"/>
    <w:next w:val="Normal"/>
    <w:autoRedefine/>
    <w:uiPriority w:val="39"/>
    <w:unhideWhenUsed/>
    <w:rsid w:val="00FE6F6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9368">
      <w:bodyDiv w:val="1"/>
      <w:marLeft w:val="0"/>
      <w:marRight w:val="0"/>
      <w:marTop w:val="0"/>
      <w:marBottom w:val="0"/>
      <w:divBdr>
        <w:top w:val="none" w:sz="0" w:space="0" w:color="auto"/>
        <w:left w:val="none" w:sz="0" w:space="0" w:color="auto"/>
        <w:bottom w:val="none" w:sz="0" w:space="0" w:color="auto"/>
        <w:right w:val="none" w:sz="0" w:space="0" w:color="auto"/>
      </w:divBdr>
    </w:div>
    <w:div w:id="1284965085">
      <w:bodyDiv w:val="1"/>
      <w:marLeft w:val="0"/>
      <w:marRight w:val="0"/>
      <w:marTop w:val="0"/>
      <w:marBottom w:val="0"/>
      <w:divBdr>
        <w:top w:val="none" w:sz="0" w:space="0" w:color="auto"/>
        <w:left w:val="none" w:sz="0" w:space="0" w:color="auto"/>
        <w:bottom w:val="none" w:sz="0" w:space="0" w:color="auto"/>
        <w:right w:val="none" w:sz="0" w:space="0" w:color="auto"/>
      </w:divBdr>
      <w:divsChild>
        <w:div w:id="221526532">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1153528452">
          <w:marLeft w:val="0"/>
          <w:marRight w:val="0"/>
          <w:marTop w:val="0"/>
          <w:marBottom w:val="0"/>
          <w:divBdr>
            <w:top w:val="none" w:sz="0" w:space="0" w:color="auto"/>
            <w:left w:val="none" w:sz="0" w:space="0" w:color="auto"/>
            <w:bottom w:val="none" w:sz="0" w:space="0" w:color="auto"/>
            <w:right w:val="none" w:sz="0" w:space="0" w:color="auto"/>
          </w:divBdr>
        </w:div>
        <w:div w:id="1368068966">
          <w:marLeft w:val="0"/>
          <w:marRight w:val="0"/>
          <w:marTop w:val="0"/>
          <w:marBottom w:val="0"/>
          <w:divBdr>
            <w:top w:val="none" w:sz="0" w:space="0" w:color="auto"/>
            <w:left w:val="none" w:sz="0" w:space="0" w:color="auto"/>
            <w:bottom w:val="none" w:sz="0" w:space="0" w:color="auto"/>
            <w:right w:val="none" w:sz="0" w:space="0" w:color="auto"/>
          </w:divBdr>
        </w:div>
        <w:div w:id="1766605625">
          <w:marLeft w:val="0"/>
          <w:marRight w:val="0"/>
          <w:marTop w:val="0"/>
          <w:marBottom w:val="0"/>
          <w:divBdr>
            <w:top w:val="none" w:sz="0" w:space="0" w:color="auto"/>
            <w:left w:val="none" w:sz="0" w:space="0" w:color="auto"/>
            <w:bottom w:val="none" w:sz="0" w:space="0" w:color="auto"/>
            <w:right w:val="none" w:sz="0" w:space="0" w:color="auto"/>
          </w:divBdr>
        </w:div>
      </w:divsChild>
    </w:div>
    <w:div w:id="1483736139">
      <w:bodyDiv w:val="1"/>
      <w:marLeft w:val="0"/>
      <w:marRight w:val="0"/>
      <w:marTop w:val="0"/>
      <w:marBottom w:val="0"/>
      <w:divBdr>
        <w:top w:val="none" w:sz="0" w:space="0" w:color="auto"/>
        <w:left w:val="none" w:sz="0" w:space="0" w:color="auto"/>
        <w:bottom w:val="none" w:sz="0" w:space="0" w:color="auto"/>
        <w:right w:val="none" w:sz="0" w:space="0" w:color="auto"/>
      </w:divBdr>
      <w:divsChild>
        <w:div w:id="265577637">
          <w:marLeft w:val="0"/>
          <w:marRight w:val="0"/>
          <w:marTop w:val="0"/>
          <w:marBottom w:val="0"/>
          <w:divBdr>
            <w:top w:val="none" w:sz="0" w:space="0" w:color="auto"/>
            <w:left w:val="none" w:sz="0" w:space="0" w:color="auto"/>
            <w:bottom w:val="none" w:sz="0" w:space="0" w:color="auto"/>
            <w:right w:val="none" w:sz="0" w:space="0" w:color="auto"/>
          </w:divBdr>
        </w:div>
        <w:div w:id="792987908">
          <w:marLeft w:val="0"/>
          <w:marRight w:val="0"/>
          <w:marTop w:val="0"/>
          <w:marBottom w:val="0"/>
          <w:divBdr>
            <w:top w:val="none" w:sz="0" w:space="0" w:color="auto"/>
            <w:left w:val="none" w:sz="0" w:space="0" w:color="auto"/>
            <w:bottom w:val="none" w:sz="0" w:space="0" w:color="auto"/>
            <w:right w:val="none" w:sz="0" w:space="0" w:color="auto"/>
          </w:divBdr>
        </w:div>
      </w:divsChild>
    </w:div>
    <w:div w:id="1488400106">
      <w:bodyDiv w:val="1"/>
      <w:marLeft w:val="0"/>
      <w:marRight w:val="0"/>
      <w:marTop w:val="0"/>
      <w:marBottom w:val="0"/>
      <w:divBdr>
        <w:top w:val="none" w:sz="0" w:space="0" w:color="auto"/>
        <w:left w:val="none" w:sz="0" w:space="0" w:color="auto"/>
        <w:bottom w:val="none" w:sz="0" w:space="0" w:color="auto"/>
        <w:right w:val="none" w:sz="0" w:space="0" w:color="auto"/>
      </w:divBdr>
      <w:divsChild>
        <w:div w:id="973604666">
          <w:marLeft w:val="0"/>
          <w:marRight w:val="0"/>
          <w:marTop w:val="0"/>
          <w:marBottom w:val="0"/>
          <w:divBdr>
            <w:top w:val="none" w:sz="0" w:space="0" w:color="auto"/>
            <w:left w:val="none" w:sz="0" w:space="0" w:color="auto"/>
            <w:bottom w:val="none" w:sz="0" w:space="0" w:color="auto"/>
            <w:right w:val="none" w:sz="0" w:space="0" w:color="auto"/>
          </w:divBdr>
        </w:div>
        <w:div w:id="2141337612">
          <w:marLeft w:val="0"/>
          <w:marRight w:val="0"/>
          <w:marTop w:val="0"/>
          <w:marBottom w:val="0"/>
          <w:divBdr>
            <w:top w:val="none" w:sz="0" w:space="0" w:color="auto"/>
            <w:left w:val="none" w:sz="0" w:space="0" w:color="auto"/>
            <w:bottom w:val="none" w:sz="0" w:space="0" w:color="auto"/>
            <w:right w:val="none" w:sz="0" w:space="0" w:color="auto"/>
          </w:divBdr>
          <w:divsChild>
            <w:div w:id="647366219">
              <w:marLeft w:val="0"/>
              <w:marRight w:val="0"/>
              <w:marTop w:val="0"/>
              <w:marBottom w:val="0"/>
              <w:divBdr>
                <w:top w:val="none" w:sz="0" w:space="0" w:color="auto"/>
                <w:left w:val="none" w:sz="0" w:space="0" w:color="auto"/>
                <w:bottom w:val="none" w:sz="0" w:space="0" w:color="auto"/>
                <w:right w:val="none" w:sz="0" w:space="0" w:color="auto"/>
              </w:divBdr>
            </w:div>
            <w:div w:id="10170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43">
      <w:bodyDiv w:val="1"/>
      <w:marLeft w:val="0"/>
      <w:marRight w:val="0"/>
      <w:marTop w:val="0"/>
      <w:marBottom w:val="0"/>
      <w:divBdr>
        <w:top w:val="none" w:sz="0" w:space="0" w:color="auto"/>
        <w:left w:val="none" w:sz="0" w:space="0" w:color="auto"/>
        <w:bottom w:val="none" w:sz="0" w:space="0" w:color="auto"/>
        <w:right w:val="none" w:sz="0" w:space="0" w:color="auto"/>
      </w:divBdr>
      <w:divsChild>
        <w:div w:id="125392321">
          <w:marLeft w:val="0"/>
          <w:marRight w:val="0"/>
          <w:marTop w:val="0"/>
          <w:marBottom w:val="0"/>
          <w:divBdr>
            <w:top w:val="none" w:sz="0" w:space="0" w:color="auto"/>
            <w:left w:val="none" w:sz="0" w:space="0" w:color="auto"/>
            <w:bottom w:val="none" w:sz="0" w:space="0" w:color="auto"/>
            <w:right w:val="none" w:sz="0" w:space="0" w:color="auto"/>
          </w:divBdr>
        </w:div>
        <w:div w:id="1042754897">
          <w:marLeft w:val="0"/>
          <w:marRight w:val="0"/>
          <w:marTop w:val="0"/>
          <w:marBottom w:val="0"/>
          <w:divBdr>
            <w:top w:val="none" w:sz="0" w:space="0" w:color="auto"/>
            <w:left w:val="none" w:sz="0" w:space="0" w:color="auto"/>
            <w:bottom w:val="none" w:sz="0" w:space="0" w:color="auto"/>
            <w:right w:val="none" w:sz="0" w:space="0" w:color="auto"/>
          </w:divBdr>
          <w:divsChild>
            <w:div w:id="589049212">
              <w:marLeft w:val="0"/>
              <w:marRight w:val="0"/>
              <w:marTop w:val="0"/>
              <w:marBottom w:val="0"/>
              <w:divBdr>
                <w:top w:val="none" w:sz="0" w:space="0" w:color="auto"/>
                <w:left w:val="none" w:sz="0" w:space="0" w:color="auto"/>
                <w:bottom w:val="none" w:sz="0" w:space="0" w:color="auto"/>
                <w:right w:val="none" w:sz="0" w:space="0" w:color="auto"/>
              </w:divBdr>
            </w:div>
            <w:div w:id="1959482532">
              <w:marLeft w:val="0"/>
              <w:marRight w:val="0"/>
              <w:marTop w:val="0"/>
              <w:marBottom w:val="0"/>
              <w:divBdr>
                <w:top w:val="none" w:sz="0" w:space="0" w:color="auto"/>
                <w:left w:val="none" w:sz="0" w:space="0" w:color="auto"/>
                <w:bottom w:val="none" w:sz="0" w:space="0" w:color="auto"/>
                <w:right w:val="none" w:sz="0" w:space="0" w:color="auto"/>
              </w:divBdr>
            </w:div>
            <w:div w:id="20383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880">
      <w:bodyDiv w:val="1"/>
      <w:marLeft w:val="0"/>
      <w:marRight w:val="0"/>
      <w:marTop w:val="0"/>
      <w:marBottom w:val="0"/>
      <w:divBdr>
        <w:top w:val="none" w:sz="0" w:space="0" w:color="auto"/>
        <w:left w:val="none" w:sz="0" w:space="0" w:color="auto"/>
        <w:bottom w:val="none" w:sz="0" w:space="0" w:color="auto"/>
        <w:right w:val="none" w:sz="0" w:space="0" w:color="auto"/>
      </w:divBdr>
      <w:divsChild>
        <w:div w:id="24185045">
          <w:marLeft w:val="0"/>
          <w:marRight w:val="0"/>
          <w:marTop w:val="0"/>
          <w:marBottom w:val="0"/>
          <w:divBdr>
            <w:top w:val="none" w:sz="0" w:space="0" w:color="auto"/>
            <w:left w:val="none" w:sz="0" w:space="0" w:color="auto"/>
            <w:bottom w:val="none" w:sz="0" w:space="0" w:color="auto"/>
            <w:right w:val="none" w:sz="0" w:space="0" w:color="auto"/>
          </w:divBdr>
          <w:divsChild>
            <w:div w:id="172962082">
              <w:marLeft w:val="0"/>
              <w:marRight w:val="0"/>
              <w:marTop w:val="0"/>
              <w:marBottom w:val="0"/>
              <w:divBdr>
                <w:top w:val="none" w:sz="0" w:space="0" w:color="auto"/>
                <w:left w:val="none" w:sz="0" w:space="0" w:color="auto"/>
                <w:bottom w:val="none" w:sz="0" w:space="0" w:color="auto"/>
                <w:right w:val="none" w:sz="0" w:space="0" w:color="auto"/>
              </w:divBdr>
            </w:div>
            <w:div w:id="1623923531">
              <w:marLeft w:val="0"/>
              <w:marRight w:val="0"/>
              <w:marTop w:val="0"/>
              <w:marBottom w:val="0"/>
              <w:divBdr>
                <w:top w:val="none" w:sz="0" w:space="0" w:color="auto"/>
                <w:left w:val="none" w:sz="0" w:space="0" w:color="auto"/>
                <w:bottom w:val="none" w:sz="0" w:space="0" w:color="auto"/>
                <w:right w:val="none" w:sz="0" w:space="0" w:color="auto"/>
              </w:divBdr>
            </w:div>
          </w:divsChild>
        </w:div>
        <w:div w:id="922026662">
          <w:marLeft w:val="0"/>
          <w:marRight w:val="0"/>
          <w:marTop w:val="0"/>
          <w:marBottom w:val="0"/>
          <w:divBdr>
            <w:top w:val="none" w:sz="0" w:space="0" w:color="auto"/>
            <w:left w:val="none" w:sz="0" w:space="0" w:color="auto"/>
            <w:bottom w:val="none" w:sz="0" w:space="0" w:color="auto"/>
            <w:right w:val="none" w:sz="0" w:space="0" w:color="auto"/>
          </w:divBdr>
        </w:div>
        <w:div w:id="1040864184">
          <w:marLeft w:val="0"/>
          <w:marRight w:val="0"/>
          <w:marTop w:val="0"/>
          <w:marBottom w:val="0"/>
          <w:divBdr>
            <w:top w:val="none" w:sz="0" w:space="0" w:color="auto"/>
            <w:left w:val="none" w:sz="0" w:space="0" w:color="auto"/>
            <w:bottom w:val="none" w:sz="0" w:space="0" w:color="auto"/>
            <w:right w:val="none" w:sz="0" w:space="0" w:color="auto"/>
          </w:divBdr>
          <w:divsChild>
            <w:div w:id="844439329">
              <w:marLeft w:val="0"/>
              <w:marRight w:val="0"/>
              <w:marTop w:val="0"/>
              <w:marBottom w:val="0"/>
              <w:divBdr>
                <w:top w:val="none" w:sz="0" w:space="0" w:color="auto"/>
                <w:left w:val="none" w:sz="0" w:space="0" w:color="auto"/>
                <w:bottom w:val="none" w:sz="0" w:space="0" w:color="auto"/>
                <w:right w:val="none" w:sz="0" w:space="0" w:color="auto"/>
              </w:divBdr>
            </w:div>
            <w:div w:id="977731819">
              <w:marLeft w:val="0"/>
              <w:marRight w:val="0"/>
              <w:marTop w:val="0"/>
              <w:marBottom w:val="0"/>
              <w:divBdr>
                <w:top w:val="none" w:sz="0" w:space="0" w:color="auto"/>
                <w:left w:val="none" w:sz="0" w:space="0" w:color="auto"/>
                <w:bottom w:val="none" w:sz="0" w:space="0" w:color="auto"/>
                <w:right w:val="none" w:sz="0" w:space="0" w:color="auto"/>
              </w:divBdr>
            </w:div>
            <w:div w:id="1081874897">
              <w:marLeft w:val="0"/>
              <w:marRight w:val="0"/>
              <w:marTop w:val="0"/>
              <w:marBottom w:val="0"/>
              <w:divBdr>
                <w:top w:val="none" w:sz="0" w:space="0" w:color="auto"/>
                <w:left w:val="none" w:sz="0" w:space="0" w:color="auto"/>
                <w:bottom w:val="none" w:sz="0" w:space="0" w:color="auto"/>
                <w:right w:val="none" w:sz="0" w:space="0" w:color="auto"/>
              </w:divBdr>
            </w:div>
            <w:div w:id="1794014467">
              <w:marLeft w:val="0"/>
              <w:marRight w:val="0"/>
              <w:marTop w:val="0"/>
              <w:marBottom w:val="0"/>
              <w:divBdr>
                <w:top w:val="none" w:sz="0" w:space="0" w:color="auto"/>
                <w:left w:val="none" w:sz="0" w:space="0" w:color="auto"/>
                <w:bottom w:val="none" w:sz="0" w:space="0" w:color="auto"/>
                <w:right w:val="none" w:sz="0" w:space="0" w:color="auto"/>
              </w:divBdr>
            </w:div>
            <w:div w:id="2049138786">
              <w:marLeft w:val="0"/>
              <w:marRight w:val="0"/>
              <w:marTop w:val="0"/>
              <w:marBottom w:val="0"/>
              <w:divBdr>
                <w:top w:val="none" w:sz="0" w:space="0" w:color="auto"/>
                <w:left w:val="none" w:sz="0" w:space="0" w:color="auto"/>
                <w:bottom w:val="none" w:sz="0" w:space="0" w:color="auto"/>
                <w:right w:val="none" w:sz="0" w:space="0" w:color="auto"/>
              </w:divBdr>
            </w:div>
          </w:divsChild>
        </w:div>
        <w:div w:id="1759709634">
          <w:marLeft w:val="0"/>
          <w:marRight w:val="0"/>
          <w:marTop w:val="0"/>
          <w:marBottom w:val="0"/>
          <w:divBdr>
            <w:top w:val="none" w:sz="0" w:space="0" w:color="auto"/>
            <w:left w:val="none" w:sz="0" w:space="0" w:color="auto"/>
            <w:bottom w:val="none" w:sz="0" w:space="0" w:color="auto"/>
            <w:right w:val="none" w:sz="0" w:space="0" w:color="auto"/>
          </w:divBdr>
        </w:div>
      </w:divsChild>
    </w:div>
    <w:div w:id="1894153672">
      <w:bodyDiv w:val="1"/>
      <w:marLeft w:val="0"/>
      <w:marRight w:val="0"/>
      <w:marTop w:val="0"/>
      <w:marBottom w:val="0"/>
      <w:divBdr>
        <w:top w:val="none" w:sz="0" w:space="0" w:color="auto"/>
        <w:left w:val="none" w:sz="0" w:space="0" w:color="auto"/>
        <w:bottom w:val="none" w:sz="0" w:space="0" w:color="auto"/>
        <w:right w:val="none" w:sz="0" w:space="0" w:color="auto"/>
      </w:divBdr>
      <w:divsChild>
        <w:div w:id="449780871">
          <w:marLeft w:val="0"/>
          <w:marRight w:val="0"/>
          <w:marTop w:val="0"/>
          <w:marBottom w:val="0"/>
          <w:divBdr>
            <w:top w:val="none" w:sz="0" w:space="0" w:color="auto"/>
            <w:left w:val="none" w:sz="0" w:space="0" w:color="auto"/>
            <w:bottom w:val="none" w:sz="0" w:space="0" w:color="auto"/>
            <w:right w:val="none" w:sz="0" w:space="0" w:color="auto"/>
          </w:divBdr>
        </w:div>
        <w:div w:id="873809902">
          <w:marLeft w:val="0"/>
          <w:marRight w:val="0"/>
          <w:marTop w:val="0"/>
          <w:marBottom w:val="0"/>
          <w:divBdr>
            <w:top w:val="none" w:sz="0" w:space="0" w:color="auto"/>
            <w:left w:val="none" w:sz="0" w:space="0" w:color="auto"/>
            <w:bottom w:val="none" w:sz="0" w:space="0" w:color="auto"/>
            <w:right w:val="none" w:sz="0" w:space="0" w:color="auto"/>
          </w:divBdr>
        </w:div>
      </w:divsChild>
    </w:div>
    <w:div w:id="2064940759">
      <w:bodyDiv w:val="1"/>
      <w:marLeft w:val="0"/>
      <w:marRight w:val="0"/>
      <w:marTop w:val="0"/>
      <w:marBottom w:val="0"/>
      <w:divBdr>
        <w:top w:val="none" w:sz="0" w:space="0" w:color="auto"/>
        <w:left w:val="none" w:sz="0" w:space="0" w:color="auto"/>
        <w:bottom w:val="none" w:sz="0" w:space="0" w:color="auto"/>
        <w:right w:val="none" w:sz="0" w:space="0" w:color="auto"/>
      </w:divBdr>
      <w:divsChild>
        <w:div w:id="399250136">
          <w:marLeft w:val="0"/>
          <w:marRight w:val="0"/>
          <w:marTop w:val="0"/>
          <w:marBottom w:val="0"/>
          <w:divBdr>
            <w:top w:val="none" w:sz="0" w:space="0" w:color="auto"/>
            <w:left w:val="none" w:sz="0" w:space="0" w:color="auto"/>
            <w:bottom w:val="none" w:sz="0" w:space="0" w:color="auto"/>
            <w:right w:val="none" w:sz="0" w:space="0" w:color="auto"/>
          </w:divBdr>
          <w:divsChild>
            <w:div w:id="227621044">
              <w:marLeft w:val="0"/>
              <w:marRight w:val="0"/>
              <w:marTop w:val="0"/>
              <w:marBottom w:val="0"/>
              <w:divBdr>
                <w:top w:val="none" w:sz="0" w:space="0" w:color="auto"/>
                <w:left w:val="none" w:sz="0" w:space="0" w:color="auto"/>
                <w:bottom w:val="none" w:sz="0" w:space="0" w:color="auto"/>
                <w:right w:val="none" w:sz="0" w:space="0" w:color="auto"/>
              </w:divBdr>
            </w:div>
            <w:div w:id="1697845974">
              <w:marLeft w:val="0"/>
              <w:marRight w:val="0"/>
              <w:marTop w:val="0"/>
              <w:marBottom w:val="0"/>
              <w:divBdr>
                <w:top w:val="none" w:sz="0" w:space="0" w:color="auto"/>
                <w:left w:val="none" w:sz="0" w:space="0" w:color="auto"/>
                <w:bottom w:val="none" w:sz="0" w:space="0" w:color="auto"/>
                <w:right w:val="none" w:sz="0" w:space="0" w:color="auto"/>
              </w:divBdr>
            </w:div>
          </w:divsChild>
        </w:div>
        <w:div w:id="1433666473">
          <w:marLeft w:val="0"/>
          <w:marRight w:val="0"/>
          <w:marTop w:val="0"/>
          <w:marBottom w:val="0"/>
          <w:divBdr>
            <w:top w:val="none" w:sz="0" w:space="0" w:color="auto"/>
            <w:left w:val="none" w:sz="0" w:space="0" w:color="auto"/>
            <w:bottom w:val="none" w:sz="0" w:space="0" w:color="auto"/>
            <w:right w:val="none" w:sz="0" w:space="0" w:color="auto"/>
          </w:divBdr>
        </w:div>
        <w:div w:id="170436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bvpd.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imeanddate.com/worldclock/lithuan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207ad17030a011e78397ae072f58c508" TargetMode="External"/><Relationship Id="rId5" Type="http://schemas.openxmlformats.org/officeDocument/2006/relationships/settings" Target="settings.xml"/><Relationship Id="rId15" Type="http://schemas.openxmlformats.org/officeDocument/2006/relationships/hyperlink" Target="https://pirkimai.eviesiejipirkimai.lt/" TargetMode="External"/><Relationship Id="rId10" Type="http://schemas.openxmlformats.org/officeDocument/2006/relationships/hyperlink" Target="mailto:dokumentas@fntt.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c.europa.eu/tools/espd/filter?lan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Febuary 2,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8DF466-416B-4DD0-AEEA-073F28BB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21</Pages>
  <Words>38871</Words>
  <Characters>22157</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60907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cp:keywords/>
  <dc:description/>
  <cp:lastModifiedBy>Kamilė Mockė</cp:lastModifiedBy>
  <cp:revision>8</cp:revision>
  <cp:lastPrinted>2025-03-21T13:02:00Z</cp:lastPrinted>
  <dcterms:created xsi:type="dcterms:W3CDTF">2025-05-21T06:58:00Z</dcterms:created>
  <dcterms:modified xsi:type="dcterms:W3CDTF">2025-06-10T10:22:00Z</dcterms:modified>
</cp:coreProperties>
</file>