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2113" w14:textId="495489D9" w:rsidR="00CB5907" w:rsidRPr="00723EBE" w:rsidRDefault="00DE051B" w:rsidP="00105DAD">
      <w:pPr>
        <w:spacing w:line="240" w:lineRule="auto"/>
        <w:ind w:left="7314" w:firstLine="0"/>
        <w:rPr>
          <w:rFonts w:cstheme="minorHAnsi"/>
        </w:rPr>
      </w:pPr>
      <w:bookmarkStart w:id="0" w:name="_Ref38539939"/>
      <w:bookmarkStart w:id="1" w:name="_Ref38541068"/>
      <w:bookmarkStart w:id="2" w:name="_Ref38885053"/>
      <w:bookmarkStart w:id="3" w:name="_Ref38899023"/>
      <w:bookmarkStart w:id="4" w:name="_Toc48053185"/>
      <w:bookmarkStart w:id="5" w:name="_Toc85706891"/>
      <w:bookmarkStart w:id="6" w:name="_Hlk86837214"/>
      <w:bookmarkStart w:id="7" w:name="_Toc147739116"/>
      <w:r w:rsidRPr="00723EBE">
        <w:rPr>
          <w:rFonts w:cstheme="minorHAnsi"/>
        </w:rPr>
        <w:t>P</w:t>
      </w:r>
      <w:r w:rsidR="00CB5907" w:rsidRPr="00723EBE">
        <w:rPr>
          <w:rFonts w:cstheme="minorHAnsi"/>
        </w:rPr>
        <w:t xml:space="preserve">irkimo sąlygų </w:t>
      </w:r>
      <w:r w:rsidR="004B0D9B" w:rsidRPr="00723EBE">
        <w:rPr>
          <w:rFonts w:cstheme="minorHAnsi"/>
        </w:rPr>
        <w:t>3</w:t>
      </w:r>
      <w:r w:rsidR="00CB5907" w:rsidRPr="00723EBE">
        <w:rPr>
          <w:rFonts w:cstheme="minorHAnsi"/>
        </w:rPr>
        <w:t xml:space="preserve"> priedas</w:t>
      </w:r>
      <w:r w:rsidR="00105DAD" w:rsidRPr="00723EBE">
        <w:rPr>
          <w:rFonts w:cstheme="minorHAnsi"/>
        </w:rPr>
        <w:t xml:space="preserve"> </w:t>
      </w:r>
      <w:r w:rsidR="00CB5907" w:rsidRPr="00723EBE">
        <w:rPr>
          <w:rFonts w:cstheme="minorHAnsi"/>
        </w:rPr>
        <w:t>„Techninė specifikacija“</w:t>
      </w:r>
      <w:bookmarkEnd w:id="0"/>
      <w:bookmarkEnd w:id="1"/>
      <w:bookmarkEnd w:id="2"/>
      <w:bookmarkEnd w:id="3"/>
      <w:bookmarkEnd w:id="4"/>
      <w:bookmarkEnd w:id="5"/>
    </w:p>
    <w:bookmarkEnd w:id="6"/>
    <w:p w14:paraId="11BE2E98" w14:textId="5349FAF9" w:rsidR="00340599" w:rsidRPr="00723EBE" w:rsidRDefault="00340599" w:rsidP="00340599">
      <w:pPr>
        <w:ind w:hanging="2"/>
        <w:jc w:val="center"/>
        <w:rPr>
          <w:rFonts w:ascii="Times New Roman" w:eastAsia="Times New Roman" w:hAnsi="Times New Roman" w:cs="Times New Roman"/>
        </w:rPr>
      </w:pPr>
      <w:r w:rsidRPr="00723EBE">
        <w:rPr>
          <w:rFonts w:ascii="Times New Roman" w:eastAsia="Times New Roman" w:hAnsi="Times New Roman" w:cs="Times New Roman"/>
          <w:b/>
        </w:rPr>
        <w:t>TECHNINĖ SPECIFIKACIJA</w:t>
      </w:r>
    </w:p>
    <w:p w14:paraId="480E28C0" w14:textId="1BF8B0A4" w:rsidR="00340599" w:rsidRPr="00793DAD" w:rsidRDefault="00340599" w:rsidP="00825693">
      <w:pPr>
        <w:pStyle w:val="ListParagraph"/>
        <w:numPr>
          <w:ilvl w:val="0"/>
          <w:numId w:val="6"/>
        </w:numPr>
        <w:rPr>
          <w:rFonts w:ascii="Times New Roman" w:eastAsia="Times New Roman" w:hAnsi="Times New Roman" w:cs="Times New Roman"/>
          <w:bCs/>
        </w:rPr>
      </w:pPr>
      <w:r w:rsidRPr="00793DAD">
        <w:rPr>
          <w:rFonts w:ascii="Times New Roman" w:eastAsia="Times New Roman" w:hAnsi="Times New Roman" w:cs="Times New Roman"/>
          <w:bCs/>
        </w:rPr>
        <w:t>Atitikimų lentelė</w:t>
      </w:r>
      <w:r w:rsidR="00825693" w:rsidRPr="00793DAD">
        <w:rPr>
          <w:rFonts w:ascii="Times New Roman" w:eastAsia="Times New Roman" w:hAnsi="Times New Roman" w:cs="Times New Roman"/>
          <w:bCs/>
        </w:rPr>
        <w:t>:</w:t>
      </w:r>
    </w:p>
    <w:tbl>
      <w:tblPr>
        <w:tblW w:w="106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2"/>
        <w:gridCol w:w="5103"/>
        <w:gridCol w:w="2126"/>
        <w:gridCol w:w="1984"/>
      </w:tblGrid>
      <w:tr w:rsidR="00340599" w:rsidRPr="00723EBE" w14:paraId="6AABB920" w14:textId="77777777" w:rsidTr="000A2A23">
        <w:trPr>
          <w:trHeight w:val="287"/>
        </w:trPr>
        <w:tc>
          <w:tcPr>
            <w:tcW w:w="1442" w:type="dxa"/>
            <w:shd w:val="clear" w:color="auto" w:fill="D9D9D9"/>
            <w:vAlign w:val="center"/>
          </w:tcPr>
          <w:p w14:paraId="623E3C0B" w14:textId="77777777" w:rsidR="00340599" w:rsidRPr="00723EBE" w:rsidRDefault="00340599" w:rsidP="00E5264A">
            <w:pPr>
              <w:ind w:hanging="2"/>
              <w:jc w:val="center"/>
              <w:rPr>
                <w:rFonts w:ascii="Times New Roman" w:hAnsi="Times New Roman" w:cs="Times New Roman"/>
                <w:sz w:val="20"/>
                <w:szCs w:val="20"/>
              </w:rPr>
            </w:pPr>
            <w:r w:rsidRPr="00723EBE">
              <w:rPr>
                <w:rFonts w:ascii="Times New Roman" w:hAnsi="Times New Roman" w:cs="Times New Roman"/>
                <w:b/>
                <w:i/>
                <w:sz w:val="20"/>
                <w:szCs w:val="20"/>
              </w:rPr>
              <w:t xml:space="preserve">Prekė </w:t>
            </w:r>
          </w:p>
        </w:tc>
        <w:tc>
          <w:tcPr>
            <w:tcW w:w="5103" w:type="dxa"/>
            <w:shd w:val="clear" w:color="auto" w:fill="D9D9D9"/>
            <w:vAlign w:val="center"/>
          </w:tcPr>
          <w:p w14:paraId="719C0995" w14:textId="77777777" w:rsidR="00340599" w:rsidRPr="00723EBE" w:rsidRDefault="00340599" w:rsidP="00E5264A">
            <w:pPr>
              <w:ind w:hanging="2"/>
              <w:jc w:val="center"/>
              <w:rPr>
                <w:rFonts w:ascii="Times New Roman" w:hAnsi="Times New Roman" w:cs="Times New Roman"/>
                <w:sz w:val="20"/>
                <w:szCs w:val="20"/>
              </w:rPr>
            </w:pPr>
            <w:r w:rsidRPr="00723EBE">
              <w:rPr>
                <w:rFonts w:ascii="Times New Roman" w:hAnsi="Times New Roman" w:cs="Times New Roman"/>
                <w:b/>
                <w:i/>
                <w:sz w:val="20"/>
                <w:szCs w:val="20"/>
              </w:rPr>
              <w:t>Techniniai reikalavimai</w:t>
            </w:r>
          </w:p>
        </w:tc>
        <w:tc>
          <w:tcPr>
            <w:tcW w:w="2126" w:type="dxa"/>
            <w:shd w:val="clear" w:color="auto" w:fill="D9D9D9"/>
          </w:tcPr>
          <w:p w14:paraId="0A2880E9" w14:textId="77777777" w:rsidR="00340599" w:rsidRPr="00723EBE" w:rsidRDefault="00340599" w:rsidP="00E5264A">
            <w:pPr>
              <w:ind w:hanging="2"/>
              <w:rPr>
                <w:rFonts w:ascii="Times New Roman" w:hAnsi="Times New Roman" w:cs="Times New Roman"/>
                <w:sz w:val="20"/>
                <w:szCs w:val="20"/>
              </w:rPr>
            </w:pPr>
            <w:r w:rsidRPr="00723EBE">
              <w:rPr>
                <w:rFonts w:ascii="Times New Roman" w:hAnsi="Times New Roman" w:cs="Times New Roman"/>
                <w:b/>
                <w:i/>
                <w:sz w:val="20"/>
                <w:szCs w:val="20"/>
              </w:rPr>
              <w:t>Siūloma parametro reikšmė (būtina nurodyti tikslų siūlomą parametrą, parašymas „atitinka“ nebus laikomas tinkamu)</w:t>
            </w:r>
          </w:p>
        </w:tc>
        <w:tc>
          <w:tcPr>
            <w:tcW w:w="1984" w:type="dxa"/>
            <w:shd w:val="clear" w:color="auto" w:fill="D9D9D9"/>
            <w:vAlign w:val="center"/>
          </w:tcPr>
          <w:p w14:paraId="4EE60DC9" w14:textId="77777777" w:rsidR="00340599" w:rsidRPr="00723EBE" w:rsidRDefault="00340599" w:rsidP="00E5264A">
            <w:pPr>
              <w:ind w:hanging="2"/>
              <w:rPr>
                <w:rFonts w:ascii="Times New Roman" w:hAnsi="Times New Roman" w:cs="Times New Roman"/>
                <w:sz w:val="20"/>
                <w:szCs w:val="20"/>
              </w:rPr>
            </w:pPr>
            <w:r w:rsidRPr="00723EBE">
              <w:rPr>
                <w:rFonts w:ascii="Times New Roman" w:hAnsi="Times New Roman" w:cs="Times New Roman"/>
                <w:b/>
                <w:i/>
                <w:sz w:val="20"/>
                <w:szCs w:val="20"/>
              </w:rPr>
              <w:t xml:space="preserve">Nurodamas pridedamo dokumento pavadinimas į parametro reikšmės atitikimą (būtina nurodyti tikslų dokumento psl. </w:t>
            </w:r>
            <w:proofErr w:type="spellStart"/>
            <w:r w:rsidRPr="00723EBE">
              <w:rPr>
                <w:rFonts w:ascii="Times New Roman" w:hAnsi="Times New Roman" w:cs="Times New Roman"/>
                <w:b/>
                <w:i/>
                <w:sz w:val="20"/>
                <w:szCs w:val="20"/>
              </w:rPr>
              <w:t>nr.</w:t>
            </w:r>
            <w:proofErr w:type="spellEnd"/>
            <w:r w:rsidRPr="00723EBE">
              <w:rPr>
                <w:rFonts w:ascii="Times New Roman" w:hAnsi="Times New Roman" w:cs="Times New Roman"/>
                <w:b/>
                <w:i/>
                <w:sz w:val="20"/>
                <w:szCs w:val="20"/>
              </w:rPr>
              <w:t>)</w:t>
            </w:r>
            <w:r w:rsidRPr="00723EBE">
              <w:rPr>
                <w:rFonts w:ascii="Times New Roman" w:hAnsi="Times New Roman" w:cs="Times New Roman"/>
                <w:sz w:val="20"/>
                <w:szCs w:val="20"/>
              </w:rPr>
              <w:t>*</w:t>
            </w:r>
          </w:p>
        </w:tc>
      </w:tr>
      <w:tr w:rsidR="00013344" w:rsidRPr="00723EBE" w14:paraId="514E2715" w14:textId="77777777" w:rsidTr="000A2A23">
        <w:trPr>
          <w:cantSplit/>
          <w:trHeight w:val="396"/>
        </w:trPr>
        <w:tc>
          <w:tcPr>
            <w:tcW w:w="1442" w:type="dxa"/>
            <w:vMerge w:val="restart"/>
            <w:vAlign w:val="center"/>
          </w:tcPr>
          <w:p w14:paraId="1781A21A" w14:textId="37DDC4B3" w:rsidR="00013344" w:rsidRPr="00723EBE" w:rsidRDefault="00013344" w:rsidP="00E5264A">
            <w:pPr>
              <w:ind w:hanging="2"/>
              <w:jc w:val="center"/>
              <w:rPr>
                <w:rFonts w:ascii="Times New Roman" w:hAnsi="Times New Roman" w:cs="Times New Roman"/>
                <w:i/>
                <w:sz w:val="20"/>
                <w:szCs w:val="20"/>
              </w:rPr>
            </w:pPr>
            <w:r w:rsidRPr="00723EBE">
              <w:rPr>
                <w:rFonts w:ascii="Times New Roman" w:hAnsi="Times New Roman" w:cs="Times New Roman"/>
                <w:sz w:val="20"/>
                <w:szCs w:val="20"/>
              </w:rPr>
              <w:t>Vak</w:t>
            </w:r>
            <w:r w:rsidR="005336D1" w:rsidRPr="00723EBE">
              <w:rPr>
                <w:rFonts w:ascii="Times New Roman" w:hAnsi="Times New Roman" w:cs="Times New Roman"/>
                <w:sz w:val="20"/>
                <w:szCs w:val="20"/>
              </w:rPr>
              <w:t>u</w:t>
            </w:r>
            <w:r w:rsidRPr="00723EBE">
              <w:rPr>
                <w:rFonts w:ascii="Times New Roman" w:hAnsi="Times New Roman" w:cs="Times New Roman"/>
                <w:sz w:val="20"/>
                <w:szCs w:val="20"/>
              </w:rPr>
              <w:t>uminė kamera</w:t>
            </w:r>
          </w:p>
        </w:tc>
        <w:tc>
          <w:tcPr>
            <w:tcW w:w="5103" w:type="dxa"/>
            <w:vAlign w:val="center"/>
          </w:tcPr>
          <w:p w14:paraId="7142F5B6" w14:textId="3E69D79C" w:rsidR="00013344" w:rsidRPr="00723EBE" w:rsidRDefault="00013344" w:rsidP="00E5264A">
            <w:pPr>
              <w:ind w:hanging="2"/>
              <w:rPr>
                <w:rFonts w:ascii="Times New Roman" w:hAnsi="Times New Roman" w:cs="Times New Roman"/>
                <w:b/>
                <w:sz w:val="20"/>
                <w:szCs w:val="20"/>
              </w:rPr>
            </w:pPr>
            <w:r w:rsidRPr="00723EBE">
              <w:rPr>
                <w:rFonts w:ascii="Times New Roman" w:hAnsi="Times New Roman" w:cs="Times New Roman"/>
                <w:b/>
                <w:sz w:val="20"/>
                <w:szCs w:val="20"/>
              </w:rPr>
              <w:t xml:space="preserve">Gamintojo pavadinimas, </w:t>
            </w:r>
            <w:r w:rsidR="00A06BE4" w:rsidRPr="00723EBE">
              <w:rPr>
                <w:rFonts w:ascii="Times New Roman" w:hAnsi="Times New Roman" w:cs="Times New Roman"/>
                <w:b/>
                <w:sz w:val="20"/>
                <w:szCs w:val="20"/>
              </w:rPr>
              <w:t xml:space="preserve">siūlomos prekės </w:t>
            </w:r>
            <w:r w:rsidRPr="00723EBE">
              <w:rPr>
                <w:rFonts w:ascii="Times New Roman" w:hAnsi="Times New Roman" w:cs="Times New Roman"/>
                <w:b/>
                <w:sz w:val="20"/>
                <w:szCs w:val="20"/>
              </w:rPr>
              <w:t>modelis, kodas</w:t>
            </w:r>
          </w:p>
        </w:tc>
        <w:tc>
          <w:tcPr>
            <w:tcW w:w="2126" w:type="dxa"/>
          </w:tcPr>
          <w:p w14:paraId="30D92DFF" w14:textId="77777777" w:rsidR="00013344" w:rsidRPr="00723EBE" w:rsidRDefault="00013344" w:rsidP="00E5264A">
            <w:pPr>
              <w:ind w:hanging="2"/>
              <w:rPr>
                <w:rFonts w:ascii="Times New Roman" w:hAnsi="Times New Roman" w:cs="Times New Roman"/>
                <w:sz w:val="20"/>
                <w:szCs w:val="20"/>
              </w:rPr>
            </w:pPr>
          </w:p>
        </w:tc>
        <w:tc>
          <w:tcPr>
            <w:tcW w:w="1984" w:type="dxa"/>
            <w:shd w:val="clear" w:color="auto" w:fill="BFBFBF" w:themeFill="background1" w:themeFillShade="BF"/>
          </w:tcPr>
          <w:p w14:paraId="16C65240" w14:textId="77777777" w:rsidR="00013344" w:rsidRPr="00723EBE" w:rsidRDefault="00013344" w:rsidP="00E5264A">
            <w:pPr>
              <w:ind w:hanging="2"/>
              <w:rPr>
                <w:rFonts w:ascii="Times New Roman" w:hAnsi="Times New Roman" w:cs="Times New Roman"/>
                <w:sz w:val="20"/>
                <w:szCs w:val="20"/>
              </w:rPr>
            </w:pPr>
            <w:r w:rsidRPr="00723EBE">
              <w:rPr>
                <w:rFonts w:ascii="Times New Roman" w:hAnsi="Times New Roman" w:cs="Times New Roman"/>
                <w:sz w:val="20"/>
                <w:szCs w:val="20"/>
              </w:rPr>
              <w:t>*</w:t>
            </w:r>
          </w:p>
        </w:tc>
      </w:tr>
      <w:tr w:rsidR="00FA425B" w:rsidRPr="00723EBE" w14:paraId="4D2BCAB7" w14:textId="77777777" w:rsidTr="000A2A23">
        <w:trPr>
          <w:cantSplit/>
          <w:trHeight w:val="316"/>
        </w:trPr>
        <w:tc>
          <w:tcPr>
            <w:tcW w:w="1442" w:type="dxa"/>
            <w:vMerge/>
            <w:vAlign w:val="center"/>
          </w:tcPr>
          <w:p w14:paraId="13BCE99B"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vAlign w:val="center"/>
          </w:tcPr>
          <w:p w14:paraId="7771F702" w14:textId="7D28CEA0" w:rsidR="00FA425B" w:rsidRPr="00723EBE" w:rsidRDefault="00FA425B" w:rsidP="00340599">
            <w:pPr>
              <w:pStyle w:val="paragrafesrasas2lygis"/>
              <w:rPr>
                <w:sz w:val="20"/>
                <w:szCs w:val="20"/>
              </w:rPr>
            </w:pPr>
            <w:r w:rsidRPr="00723EBE">
              <w:rPr>
                <w:sz w:val="20"/>
                <w:szCs w:val="20"/>
              </w:rPr>
              <w:t>Vakuuminės kameros diametras ≥ 850 mm</w:t>
            </w:r>
          </w:p>
        </w:tc>
        <w:tc>
          <w:tcPr>
            <w:tcW w:w="2126" w:type="dxa"/>
          </w:tcPr>
          <w:p w14:paraId="69CCED0C" w14:textId="2DE64F03" w:rsidR="00FA425B" w:rsidRPr="00723EBE" w:rsidRDefault="00FA425B" w:rsidP="00E5264A">
            <w:pPr>
              <w:ind w:hanging="2"/>
              <w:rPr>
                <w:rFonts w:ascii="Times New Roman" w:hAnsi="Times New Roman" w:cs="Times New Roman"/>
                <w:sz w:val="20"/>
                <w:szCs w:val="20"/>
              </w:rPr>
            </w:pPr>
          </w:p>
        </w:tc>
        <w:tc>
          <w:tcPr>
            <w:tcW w:w="1984" w:type="dxa"/>
          </w:tcPr>
          <w:p w14:paraId="75AEC796" w14:textId="77777777" w:rsidR="00FA425B" w:rsidRPr="00723EBE" w:rsidRDefault="00FA425B" w:rsidP="00E5264A">
            <w:pPr>
              <w:ind w:hanging="2"/>
              <w:rPr>
                <w:rFonts w:ascii="Times New Roman" w:hAnsi="Times New Roman" w:cs="Times New Roman"/>
                <w:sz w:val="20"/>
                <w:szCs w:val="20"/>
              </w:rPr>
            </w:pPr>
          </w:p>
        </w:tc>
      </w:tr>
      <w:tr w:rsidR="00FA425B" w:rsidRPr="00723EBE" w14:paraId="430E7E24" w14:textId="77777777" w:rsidTr="000A2A23">
        <w:trPr>
          <w:cantSplit/>
          <w:trHeight w:val="316"/>
        </w:trPr>
        <w:tc>
          <w:tcPr>
            <w:tcW w:w="1442" w:type="dxa"/>
            <w:vMerge/>
            <w:vAlign w:val="center"/>
          </w:tcPr>
          <w:p w14:paraId="3E3E358F"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vAlign w:val="center"/>
          </w:tcPr>
          <w:p w14:paraId="4D617EFC" w14:textId="0820683F" w:rsidR="00FA425B" w:rsidRPr="00723EBE" w:rsidRDefault="00FA425B" w:rsidP="00340599">
            <w:pPr>
              <w:pStyle w:val="paragrafesrasas2lygis"/>
              <w:rPr>
                <w:sz w:val="20"/>
                <w:szCs w:val="20"/>
              </w:rPr>
            </w:pPr>
            <w:r w:rsidRPr="00723EBE">
              <w:rPr>
                <w:sz w:val="20"/>
                <w:szCs w:val="20"/>
              </w:rPr>
              <w:t>Vakuuminės kameros ilgis  ≥ 2100 mm</w:t>
            </w:r>
          </w:p>
        </w:tc>
        <w:tc>
          <w:tcPr>
            <w:tcW w:w="2126" w:type="dxa"/>
          </w:tcPr>
          <w:p w14:paraId="27982E08" w14:textId="6487EB79" w:rsidR="00FA425B" w:rsidRPr="00723EBE" w:rsidRDefault="00FA425B" w:rsidP="00E5264A">
            <w:pPr>
              <w:ind w:hanging="2"/>
              <w:rPr>
                <w:rFonts w:ascii="Times New Roman" w:hAnsi="Times New Roman" w:cs="Times New Roman"/>
                <w:sz w:val="20"/>
                <w:szCs w:val="20"/>
              </w:rPr>
            </w:pPr>
          </w:p>
        </w:tc>
        <w:tc>
          <w:tcPr>
            <w:tcW w:w="1984" w:type="dxa"/>
          </w:tcPr>
          <w:p w14:paraId="142AA527" w14:textId="77777777" w:rsidR="00FA425B" w:rsidRPr="00723EBE" w:rsidRDefault="00FA425B" w:rsidP="00E5264A">
            <w:pPr>
              <w:ind w:hanging="2"/>
              <w:rPr>
                <w:rFonts w:ascii="Times New Roman" w:hAnsi="Times New Roman" w:cs="Times New Roman"/>
                <w:sz w:val="20"/>
                <w:szCs w:val="20"/>
              </w:rPr>
            </w:pPr>
          </w:p>
        </w:tc>
      </w:tr>
      <w:tr w:rsidR="00FA425B" w:rsidRPr="00723EBE" w14:paraId="1556797F" w14:textId="77777777" w:rsidTr="000A2A23">
        <w:trPr>
          <w:cantSplit/>
          <w:trHeight w:val="316"/>
        </w:trPr>
        <w:tc>
          <w:tcPr>
            <w:tcW w:w="1442" w:type="dxa"/>
            <w:vMerge/>
            <w:vAlign w:val="center"/>
          </w:tcPr>
          <w:p w14:paraId="2B8A87AC"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vAlign w:val="center"/>
          </w:tcPr>
          <w:p w14:paraId="5FF1DC1C" w14:textId="0EBF4801" w:rsidR="00FA425B" w:rsidRPr="00723EBE" w:rsidRDefault="00FA425B" w:rsidP="00340599">
            <w:pPr>
              <w:pStyle w:val="paragrafesrasas2lygis"/>
              <w:rPr>
                <w:sz w:val="20"/>
                <w:szCs w:val="20"/>
              </w:rPr>
            </w:pPr>
            <w:r w:rsidRPr="00723EBE">
              <w:rPr>
                <w:sz w:val="20"/>
                <w:szCs w:val="20"/>
              </w:rPr>
              <w:t>Pasiekiamas slėgis ≤  3*10</w:t>
            </w:r>
            <w:r w:rsidRPr="00723EBE">
              <w:rPr>
                <w:sz w:val="20"/>
                <w:szCs w:val="20"/>
                <w:vertAlign w:val="superscript"/>
              </w:rPr>
              <w:t>-5</w:t>
            </w:r>
            <w:r w:rsidRPr="00723EBE">
              <w:rPr>
                <w:sz w:val="20"/>
                <w:szCs w:val="20"/>
              </w:rPr>
              <w:t xml:space="preserve"> mbar</w:t>
            </w:r>
          </w:p>
        </w:tc>
        <w:tc>
          <w:tcPr>
            <w:tcW w:w="2126" w:type="dxa"/>
          </w:tcPr>
          <w:p w14:paraId="5C96112F" w14:textId="77777777" w:rsidR="00FA425B" w:rsidRPr="00723EBE" w:rsidRDefault="00FA425B" w:rsidP="00E5264A">
            <w:pPr>
              <w:ind w:hanging="2"/>
              <w:rPr>
                <w:rFonts w:ascii="Times New Roman" w:hAnsi="Times New Roman" w:cs="Times New Roman"/>
                <w:sz w:val="20"/>
                <w:szCs w:val="20"/>
              </w:rPr>
            </w:pPr>
          </w:p>
        </w:tc>
        <w:tc>
          <w:tcPr>
            <w:tcW w:w="1984" w:type="dxa"/>
          </w:tcPr>
          <w:p w14:paraId="041E3150" w14:textId="77777777" w:rsidR="00FA425B" w:rsidRPr="00723EBE" w:rsidRDefault="00FA425B" w:rsidP="00E5264A">
            <w:pPr>
              <w:ind w:hanging="2"/>
              <w:rPr>
                <w:rFonts w:ascii="Times New Roman" w:hAnsi="Times New Roman" w:cs="Times New Roman"/>
                <w:sz w:val="20"/>
                <w:szCs w:val="20"/>
              </w:rPr>
            </w:pPr>
          </w:p>
        </w:tc>
      </w:tr>
      <w:tr w:rsidR="00FA425B" w:rsidRPr="00723EBE" w14:paraId="2D829965" w14:textId="77777777" w:rsidTr="000A2A23">
        <w:trPr>
          <w:cantSplit/>
          <w:trHeight w:val="316"/>
        </w:trPr>
        <w:tc>
          <w:tcPr>
            <w:tcW w:w="1442" w:type="dxa"/>
            <w:vMerge/>
            <w:vAlign w:val="center"/>
          </w:tcPr>
          <w:p w14:paraId="610F7748"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vAlign w:val="center"/>
          </w:tcPr>
          <w:p w14:paraId="60C38E3C" w14:textId="240E7535" w:rsidR="00FA425B" w:rsidRPr="00723EBE" w:rsidRDefault="00FA425B" w:rsidP="00340599">
            <w:pPr>
              <w:pStyle w:val="paragrafesrasas2lygis"/>
              <w:rPr>
                <w:sz w:val="20"/>
                <w:szCs w:val="20"/>
              </w:rPr>
            </w:pPr>
            <w:r w:rsidRPr="00723EBE">
              <w:rPr>
                <w:sz w:val="20"/>
                <w:szCs w:val="20"/>
              </w:rPr>
              <w:t>Eksperimento metu palaikomas slėgis (su 15sccm kriptono dujų srautu) ≤  8*10</w:t>
            </w:r>
            <w:r w:rsidRPr="00723EBE">
              <w:rPr>
                <w:sz w:val="20"/>
                <w:szCs w:val="20"/>
                <w:vertAlign w:val="superscript"/>
              </w:rPr>
              <w:t>-5</w:t>
            </w:r>
            <w:r w:rsidRPr="00723EBE">
              <w:rPr>
                <w:sz w:val="20"/>
                <w:szCs w:val="20"/>
              </w:rPr>
              <w:t xml:space="preserve"> mbar</w:t>
            </w:r>
          </w:p>
        </w:tc>
        <w:tc>
          <w:tcPr>
            <w:tcW w:w="2126" w:type="dxa"/>
          </w:tcPr>
          <w:p w14:paraId="49347AF9" w14:textId="77777777" w:rsidR="00FA425B" w:rsidRPr="00723EBE" w:rsidRDefault="00FA425B" w:rsidP="00E5264A">
            <w:pPr>
              <w:ind w:hanging="2"/>
              <w:rPr>
                <w:rFonts w:ascii="Times New Roman" w:hAnsi="Times New Roman" w:cs="Times New Roman"/>
                <w:sz w:val="20"/>
                <w:szCs w:val="20"/>
              </w:rPr>
            </w:pPr>
          </w:p>
        </w:tc>
        <w:tc>
          <w:tcPr>
            <w:tcW w:w="1984" w:type="dxa"/>
            <w:shd w:val="clear" w:color="auto" w:fill="BFBFBF" w:themeFill="background1" w:themeFillShade="BF"/>
          </w:tcPr>
          <w:p w14:paraId="7D5E80DD" w14:textId="77777777" w:rsidR="00FA425B" w:rsidRPr="00723EBE" w:rsidRDefault="00FA425B" w:rsidP="00E5264A">
            <w:pPr>
              <w:ind w:hanging="2"/>
              <w:rPr>
                <w:rFonts w:ascii="Times New Roman" w:hAnsi="Times New Roman" w:cs="Times New Roman"/>
                <w:sz w:val="20"/>
                <w:szCs w:val="20"/>
                <w:highlight w:val="darkGray"/>
              </w:rPr>
            </w:pPr>
          </w:p>
        </w:tc>
      </w:tr>
      <w:tr w:rsidR="00FA425B" w:rsidRPr="00723EBE" w14:paraId="58DB4772" w14:textId="77777777" w:rsidTr="000A2A23">
        <w:trPr>
          <w:cantSplit/>
          <w:trHeight w:val="316"/>
        </w:trPr>
        <w:tc>
          <w:tcPr>
            <w:tcW w:w="1442" w:type="dxa"/>
            <w:vMerge/>
            <w:vAlign w:val="center"/>
          </w:tcPr>
          <w:p w14:paraId="1E0A1507"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vAlign w:val="center"/>
          </w:tcPr>
          <w:p w14:paraId="6E84D5FF" w14:textId="3D7BCD5C" w:rsidR="00FA425B" w:rsidRPr="00723EBE" w:rsidRDefault="00FA425B" w:rsidP="00340599">
            <w:pPr>
              <w:pStyle w:val="paragrafesrasas2lygis"/>
              <w:rPr>
                <w:sz w:val="20"/>
                <w:szCs w:val="20"/>
              </w:rPr>
            </w:pPr>
            <w:r w:rsidRPr="00723EBE">
              <w:rPr>
                <w:sz w:val="20"/>
                <w:szCs w:val="20"/>
              </w:rPr>
              <w:t>Kamera turi būti su dvigubomis sienelėmis ir šildymo – šaldymo galimybe</w:t>
            </w:r>
          </w:p>
        </w:tc>
        <w:tc>
          <w:tcPr>
            <w:tcW w:w="2126" w:type="dxa"/>
          </w:tcPr>
          <w:p w14:paraId="16FF47CA" w14:textId="483D30C5" w:rsidR="00FA425B" w:rsidRPr="00723EBE" w:rsidRDefault="00FA425B" w:rsidP="00E5264A">
            <w:pPr>
              <w:ind w:hanging="2"/>
              <w:rPr>
                <w:rFonts w:ascii="Times New Roman" w:hAnsi="Times New Roman" w:cs="Times New Roman"/>
                <w:sz w:val="20"/>
                <w:szCs w:val="20"/>
              </w:rPr>
            </w:pPr>
          </w:p>
        </w:tc>
        <w:tc>
          <w:tcPr>
            <w:tcW w:w="1984" w:type="dxa"/>
          </w:tcPr>
          <w:p w14:paraId="5A71BFE3" w14:textId="77777777" w:rsidR="00FA425B" w:rsidRPr="00723EBE" w:rsidRDefault="00FA425B" w:rsidP="00E5264A">
            <w:pPr>
              <w:ind w:hanging="2"/>
              <w:rPr>
                <w:rFonts w:ascii="Times New Roman" w:hAnsi="Times New Roman" w:cs="Times New Roman"/>
                <w:sz w:val="20"/>
                <w:szCs w:val="20"/>
              </w:rPr>
            </w:pPr>
          </w:p>
        </w:tc>
      </w:tr>
      <w:tr w:rsidR="00FA425B" w:rsidRPr="00723EBE" w14:paraId="03C3A5BC" w14:textId="77777777" w:rsidTr="000A2A23">
        <w:trPr>
          <w:cantSplit/>
          <w:trHeight w:val="316"/>
        </w:trPr>
        <w:tc>
          <w:tcPr>
            <w:tcW w:w="1442" w:type="dxa"/>
            <w:vMerge/>
            <w:vAlign w:val="center"/>
          </w:tcPr>
          <w:p w14:paraId="6F50D467"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27A7175B" w14:textId="0A6AB581" w:rsidR="00FA425B" w:rsidRPr="00723EBE" w:rsidRDefault="00FA425B" w:rsidP="00340599">
            <w:pPr>
              <w:pStyle w:val="paragrafesrasas2lygis"/>
              <w:rPr>
                <w:sz w:val="20"/>
                <w:szCs w:val="20"/>
              </w:rPr>
            </w:pPr>
            <w:r w:rsidRPr="00723EBE">
              <w:rPr>
                <w:sz w:val="20"/>
                <w:szCs w:val="20"/>
              </w:rPr>
              <w:t xml:space="preserve">Kamera turi būti su išorine apsaugine </w:t>
            </w:r>
            <w:proofErr w:type="spellStart"/>
            <w:r w:rsidRPr="00723EBE">
              <w:rPr>
                <w:sz w:val="20"/>
                <w:szCs w:val="20"/>
              </w:rPr>
              <w:t>termo</w:t>
            </w:r>
            <w:proofErr w:type="spellEnd"/>
            <w:r w:rsidRPr="00723EBE">
              <w:rPr>
                <w:sz w:val="20"/>
                <w:szCs w:val="20"/>
              </w:rPr>
              <w:t xml:space="preserve"> izoliacija</w:t>
            </w:r>
          </w:p>
        </w:tc>
        <w:tc>
          <w:tcPr>
            <w:tcW w:w="2126" w:type="dxa"/>
          </w:tcPr>
          <w:p w14:paraId="22E2DD82" w14:textId="6007D5EF" w:rsidR="00FA425B" w:rsidRPr="00723EBE" w:rsidRDefault="00FA425B" w:rsidP="00E5264A">
            <w:pPr>
              <w:ind w:hanging="2"/>
              <w:rPr>
                <w:rFonts w:ascii="Times New Roman" w:hAnsi="Times New Roman" w:cs="Times New Roman"/>
                <w:sz w:val="20"/>
                <w:szCs w:val="20"/>
              </w:rPr>
            </w:pPr>
          </w:p>
        </w:tc>
        <w:tc>
          <w:tcPr>
            <w:tcW w:w="1984" w:type="dxa"/>
          </w:tcPr>
          <w:p w14:paraId="74588A6E" w14:textId="77777777" w:rsidR="00FA425B" w:rsidRPr="00723EBE" w:rsidRDefault="00FA425B" w:rsidP="00E5264A">
            <w:pPr>
              <w:ind w:hanging="2"/>
              <w:rPr>
                <w:rFonts w:ascii="Times New Roman" w:hAnsi="Times New Roman" w:cs="Times New Roman"/>
                <w:sz w:val="20"/>
                <w:szCs w:val="20"/>
              </w:rPr>
            </w:pPr>
          </w:p>
        </w:tc>
      </w:tr>
      <w:tr w:rsidR="00FA425B" w:rsidRPr="00723EBE" w14:paraId="33DD9CF4" w14:textId="77777777" w:rsidTr="000A2A23">
        <w:trPr>
          <w:cantSplit/>
          <w:trHeight w:val="316"/>
        </w:trPr>
        <w:tc>
          <w:tcPr>
            <w:tcW w:w="1442" w:type="dxa"/>
            <w:vMerge/>
            <w:vAlign w:val="center"/>
          </w:tcPr>
          <w:p w14:paraId="15E300CC"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2C881AD6" w14:textId="5DDFECB3" w:rsidR="00FA425B" w:rsidRPr="00723EBE" w:rsidRDefault="00FA425B" w:rsidP="00340599">
            <w:pPr>
              <w:pStyle w:val="paragrafesrasas2lygis"/>
              <w:rPr>
                <w:sz w:val="20"/>
                <w:szCs w:val="20"/>
              </w:rPr>
            </w:pPr>
            <w:r w:rsidRPr="00723EBE">
              <w:rPr>
                <w:sz w:val="20"/>
                <w:szCs w:val="20"/>
              </w:rPr>
              <w:t>Vakuuminės kameros medžiaga – nerūdijantis plienas</w:t>
            </w:r>
          </w:p>
        </w:tc>
        <w:tc>
          <w:tcPr>
            <w:tcW w:w="2126" w:type="dxa"/>
          </w:tcPr>
          <w:p w14:paraId="7C7A5FAD" w14:textId="77777777" w:rsidR="00FA425B" w:rsidRPr="00723EBE" w:rsidRDefault="00FA425B" w:rsidP="00E5264A">
            <w:pPr>
              <w:ind w:hanging="2"/>
              <w:rPr>
                <w:rFonts w:ascii="Times New Roman" w:hAnsi="Times New Roman" w:cs="Times New Roman"/>
                <w:sz w:val="20"/>
                <w:szCs w:val="20"/>
              </w:rPr>
            </w:pPr>
          </w:p>
        </w:tc>
        <w:tc>
          <w:tcPr>
            <w:tcW w:w="1984" w:type="dxa"/>
          </w:tcPr>
          <w:p w14:paraId="7DB56B2D" w14:textId="77777777" w:rsidR="00FA425B" w:rsidRPr="00723EBE" w:rsidRDefault="00FA425B" w:rsidP="00E5264A">
            <w:pPr>
              <w:ind w:hanging="2"/>
              <w:rPr>
                <w:rFonts w:ascii="Times New Roman" w:hAnsi="Times New Roman" w:cs="Times New Roman"/>
                <w:sz w:val="20"/>
                <w:szCs w:val="20"/>
              </w:rPr>
            </w:pPr>
          </w:p>
        </w:tc>
      </w:tr>
      <w:tr w:rsidR="00FA425B" w:rsidRPr="00723EBE" w14:paraId="1A43E5C2" w14:textId="77777777" w:rsidTr="000A2A23">
        <w:trPr>
          <w:cantSplit/>
          <w:trHeight w:val="316"/>
        </w:trPr>
        <w:tc>
          <w:tcPr>
            <w:tcW w:w="1442" w:type="dxa"/>
            <w:vMerge/>
            <w:vAlign w:val="center"/>
          </w:tcPr>
          <w:p w14:paraId="6A909FB3"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7009528E" w14:textId="09B575C7" w:rsidR="00FA425B" w:rsidRPr="00723EBE" w:rsidRDefault="00FA425B" w:rsidP="00340599">
            <w:pPr>
              <w:pStyle w:val="paragrafesrasas2lygis"/>
              <w:rPr>
                <w:sz w:val="20"/>
                <w:szCs w:val="20"/>
              </w:rPr>
            </w:pPr>
            <w:r w:rsidRPr="00723EBE">
              <w:rPr>
                <w:sz w:val="20"/>
                <w:szCs w:val="20"/>
              </w:rPr>
              <w:t>Vakuuminės kameros forma - cilindrinė</w:t>
            </w:r>
          </w:p>
        </w:tc>
        <w:tc>
          <w:tcPr>
            <w:tcW w:w="2126" w:type="dxa"/>
          </w:tcPr>
          <w:p w14:paraId="30B114F0" w14:textId="77777777" w:rsidR="00FA425B" w:rsidRPr="00723EBE" w:rsidRDefault="00FA425B" w:rsidP="00E5264A">
            <w:pPr>
              <w:ind w:hanging="2"/>
              <w:rPr>
                <w:rFonts w:ascii="Times New Roman" w:hAnsi="Times New Roman" w:cs="Times New Roman"/>
                <w:sz w:val="20"/>
                <w:szCs w:val="20"/>
              </w:rPr>
            </w:pPr>
          </w:p>
        </w:tc>
        <w:tc>
          <w:tcPr>
            <w:tcW w:w="1984" w:type="dxa"/>
          </w:tcPr>
          <w:p w14:paraId="147CFEB3" w14:textId="77777777" w:rsidR="00FA425B" w:rsidRPr="00723EBE" w:rsidRDefault="00FA425B" w:rsidP="00E5264A">
            <w:pPr>
              <w:ind w:hanging="2"/>
              <w:rPr>
                <w:rFonts w:ascii="Times New Roman" w:hAnsi="Times New Roman" w:cs="Times New Roman"/>
                <w:sz w:val="20"/>
                <w:szCs w:val="20"/>
              </w:rPr>
            </w:pPr>
          </w:p>
        </w:tc>
      </w:tr>
      <w:tr w:rsidR="00FA425B" w:rsidRPr="00723EBE" w14:paraId="512AF65B" w14:textId="77777777" w:rsidTr="000A2A23">
        <w:trPr>
          <w:cantSplit/>
          <w:trHeight w:val="316"/>
        </w:trPr>
        <w:tc>
          <w:tcPr>
            <w:tcW w:w="1442" w:type="dxa"/>
            <w:vMerge/>
            <w:vAlign w:val="center"/>
          </w:tcPr>
          <w:p w14:paraId="4999C0D7"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3637F1FA" w14:textId="6B8679F8" w:rsidR="00FA425B" w:rsidRPr="00723EBE" w:rsidRDefault="00FA425B" w:rsidP="00340599">
            <w:pPr>
              <w:pStyle w:val="paragrafesrasas2lygis"/>
              <w:rPr>
                <w:sz w:val="20"/>
                <w:szCs w:val="20"/>
              </w:rPr>
            </w:pPr>
            <w:r w:rsidRPr="00723EBE">
              <w:rPr>
                <w:sz w:val="20"/>
                <w:szCs w:val="20"/>
              </w:rPr>
              <w:t>Kameroje sumontuoti ≥ 6 montavimo taškai krovinio įvežimui. Taškų pozicijų reikalavimai: iki 20cm nuo kameros pradžios, 1m nuo kameros pradžios ir iki 20cm nuo kameros galo.</w:t>
            </w:r>
          </w:p>
        </w:tc>
        <w:tc>
          <w:tcPr>
            <w:tcW w:w="2126" w:type="dxa"/>
          </w:tcPr>
          <w:p w14:paraId="1B4AD4E5" w14:textId="77777777" w:rsidR="00FA425B" w:rsidRPr="00723EBE" w:rsidRDefault="00FA425B" w:rsidP="00E5264A">
            <w:pPr>
              <w:ind w:hanging="2"/>
              <w:rPr>
                <w:rFonts w:ascii="Times New Roman" w:hAnsi="Times New Roman" w:cs="Times New Roman"/>
                <w:sz w:val="20"/>
                <w:szCs w:val="20"/>
              </w:rPr>
            </w:pPr>
          </w:p>
        </w:tc>
        <w:tc>
          <w:tcPr>
            <w:tcW w:w="1984" w:type="dxa"/>
            <w:shd w:val="clear" w:color="auto" w:fill="auto"/>
          </w:tcPr>
          <w:p w14:paraId="20D61D33" w14:textId="77777777" w:rsidR="00FA425B" w:rsidRPr="00723EBE" w:rsidRDefault="00FA425B" w:rsidP="00E5264A">
            <w:pPr>
              <w:ind w:hanging="2"/>
              <w:rPr>
                <w:rFonts w:ascii="Times New Roman" w:hAnsi="Times New Roman" w:cs="Times New Roman"/>
                <w:sz w:val="20"/>
                <w:szCs w:val="20"/>
                <w:highlight w:val="darkGray"/>
              </w:rPr>
            </w:pPr>
          </w:p>
        </w:tc>
      </w:tr>
      <w:tr w:rsidR="00FA425B" w:rsidRPr="00723EBE" w14:paraId="4A84B202" w14:textId="77777777" w:rsidTr="000A2A23">
        <w:trPr>
          <w:cantSplit/>
          <w:trHeight w:val="316"/>
        </w:trPr>
        <w:tc>
          <w:tcPr>
            <w:tcW w:w="1442" w:type="dxa"/>
            <w:vMerge/>
            <w:vAlign w:val="center"/>
          </w:tcPr>
          <w:p w14:paraId="146162B0"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top w:val="single" w:sz="4" w:space="0" w:color="auto"/>
            </w:tcBorders>
            <w:vAlign w:val="center"/>
          </w:tcPr>
          <w:p w14:paraId="41C76B2A" w14:textId="77777777" w:rsidR="00FA425B" w:rsidRPr="00723EBE" w:rsidRDefault="00FA425B" w:rsidP="00E5264A">
            <w:pPr>
              <w:ind w:hanging="2"/>
              <w:rPr>
                <w:rFonts w:ascii="Times New Roman" w:hAnsi="Times New Roman" w:cs="Times New Roman"/>
                <w:sz w:val="20"/>
                <w:szCs w:val="20"/>
              </w:rPr>
            </w:pPr>
            <w:r w:rsidRPr="00723EBE">
              <w:rPr>
                <w:rFonts w:ascii="Times New Roman" w:hAnsi="Times New Roman" w:cs="Times New Roman"/>
                <w:sz w:val="20"/>
                <w:szCs w:val="20"/>
              </w:rPr>
              <w:t>Vakuuminės kameros stovas turi būti metalinis, tenkinantis šiuos matmenis:</w:t>
            </w:r>
          </w:p>
          <w:p w14:paraId="1A66FC15" w14:textId="77777777" w:rsidR="00FA425B" w:rsidRPr="00723EBE" w:rsidRDefault="00FA425B" w:rsidP="00C96D5B">
            <w:pPr>
              <w:pStyle w:val="paragrafesrasas2lygis"/>
              <w:rPr>
                <w:sz w:val="20"/>
                <w:szCs w:val="20"/>
              </w:rPr>
            </w:pPr>
            <w:r w:rsidRPr="00723EBE">
              <w:rPr>
                <w:sz w:val="20"/>
                <w:szCs w:val="20"/>
              </w:rPr>
              <w:t>Ilgis ≥ 2000mm</w:t>
            </w:r>
          </w:p>
          <w:p w14:paraId="7BE17297" w14:textId="77777777" w:rsidR="00FA425B" w:rsidRPr="00723EBE" w:rsidRDefault="00FA425B" w:rsidP="00C96D5B">
            <w:pPr>
              <w:pStyle w:val="paragrafesrasas2lygis"/>
              <w:rPr>
                <w:sz w:val="20"/>
                <w:szCs w:val="20"/>
              </w:rPr>
            </w:pPr>
            <w:r w:rsidRPr="00723EBE">
              <w:rPr>
                <w:sz w:val="20"/>
                <w:szCs w:val="20"/>
              </w:rPr>
              <w:t>Plotis ≥ 650mm</w:t>
            </w:r>
          </w:p>
          <w:p w14:paraId="4AD37774" w14:textId="21020EE4" w:rsidR="00FA425B" w:rsidRPr="00723EBE" w:rsidRDefault="00FA425B" w:rsidP="00FA425B">
            <w:pPr>
              <w:ind w:hanging="2"/>
              <w:rPr>
                <w:rFonts w:ascii="Times New Roman" w:hAnsi="Times New Roman" w:cs="Times New Roman"/>
                <w:sz w:val="20"/>
                <w:szCs w:val="20"/>
              </w:rPr>
            </w:pPr>
            <w:r w:rsidRPr="00723EBE">
              <w:rPr>
                <w:rFonts w:ascii="Times New Roman" w:hAnsi="Times New Roman" w:cs="Times New Roman"/>
                <w:sz w:val="20"/>
                <w:szCs w:val="20"/>
              </w:rPr>
              <w:t>Aukštis ≥ 700mm</w:t>
            </w:r>
          </w:p>
        </w:tc>
        <w:tc>
          <w:tcPr>
            <w:tcW w:w="2126" w:type="dxa"/>
          </w:tcPr>
          <w:p w14:paraId="2D9A74E2" w14:textId="6BC9AC47" w:rsidR="00FA425B" w:rsidRPr="00723EBE" w:rsidRDefault="00FA425B" w:rsidP="00E5264A">
            <w:pPr>
              <w:ind w:hanging="2"/>
              <w:rPr>
                <w:rFonts w:ascii="Times New Roman" w:hAnsi="Times New Roman" w:cs="Times New Roman"/>
                <w:sz w:val="20"/>
                <w:szCs w:val="20"/>
              </w:rPr>
            </w:pPr>
          </w:p>
        </w:tc>
        <w:tc>
          <w:tcPr>
            <w:tcW w:w="1984" w:type="dxa"/>
          </w:tcPr>
          <w:p w14:paraId="1982D07B" w14:textId="77777777" w:rsidR="00FA425B" w:rsidRPr="00723EBE" w:rsidRDefault="00FA425B" w:rsidP="00E5264A">
            <w:pPr>
              <w:ind w:hanging="2"/>
              <w:rPr>
                <w:rFonts w:ascii="Times New Roman" w:hAnsi="Times New Roman" w:cs="Times New Roman"/>
                <w:sz w:val="20"/>
                <w:szCs w:val="20"/>
              </w:rPr>
            </w:pPr>
          </w:p>
        </w:tc>
      </w:tr>
      <w:tr w:rsidR="00FA425B" w:rsidRPr="00723EBE" w14:paraId="174BF034" w14:textId="77777777" w:rsidTr="000A2A23">
        <w:trPr>
          <w:cantSplit/>
          <w:trHeight w:val="316"/>
        </w:trPr>
        <w:tc>
          <w:tcPr>
            <w:tcW w:w="1442" w:type="dxa"/>
            <w:vMerge/>
            <w:vAlign w:val="center"/>
          </w:tcPr>
          <w:p w14:paraId="3B6007B1"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top w:val="single" w:sz="4" w:space="0" w:color="auto"/>
            </w:tcBorders>
            <w:vAlign w:val="center"/>
          </w:tcPr>
          <w:p w14:paraId="0E61480B" w14:textId="7F942558" w:rsidR="00FA425B" w:rsidRPr="00723EBE" w:rsidRDefault="00FA425B" w:rsidP="00340599">
            <w:pPr>
              <w:pStyle w:val="paragrafesrasas2lygis"/>
              <w:rPr>
                <w:sz w:val="20"/>
                <w:szCs w:val="20"/>
              </w:rPr>
            </w:pPr>
            <w:r w:rsidRPr="00723EBE">
              <w:rPr>
                <w:sz w:val="20"/>
                <w:szCs w:val="20"/>
              </w:rPr>
              <w:t>Papildomi komponentai prie sistemos – turi būti integruotos vibracijas slopinančios tarpinės</w:t>
            </w:r>
          </w:p>
        </w:tc>
        <w:tc>
          <w:tcPr>
            <w:tcW w:w="2126" w:type="dxa"/>
          </w:tcPr>
          <w:p w14:paraId="4515988D" w14:textId="77777777" w:rsidR="00FA425B" w:rsidRPr="00723EBE" w:rsidRDefault="00FA425B" w:rsidP="00E5264A">
            <w:pPr>
              <w:ind w:hanging="2"/>
              <w:rPr>
                <w:rFonts w:ascii="Times New Roman" w:hAnsi="Times New Roman" w:cs="Times New Roman"/>
                <w:sz w:val="20"/>
                <w:szCs w:val="20"/>
              </w:rPr>
            </w:pPr>
          </w:p>
        </w:tc>
        <w:tc>
          <w:tcPr>
            <w:tcW w:w="1984" w:type="dxa"/>
          </w:tcPr>
          <w:p w14:paraId="688A28CB" w14:textId="77777777" w:rsidR="00FA425B" w:rsidRPr="00723EBE" w:rsidRDefault="00FA425B" w:rsidP="00E5264A">
            <w:pPr>
              <w:ind w:hanging="2"/>
              <w:rPr>
                <w:rFonts w:ascii="Times New Roman" w:hAnsi="Times New Roman" w:cs="Times New Roman"/>
                <w:sz w:val="20"/>
                <w:szCs w:val="20"/>
              </w:rPr>
            </w:pPr>
          </w:p>
        </w:tc>
      </w:tr>
      <w:tr w:rsidR="00FA425B" w:rsidRPr="00723EBE" w14:paraId="3E09FF64" w14:textId="77777777" w:rsidTr="000A2A23">
        <w:trPr>
          <w:cantSplit/>
          <w:trHeight w:val="316"/>
        </w:trPr>
        <w:tc>
          <w:tcPr>
            <w:tcW w:w="1442" w:type="dxa"/>
            <w:vMerge/>
            <w:vAlign w:val="center"/>
          </w:tcPr>
          <w:p w14:paraId="193417CB"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top w:val="single" w:sz="4" w:space="0" w:color="auto"/>
            </w:tcBorders>
            <w:vAlign w:val="center"/>
          </w:tcPr>
          <w:p w14:paraId="4B7C48E0" w14:textId="5C543579" w:rsidR="00FA425B" w:rsidRPr="00723EBE" w:rsidRDefault="00FA425B" w:rsidP="00340599">
            <w:pPr>
              <w:pStyle w:val="paragrafesrasas2lygis"/>
              <w:rPr>
                <w:sz w:val="20"/>
                <w:szCs w:val="20"/>
              </w:rPr>
            </w:pPr>
            <w:r w:rsidRPr="00723EBE">
              <w:rPr>
                <w:sz w:val="20"/>
                <w:szCs w:val="20"/>
              </w:rPr>
              <w:t>Turi būti pagalbinis įrangos į kamerą įkrovimo stovas ant ratukų</w:t>
            </w:r>
          </w:p>
        </w:tc>
        <w:tc>
          <w:tcPr>
            <w:tcW w:w="2126" w:type="dxa"/>
          </w:tcPr>
          <w:p w14:paraId="7A048CEB" w14:textId="77777777" w:rsidR="00FA425B" w:rsidRPr="00723EBE" w:rsidRDefault="00FA425B" w:rsidP="00E5264A">
            <w:pPr>
              <w:ind w:hanging="2"/>
              <w:rPr>
                <w:rFonts w:ascii="Times New Roman" w:hAnsi="Times New Roman" w:cs="Times New Roman"/>
                <w:sz w:val="20"/>
                <w:szCs w:val="20"/>
              </w:rPr>
            </w:pPr>
          </w:p>
        </w:tc>
        <w:tc>
          <w:tcPr>
            <w:tcW w:w="1984" w:type="dxa"/>
            <w:shd w:val="clear" w:color="auto" w:fill="auto"/>
          </w:tcPr>
          <w:p w14:paraId="1B9F0185" w14:textId="77777777" w:rsidR="00FA425B" w:rsidRPr="00723EBE" w:rsidRDefault="00FA425B" w:rsidP="00E5264A">
            <w:pPr>
              <w:ind w:hanging="2"/>
              <w:rPr>
                <w:rFonts w:ascii="Times New Roman" w:hAnsi="Times New Roman" w:cs="Times New Roman"/>
                <w:sz w:val="20"/>
                <w:szCs w:val="20"/>
              </w:rPr>
            </w:pPr>
          </w:p>
        </w:tc>
      </w:tr>
      <w:tr w:rsidR="00FA425B" w:rsidRPr="00723EBE" w14:paraId="2D7169F3" w14:textId="77777777" w:rsidTr="000A2A23">
        <w:trPr>
          <w:cantSplit/>
          <w:trHeight w:val="316"/>
        </w:trPr>
        <w:tc>
          <w:tcPr>
            <w:tcW w:w="1442" w:type="dxa"/>
            <w:vMerge w:val="restart"/>
            <w:tcBorders>
              <w:top w:val="single" w:sz="4" w:space="0" w:color="auto"/>
            </w:tcBorders>
            <w:vAlign w:val="center"/>
          </w:tcPr>
          <w:p w14:paraId="64BBA2F4" w14:textId="5985C32A"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r w:rsidRPr="00723EBE">
              <w:rPr>
                <w:rFonts w:ascii="Times New Roman" w:hAnsi="Times New Roman" w:cs="Times New Roman"/>
                <w:sz w:val="20"/>
                <w:szCs w:val="20"/>
              </w:rPr>
              <w:t>Vakuuminės kameros įvadai</w:t>
            </w:r>
          </w:p>
          <w:p w14:paraId="03B9D5DF" w14:textId="5111A57D"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r w:rsidRPr="00723EBE">
              <w:rPr>
                <w:rFonts w:ascii="Times New Roman" w:hAnsi="Times New Roman" w:cs="Times New Roman"/>
                <w:sz w:val="20"/>
                <w:szCs w:val="20"/>
              </w:rPr>
              <w:t>(diametrai)</w:t>
            </w:r>
          </w:p>
        </w:tc>
        <w:tc>
          <w:tcPr>
            <w:tcW w:w="5103" w:type="dxa"/>
            <w:tcBorders>
              <w:top w:val="single" w:sz="4" w:space="0" w:color="auto"/>
            </w:tcBorders>
            <w:vAlign w:val="center"/>
          </w:tcPr>
          <w:p w14:paraId="73D0B82B" w14:textId="2D069BAE" w:rsidR="00FA425B" w:rsidRPr="00723EBE" w:rsidRDefault="00FA425B" w:rsidP="00340599">
            <w:pPr>
              <w:pStyle w:val="paragrafesrasas2lygis"/>
              <w:rPr>
                <w:sz w:val="20"/>
                <w:szCs w:val="20"/>
              </w:rPr>
            </w:pPr>
            <w:r w:rsidRPr="00723EBE">
              <w:rPr>
                <w:sz w:val="20"/>
                <w:szCs w:val="20"/>
              </w:rPr>
              <w:t>Kairys šonas (kameros durų atžvilgiu),  2 vnt. ≥ 250 mm</w:t>
            </w:r>
          </w:p>
        </w:tc>
        <w:tc>
          <w:tcPr>
            <w:tcW w:w="2126" w:type="dxa"/>
          </w:tcPr>
          <w:p w14:paraId="4F604D41" w14:textId="4C946418" w:rsidR="00FA425B" w:rsidRPr="00723EBE" w:rsidRDefault="00FA425B" w:rsidP="00E5264A">
            <w:pPr>
              <w:ind w:hanging="2"/>
              <w:rPr>
                <w:rFonts w:ascii="Times New Roman" w:hAnsi="Times New Roman" w:cs="Times New Roman"/>
                <w:sz w:val="20"/>
                <w:szCs w:val="20"/>
              </w:rPr>
            </w:pPr>
          </w:p>
        </w:tc>
        <w:tc>
          <w:tcPr>
            <w:tcW w:w="1984" w:type="dxa"/>
          </w:tcPr>
          <w:p w14:paraId="3C809F70" w14:textId="77777777" w:rsidR="00FA425B" w:rsidRPr="00723EBE" w:rsidRDefault="00FA425B" w:rsidP="00E5264A">
            <w:pPr>
              <w:ind w:hanging="2"/>
              <w:rPr>
                <w:rFonts w:ascii="Times New Roman" w:hAnsi="Times New Roman" w:cs="Times New Roman"/>
                <w:sz w:val="20"/>
                <w:szCs w:val="20"/>
              </w:rPr>
            </w:pPr>
          </w:p>
        </w:tc>
      </w:tr>
      <w:tr w:rsidR="00FA425B" w:rsidRPr="00723EBE" w14:paraId="6F4EEB9D" w14:textId="77777777" w:rsidTr="000A2A23">
        <w:trPr>
          <w:cantSplit/>
          <w:trHeight w:val="316"/>
        </w:trPr>
        <w:tc>
          <w:tcPr>
            <w:tcW w:w="1442" w:type="dxa"/>
            <w:vMerge/>
            <w:vAlign w:val="center"/>
          </w:tcPr>
          <w:p w14:paraId="72FA5615"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vAlign w:val="center"/>
          </w:tcPr>
          <w:p w14:paraId="3AE16CB7" w14:textId="718F31EF" w:rsidR="00FA425B" w:rsidRPr="00723EBE" w:rsidRDefault="00FA425B" w:rsidP="00340599">
            <w:pPr>
              <w:pStyle w:val="paragrafesrasas2lygis"/>
              <w:rPr>
                <w:sz w:val="20"/>
                <w:szCs w:val="20"/>
              </w:rPr>
            </w:pPr>
            <w:r w:rsidRPr="00723EBE">
              <w:rPr>
                <w:sz w:val="20"/>
                <w:szCs w:val="20"/>
              </w:rPr>
              <w:t>Kairys šonas (kameros durų atžvilgiu),  1 vnt. ≥ 100 mm</w:t>
            </w:r>
          </w:p>
        </w:tc>
        <w:tc>
          <w:tcPr>
            <w:tcW w:w="2126" w:type="dxa"/>
          </w:tcPr>
          <w:p w14:paraId="7D3325AE" w14:textId="76872D4A" w:rsidR="00FA425B" w:rsidRPr="00723EBE" w:rsidRDefault="00FA425B" w:rsidP="00E5264A">
            <w:pPr>
              <w:ind w:hanging="2"/>
              <w:rPr>
                <w:rFonts w:ascii="Times New Roman" w:hAnsi="Times New Roman" w:cs="Times New Roman"/>
                <w:sz w:val="20"/>
                <w:szCs w:val="20"/>
              </w:rPr>
            </w:pPr>
          </w:p>
        </w:tc>
        <w:tc>
          <w:tcPr>
            <w:tcW w:w="1984" w:type="dxa"/>
            <w:shd w:val="clear" w:color="auto" w:fill="auto"/>
          </w:tcPr>
          <w:p w14:paraId="2E398277" w14:textId="77777777" w:rsidR="00FA425B" w:rsidRPr="00723EBE" w:rsidRDefault="00FA425B" w:rsidP="00E5264A">
            <w:pPr>
              <w:ind w:hanging="2"/>
              <w:rPr>
                <w:rFonts w:ascii="Times New Roman" w:hAnsi="Times New Roman" w:cs="Times New Roman"/>
                <w:sz w:val="20"/>
                <w:szCs w:val="20"/>
              </w:rPr>
            </w:pPr>
          </w:p>
        </w:tc>
      </w:tr>
      <w:tr w:rsidR="00FA425B" w:rsidRPr="00723EBE" w14:paraId="6F01F041" w14:textId="77777777" w:rsidTr="000A2A23">
        <w:trPr>
          <w:cantSplit/>
          <w:trHeight w:val="225"/>
        </w:trPr>
        <w:tc>
          <w:tcPr>
            <w:tcW w:w="1442" w:type="dxa"/>
            <w:vMerge/>
            <w:vAlign w:val="center"/>
          </w:tcPr>
          <w:p w14:paraId="41B1E4D0"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vAlign w:val="center"/>
          </w:tcPr>
          <w:p w14:paraId="22AEF2B8" w14:textId="1D7B81DB" w:rsidR="00FA425B" w:rsidRPr="00723EBE" w:rsidRDefault="00FA425B" w:rsidP="00C96D5B">
            <w:pPr>
              <w:ind w:firstLine="0"/>
              <w:rPr>
                <w:rFonts w:ascii="Times New Roman" w:hAnsi="Times New Roman" w:cs="Times New Roman"/>
                <w:sz w:val="20"/>
                <w:szCs w:val="20"/>
              </w:rPr>
            </w:pPr>
            <w:bookmarkStart w:id="8" w:name="_heading=h.44sinio" w:colFirst="0" w:colLast="0"/>
            <w:bookmarkEnd w:id="8"/>
            <w:r w:rsidRPr="00723EBE">
              <w:rPr>
                <w:rFonts w:ascii="Times New Roman" w:hAnsi="Times New Roman" w:cs="Times New Roman"/>
                <w:sz w:val="20"/>
                <w:szCs w:val="20"/>
              </w:rPr>
              <w:t>Dešinys šonas (kameros durų atžvilgiu),  2 vnt. ≥ 450 mm</w:t>
            </w:r>
          </w:p>
        </w:tc>
        <w:tc>
          <w:tcPr>
            <w:tcW w:w="2126" w:type="dxa"/>
          </w:tcPr>
          <w:p w14:paraId="7C236EF0" w14:textId="4F1639A9" w:rsidR="00FA425B" w:rsidRPr="00723EBE" w:rsidRDefault="00FA425B" w:rsidP="005C4F7B">
            <w:pPr>
              <w:ind w:hanging="2"/>
              <w:rPr>
                <w:rFonts w:ascii="Times New Roman" w:hAnsi="Times New Roman" w:cs="Times New Roman"/>
                <w:sz w:val="20"/>
                <w:szCs w:val="20"/>
              </w:rPr>
            </w:pPr>
          </w:p>
        </w:tc>
        <w:tc>
          <w:tcPr>
            <w:tcW w:w="1984" w:type="dxa"/>
          </w:tcPr>
          <w:p w14:paraId="7663D57C" w14:textId="77777777" w:rsidR="00FA425B" w:rsidRPr="00723EBE" w:rsidRDefault="00FA425B" w:rsidP="005C4F7B">
            <w:pPr>
              <w:ind w:hanging="2"/>
              <w:rPr>
                <w:rFonts w:ascii="Times New Roman" w:hAnsi="Times New Roman" w:cs="Times New Roman"/>
                <w:sz w:val="20"/>
                <w:szCs w:val="20"/>
              </w:rPr>
            </w:pPr>
          </w:p>
        </w:tc>
      </w:tr>
      <w:tr w:rsidR="00FA425B" w:rsidRPr="00723EBE" w14:paraId="7D2D8C68" w14:textId="77777777" w:rsidTr="000A2A23">
        <w:trPr>
          <w:cantSplit/>
          <w:trHeight w:val="225"/>
        </w:trPr>
        <w:tc>
          <w:tcPr>
            <w:tcW w:w="1442" w:type="dxa"/>
            <w:vMerge/>
            <w:tcBorders>
              <w:bottom w:val="single" w:sz="4" w:space="0" w:color="auto"/>
            </w:tcBorders>
            <w:vAlign w:val="center"/>
          </w:tcPr>
          <w:p w14:paraId="31710944"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56ACC3D8" w14:textId="263174EB" w:rsidR="00FA425B" w:rsidRPr="00723EBE" w:rsidRDefault="00FA425B" w:rsidP="005C4F7B">
            <w:pPr>
              <w:ind w:hanging="2"/>
              <w:rPr>
                <w:rFonts w:ascii="Times New Roman" w:hAnsi="Times New Roman" w:cs="Times New Roman"/>
                <w:sz w:val="20"/>
                <w:szCs w:val="20"/>
              </w:rPr>
            </w:pPr>
            <w:r w:rsidRPr="00723EBE">
              <w:rPr>
                <w:rFonts w:ascii="Times New Roman" w:hAnsi="Times New Roman" w:cs="Times New Roman"/>
                <w:sz w:val="20"/>
                <w:szCs w:val="20"/>
              </w:rPr>
              <w:t>Dešinys šonas (kameros durų atžvilgiu),  1 vnt. ≥ 100 mm</w:t>
            </w:r>
          </w:p>
        </w:tc>
        <w:tc>
          <w:tcPr>
            <w:tcW w:w="2126" w:type="dxa"/>
          </w:tcPr>
          <w:p w14:paraId="3CE22018" w14:textId="77777777" w:rsidR="00FA425B" w:rsidRPr="00723EBE" w:rsidRDefault="00FA425B" w:rsidP="005C4F7B">
            <w:pPr>
              <w:ind w:hanging="2"/>
              <w:rPr>
                <w:rFonts w:ascii="Times New Roman" w:hAnsi="Times New Roman" w:cs="Times New Roman"/>
                <w:sz w:val="20"/>
                <w:szCs w:val="20"/>
              </w:rPr>
            </w:pPr>
          </w:p>
        </w:tc>
        <w:tc>
          <w:tcPr>
            <w:tcW w:w="1984" w:type="dxa"/>
          </w:tcPr>
          <w:p w14:paraId="49F5FE67" w14:textId="77777777" w:rsidR="00FA425B" w:rsidRPr="00723EBE" w:rsidRDefault="00FA425B" w:rsidP="005C4F7B">
            <w:pPr>
              <w:ind w:hanging="2"/>
              <w:rPr>
                <w:rFonts w:ascii="Times New Roman" w:hAnsi="Times New Roman" w:cs="Times New Roman"/>
                <w:sz w:val="20"/>
                <w:szCs w:val="20"/>
              </w:rPr>
            </w:pPr>
          </w:p>
        </w:tc>
      </w:tr>
      <w:tr w:rsidR="00FA425B" w:rsidRPr="00723EBE" w14:paraId="64A0E960" w14:textId="77777777" w:rsidTr="000A2A23">
        <w:trPr>
          <w:cantSplit/>
          <w:trHeight w:val="225"/>
        </w:trPr>
        <w:tc>
          <w:tcPr>
            <w:tcW w:w="1442" w:type="dxa"/>
            <w:vMerge/>
            <w:tcBorders>
              <w:bottom w:val="single" w:sz="4" w:space="0" w:color="auto"/>
            </w:tcBorders>
            <w:vAlign w:val="center"/>
          </w:tcPr>
          <w:p w14:paraId="386AD158"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6591DB69" w14:textId="525F245A" w:rsidR="00FA425B" w:rsidRPr="00723EBE" w:rsidRDefault="00FA425B" w:rsidP="005C4F7B">
            <w:pPr>
              <w:ind w:hanging="2"/>
              <w:rPr>
                <w:rFonts w:ascii="Times New Roman" w:hAnsi="Times New Roman" w:cs="Times New Roman"/>
                <w:sz w:val="20"/>
                <w:szCs w:val="20"/>
              </w:rPr>
            </w:pPr>
            <w:r w:rsidRPr="00723EBE">
              <w:rPr>
                <w:rFonts w:ascii="Times New Roman" w:hAnsi="Times New Roman" w:cs="Times New Roman"/>
                <w:sz w:val="20"/>
                <w:szCs w:val="20"/>
              </w:rPr>
              <w:t>Viršus/ apačia,  5 vnt. ≥ 80 mm</w:t>
            </w:r>
          </w:p>
        </w:tc>
        <w:tc>
          <w:tcPr>
            <w:tcW w:w="2126" w:type="dxa"/>
          </w:tcPr>
          <w:p w14:paraId="29866D54" w14:textId="45B90216" w:rsidR="00FA425B" w:rsidRPr="00723EBE" w:rsidRDefault="00FA425B" w:rsidP="005C4F7B">
            <w:pPr>
              <w:ind w:hanging="2"/>
              <w:rPr>
                <w:rFonts w:ascii="Times New Roman" w:hAnsi="Times New Roman" w:cs="Times New Roman"/>
                <w:sz w:val="20"/>
                <w:szCs w:val="20"/>
              </w:rPr>
            </w:pPr>
          </w:p>
        </w:tc>
        <w:tc>
          <w:tcPr>
            <w:tcW w:w="1984" w:type="dxa"/>
          </w:tcPr>
          <w:p w14:paraId="251D004A" w14:textId="77777777" w:rsidR="00FA425B" w:rsidRPr="00723EBE" w:rsidRDefault="00FA425B" w:rsidP="005C4F7B">
            <w:pPr>
              <w:ind w:hanging="2"/>
              <w:rPr>
                <w:rFonts w:ascii="Times New Roman" w:hAnsi="Times New Roman" w:cs="Times New Roman"/>
                <w:sz w:val="20"/>
                <w:szCs w:val="20"/>
              </w:rPr>
            </w:pPr>
          </w:p>
        </w:tc>
      </w:tr>
      <w:tr w:rsidR="002D3A96" w:rsidRPr="00723EBE" w14:paraId="205C9E9D" w14:textId="77777777" w:rsidTr="000A2A23">
        <w:trPr>
          <w:cantSplit/>
          <w:trHeight w:val="225"/>
        </w:trPr>
        <w:tc>
          <w:tcPr>
            <w:tcW w:w="1442" w:type="dxa"/>
            <w:vMerge w:val="restart"/>
            <w:vAlign w:val="center"/>
          </w:tcPr>
          <w:p w14:paraId="27F8FBCA" w14:textId="629C1A8A" w:rsidR="002D3A96" w:rsidRPr="00723EBE" w:rsidRDefault="002D3A96"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r w:rsidRPr="00723EBE">
              <w:rPr>
                <w:rFonts w:ascii="Times New Roman" w:hAnsi="Times New Roman" w:cs="Times New Roman"/>
                <w:sz w:val="20"/>
                <w:szCs w:val="20"/>
              </w:rPr>
              <w:lastRenderedPageBreak/>
              <w:t>Siurbliai, sklendės ir kt. įrenginiai</w:t>
            </w:r>
          </w:p>
        </w:tc>
        <w:tc>
          <w:tcPr>
            <w:tcW w:w="5103" w:type="dxa"/>
            <w:tcBorders>
              <w:bottom w:val="single" w:sz="4" w:space="0" w:color="auto"/>
            </w:tcBorders>
            <w:vAlign w:val="center"/>
          </w:tcPr>
          <w:p w14:paraId="543AAB06" w14:textId="2A026CBB" w:rsidR="002D3A96" w:rsidRPr="00723EBE" w:rsidRDefault="002D3A96" w:rsidP="005C4F7B">
            <w:pPr>
              <w:ind w:hanging="2"/>
              <w:rPr>
                <w:rFonts w:ascii="Times New Roman" w:hAnsi="Times New Roman" w:cs="Times New Roman"/>
                <w:sz w:val="20"/>
                <w:szCs w:val="20"/>
              </w:rPr>
            </w:pPr>
            <w:r w:rsidRPr="00723EBE">
              <w:rPr>
                <w:rFonts w:ascii="Times New Roman" w:hAnsi="Times New Roman" w:cs="Times New Roman"/>
                <w:sz w:val="20"/>
                <w:szCs w:val="20"/>
              </w:rPr>
              <w:t>Pirminio atsiurbimo pakopa (</w:t>
            </w:r>
            <w:r w:rsidRPr="00723EBE">
              <w:rPr>
                <w:rFonts w:ascii="Times New Roman" w:hAnsi="Times New Roman" w:cs="Times New Roman"/>
                <w:i/>
                <w:iCs/>
                <w:sz w:val="20"/>
                <w:szCs w:val="20"/>
              </w:rPr>
              <w:t>suderinamumas su gilaus vaku</w:t>
            </w:r>
            <w:r w:rsidR="00BF1F42" w:rsidRPr="00723EBE">
              <w:rPr>
                <w:rFonts w:ascii="Times New Roman" w:hAnsi="Times New Roman" w:cs="Times New Roman"/>
                <w:i/>
                <w:iCs/>
                <w:sz w:val="20"/>
                <w:szCs w:val="20"/>
              </w:rPr>
              <w:t>u</w:t>
            </w:r>
            <w:r w:rsidRPr="00723EBE">
              <w:rPr>
                <w:rFonts w:ascii="Times New Roman" w:hAnsi="Times New Roman" w:cs="Times New Roman"/>
                <w:i/>
                <w:iCs/>
                <w:sz w:val="20"/>
                <w:szCs w:val="20"/>
              </w:rPr>
              <w:t>mo siurbliais</w:t>
            </w:r>
            <w:r w:rsidRPr="00723EBE">
              <w:rPr>
                <w:rFonts w:ascii="Times New Roman" w:hAnsi="Times New Roman" w:cs="Times New Roman"/>
                <w:sz w:val="20"/>
                <w:szCs w:val="20"/>
              </w:rPr>
              <w:t>):</w:t>
            </w:r>
          </w:p>
        </w:tc>
        <w:tc>
          <w:tcPr>
            <w:tcW w:w="2126" w:type="dxa"/>
            <w:shd w:val="clear" w:color="auto" w:fill="BFBFBF" w:themeFill="background1" w:themeFillShade="BF"/>
          </w:tcPr>
          <w:p w14:paraId="69BFE084" w14:textId="77777777" w:rsidR="002D3A96" w:rsidRPr="00723EBE" w:rsidRDefault="002D3A96" w:rsidP="005C4F7B">
            <w:pPr>
              <w:ind w:hanging="2"/>
              <w:rPr>
                <w:rFonts w:ascii="Times New Roman" w:hAnsi="Times New Roman" w:cs="Times New Roman"/>
                <w:sz w:val="20"/>
                <w:szCs w:val="20"/>
              </w:rPr>
            </w:pPr>
          </w:p>
        </w:tc>
        <w:tc>
          <w:tcPr>
            <w:tcW w:w="1984" w:type="dxa"/>
            <w:shd w:val="clear" w:color="auto" w:fill="BFBFBF" w:themeFill="background1" w:themeFillShade="BF"/>
          </w:tcPr>
          <w:p w14:paraId="011511E8" w14:textId="77777777" w:rsidR="002D3A96" w:rsidRPr="00723EBE" w:rsidRDefault="002D3A96" w:rsidP="005C4F7B">
            <w:pPr>
              <w:ind w:hanging="2"/>
              <w:rPr>
                <w:rFonts w:ascii="Times New Roman" w:hAnsi="Times New Roman" w:cs="Times New Roman"/>
                <w:sz w:val="20"/>
                <w:szCs w:val="20"/>
              </w:rPr>
            </w:pPr>
          </w:p>
        </w:tc>
      </w:tr>
      <w:tr w:rsidR="00FA425B" w:rsidRPr="00723EBE" w14:paraId="1E5A7036" w14:textId="77777777" w:rsidTr="000A2A23">
        <w:trPr>
          <w:cantSplit/>
          <w:trHeight w:val="225"/>
        </w:trPr>
        <w:tc>
          <w:tcPr>
            <w:tcW w:w="1442" w:type="dxa"/>
            <w:vMerge/>
            <w:vAlign w:val="center"/>
          </w:tcPr>
          <w:p w14:paraId="451DCEB3"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54BEA342" w14:textId="27026764" w:rsidR="00FA425B" w:rsidRPr="00723EBE" w:rsidRDefault="00FA425B" w:rsidP="00C96D5B">
            <w:pPr>
              <w:pStyle w:val="Default"/>
              <w:jc w:val="both"/>
              <w:rPr>
                <w:rFonts w:ascii="Times New Roman" w:hAnsi="Times New Roman" w:cs="Times New Roman"/>
                <w:sz w:val="20"/>
                <w:szCs w:val="20"/>
              </w:rPr>
            </w:pPr>
            <w:r w:rsidRPr="00723EBE">
              <w:rPr>
                <w:rFonts w:ascii="Times New Roman" w:hAnsi="Times New Roman" w:cs="Times New Roman"/>
                <w:sz w:val="20"/>
                <w:szCs w:val="20"/>
              </w:rPr>
              <w:t xml:space="preserve">Vienpakopis </w:t>
            </w:r>
            <w:proofErr w:type="spellStart"/>
            <w:r w:rsidRPr="00723EBE">
              <w:rPr>
                <w:rFonts w:ascii="Times New Roman" w:hAnsi="Times New Roman" w:cs="Times New Roman"/>
                <w:sz w:val="20"/>
                <w:szCs w:val="20"/>
              </w:rPr>
              <w:t>forvakuuminis</w:t>
            </w:r>
            <w:proofErr w:type="spellEnd"/>
            <w:r w:rsidRPr="00723EBE">
              <w:rPr>
                <w:rFonts w:ascii="Times New Roman" w:hAnsi="Times New Roman" w:cs="Times New Roman"/>
                <w:sz w:val="20"/>
                <w:szCs w:val="20"/>
              </w:rPr>
              <w:t xml:space="preserve"> rotacinis siurblys ≥ 100-150 m3/h </w:t>
            </w:r>
          </w:p>
        </w:tc>
        <w:tc>
          <w:tcPr>
            <w:tcW w:w="2126" w:type="dxa"/>
          </w:tcPr>
          <w:p w14:paraId="3089FA23" w14:textId="77777777" w:rsidR="00FA425B" w:rsidRPr="00723EBE" w:rsidRDefault="00FA425B" w:rsidP="005C4F7B">
            <w:pPr>
              <w:ind w:hanging="2"/>
              <w:rPr>
                <w:rFonts w:ascii="Times New Roman" w:hAnsi="Times New Roman" w:cs="Times New Roman"/>
                <w:sz w:val="20"/>
                <w:szCs w:val="20"/>
              </w:rPr>
            </w:pPr>
          </w:p>
        </w:tc>
        <w:tc>
          <w:tcPr>
            <w:tcW w:w="1984" w:type="dxa"/>
          </w:tcPr>
          <w:p w14:paraId="384DDE6B" w14:textId="77777777" w:rsidR="00FA425B" w:rsidRPr="00723EBE" w:rsidRDefault="00FA425B" w:rsidP="005C4F7B">
            <w:pPr>
              <w:ind w:hanging="2"/>
              <w:rPr>
                <w:rFonts w:ascii="Times New Roman" w:hAnsi="Times New Roman" w:cs="Times New Roman"/>
                <w:sz w:val="20"/>
                <w:szCs w:val="20"/>
              </w:rPr>
            </w:pPr>
          </w:p>
        </w:tc>
      </w:tr>
      <w:tr w:rsidR="00FA425B" w:rsidRPr="00723EBE" w14:paraId="314F5CAA" w14:textId="77777777" w:rsidTr="000A2A23">
        <w:trPr>
          <w:cantSplit/>
          <w:trHeight w:val="225"/>
        </w:trPr>
        <w:tc>
          <w:tcPr>
            <w:tcW w:w="1442" w:type="dxa"/>
            <w:vMerge/>
            <w:vAlign w:val="center"/>
          </w:tcPr>
          <w:p w14:paraId="082C883E"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7964BC6F" w14:textId="11FDCD5E" w:rsidR="00FA425B" w:rsidRPr="00723EBE" w:rsidRDefault="00FA425B" w:rsidP="005C4F7B">
            <w:pPr>
              <w:ind w:hanging="2"/>
              <w:rPr>
                <w:rFonts w:ascii="Times New Roman" w:hAnsi="Times New Roman" w:cs="Times New Roman"/>
                <w:sz w:val="20"/>
                <w:szCs w:val="20"/>
              </w:rPr>
            </w:pPr>
            <w:proofErr w:type="spellStart"/>
            <w:r w:rsidRPr="00723EBE">
              <w:rPr>
                <w:rFonts w:ascii="Times New Roman" w:hAnsi="Times New Roman" w:cs="Times New Roman"/>
                <w:sz w:val="20"/>
                <w:szCs w:val="20"/>
              </w:rPr>
              <w:t>Dvirotoris</w:t>
            </w:r>
            <w:proofErr w:type="spellEnd"/>
            <w:r w:rsidRPr="00723EBE">
              <w:rPr>
                <w:rFonts w:ascii="Times New Roman" w:hAnsi="Times New Roman" w:cs="Times New Roman"/>
                <w:sz w:val="20"/>
                <w:szCs w:val="20"/>
              </w:rPr>
              <w:t xml:space="preserve"> rotacinis siurblys ≥ 250m3/h-1</w:t>
            </w:r>
          </w:p>
        </w:tc>
        <w:tc>
          <w:tcPr>
            <w:tcW w:w="2126" w:type="dxa"/>
          </w:tcPr>
          <w:p w14:paraId="289DFA24" w14:textId="77777777" w:rsidR="00FA425B" w:rsidRPr="00723EBE" w:rsidRDefault="00FA425B" w:rsidP="005C4F7B">
            <w:pPr>
              <w:ind w:hanging="2"/>
              <w:rPr>
                <w:rFonts w:ascii="Times New Roman" w:hAnsi="Times New Roman" w:cs="Times New Roman"/>
                <w:sz w:val="20"/>
                <w:szCs w:val="20"/>
              </w:rPr>
            </w:pPr>
          </w:p>
        </w:tc>
        <w:tc>
          <w:tcPr>
            <w:tcW w:w="1984" w:type="dxa"/>
          </w:tcPr>
          <w:p w14:paraId="4F920ED2" w14:textId="77777777" w:rsidR="00FA425B" w:rsidRPr="00723EBE" w:rsidRDefault="00FA425B" w:rsidP="005C4F7B">
            <w:pPr>
              <w:ind w:hanging="2"/>
              <w:rPr>
                <w:rFonts w:ascii="Times New Roman" w:hAnsi="Times New Roman" w:cs="Times New Roman"/>
                <w:sz w:val="20"/>
                <w:szCs w:val="20"/>
              </w:rPr>
            </w:pPr>
          </w:p>
        </w:tc>
      </w:tr>
      <w:tr w:rsidR="002D3A96" w:rsidRPr="00723EBE" w14:paraId="32DDD275" w14:textId="77777777" w:rsidTr="000A2A23">
        <w:trPr>
          <w:cantSplit/>
          <w:trHeight w:val="225"/>
        </w:trPr>
        <w:tc>
          <w:tcPr>
            <w:tcW w:w="1442" w:type="dxa"/>
            <w:vMerge/>
            <w:vAlign w:val="center"/>
          </w:tcPr>
          <w:p w14:paraId="1E5B78B4" w14:textId="77777777" w:rsidR="002D3A96" w:rsidRPr="00723EBE" w:rsidRDefault="002D3A96"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4360351C" w14:textId="602875FC" w:rsidR="002D3A96" w:rsidRPr="00723EBE" w:rsidRDefault="002D3A96" w:rsidP="005C4F7B">
            <w:pPr>
              <w:ind w:hanging="2"/>
              <w:rPr>
                <w:rFonts w:ascii="Times New Roman" w:hAnsi="Times New Roman" w:cs="Times New Roman"/>
                <w:sz w:val="20"/>
                <w:szCs w:val="20"/>
              </w:rPr>
            </w:pPr>
            <w:r w:rsidRPr="00723EBE">
              <w:rPr>
                <w:rFonts w:ascii="Times New Roman" w:hAnsi="Times New Roman" w:cs="Times New Roman"/>
                <w:sz w:val="20"/>
                <w:szCs w:val="20"/>
              </w:rPr>
              <w:t>Gilaus vaku</w:t>
            </w:r>
            <w:r w:rsidR="00BF1F42" w:rsidRPr="00723EBE">
              <w:rPr>
                <w:rFonts w:ascii="Times New Roman" w:hAnsi="Times New Roman" w:cs="Times New Roman"/>
                <w:sz w:val="20"/>
                <w:szCs w:val="20"/>
              </w:rPr>
              <w:t>u</w:t>
            </w:r>
            <w:r w:rsidRPr="00723EBE">
              <w:rPr>
                <w:rFonts w:ascii="Times New Roman" w:hAnsi="Times New Roman" w:cs="Times New Roman"/>
                <w:sz w:val="20"/>
                <w:szCs w:val="20"/>
              </w:rPr>
              <w:t>mo atsiurbimo pakopa:</w:t>
            </w:r>
          </w:p>
        </w:tc>
        <w:tc>
          <w:tcPr>
            <w:tcW w:w="2126" w:type="dxa"/>
            <w:shd w:val="clear" w:color="auto" w:fill="BFBFBF" w:themeFill="background1" w:themeFillShade="BF"/>
          </w:tcPr>
          <w:p w14:paraId="5CE25B3F" w14:textId="77777777" w:rsidR="002D3A96" w:rsidRPr="00723EBE" w:rsidRDefault="002D3A96" w:rsidP="005C4F7B">
            <w:pPr>
              <w:ind w:hanging="2"/>
              <w:rPr>
                <w:rFonts w:ascii="Times New Roman" w:hAnsi="Times New Roman" w:cs="Times New Roman"/>
                <w:sz w:val="20"/>
                <w:szCs w:val="20"/>
              </w:rPr>
            </w:pPr>
          </w:p>
        </w:tc>
        <w:tc>
          <w:tcPr>
            <w:tcW w:w="1984" w:type="dxa"/>
            <w:shd w:val="clear" w:color="auto" w:fill="BFBFBF" w:themeFill="background1" w:themeFillShade="BF"/>
          </w:tcPr>
          <w:p w14:paraId="72D36530" w14:textId="77777777" w:rsidR="002D3A96" w:rsidRPr="00723EBE" w:rsidRDefault="002D3A96" w:rsidP="005C4F7B">
            <w:pPr>
              <w:ind w:hanging="2"/>
              <w:rPr>
                <w:rFonts w:ascii="Times New Roman" w:hAnsi="Times New Roman" w:cs="Times New Roman"/>
                <w:sz w:val="20"/>
                <w:szCs w:val="20"/>
              </w:rPr>
            </w:pPr>
          </w:p>
        </w:tc>
      </w:tr>
      <w:tr w:rsidR="00FA425B" w:rsidRPr="00723EBE" w14:paraId="65B218E8" w14:textId="77777777" w:rsidTr="000A2A23">
        <w:trPr>
          <w:cantSplit/>
          <w:trHeight w:val="225"/>
        </w:trPr>
        <w:tc>
          <w:tcPr>
            <w:tcW w:w="1442" w:type="dxa"/>
            <w:vMerge/>
            <w:vAlign w:val="center"/>
          </w:tcPr>
          <w:p w14:paraId="08CACF84"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5AF0C6FE" w14:textId="224520E0" w:rsidR="00FA425B" w:rsidRPr="00723EBE" w:rsidRDefault="00FA425B" w:rsidP="00FA425B">
            <w:pPr>
              <w:pStyle w:val="Default"/>
              <w:jc w:val="both"/>
              <w:rPr>
                <w:rFonts w:ascii="Times New Roman" w:hAnsi="Times New Roman" w:cs="Times New Roman"/>
                <w:sz w:val="20"/>
                <w:szCs w:val="20"/>
              </w:rPr>
            </w:pPr>
            <w:r w:rsidRPr="00723EBE">
              <w:rPr>
                <w:rFonts w:ascii="Times New Roman" w:hAnsi="Times New Roman" w:cs="Times New Roman"/>
                <w:sz w:val="20"/>
                <w:szCs w:val="20"/>
              </w:rPr>
              <w:t xml:space="preserve">Difuziniai siurbliai (1 ar 2 siurblių bendras srautas) ≥ 4000m3/s </w:t>
            </w:r>
          </w:p>
        </w:tc>
        <w:tc>
          <w:tcPr>
            <w:tcW w:w="2126" w:type="dxa"/>
          </w:tcPr>
          <w:p w14:paraId="620EF615" w14:textId="77777777" w:rsidR="00FA425B" w:rsidRPr="00723EBE" w:rsidRDefault="00FA425B" w:rsidP="005C4F7B">
            <w:pPr>
              <w:ind w:hanging="2"/>
              <w:rPr>
                <w:rFonts w:ascii="Times New Roman" w:hAnsi="Times New Roman" w:cs="Times New Roman"/>
                <w:sz w:val="20"/>
                <w:szCs w:val="20"/>
              </w:rPr>
            </w:pPr>
          </w:p>
        </w:tc>
        <w:tc>
          <w:tcPr>
            <w:tcW w:w="1984" w:type="dxa"/>
          </w:tcPr>
          <w:p w14:paraId="73036E79" w14:textId="77777777" w:rsidR="00FA425B" w:rsidRPr="00723EBE" w:rsidRDefault="00FA425B" w:rsidP="005C4F7B">
            <w:pPr>
              <w:ind w:hanging="2"/>
              <w:rPr>
                <w:rFonts w:ascii="Times New Roman" w:hAnsi="Times New Roman" w:cs="Times New Roman"/>
                <w:sz w:val="20"/>
                <w:szCs w:val="20"/>
              </w:rPr>
            </w:pPr>
          </w:p>
        </w:tc>
      </w:tr>
      <w:tr w:rsidR="00FA425B" w:rsidRPr="00723EBE" w14:paraId="7CF1650F" w14:textId="77777777" w:rsidTr="000A2A23">
        <w:trPr>
          <w:cantSplit/>
          <w:trHeight w:val="225"/>
        </w:trPr>
        <w:tc>
          <w:tcPr>
            <w:tcW w:w="1442" w:type="dxa"/>
            <w:vMerge/>
            <w:vAlign w:val="center"/>
          </w:tcPr>
          <w:p w14:paraId="127DCB90"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657BC8AD" w14:textId="167F163C" w:rsidR="00FA425B" w:rsidRPr="00723EBE" w:rsidRDefault="00FA425B" w:rsidP="005C4F7B">
            <w:pPr>
              <w:ind w:hanging="2"/>
              <w:rPr>
                <w:rFonts w:ascii="Times New Roman" w:hAnsi="Times New Roman" w:cs="Times New Roman"/>
                <w:sz w:val="20"/>
                <w:szCs w:val="20"/>
              </w:rPr>
            </w:pPr>
            <w:r w:rsidRPr="00723EBE">
              <w:rPr>
                <w:rFonts w:ascii="Times New Roman" w:hAnsi="Times New Roman" w:cs="Times New Roman"/>
                <w:sz w:val="20"/>
                <w:szCs w:val="20"/>
              </w:rPr>
              <w:t>Sklendės gilaus vakuumo pakopai turi būti elektromagnetinės</w:t>
            </w:r>
          </w:p>
        </w:tc>
        <w:tc>
          <w:tcPr>
            <w:tcW w:w="2126" w:type="dxa"/>
          </w:tcPr>
          <w:p w14:paraId="58CE6EAF" w14:textId="77777777" w:rsidR="00FA425B" w:rsidRPr="00723EBE" w:rsidRDefault="00FA425B" w:rsidP="005C4F7B">
            <w:pPr>
              <w:ind w:hanging="2"/>
              <w:rPr>
                <w:rFonts w:ascii="Times New Roman" w:hAnsi="Times New Roman" w:cs="Times New Roman"/>
                <w:sz w:val="20"/>
                <w:szCs w:val="20"/>
              </w:rPr>
            </w:pPr>
          </w:p>
        </w:tc>
        <w:tc>
          <w:tcPr>
            <w:tcW w:w="1984" w:type="dxa"/>
          </w:tcPr>
          <w:p w14:paraId="0279279D" w14:textId="77777777" w:rsidR="00FA425B" w:rsidRPr="00723EBE" w:rsidRDefault="00FA425B" w:rsidP="005C4F7B">
            <w:pPr>
              <w:ind w:hanging="2"/>
              <w:rPr>
                <w:rFonts w:ascii="Times New Roman" w:hAnsi="Times New Roman" w:cs="Times New Roman"/>
                <w:sz w:val="20"/>
                <w:szCs w:val="20"/>
              </w:rPr>
            </w:pPr>
          </w:p>
        </w:tc>
      </w:tr>
      <w:tr w:rsidR="00FA425B" w:rsidRPr="00723EBE" w14:paraId="0941F5C5" w14:textId="77777777" w:rsidTr="000A2A23">
        <w:trPr>
          <w:cantSplit/>
          <w:trHeight w:val="225"/>
        </w:trPr>
        <w:tc>
          <w:tcPr>
            <w:tcW w:w="1442" w:type="dxa"/>
            <w:vMerge/>
            <w:vAlign w:val="center"/>
          </w:tcPr>
          <w:p w14:paraId="0D83B36E"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31485571" w14:textId="55A52BCD" w:rsidR="00FA425B" w:rsidRPr="00723EBE" w:rsidRDefault="00FA425B" w:rsidP="005C4F7B">
            <w:pPr>
              <w:ind w:hanging="2"/>
              <w:rPr>
                <w:rFonts w:ascii="Times New Roman" w:hAnsi="Times New Roman" w:cs="Times New Roman"/>
                <w:sz w:val="20"/>
                <w:szCs w:val="20"/>
              </w:rPr>
            </w:pPr>
            <w:r w:rsidRPr="00723EBE">
              <w:rPr>
                <w:rFonts w:ascii="Times New Roman" w:hAnsi="Times New Roman" w:cs="Times New Roman"/>
                <w:sz w:val="20"/>
                <w:szCs w:val="20"/>
              </w:rPr>
              <w:t xml:space="preserve">Tepalas </w:t>
            </w:r>
            <w:proofErr w:type="spellStart"/>
            <w:r w:rsidRPr="00723EBE">
              <w:rPr>
                <w:rFonts w:ascii="Times New Roman" w:hAnsi="Times New Roman" w:cs="Times New Roman"/>
                <w:sz w:val="20"/>
                <w:szCs w:val="20"/>
              </w:rPr>
              <w:t>forvakuumo</w:t>
            </w:r>
            <w:proofErr w:type="spellEnd"/>
            <w:r w:rsidRPr="00723EBE">
              <w:rPr>
                <w:rFonts w:ascii="Times New Roman" w:hAnsi="Times New Roman" w:cs="Times New Roman"/>
                <w:sz w:val="20"/>
                <w:szCs w:val="20"/>
              </w:rPr>
              <w:t>/ gilaus vakuumo siurbliams - pagal tiekiamo siurblio specifikaciją</w:t>
            </w:r>
          </w:p>
        </w:tc>
        <w:tc>
          <w:tcPr>
            <w:tcW w:w="2126" w:type="dxa"/>
          </w:tcPr>
          <w:p w14:paraId="3F02A94A" w14:textId="77777777" w:rsidR="00FA425B" w:rsidRPr="00723EBE" w:rsidRDefault="00FA425B" w:rsidP="005C4F7B">
            <w:pPr>
              <w:ind w:hanging="2"/>
              <w:rPr>
                <w:rFonts w:ascii="Times New Roman" w:hAnsi="Times New Roman" w:cs="Times New Roman"/>
                <w:sz w:val="20"/>
                <w:szCs w:val="20"/>
              </w:rPr>
            </w:pPr>
          </w:p>
        </w:tc>
        <w:tc>
          <w:tcPr>
            <w:tcW w:w="1984" w:type="dxa"/>
            <w:shd w:val="clear" w:color="auto" w:fill="BFBFBF" w:themeFill="background1" w:themeFillShade="BF"/>
          </w:tcPr>
          <w:p w14:paraId="64256288" w14:textId="77777777" w:rsidR="00FA425B" w:rsidRPr="00723EBE" w:rsidRDefault="00FA425B" w:rsidP="005C4F7B">
            <w:pPr>
              <w:ind w:hanging="2"/>
              <w:rPr>
                <w:rFonts w:ascii="Times New Roman" w:hAnsi="Times New Roman" w:cs="Times New Roman"/>
                <w:sz w:val="20"/>
                <w:szCs w:val="20"/>
              </w:rPr>
            </w:pPr>
          </w:p>
        </w:tc>
      </w:tr>
      <w:tr w:rsidR="00FA425B" w:rsidRPr="00723EBE" w14:paraId="6CA593E4" w14:textId="77777777" w:rsidTr="000A2A23">
        <w:trPr>
          <w:cantSplit/>
          <w:trHeight w:val="225"/>
        </w:trPr>
        <w:tc>
          <w:tcPr>
            <w:tcW w:w="1442" w:type="dxa"/>
            <w:vMerge/>
            <w:vAlign w:val="center"/>
          </w:tcPr>
          <w:p w14:paraId="289687C8"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084E8105" w14:textId="64482DE8" w:rsidR="00FA425B" w:rsidRPr="00723EBE" w:rsidRDefault="00FA425B" w:rsidP="005C4F7B">
            <w:pPr>
              <w:ind w:hanging="2"/>
              <w:rPr>
                <w:rFonts w:ascii="Times New Roman" w:hAnsi="Times New Roman" w:cs="Times New Roman"/>
                <w:sz w:val="20"/>
                <w:szCs w:val="20"/>
              </w:rPr>
            </w:pPr>
            <w:r w:rsidRPr="00723EBE">
              <w:rPr>
                <w:rFonts w:ascii="Times New Roman" w:hAnsi="Times New Roman" w:cs="Times New Roman"/>
                <w:sz w:val="20"/>
                <w:szCs w:val="20"/>
              </w:rPr>
              <w:t xml:space="preserve">Turi būti sklendės </w:t>
            </w:r>
            <w:proofErr w:type="spellStart"/>
            <w:r w:rsidRPr="00723EBE">
              <w:rPr>
                <w:rFonts w:ascii="Times New Roman" w:hAnsi="Times New Roman" w:cs="Times New Roman"/>
                <w:sz w:val="20"/>
                <w:szCs w:val="20"/>
              </w:rPr>
              <w:t>forvakuuminei</w:t>
            </w:r>
            <w:proofErr w:type="spellEnd"/>
            <w:r w:rsidRPr="00723EBE">
              <w:rPr>
                <w:rFonts w:ascii="Times New Roman" w:hAnsi="Times New Roman" w:cs="Times New Roman"/>
                <w:sz w:val="20"/>
                <w:szCs w:val="20"/>
              </w:rPr>
              <w:t xml:space="preserve"> linijai</w:t>
            </w:r>
          </w:p>
        </w:tc>
        <w:tc>
          <w:tcPr>
            <w:tcW w:w="2126" w:type="dxa"/>
          </w:tcPr>
          <w:p w14:paraId="46B8432E" w14:textId="77777777" w:rsidR="00FA425B" w:rsidRPr="00723EBE" w:rsidRDefault="00FA425B" w:rsidP="005C4F7B">
            <w:pPr>
              <w:ind w:hanging="2"/>
              <w:rPr>
                <w:rFonts w:ascii="Times New Roman" w:hAnsi="Times New Roman" w:cs="Times New Roman"/>
                <w:sz w:val="20"/>
                <w:szCs w:val="20"/>
              </w:rPr>
            </w:pPr>
          </w:p>
        </w:tc>
        <w:tc>
          <w:tcPr>
            <w:tcW w:w="1984" w:type="dxa"/>
            <w:shd w:val="clear" w:color="auto" w:fill="BFBFBF" w:themeFill="background1" w:themeFillShade="BF"/>
          </w:tcPr>
          <w:p w14:paraId="25F6158D" w14:textId="77777777" w:rsidR="00FA425B" w:rsidRPr="00723EBE" w:rsidRDefault="00FA425B" w:rsidP="005C4F7B">
            <w:pPr>
              <w:ind w:hanging="2"/>
              <w:rPr>
                <w:rFonts w:ascii="Times New Roman" w:hAnsi="Times New Roman" w:cs="Times New Roman"/>
                <w:sz w:val="20"/>
                <w:szCs w:val="20"/>
              </w:rPr>
            </w:pPr>
          </w:p>
        </w:tc>
      </w:tr>
      <w:tr w:rsidR="00FA425B" w:rsidRPr="00723EBE" w14:paraId="6D26B791" w14:textId="77777777" w:rsidTr="000A2A23">
        <w:trPr>
          <w:cantSplit/>
          <w:trHeight w:val="225"/>
        </w:trPr>
        <w:tc>
          <w:tcPr>
            <w:tcW w:w="1442" w:type="dxa"/>
            <w:vMerge/>
            <w:tcBorders>
              <w:bottom w:val="single" w:sz="4" w:space="0" w:color="auto"/>
            </w:tcBorders>
            <w:vAlign w:val="center"/>
          </w:tcPr>
          <w:p w14:paraId="7990B9FD"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5A40D2C9" w14:textId="4B61E420" w:rsidR="00FA425B" w:rsidRPr="00723EBE" w:rsidRDefault="00FA425B" w:rsidP="005C4F7B">
            <w:pPr>
              <w:ind w:hanging="2"/>
              <w:rPr>
                <w:rFonts w:ascii="Times New Roman" w:hAnsi="Times New Roman" w:cs="Times New Roman"/>
                <w:sz w:val="20"/>
                <w:szCs w:val="20"/>
              </w:rPr>
            </w:pPr>
            <w:r w:rsidRPr="00723EBE">
              <w:rPr>
                <w:rFonts w:ascii="Times New Roman" w:hAnsi="Times New Roman" w:cs="Times New Roman"/>
                <w:sz w:val="20"/>
                <w:szCs w:val="20"/>
              </w:rPr>
              <w:t xml:space="preserve">Turi būti atskiras </w:t>
            </w:r>
            <w:proofErr w:type="spellStart"/>
            <w:r w:rsidRPr="00723EBE">
              <w:rPr>
                <w:rFonts w:ascii="Times New Roman" w:hAnsi="Times New Roman" w:cs="Times New Roman"/>
                <w:sz w:val="20"/>
                <w:szCs w:val="20"/>
              </w:rPr>
              <w:t>flanšas</w:t>
            </w:r>
            <w:proofErr w:type="spellEnd"/>
            <w:r w:rsidRPr="00723EBE">
              <w:rPr>
                <w:rFonts w:ascii="Times New Roman" w:hAnsi="Times New Roman" w:cs="Times New Roman"/>
                <w:sz w:val="20"/>
                <w:szCs w:val="20"/>
              </w:rPr>
              <w:t xml:space="preserve"> šaldymo elementui pajungti</w:t>
            </w:r>
            <w:r w:rsidRPr="00723EBE">
              <w:rPr>
                <w:rStyle w:val="FootnoteReference"/>
                <w:rFonts w:ascii="Times New Roman" w:hAnsi="Times New Roman" w:cs="Times New Roman"/>
                <w:sz w:val="20"/>
                <w:szCs w:val="20"/>
              </w:rPr>
              <w:footnoteReference w:id="2"/>
            </w:r>
          </w:p>
        </w:tc>
        <w:tc>
          <w:tcPr>
            <w:tcW w:w="2126" w:type="dxa"/>
          </w:tcPr>
          <w:p w14:paraId="03E34F3A" w14:textId="77777777" w:rsidR="00FA425B" w:rsidRPr="00723EBE" w:rsidRDefault="00FA425B" w:rsidP="005C4F7B">
            <w:pPr>
              <w:ind w:hanging="2"/>
              <w:rPr>
                <w:rFonts w:ascii="Times New Roman" w:hAnsi="Times New Roman" w:cs="Times New Roman"/>
                <w:sz w:val="20"/>
                <w:szCs w:val="20"/>
              </w:rPr>
            </w:pPr>
          </w:p>
        </w:tc>
        <w:tc>
          <w:tcPr>
            <w:tcW w:w="1984" w:type="dxa"/>
            <w:shd w:val="clear" w:color="auto" w:fill="BFBFBF" w:themeFill="background1" w:themeFillShade="BF"/>
          </w:tcPr>
          <w:p w14:paraId="42630E41" w14:textId="77777777" w:rsidR="00FA425B" w:rsidRPr="00723EBE" w:rsidRDefault="00FA425B" w:rsidP="005C4F7B">
            <w:pPr>
              <w:ind w:hanging="2"/>
              <w:rPr>
                <w:rFonts w:ascii="Times New Roman" w:hAnsi="Times New Roman" w:cs="Times New Roman"/>
                <w:sz w:val="20"/>
                <w:szCs w:val="20"/>
              </w:rPr>
            </w:pPr>
          </w:p>
        </w:tc>
      </w:tr>
      <w:tr w:rsidR="00B81E41" w:rsidRPr="00723EBE" w14:paraId="0534E00F" w14:textId="77777777" w:rsidTr="000A2A23">
        <w:trPr>
          <w:cantSplit/>
          <w:trHeight w:val="225"/>
        </w:trPr>
        <w:tc>
          <w:tcPr>
            <w:tcW w:w="1442" w:type="dxa"/>
            <w:vMerge w:val="restart"/>
            <w:tcBorders>
              <w:top w:val="single" w:sz="4" w:space="0" w:color="auto"/>
            </w:tcBorders>
            <w:vAlign w:val="center"/>
          </w:tcPr>
          <w:p w14:paraId="1D5214F4" w14:textId="7D109D6F" w:rsidR="00B81E41" w:rsidRPr="00723EBE" w:rsidRDefault="00B81E41"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r w:rsidRPr="00723EBE">
              <w:rPr>
                <w:rFonts w:ascii="Times New Roman" w:hAnsi="Times New Roman" w:cs="Times New Roman"/>
                <w:sz w:val="20"/>
                <w:szCs w:val="20"/>
              </w:rPr>
              <w:t>Vakuuminės sistemos valdymas, parametrų stebėjimas</w:t>
            </w:r>
          </w:p>
        </w:tc>
        <w:tc>
          <w:tcPr>
            <w:tcW w:w="5103" w:type="dxa"/>
            <w:tcBorders>
              <w:bottom w:val="single" w:sz="4" w:space="0" w:color="auto"/>
            </w:tcBorders>
            <w:vAlign w:val="center"/>
          </w:tcPr>
          <w:p w14:paraId="58EB1A0C" w14:textId="703F1F3E" w:rsidR="00B81E41" w:rsidRPr="00723EBE" w:rsidRDefault="00B81E41" w:rsidP="005C4F7B">
            <w:pPr>
              <w:ind w:hanging="2"/>
              <w:rPr>
                <w:rFonts w:ascii="Times New Roman" w:hAnsi="Times New Roman" w:cs="Times New Roman"/>
                <w:i/>
                <w:iCs/>
                <w:sz w:val="20"/>
                <w:szCs w:val="20"/>
              </w:rPr>
            </w:pPr>
            <w:r w:rsidRPr="00723EBE">
              <w:rPr>
                <w:rFonts w:ascii="Times New Roman" w:hAnsi="Times New Roman" w:cs="Times New Roman"/>
                <w:i/>
                <w:iCs/>
                <w:sz w:val="20"/>
                <w:szCs w:val="20"/>
              </w:rPr>
              <w:t>Valdiklių sistema (PLC valdiklis, komutaciniai laidai, jungtys):</w:t>
            </w:r>
          </w:p>
        </w:tc>
        <w:tc>
          <w:tcPr>
            <w:tcW w:w="2126" w:type="dxa"/>
            <w:shd w:val="clear" w:color="auto" w:fill="BFBFBF" w:themeFill="background1" w:themeFillShade="BF"/>
          </w:tcPr>
          <w:p w14:paraId="4E5330C6" w14:textId="77777777" w:rsidR="00B81E41" w:rsidRPr="00723EBE" w:rsidRDefault="00B81E41" w:rsidP="005C4F7B">
            <w:pPr>
              <w:ind w:hanging="2"/>
              <w:rPr>
                <w:rFonts w:ascii="Times New Roman" w:hAnsi="Times New Roman" w:cs="Times New Roman"/>
                <w:sz w:val="20"/>
                <w:szCs w:val="20"/>
              </w:rPr>
            </w:pPr>
          </w:p>
        </w:tc>
        <w:tc>
          <w:tcPr>
            <w:tcW w:w="1984" w:type="dxa"/>
            <w:shd w:val="clear" w:color="auto" w:fill="BFBFBF" w:themeFill="background1" w:themeFillShade="BF"/>
          </w:tcPr>
          <w:p w14:paraId="688303C7" w14:textId="77777777" w:rsidR="00B81E41" w:rsidRPr="00723EBE" w:rsidRDefault="00B81E41" w:rsidP="005C4F7B">
            <w:pPr>
              <w:ind w:hanging="2"/>
              <w:rPr>
                <w:rFonts w:ascii="Times New Roman" w:hAnsi="Times New Roman" w:cs="Times New Roman"/>
                <w:sz w:val="20"/>
                <w:szCs w:val="20"/>
              </w:rPr>
            </w:pPr>
          </w:p>
        </w:tc>
      </w:tr>
      <w:tr w:rsidR="00B81E41" w:rsidRPr="00723EBE" w14:paraId="01134084" w14:textId="77777777" w:rsidTr="000A2A23">
        <w:trPr>
          <w:cantSplit/>
          <w:trHeight w:val="225"/>
        </w:trPr>
        <w:tc>
          <w:tcPr>
            <w:tcW w:w="1442" w:type="dxa"/>
            <w:vMerge/>
            <w:vAlign w:val="center"/>
          </w:tcPr>
          <w:p w14:paraId="0F1F2A76" w14:textId="77777777" w:rsidR="00B81E41" w:rsidRPr="00723EBE" w:rsidRDefault="00B81E41"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309F44D4" w14:textId="365BED2A" w:rsidR="00B81E41" w:rsidRPr="00723EBE" w:rsidRDefault="00B81E41" w:rsidP="005C4F7B">
            <w:pPr>
              <w:ind w:hanging="2"/>
              <w:rPr>
                <w:rFonts w:ascii="Times New Roman" w:hAnsi="Times New Roman" w:cs="Times New Roman"/>
                <w:sz w:val="20"/>
                <w:szCs w:val="20"/>
              </w:rPr>
            </w:pPr>
            <w:r w:rsidRPr="00723EBE">
              <w:rPr>
                <w:rFonts w:ascii="Times New Roman" w:hAnsi="Times New Roman" w:cs="Times New Roman"/>
                <w:sz w:val="20"/>
                <w:szCs w:val="20"/>
              </w:rPr>
              <w:t>Turi būti valdiklio pagalba valdoma siurblių sistema, nustatomi ir stebimi parametrai</w:t>
            </w:r>
          </w:p>
        </w:tc>
        <w:tc>
          <w:tcPr>
            <w:tcW w:w="2126" w:type="dxa"/>
          </w:tcPr>
          <w:p w14:paraId="692053C0" w14:textId="77777777" w:rsidR="00B81E41" w:rsidRPr="00723EBE" w:rsidRDefault="00B81E41" w:rsidP="005C4F7B">
            <w:pPr>
              <w:ind w:hanging="2"/>
              <w:rPr>
                <w:rFonts w:ascii="Times New Roman" w:hAnsi="Times New Roman" w:cs="Times New Roman"/>
                <w:sz w:val="20"/>
                <w:szCs w:val="20"/>
              </w:rPr>
            </w:pPr>
          </w:p>
        </w:tc>
        <w:tc>
          <w:tcPr>
            <w:tcW w:w="1984" w:type="dxa"/>
            <w:shd w:val="clear" w:color="auto" w:fill="BFBFBF" w:themeFill="background1" w:themeFillShade="BF"/>
          </w:tcPr>
          <w:p w14:paraId="1839EBAE" w14:textId="77777777" w:rsidR="00B81E41" w:rsidRPr="00723EBE" w:rsidRDefault="00B81E41" w:rsidP="005C4F7B">
            <w:pPr>
              <w:ind w:hanging="2"/>
              <w:rPr>
                <w:rFonts w:ascii="Times New Roman" w:hAnsi="Times New Roman" w:cs="Times New Roman"/>
                <w:sz w:val="20"/>
                <w:szCs w:val="20"/>
              </w:rPr>
            </w:pPr>
          </w:p>
        </w:tc>
      </w:tr>
      <w:tr w:rsidR="00B81E41" w:rsidRPr="00723EBE" w14:paraId="0ECBC412" w14:textId="77777777" w:rsidTr="000A2A23">
        <w:trPr>
          <w:cantSplit/>
          <w:trHeight w:val="225"/>
        </w:trPr>
        <w:tc>
          <w:tcPr>
            <w:tcW w:w="1442" w:type="dxa"/>
            <w:vMerge/>
            <w:vAlign w:val="center"/>
          </w:tcPr>
          <w:p w14:paraId="5B418A41" w14:textId="77777777" w:rsidR="00B81E41" w:rsidRPr="00723EBE" w:rsidRDefault="00B81E41" w:rsidP="002B0CB3">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4BCC8C0C" w14:textId="62F49ABC"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Turi būti valdymo programa</w:t>
            </w:r>
          </w:p>
        </w:tc>
        <w:tc>
          <w:tcPr>
            <w:tcW w:w="2126" w:type="dxa"/>
          </w:tcPr>
          <w:p w14:paraId="012575C4" w14:textId="77777777" w:rsidR="00B81E41" w:rsidRPr="00723EBE" w:rsidRDefault="00B81E41" w:rsidP="002B0CB3">
            <w:pPr>
              <w:ind w:hanging="2"/>
              <w:rPr>
                <w:rFonts w:ascii="Times New Roman" w:hAnsi="Times New Roman" w:cs="Times New Roman"/>
                <w:sz w:val="20"/>
                <w:szCs w:val="20"/>
              </w:rPr>
            </w:pPr>
          </w:p>
        </w:tc>
        <w:tc>
          <w:tcPr>
            <w:tcW w:w="1984" w:type="dxa"/>
            <w:shd w:val="clear" w:color="auto" w:fill="BFBFBF" w:themeFill="background1" w:themeFillShade="BF"/>
          </w:tcPr>
          <w:p w14:paraId="152385AC" w14:textId="77777777" w:rsidR="00B81E41" w:rsidRPr="00723EBE" w:rsidRDefault="00B81E41" w:rsidP="002B0CB3">
            <w:pPr>
              <w:ind w:left="697" w:firstLine="0"/>
            </w:pPr>
          </w:p>
        </w:tc>
      </w:tr>
      <w:tr w:rsidR="00B81E41" w:rsidRPr="00723EBE" w14:paraId="226EE471" w14:textId="77777777" w:rsidTr="000A2A23">
        <w:trPr>
          <w:cantSplit/>
          <w:trHeight w:val="225"/>
        </w:trPr>
        <w:tc>
          <w:tcPr>
            <w:tcW w:w="1442" w:type="dxa"/>
            <w:vMerge/>
            <w:vAlign w:val="center"/>
          </w:tcPr>
          <w:p w14:paraId="41615CC1" w14:textId="77777777" w:rsidR="00B81E41" w:rsidRPr="00723EBE" w:rsidRDefault="00B81E41" w:rsidP="002B0CB3">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0419506D" w14:textId="1414D50B"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Statuso stebėjimo iš kompiuterio (,,</w:t>
            </w:r>
            <w:proofErr w:type="spellStart"/>
            <w:r w:rsidRPr="00723EBE">
              <w:rPr>
                <w:rFonts w:ascii="Times New Roman" w:hAnsi="Times New Roman" w:cs="Times New Roman"/>
                <w:sz w:val="20"/>
                <w:szCs w:val="20"/>
              </w:rPr>
              <w:t>Live</w:t>
            </w:r>
            <w:proofErr w:type="spellEnd"/>
            <w:r w:rsidRPr="00723EBE">
              <w:rPr>
                <w:rFonts w:ascii="Times New Roman" w:hAnsi="Times New Roman" w:cs="Times New Roman"/>
                <w:sz w:val="20"/>
                <w:szCs w:val="20"/>
              </w:rPr>
              <w:t xml:space="preserve"> </w:t>
            </w:r>
            <w:proofErr w:type="spellStart"/>
            <w:r w:rsidRPr="00723EBE">
              <w:rPr>
                <w:rFonts w:ascii="Times New Roman" w:hAnsi="Times New Roman" w:cs="Times New Roman"/>
                <w:sz w:val="20"/>
                <w:szCs w:val="20"/>
              </w:rPr>
              <w:t>monitoring</w:t>
            </w:r>
            <w:proofErr w:type="spellEnd"/>
            <w:r w:rsidRPr="00723EBE">
              <w:rPr>
                <w:rFonts w:ascii="Times New Roman" w:hAnsi="Times New Roman" w:cs="Times New Roman"/>
                <w:sz w:val="20"/>
                <w:szCs w:val="20"/>
              </w:rPr>
              <w:t>“) galimybė</w:t>
            </w:r>
          </w:p>
        </w:tc>
        <w:tc>
          <w:tcPr>
            <w:tcW w:w="2126" w:type="dxa"/>
          </w:tcPr>
          <w:p w14:paraId="5A2F0571" w14:textId="77777777" w:rsidR="00B81E41" w:rsidRPr="00723EBE" w:rsidRDefault="00B81E41" w:rsidP="002B0CB3">
            <w:pPr>
              <w:ind w:hanging="2"/>
              <w:rPr>
                <w:rFonts w:ascii="Times New Roman" w:hAnsi="Times New Roman" w:cs="Times New Roman"/>
                <w:sz w:val="20"/>
                <w:szCs w:val="20"/>
              </w:rPr>
            </w:pPr>
          </w:p>
        </w:tc>
        <w:tc>
          <w:tcPr>
            <w:tcW w:w="1984" w:type="dxa"/>
            <w:shd w:val="clear" w:color="auto" w:fill="BFBFBF" w:themeFill="background1" w:themeFillShade="BF"/>
          </w:tcPr>
          <w:p w14:paraId="58F0A175" w14:textId="77777777" w:rsidR="00B81E41" w:rsidRPr="00723EBE" w:rsidRDefault="00B81E41" w:rsidP="002B0CB3">
            <w:pPr>
              <w:ind w:hanging="2"/>
              <w:rPr>
                <w:rFonts w:ascii="Times New Roman" w:hAnsi="Times New Roman" w:cs="Times New Roman"/>
                <w:sz w:val="20"/>
                <w:szCs w:val="20"/>
              </w:rPr>
            </w:pPr>
          </w:p>
        </w:tc>
      </w:tr>
      <w:tr w:rsidR="00B81E41" w:rsidRPr="00723EBE" w14:paraId="2FD1C900" w14:textId="77777777" w:rsidTr="000A2A23">
        <w:trPr>
          <w:cantSplit/>
          <w:trHeight w:val="225"/>
        </w:trPr>
        <w:tc>
          <w:tcPr>
            <w:tcW w:w="1442" w:type="dxa"/>
            <w:vMerge/>
            <w:vAlign w:val="center"/>
          </w:tcPr>
          <w:p w14:paraId="78D59558" w14:textId="77777777" w:rsidR="00B81E41" w:rsidRPr="00723EBE" w:rsidRDefault="00B81E41" w:rsidP="002B0CB3">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0E89CC42" w14:textId="4EBABA37"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Valdymo sistema turi būti sumontuota atskirame skyde</w:t>
            </w:r>
          </w:p>
        </w:tc>
        <w:tc>
          <w:tcPr>
            <w:tcW w:w="2126" w:type="dxa"/>
          </w:tcPr>
          <w:p w14:paraId="576DB0AE" w14:textId="77777777" w:rsidR="00B81E41" w:rsidRPr="00723EBE" w:rsidRDefault="00B81E41" w:rsidP="002B0CB3">
            <w:pPr>
              <w:ind w:hanging="2"/>
              <w:rPr>
                <w:rFonts w:ascii="Times New Roman" w:hAnsi="Times New Roman" w:cs="Times New Roman"/>
                <w:sz w:val="20"/>
                <w:szCs w:val="20"/>
              </w:rPr>
            </w:pPr>
          </w:p>
        </w:tc>
        <w:tc>
          <w:tcPr>
            <w:tcW w:w="1984" w:type="dxa"/>
            <w:shd w:val="clear" w:color="auto" w:fill="BFBFBF" w:themeFill="background1" w:themeFillShade="BF"/>
          </w:tcPr>
          <w:p w14:paraId="261FDF99" w14:textId="77777777" w:rsidR="00B81E41" w:rsidRPr="00723EBE" w:rsidRDefault="00B81E41" w:rsidP="002B0CB3">
            <w:pPr>
              <w:ind w:hanging="2"/>
              <w:rPr>
                <w:rFonts w:ascii="Times New Roman" w:hAnsi="Times New Roman" w:cs="Times New Roman"/>
                <w:sz w:val="20"/>
                <w:szCs w:val="20"/>
              </w:rPr>
            </w:pPr>
          </w:p>
        </w:tc>
      </w:tr>
      <w:tr w:rsidR="00B81E41" w:rsidRPr="00723EBE" w14:paraId="40D29015" w14:textId="77777777" w:rsidTr="000A2A23">
        <w:trPr>
          <w:cantSplit/>
          <w:trHeight w:val="225"/>
        </w:trPr>
        <w:tc>
          <w:tcPr>
            <w:tcW w:w="1442" w:type="dxa"/>
            <w:vMerge/>
            <w:vAlign w:val="center"/>
          </w:tcPr>
          <w:p w14:paraId="635949DB" w14:textId="77777777" w:rsidR="00B81E41" w:rsidRPr="00723EBE" w:rsidRDefault="00B81E41" w:rsidP="002B0CB3">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286D2430" w14:textId="2CDA2FC3"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Duomenų išvedimo bei išsaugojimo galimybė išoriniame kompiuteryje</w:t>
            </w:r>
          </w:p>
        </w:tc>
        <w:tc>
          <w:tcPr>
            <w:tcW w:w="2126" w:type="dxa"/>
          </w:tcPr>
          <w:p w14:paraId="7E121E60" w14:textId="77777777" w:rsidR="00B81E41" w:rsidRPr="00723EBE" w:rsidRDefault="00B81E41" w:rsidP="002B0CB3">
            <w:pPr>
              <w:ind w:hanging="2"/>
              <w:rPr>
                <w:rFonts w:ascii="Times New Roman" w:hAnsi="Times New Roman" w:cs="Times New Roman"/>
                <w:sz w:val="20"/>
                <w:szCs w:val="20"/>
              </w:rPr>
            </w:pPr>
          </w:p>
        </w:tc>
        <w:tc>
          <w:tcPr>
            <w:tcW w:w="1984" w:type="dxa"/>
            <w:shd w:val="clear" w:color="auto" w:fill="BFBFBF" w:themeFill="background1" w:themeFillShade="BF"/>
          </w:tcPr>
          <w:p w14:paraId="18243A05" w14:textId="77777777" w:rsidR="00B81E41" w:rsidRPr="00723EBE" w:rsidRDefault="00B81E41" w:rsidP="002B0CB3">
            <w:pPr>
              <w:ind w:hanging="2"/>
              <w:rPr>
                <w:rFonts w:ascii="Times New Roman" w:hAnsi="Times New Roman" w:cs="Times New Roman"/>
                <w:sz w:val="20"/>
                <w:szCs w:val="20"/>
                <w:highlight w:val="darkGray"/>
              </w:rPr>
            </w:pPr>
          </w:p>
        </w:tc>
      </w:tr>
      <w:tr w:rsidR="00B81E41" w:rsidRPr="00723EBE" w14:paraId="5C8C43BF" w14:textId="77777777" w:rsidTr="000A2A23">
        <w:trPr>
          <w:cantSplit/>
          <w:trHeight w:val="225"/>
        </w:trPr>
        <w:tc>
          <w:tcPr>
            <w:tcW w:w="1442" w:type="dxa"/>
            <w:vMerge/>
            <w:vAlign w:val="center"/>
          </w:tcPr>
          <w:p w14:paraId="601A0E0B" w14:textId="77777777" w:rsidR="00B81E41" w:rsidRPr="00723EBE" w:rsidRDefault="00B81E41" w:rsidP="002B0CB3">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4321259A" w14:textId="77777777"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Papildoma valdiklio įvesčių galimybė:</w:t>
            </w:r>
          </w:p>
          <w:p w14:paraId="3CA81B4A" w14:textId="69AC6DC5"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 xml:space="preserve">ne mažiau kaip 4 A/D įvadai - išvadai </w:t>
            </w:r>
          </w:p>
        </w:tc>
        <w:tc>
          <w:tcPr>
            <w:tcW w:w="2126" w:type="dxa"/>
          </w:tcPr>
          <w:p w14:paraId="182BB922" w14:textId="77777777" w:rsidR="00B81E41" w:rsidRPr="00723EBE" w:rsidRDefault="00B81E41" w:rsidP="002B0CB3">
            <w:pPr>
              <w:ind w:hanging="2"/>
              <w:rPr>
                <w:rFonts w:ascii="Times New Roman" w:hAnsi="Times New Roman" w:cs="Times New Roman"/>
                <w:sz w:val="20"/>
                <w:szCs w:val="20"/>
              </w:rPr>
            </w:pPr>
          </w:p>
        </w:tc>
        <w:tc>
          <w:tcPr>
            <w:tcW w:w="1984" w:type="dxa"/>
            <w:shd w:val="clear" w:color="auto" w:fill="BFBFBF" w:themeFill="background1" w:themeFillShade="BF"/>
          </w:tcPr>
          <w:p w14:paraId="6069F942" w14:textId="77777777" w:rsidR="00B81E41" w:rsidRPr="00723EBE" w:rsidRDefault="00B81E41" w:rsidP="002B0CB3">
            <w:pPr>
              <w:ind w:hanging="2"/>
              <w:rPr>
                <w:rFonts w:ascii="Times New Roman" w:hAnsi="Times New Roman" w:cs="Times New Roman"/>
                <w:sz w:val="20"/>
                <w:szCs w:val="20"/>
              </w:rPr>
            </w:pPr>
          </w:p>
        </w:tc>
      </w:tr>
      <w:tr w:rsidR="00B81E41" w:rsidRPr="00723EBE" w14:paraId="6C96EB3D" w14:textId="77777777" w:rsidTr="000A2A23">
        <w:trPr>
          <w:cantSplit/>
          <w:trHeight w:val="316"/>
        </w:trPr>
        <w:tc>
          <w:tcPr>
            <w:tcW w:w="1442" w:type="dxa"/>
            <w:vMerge/>
            <w:vAlign w:val="center"/>
          </w:tcPr>
          <w:p w14:paraId="6608A75F" w14:textId="77777777" w:rsidR="00B81E41" w:rsidRPr="00723EBE" w:rsidRDefault="00B81E41" w:rsidP="002B0CB3">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vAlign w:val="center"/>
          </w:tcPr>
          <w:p w14:paraId="721B50F6" w14:textId="6F80CAA1"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Žemo ir aukšto vakuumo lygio davikliai</w:t>
            </w:r>
            <w:r w:rsidRPr="00723EBE">
              <w:rPr>
                <w:rStyle w:val="FootnoteReference"/>
                <w:rFonts w:ascii="Times New Roman" w:hAnsi="Times New Roman" w:cs="Times New Roman"/>
                <w:sz w:val="20"/>
                <w:szCs w:val="20"/>
              </w:rPr>
              <w:footnoteReference w:id="3"/>
            </w:r>
            <w:r w:rsidRPr="00723EBE">
              <w:rPr>
                <w:rFonts w:ascii="Times New Roman" w:hAnsi="Times New Roman" w:cs="Times New Roman"/>
                <w:sz w:val="20"/>
                <w:szCs w:val="20"/>
              </w:rPr>
              <w:t xml:space="preserve"> ≥ 3 vnt.</w:t>
            </w:r>
          </w:p>
        </w:tc>
        <w:tc>
          <w:tcPr>
            <w:tcW w:w="2126" w:type="dxa"/>
          </w:tcPr>
          <w:p w14:paraId="13AFDB55" w14:textId="1D76D021" w:rsidR="00B81E41" w:rsidRPr="00723EBE" w:rsidRDefault="00B81E41" w:rsidP="002B0CB3">
            <w:pPr>
              <w:ind w:hanging="2"/>
              <w:rPr>
                <w:rFonts w:ascii="Times New Roman" w:hAnsi="Times New Roman" w:cs="Times New Roman"/>
                <w:sz w:val="20"/>
                <w:szCs w:val="20"/>
              </w:rPr>
            </w:pPr>
          </w:p>
        </w:tc>
        <w:tc>
          <w:tcPr>
            <w:tcW w:w="1984" w:type="dxa"/>
          </w:tcPr>
          <w:p w14:paraId="5C7E1921" w14:textId="77777777" w:rsidR="00B81E41" w:rsidRPr="00723EBE" w:rsidRDefault="00B81E41" w:rsidP="002B0CB3">
            <w:pPr>
              <w:ind w:hanging="2"/>
              <w:rPr>
                <w:rFonts w:ascii="Times New Roman" w:hAnsi="Times New Roman" w:cs="Times New Roman"/>
                <w:sz w:val="20"/>
                <w:szCs w:val="20"/>
              </w:rPr>
            </w:pPr>
          </w:p>
        </w:tc>
      </w:tr>
      <w:tr w:rsidR="00B81E41" w:rsidRPr="00723EBE" w14:paraId="19B17A04" w14:textId="77777777" w:rsidTr="000A2A23">
        <w:trPr>
          <w:cantSplit/>
          <w:trHeight w:val="316"/>
        </w:trPr>
        <w:tc>
          <w:tcPr>
            <w:tcW w:w="1442" w:type="dxa"/>
            <w:vMerge/>
            <w:tcBorders>
              <w:bottom w:val="single" w:sz="4" w:space="0" w:color="auto"/>
            </w:tcBorders>
            <w:vAlign w:val="center"/>
          </w:tcPr>
          <w:p w14:paraId="3E21C0F6" w14:textId="77777777" w:rsidR="00B81E41" w:rsidRPr="00723EBE" w:rsidRDefault="00B81E41" w:rsidP="002B0CB3">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tcBorders>
              <w:bottom w:val="single" w:sz="4" w:space="0" w:color="auto"/>
            </w:tcBorders>
            <w:vAlign w:val="center"/>
          </w:tcPr>
          <w:p w14:paraId="6E304749" w14:textId="77777777" w:rsidR="00B81E41" w:rsidRPr="00723EBE" w:rsidRDefault="00B81E41" w:rsidP="00E90C7D">
            <w:pPr>
              <w:ind w:firstLine="0"/>
              <w:rPr>
                <w:rFonts w:ascii="Times New Roman" w:hAnsi="Times New Roman" w:cs="Times New Roman"/>
                <w:sz w:val="20"/>
                <w:szCs w:val="20"/>
              </w:rPr>
            </w:pPr>
            <w:r w:rsidRPr="00723EBE">
              <w:rPr>
                <w:rFonts w:ascii="Times New Roman" w:hAnsi="Times New Roman" w:cs="Times New Roman"/>
                <w:sz w:val="20"/>
                <w:szCs w:val="20"/>
              </w:rPr>
              <w:t>Valdiklio siurbliams kanalų kiekis turi būti pagal komplektuojamų siurblių skaičių, su galimybe ateityje</w:t>
            </w:r>
          </w:p>
          <w:p w14:paraId="5008F958" w14:textId="4D2BA146"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integruoti ne mažiau 2 papildomus siurblius</w:t>
            </w:r>
          </w:p>
        </w:tc>
        <w:tc>
          <w:tcPr>
            <w:tcW w:w="2126" w:type="dxa"/>
          </w:tcPr>
          <w:p w14:paraId="4E073B06" w14:textId="59E562B7" w:rsidR="00B81E41" w:rsidRPr="00723EBE" w:rsidRDefault="00B81E41" w:rsidP="002B0CB3">
            <w:pPr>
              <w:ind w:hanging="2"/>
              <w:rPr>
                <w:rFonts w:ascii="Times New Roman" w:hAnsi="Times New Roman" w:cs="Times New Roman"/>
                <w:sz w:val="20"/>
                <w:szCs w:val="20"/>
              </w:rPr>
            </w:pPr>
          </w:p>
        </w:tc>
        <w:tc>
          <w:tcPr>
            <w:tcW w:w="1984" w:type="dxa"/>
            <w:shd w:val="clear" w:color="auto" w:fill="auto"/>
          </w:tcPr>
          <w:p w14:paraId="06703517" w14:textId="77777777" w:rsidR="00B81E41" w:rsidRPr="00723EBE" w:rsidRDefault="00B81E41" w:rsidP="002B0CB3">
            <w:pPr>
              <w:ind w:hanging="2"/>
              <w:rPr>
                <w:rFonts w:ascii="Times New Roman" w:hAnsi="Times New Roman" w:cs="Times New Roman"/>
                <w:sz w:val="20"/>
                <w:szCs w:val="20"/>
              </w:rPr>
            </w:pPr>
          </w:p>
        </w:tc>
      </w:tr>
      <w:tr w:rsidR="00B81E41" w:rsidRPr="00723EBE" w14:paraId="422AA9EF" w14:textId="77777777" w:rsidTr="000A2A23">
        <w:trPr>
          <w:cantSplit/>
          <w:trHeight w:val="316"/>
        </w:trPr>
        <w:tc>
          <w:tcPr>
            <w:tcW w:w="1442" w:type="dxa"/>
            <w:vMerge w:val="restart"/>
            <w:tcBorders>
              <w:top w:val="single" w:sz="4" w:space="0" w:color="auto"/>
            </w:tcBorders>
            <w:vAlign w:val="center"/>
          </w:tcPr>
          <w:p w14:paraId="2110F9E9" w14:textId="324809A7" w:rsidR="00B81E41" w:rsidRPr="00723EBE" w:rsidRDefault="00B81E41" w:rsidP="000D676E">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r w:rsidRPr="00723EBE">
              <w:rPr>
                <w:rFonts w:ascii="Times New Roman" w:hAnsi="Times New Roman" w:cs="Times New Roman"/>
                <w:sz w:val="20"/>
                <w:szCs w:val="20"/>
              </w:rPr>
              <w:t xml:space="preserve">Kameros </w:t>
            </w:r>
            <w:proofErr w:type="spellStart"/>
            <w:r w:rsidRPr="00723EBE">
              <w:rPr>
                <w:rFonts w:ascii="Times New Roman" w:hAnsi="Times New Roman" w:cs="Times New Roman"/>
                <w:sz w:val="20"/>
                <w:szCs w:val="20"/>
              </w:rPr>
              <w:t>flanšuose</w:t>
            </w:r>
            <w:proofErr w:type="spellEnd"/>
            <w:r w:rsidRPr="00723EBE">
              <w:rPr>
                <w:rFonts w:ascii="Times New Roman" w:hAnsi="Times New Roman" w:cs="Times New Roman"/>
                <w:sz w:val="20"/>
                <w:szCs w:val="20"/>
              </w:rPr>
              <w:t xml:space="preserve"> įmontuoti įvadai</w:t>
            </w:r>
          </w:p>
        </w:tc>
        <w:tc>
          <w:tcPr>
            <w:tcW w:w="5103" w:type="dxa"/>
            <w:tcBorders>
              <w:top w:val="single" w:sz="4" w:space="0" w:color="auto"/>
            </w:tcBorders>
            <w:vAlign w:val="center"/>
          </w:tcPr>
          <w:p w14:paraId="55DBACB2" w14:textId="4ABB9597"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Įvadai/ jungtys:</w:t>
            </w:r>
          </w:p>
        </w:tc>
        <w:tc>
          <w:tcPr>
            <w:tcW w:w="2126" w:type="dxa"/>
            <w:shd w:val="clear" w:color="auto" w:fill="BFBFBF" w:themeFill="background1" w:themeFillShade="BF"/>
          </w:tcPr>
          <w:p w14:paraId="541F653B" w14:textId="69114046" w:rsidR="00B81E41" w:rsidRPr="00723EBE" w:rsidRDefault="00B81E41" w:rsidP="002B0CB3">
            <w:pPr>
              <w:ind w:hanging="2"/>
              <w:rPr>
                <w:rFonts w:ascii="Times New Roman" w:hAnsi="Times New Roman" w:cs="Times New Roman"/>
                <w:sz w:val="20"/>
                <w:szCs w:val="20"/>
              </w:rPr>
            </w:pPr>
          </w:p>
        </w:tc>
        <w:tc>
          <w:tcPr>
            <w:tcW w:w="1984" w:type="dxa"/>
            <w:shd w:val="clear" w:color="auto" w:fill="BFBFBF" w:themeFill="background1" w:themeFillShade="BF"/>
          </w:tcPr>
          <w:p w14:paraId="537B7454" w14:textId="77777777" w:rsidR="00B81E41" w:rsidRPr="00723EBE" w:rsidRDefault="00B81E41" w:rsidP="002B0CB3">
            <w:pPr>
              <w:ind w:left="697" w:firstLine="0"/>
            </w:pPr>
          </w:p>
        </w:tc>
      </w:tr>
      <w:tr w:rsidR="00B81E41" w:rsidRPr="00723EBE" w14:paraId="5FF7E23A" w14:textId="77777777" w:rsidTr="000A2A23">
        <w:trPr>
          <w:cantSplit/>
          <w:trHeight w:val="316"/>
        </w:trPr>
        <w:tc>
          <w:tcPr>
            <w:tcW w:w="1442" w:type="dxa"/>
            <w:vMerge/>
            <w:vAlign w:val="center"/>
          </w:tcPr>
          <w:p w14:paraId="63ECCF1A" w14:textId="0338BA19" w:rsidR="00B81E41" w:rsidRPr="00723EBE" w:rsidRDefault="00B81E41" w:rsidP="000D676E">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vAlign w:val="center"/>
          </w:tcPr>
          <w:p w14:paraId="2B257FB4" w14:textId="25B4C3CC" w:rsidR="00B81E41" w:rsidRPr="00372A63" w:rsidRDefault="00B81E41" w:rsidP="000D676E">
            <w:pPr>
              <w:ind w:firstLine="0"/>
              <w:rPr>
                <w:rFonts w:ascii="Times New Roman" w:hAnsi="Times New Roman" w:cs="Times New Roman"/>
                <w:sz w:val="20"/>
                <w:szCs w:val="20"/>
                <w:lang w:val="en-US"/>
              </w:rPr>
            </w:pPr>
            <w:r w:rsidRPr="00723EBE">
              <w:rPr>
                <w:rFonts w:ascii="Times New Roman" w:hAnsi="Times New Roman" w:cs="Times New Roman"/>
                <w:sz w:val="20"/>
                <w:szCs w:val="20"/>
              </w:rPr>
              <w:t xml:space="preserve">4 </w:t>
            </w:r>
            <w:proofErr w:type="spellStart"/>
            <w:r w:rsidRPr="00723EBE">
              <w:rPr>
                <w:rFonts w:ascii="Times New Roman" w:hAnsi="Times New Roman" w:cs="Times New Roman"/>
                <w:sz w:val="20"/>
                <w:szCs w:val="20"/>
              </w:rPr>
              <w:t>pin</w:t>
            </w:r>
            <w:proofErr w:type="spellEnd"/>
            <w:r w:rsidRPr="00723EBE">
              <w:rPr>
                <w:rFonts w:ascii="Times New Roman" w:hAnsi="Times New Roman" w:cs="Times New Roman"/>
                <w:sz w:val="20"/>
                <w:szCs w:val="20"/>
              </w:rPr>
              <w:t xml:space="preserve"> įvadas elektrinis</w:t>
            </w:r>
            <w:r w:rsidR="00372A63">
              <w:rPr>
                <w:rFonts w:ascii="Times New Roman" w:hAnsi="Times New Roman" w:cs="Times New Roman"/>
                <w:sz w:val="20"/>
                <w:szCs w:val="20"/>
              </w:rPr>
              <w:t>, 2 vnt.</w:t>
            </w:r>
          </w:p>
        </w:tc>
        <w:tc>
          <w:tcPr>
            <w:tcW w:w="2126" w:type="dxa"/>
          </w:tcPr>
          <w:p w14:paraId="58A0F794" w14:textId="77777777" w:rsidR="00B81E41" w:rsidRPr="00723EBE" w:rsidRDefault="00B81E41" w:rsidP="000D676E">
            <w:pPr>
              <w:ind w:hanging="2"/>
              <w:rPr>
                <w:rFonts w:ascii="Times New Roman" w:hAnsi="Times New Roman" w:cs="Times New Roman"/>
                <w:sz w:val="20"/>
                <w:szCs w:val="20"/>
              </w:rPr>
            </w:pPr>
          </w:p>
        </w:tc>
        <w:tc>
          <w:tcPr>
            <w:tcW w:w="1984" w:type="dxa"/>
            <w:shd w:val="clear" w:color="auto" w:fill="BFBFBF" w:themeFill="background1" w:themeFillShade="BF"/>
          </w:tcPr>
          <w:p w14:paraId="3246C4C7" w14:textId="77777777" w:rsidR="00B81E41" w:rsidRPr="00723EBE" w:rsidRDefault="00B81E41" w:rsidP="000D676E">
            <w:pPr>
              <w:ind w:left="697" w:firstLine="0"/>
            </w:pPr>
          </w:p>
        </w:tc>
      </w:tr>
      <w:tr w:rsidR="00B81E41" w:rsidRPr="00723EBE" w14:paraId="745AB08A" w14:textId="77777777" w:rsidTr="000A2A23">
        <w:trPr>
          <w:cantSplit/>
          <w:trHeight w:val="316"/>
        </w:trPr>
        <w:tc>
          <w:tcPr>
            <w:tcW w:w="1442" w:type="dxa"/>
            <w:vMerge/>
            <w:vAlign w:val="center"/>
          </w:tcPr>
          <w:p w14:paraId="4A22D648" w14:textId="77777777" w:rsidR="00B81E41" w:rsidRPr="00723EBE" w:rsidRDefault="00B81E41" w:rsidP="000D676E">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vAlign w:val="center"/>
          </w:tcPr>
          <w:p w14:paraId="0DE5B335" w14:textId="5274FB41" w:rsidR="00B81E41" w:rsidRPr="00723EBE" w:rsidRDefault="00B81E41" w:rsidP="000D676E">
            <w:pPr>
              <w:ind w:hanging="2"/>
              <w:rPr>
                <w:rFonts w:ascii="Times New Roman" w:hAnsi="Times New Roman" w:cs="Times New Roman"/>
                <w:sz w:val="20"/>
                <w:szCs w:val="20"/>
              </w:rPr>
            </w:pPr>
            <w:r w:rsidRPr="00723EBE">
              <w:rPr>
                <w:rFonts w:ascii="Times New Roman" w:hAnsi="Times New Roman" w:cs="Times New Roman"/>
                <w:sz w:val="20"/>
                <w:szCs w:val="20"/>
              </w:rPr>
              <w:t>4pin 25kV/2A aukštos įtampos</w:t>
            </w:r>
          </w:p>
        </w:tc>
        <w:tc>
          <w:tcPr>
            <w:tcW w:w="2126" w:type="dxa"/>
          </w:tcPr>
          <w:p w14:paraId="4018A9C8" w14:textId="77777777" w:rsidR="00B81E41" w:rsidRPr="00723EBE" w:rsidRDefault="00B81E41" w:rsidP="000D676E">
            <w:pPr>
              <w:ind w:hanging="2"/>
              <w:rPr>
                <w:rFonts w:ascii="Times New Roman" w:hAnsi="Times New Roman" w:cs="Times New Roman"/>
                <w:sz w:val="20"/>
                <w:szCs w:val="20"/>
              </w:rPr>
            </w:pPr>
          </w:p>
        </w:tc>
        <w:tc>
          <w:tcPr>
            <w:tcW w:w="1984" w:type="dxa"/>
            <w:shd w:val="clear" w:color="auto" w:fill="BFBFBF" w:themeFill="background1" w:themeFillShade="BF"/>
          </w:tcPr>
          <w:p w14:paraId="0D3639F9" w14:textId="77777777" w:rsidR="00B81E41" w:rsidRPr="00723EBE" w:rsidRDefault="00B81E41" w:rsidP="000D676E"/>
        </w:tc>
      </w:tr>
      <w:tr w:rsidR="00B81E41" w:rsidRPr="00723EBE" w14:paraId="60609AD8" w14:textId="77777777" w:rsidTr="000A2A23">
        <w:trPr>
          <w:cantSplit/>
          <w:trHeight w:val="316"/>
        </w:trPr>
        <w:tc>
          <w:tcPr>
            <w:tcW w:w="1442" w:type="dxa"/>
            <w:vMerge/>
            <w:vAlign w:val="center"/>
          </w:tcPr>
          <w:p w14:paraId="51E4FE62" w14:textId="77777777" w:rsidR="00B81E41" w:rsidRPr="00723EBE" w:rsidRDefault="00B81E41" w:rsidP="000D676E">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vAlign w:val="center"/>
          </w:tcPr>
          <w:p w14:paraId="68BD541C" w14:textId="7896F318" w:rsidR="00B81E41" w:rsidRPr="00723EBE" w:rsidRDefault="00B81E41" w:rsidP="000D676E">
            <w:pPr>
              <w:ind w:hanging="2"/>
              <w:rPr>
                <w:rFonts w:ascii="Times New Roman" w:hAnsi="Times New Roman" w:cs="Times New Roman"/>
                <w:sz w:val="20"/>
                <w:szCs w:val="20"/>
              </w:rPr>
            </w:pPr>
            <w:r w:rsidRPr="00723EBE">
              <w:rPr>
                <w:rFonts w:ascii="Times New Roman" w:hAnsi="Times New Roman" w:cs="Times New Roman"/>
                <w:sz w:val="20"/>
                <w:szCs w:val="20"/>
              </w:rPr>
              <w:t xml:space="preserve">2x9 </w:t>
            </w:r>
            <w:proofErr w:type="spellStart"/>
            <w:r w:rsidRPr="00723EBE">
              <w:rPr>
                <w:rFonts w:ascii="Times New Roman" w:hAnsi="Times New Roman" w:cs="Times New Roman"/>
                <w:sz w:val="20"/>
                <w:szCs w:val="20"/>
              </w:rPr>
              <w:t>pin</w:t>
            </w:r>
            <w:proofErr w:type="spellEnd"/>
            <w:r w:rsidRPr="00723EBE">
              <w:rPr>
                <w:rFonts w:ascii="Times New Roman" w:hAnsi="Times New Roman" w:cs="Times New Roman"/>
                <w:sz w:val="20"/>
                <w:szCs w:val="20"/>
              </w:rPr>
              <w:t xml:space="preserve"> SUB-D įvadas</w:t>
            </w:r>
          </w:p>
        </w:tc>
        <w:tc>
          <w:tcPr>
            <w:tcW w:w="2126" w:type="dxa"/>
          </w:tcPr>
          <w:p w14:paraId="42509BED" w14:textId="77777777" w:rsidR="00B81E41" w:rsidRPr="00723EBE" w:rsidRDefault="00B81E41" w:rsidP="000D676E">
            <w:pPr>
              <w:ind w:hanging="2"/>
              <w:rPr>
                <w:rFonts w:ascii="Times New Roman" w:hAnsi="Times New Roman" w:cs="Times New Roman"/>
                <w:sz w:val="20"/>
                <w:szCs w:val="20"/>
              </w:rPr>
            </w:pPr>
          </w:p>
        </w:tc>
        <w:tc>
          <w:tcPr>
            <w:tcW w:w="1984" w:type="dxa"/>
            <w:shd w:val="clear" w:color="auto" w:fill="BFBFBF" w:themeFill="background1" w:themeFillShade="BF"/>
          </w:tcPr>
          <w:p w14:paraId="297AA033" w14:textId="77777777" w:rsidR="00B81E41" w:rsidRPr="00723EBE" w:rsidRDefault="00B81E41" w:rsidP="000D676E"/>
        </w:tc>
      </w:tr>
      <w:tr w:rsidR="00B81E41" w:rsidRPr="00723EBE" w14:paraId="7BCE8B75" w14:textId="77777777" w:rsidTr="000A2A23">
        <w:trPr>
          <w:cantSplit/>
          <w:trHeight w:val="316"/>
        </w:trPr>
        <w:tc>
          <w:tcPr>
            <w:tcW w:w="1442" w:type="dxa"/>
            <w:vMerge/>
            <w:vAlign w:val="center"/>
          </w:tcPr>
          <w:p w14:paraId="0B67017C" w14:textId="77777777" w:rsidR="00B81E41" w:rsidRPr="00723EBE" w:rsidRDefault="00B81E41" w:rsidP="000D676E">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vAlign w:val="center"/>
          </w:tcPr>
          <w:p w14:paraId="57A5A48B" w14:textId="09EB3C9B" w:rsidR="00B81E41" w:rsidRPr="00723EBE" w:rsidRDefault="00B81E41" w:rsidP="000D676E">
            <w:pPr>
              <w:ind w:hanging="2"/>
              <w:rPr>
                <w:rFonts w:ascii="Times New Roman" w:hAnsi="Times New Roman" w:cs="Times New Roman"/>
                <w:sz w:val="20"/>
                <w:szCs w:val="20"/>
              </w:rPr>
            </w:pPr>
            <w:r w:rsidRPr="00723EBE">
              <w:rPr>
                <w:rFonts w:ascii="Times New Roman" w:hAnsi="Times New Roman" w:cs="Times New Roman"/>
                <w:sz w:val="20"/>
                <w:szCs w:val="20"/>
              </w:rPr>
              <w:t>VCR/</w:t>
            </w:r>
            <w:proofErr w:type="spellStart"/>
            <w:r w:rsidRPr="00723EBE">
              <w:rPr>
                <w:rFonts w:ascii="Times New Roman" w:hAnsi="Times New Roman" w:cs="Times New Roman"/>
                <w:sz w:val="20"/>
                <w:szCs w:val="20"/>
              </w:rPr>
              <w:t>Swagelok</w:t>
            </w:r>
            <w:proofErr w:type="spellEnd"/>
            <w:r w:rsidRPr="00723EBE">
              <w:rPr>
                <w:rFonts w:ascii="Times New Roman" w:hAnsi="Times New Roman" w:cs="Times New Roman"/>
                <w:sz w:val="20"/>
                <w:szCs w:val="20"/>
              </w:rPr>
              <w:t xml:space="preserve"> jungtis</w:t>
            </w:r>
          </w:p>
        </w:tc>
        <w:tc>
          <w:tcPr>
            <w:tcW w:w="2126" w:type="dxa"/>
          </w:tcPr>
          <w:p w14:paraId="08A6403E" w14:textId="77777777" w:rsidR="00B81E41" w:rsidRPr="00723EBE" w:rsidRDefault="00B81E41" w:rsidP="000D676E">
            <w:pPr>
              <w:ind w:hanging="2"/>
              <w:rPr>
                <w:rFonts w:ascii="Times New Roman" w:hAnsi="Times New Roman" w:cs="Times New Roman"/>
                <w:sz w:val="20"/>
                <w:szCs w:val="20"/>
              </w:rPr>
            </w:pPr>
          </w:p>
        </w:tc>
        <w:tc>
          <w:tcPr>
            <w:tcW w:w="1984" w:type="dxa"/>
            <w:shd w:val="clear" w:color="auto" w:fill="BFBFBF" w:themeFill="background1" w:themeFillShade="BF"/>
          </w:tcPr>
          <w:p w14:paraId="6CFB3288" w14:textId="1AC151A0" w:rsidR="00B81E41" w:rsidRPr="00723EBE" w:rsidRDefault="00B81E41" w:rsidP="000D676E">
            <w:pPr>
              <w:ind w:hanging="2"/>
              <w:rPr>
                <w:rFonts w:ascii="Times New Roman" w:hAnsi="Times New Roman" w:cs="Times New Roman"/>
                <w:sz w:val="20"/>
                <w:szCs w:val="20"/>
              </w:rPr>
            </w:pPr>
          </w:p>
        </w:tc>
      </w:tr>
      <w:tr w:rsidR="00B81E41" w:rsidRPr="00723EBE" w14:paraId="44B4EE9F" w14:textId="77777777" w:rsidTr="000A2A23">
        <w:trPr>
          <w:cantSplit/>
          <w:trHeight w:val="316"/>
        </w:trPr>
        <w:tc>
          <w:tcPr>
            <w:tcW w:w="1442" w:type="dxa"/>
            <w:vMerge/>
            <w:vAlign w:val="center"/>
          </w:tcPr>
          <w:p w14:paraId="328E3893" w14:textId="77777777" w:rsidR="00B81E41" w:rsidRPr="00723EBE" w:rsidRDefault="00B81E41" w:rsidP="000D676E">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vAlign w:val="center"/>
          </w:tcPr>
          <w:p w14:paraId="18DA02DC" w14:textId="76C7FACF" w:rsidR="00B81E41" w:rsidRPr="00723EBE" w:rsidRDefault="00B81E41" w:rsidP="000D676E">
            <w:pPr>
              <w:ind w:hanging="2"/>
              <w:rPr>
                <w:rFonts w:ascii="Times New Roman" w:hAnsi="Times New Roman" w:cs="Times New Roman"/>
                <w:sz w:val="20"/>
                <w:szCs w:val="20"/>
              </w:rPr>
            </w:pPr>
            <w:r w:rsidRPr="00723EBE">
              <w:rPr>
                <w:rFonts w:ascii="Times New Roman" w:hAnsi="Times New Roman" w:cs="Times New Roman"/>
                <w:sz w:val="20"/>
                <w:szCs w:val="20"/>
              </w:rPr>
              <w:t>≥ 2vnt. BNC įvadai</w:t>
            </w:r>
          </w:p>
        </w:tc>
        <w:tc>
          <w:tcPr>
            <w:tcW w:w="2126" w:type="dxa"/>
          </w:tcPr>
          <w:p w14:paraId="7EAC6E89" w14:textId="77777777" w:rsidR="00B81E41" w:rsidRPr="00723EBE" w:rsidRDefault="00B81E41" w:rsidP="000D676E">
            <w:pPr>
              <w:ind w:hanging="2"/>
              <w:rPr>
                <w:rFonts w:ascii="Times New Roman" w:hAnsi="Times New Roman" w:cs="Times New Roman"/>
                <w:sz w:val="20"/>
                <w:szCs w:val="20"/>
              </w:rPr>
            </w:pPr>
          </w:p>
        </w:tc>
        <w:tc>
          <w:tcPr>
            <w:tcW w:w="1984" w:type="dxa"/>
            <w:shd w:val="clear" w:color="auto" w:fill="BFBFBF" w:themeFill="background1" w:themeFillShade="BF"/>
          </w:tcPr>
          <w:p w14:paraId="38197BF3" w14:textId="77777777" w:rsidR="00B81E41" w:rsidRPr="00723EBE" w:rsidRDefault="00B81E41" w:rsidP="000D676E">
            <w:pPr>
              <w:ind w:hanging="2"/>
              <w:rPr>
                <w:rFonts w:ascii="Times New Roman" w:hAnsi="Times New Roman" w:cs="Times New Roman"/>
                <w:sz w:val="20"/>
                <w:szCs w:val="20"/>
              </w:rPr>
            </w:pPr>
          </w:p>
        </w:tc>
      </w:tr>
      <w:tr w:rsidR="00B81E41" w:rsidRPr="00723EBE" w14:paraId="707A30A8" w14:textId="77777777" w:rsidTr="000A2A23">
        <w:trPr>
          <w:cantSplit/>
          <w:trHeight w:val="316"/>
        </w:trPr>
        <w:tc>
          <w:tcPr>
            <w:tcW w:w="1442" w:type="dxa"/>
            <w:vMerge/>
            <w:vAlign w:val="center"/>
          </w:tcPr>
          <w:p w14:paraId="7DB077D6" w14:textId="77777777" w:rsidR="00B81E41" w:rsidRPr="00723EBE" w:rsidRDefault="00B81E41" w:rsidP="000D676E">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vAlign w:val="center"/>
          </w:tcPr>
          <w:p w14:paraId="6BA1301B" w14:textId="3CB6FE63" w:rsidR="00B81E41" w:rsidRPr="00723EBE" w:rsidRDefault="00B81E41" w:rsidP="000D676E">
            <w:pPr>
              <w:ind w:firstLine="0"/>
              <w:rPr>
                <w:rFonts w:ascii="Times New Roman" w:hAnsi="Times New Roman" w:cs="Times New Roman"/>
                <w:sz w:val="20"/>
                <w:szCs w:val="20"/>
              </w:rPr>
            </w:pPr>
            <w:r w:rsidRPr="00723EBE">
              <w:rPr>
                <w:rFonts w:ascii="Times New Roman" w:hAnsi="Times New Roman" w:cs="Times New Roman"/>
                <w:sz w:val="20"/>
                <w:szCs w:val="20"/>
              </w:rPr>
              <w:t xml:space="preserve">8 </w:t>
            </w:r>
            <w:proofErr w:type="spellStart"/>
            <w:r w:rsidRPr="00723EBE">
              <w:rPr>
                <w:rFonts w:ascii="Times New Roman" w:hAnsi="Times New Roman" w:cs="Times New Roman"/>
                <w:sz w:val="20"/>
                <w:szCs w:val="20"/>
              </w:rPr>
              <w:t>pin</w:t>
            </w:r>
            <w:proofErr w:type="spellEnd"/>
            <w:r w:rsidRPr="00723EBE">
              <w:rPr>
                <w:rFonts w:ascii="Times New Roman" w:hAnsi="Times New Roman" w:cs="Times New Roman"/>
                <w:sz w:val="20"/>
                <w:szCs w:val="20"/>
              </w:rPr>
              <w:t xml:space="preserve"> elektrinis įvadas</w:t>
            </w:r>
          </w:p>
        </w:tc>
        <w:tc>
          <w:tcPr>
            <w:tcW w:w="2126" w:type="dxa"/>
          </w:tcPr>
          <w:p w14:paraId="21BF7784" w14:textId="77777777" w:rsidR="00B81E41" w:rsidRPr="00723EBE" w:rsidRDefault="00B81E41" w:rsidP="000D676E">
            <w:pPr>
              <w:ind w:hanging="2"/>
              <w:rPr>
                <w:rFonts w:ascii="Times New Roman" w:hAnsi="Times New Roman" w:cs="Times New Roman"/>
                <w:sz w:val="20"/>
                <w:szCs w:val="20"/>
              </w:rPr>
            </w:pPr>
          </w:p>
        </w:tc>
        <w:tc>
          <w:tcPr>
            <w:tcW w:w="1984" w:type="dxa"/>
            <w:shd w:val="clear" w:color="auto" w:fill="BFBFBF" w:themeFill="background1" w:themeFillShade="BF"/>
          </w:tcPr>
          <w:p w14:paraId="4958D899" w14:textId="77777777" w:rsidR="00B81E41" w:rsidRPr="00723EBE" w:rsidRDefault="00B81E41" w:rsidP="000D676E">
            <w:pPr>
              <w:ind w:hanging="2"/>
              <w:rPr>
                <w:rFonts w:ascii="Times New Roman" w:hAnsi="Times New Roman" w:cs="Times New Roman"/>
                <w:sz w:val="20"/>
                <w:szCs w:val="20"/>
              </w:rPr>
            </w:pPr>
          </w:p>
        </w:tc>
      </w:tr>
      <w:tr w:rsidR="002B0CB3" w:rsidRPr="00723EBE" w14:paraId="49D2EAAD" w14:textId="77777777" w:rsidTr="000A2A23">
        <w:trPr>
          <w:cantSplit/>
          <w:trHeight w:val="316"/>
        </w:trPr>
        <w:tc>
          <w:tcPr>
            <w:tcW w:w="1442" w:type="dxa"/>
            <w:tcBorders>
              <w:right w:val="single" w:sz="4" w:space="0" w:color="auto"/>
            </w:tcBorders>
            <w:vAlign w:val="center"/>
          </w:tcPr>
          <w:p w14:paraId="72796ABF" w14:textId="4BC7C4A0" w:rsidR="002B0CB3" w:rsidRPr="00723EBE" w:rsidRDefault="002B0CB3" w:rsidP="002B0CB3">
            <w:pPr>
              <w:ind w:hanging="2"/>
              <w:rPr>
                <w:rFonts w:ascii="Times New Roman" w:hAnsi="Times New Roman" w:cs="Times New Roman"/>
                <w:sz w:val="20"/>
                <w:szCs w:val="20"/>
              </w:rPr>
            </w:pPr>
            <w:r w:rsidRPr="00723EBE">
              <w:rPr>
                <w:rFonts w:ascii="Times New Roman" w:hAnsi="Times New Roman" w:cs="Times New Roman"/>
                <w:sz w:val="20"/>
                <w:szCs w:val="20"/>
              </w:rPr>
              <w:t>Garantija</w:t>
            </w:r>
          </w:p>
        </w:tc>
        <w:tc>
          <w:tcPr>
            <w:tcW w:w="5103" w:type="dxa"/>
            <w:tcBorders>
              <w:left w:val="single" w:sz="4" w:space="0" w:color="auto"/>
            </w:tcBorders>
            <w:vAlign w:val="center"/>
          </w:tcPr>
          <w:p w14:paraId="370117B3" w14:textId="770409B1" w:rsidR="002B0CB3" w:rsidRPr="00723EBE" w:rsidRDefault="002B0CB3" w:rsidP="002B0CB3">
            <w:pPr>
              <w:ind w:hanging="2"/>
              <w:rPr>
                <w:rFonts w:ascii="Times New Roman" w:hAnsi="Times New Roman" w:cs="Times New Roman"/>
                <w:sz w:val="20"/>
                <w:szCs w:val="20"/>
              </w:rPr>
            </w:pPr>
            <w:r w:rsidRPr="00723EBE">
              <w:rPr>
                <w:rFonts w:ascii="Times New Roman" w:hAnsi="Times New Roman" w:cs="Times New Roman"/>
                <w:sz w:val="20"/>
                <w:szCs w:val="20"/>
              </w:rPr>
              <w:t>Ne trumpesnė nei 24 mėn.</w:t>
            </w:r>
          </w:p>
        </w:tc>
        <w:tc>
          <w:tcPr>
            <w:tcW w:w="2126" w:type="dxa"/>
            <w:shd w:val="clear" w:color="auto" w:fill="auto"/>
          </w:tcPr>
          <w:p w14:paraId="3FF700AC" w14:textId="77777777" w:rsidR="002B0CB3" w:rsidRPr="00723EBE" w:rsidRDefault="002B0CB3" w:rsidP="002B0CB3">
            <w:pPr>
              <w:ind w:hanging="2"/>
              <w:rPr>
                <w:rFonts w:ascii="Times New Roman" w:hAnsi="Times New Roman" w:cs="Times New Roman"/>
                <w:sz w:val="20"/>
                <w:szCs w:val="20"/>
              </w:rPr>
            </w:pPr>
          </w:p>
        </w:tc>
        <w:tc>
          <w:tcPr>
            <w:tcW w:w="1984" w:type="dxa"/>
            <w:shd w:val="clear" w:color="auto" w:fill="BFBFBF" w:themeFill="background1" w:themeFillShade="BF"/>
          </w:tcPr>
          <w:p w14:paraId="01E1ADBD" w14:textId="77777777" w:rsidR="002B0CB3" w:rsidRPr="00723EBE" w:rsidRDefault="002B0CB3" w:rsidP="002B0CB3">
            <w:pPr>
              <w:ind w:hanging="2"/>
              <w:rPr>
                <w:rFonts w:ascii="Times New Roman" w:hAnsi="Times New Roman" w:cs="Times New Roman"/>
                <w:sz w:val="20"/>
                <w:szCs w:val="20"/>
              </w:rPr>
            </w:pPr>
          </w:p>
        </w:tc>
      </w:tr>
    </w:tbl>
    <w:p w14:paraId="6B66E80A" w14:textId="77777777" w:rsidR="00340599" w:rsidRPr="00723EBE" w:rsidRDefault="00340599" w:rsidP="00340599">
      <w:pPr>
        <w:spacing w:line="240" w:lineRule="auto"/>
        <w:ind w:hanging="2"/>
        <w:rPr>
          <w:rFonts w:ascii="Times New Roman" w:eastAsia="Times New Roman" w:hAnsi="Times New Roman" w:cs="Times New Roman"/>
          <w:sz w:val="18"/>
          <w:szCs w:val="18"/>
        </w:rPr>
      </w:pPr>
      <w:r w:rsidRPr="00723EBE">
        <w:rPr>
          <w:rFonts w:ascii="Times New Roman" w:eastAsia="Times New Roman" w:hAnsi="Times New Roman" w:cs="Times New Roman"/>
          <w:sz w:val="18"/>
          <w:szCs w:val="18"/>
        </w:rPr>
        <w:t>* pilkų laukelių pildyti nereikia</w:t>
      </w:r>
    </w:p>
    <w:p w14:paraId="65E0BB18" w14:textId="77777777" w:rsidR="00340599" w:rsidRDefault="00340599" w:rsidP="00340599">
      <w:pPr>
        <w:spacing w:line="240" w:lineRule="auto"/>
        <w:ind w:hanging="2"/>
        <w:rPr>
          <w:rFonts w:ascii="Times New Roman" w:eastAsia="Times New Roman" w:hAnsi="Times New Roman" w:cs="Times New Roman"/>
          <w:sz w:val="18"/>
          <w:szCs w:val="18"/>
        </w:rPr>
      </w:pPr>
    </w:p>
    <w:p w14:paraId="75CECC31" w14:textId="77777777" w:rsidR="00372A63" w:rsidRPr="00723EBE" w:rsidRDefault="00372A63" w:rsidP="00340599">
      <w:pPr>
        <w:spacing w:line="240" w:lineRule="auto"/>
        <w:ind w:hanging="2"/>
        <w:rPr>
          <w:rFonts w:ascii="Times New Roman" w:eastAsia="Times New Roman" w:hAnsi="Times New Roman" w:cs="Times New Roman"/>
          <w:sz w:val="18"/>
          <w:szCs w:val="18"/>
        </w:rPr>
      </w:pPr>
    </w:p>
    <w:p w14:paraId="79768479" w14:textId="25F500A1" w:rsidR="00340599" w:rsidRPr="00825693" w:rsidRDefault="00340599" w:rsidP="00825693">
      <w:pPr>
        <w:pStyle w:val="ListParagraph"/>
        <w:numPr>
          <w:ilvl w:val="0"/>
          <w:numId w:val="6"/>
        </w:numPr>
        <w:rPr>
          <w:rFonts w:ascii="Times New Roman" w:eastAsia="Times New Roman" w:hAnsi="Times New Roman" w:cs="Times New Roman"/>
        </w:rPr>
      </w:pPr>
      <w:r w:rsidRPr="00825693">
        <w:rPr>
          <w:rFonts w:ascii="Times New Roman" w:eastAsia="Times New Roman" w:hAnsi="Times New Roman" w:cs="Times New Roman"/>
        </w:rPr>
        <w:lastRenderedPageBreak/>
        <w:t xml:space="preserve">Prekių pristatymo vieta: </w:t>
      </w:r>
      <w:r w:rsidR="00723EBE" w:rsidRPr="00825693">
        <w:rPr>
          <w:rFonts w:ascii="Times New Roman" w:eastAsia="Times New Roman" w:hAnsi="Times New Roman" w:cs="Times New Roman"/>
        </w:rPr>
        <w:t>Saulėtekio al. 15-1, Vilnius</w:t>
      </w:r>
      <w:r w:rsidR="002040E3" w:rsidRPr="00825693">
        <w:rPr>
          <w:rFonts w:ascii="Times New Roman" w:eastAsia="Times New Roman" w:hAnsi="Times New Roman" w:cs="Times New Roman"/>
        </w:rPr>
        <w:t>, Lietuva.</w:t>
      </w:r>
    </w:p>
    <w:p w14:paraId="06BAEE6B" w14:textId="544E90E9" w:rsidR="002040E3" w:rsidRPr="00723EBE" w:rsidRDefault="002040E3" w:rsidP="00825693">
      <w:pPr>
        <w:pStyle w:val="ListParagraph"/>
        <w:numPr>
          <w:ilvl w:val="0"/>
          <w:numId w:val="6"/>
        </w:numPr>
        <w:rPr>
          <w:rFonts w:ascii="Times New Roman" w:eastAsia="Times New Roman" w:hAnsi="Times New Roman" w:cs="Times New Roman"/>
        </w:rPr>
      </w:pPr>
      <w:r w:rsidRPr="00723EBE">
        <w:rPr>
          <w:rFonts w:ascii="Times New Roman" w:eastAsia="Times New Roman" w:hAnsi="Times New Roman" w:cs="Times New Roman"/>
        </w:rPr>
        <w:t>Vaku</w:t>
      </w:r>
      <w:r w:rsidR="005336D1" w:rsidRPr="00723EBE">
        <w:rPr>
          <w:rFonts w:ascii="Times New Roman" w:eastAsia="Times New Roman" w:hAnsi="Times New Roman" w:cs="Times New Roman"/>
        </w:rPr>
        <w:t>u</w:t>
      </w:r>
      <w:r w:rsidRPr="00723EBE">
        <w:rPr>
          <w:rFonts w:ascii="Times New Roman" w:eastAsia="Times New Roman" w:hAnsi="Times New Roman" w:cs="Times New Roman"/>
        </w:rPr>
        <w:t>minė sistema ir visos jos sudedamosios dalys turi būti naujos (nenaudotas) ir pagamintos ne seniau kaip prieš 3 metus iki jų įsigijimo datos.</w:t>
      </w:r>
    </w:p>
    <w:p w14:paraId="52C5005B" w14:textId="6BDAB13A" w:rsidR="00340599" w:rsidRPr="00723EBE" w:rsidRDefault="00340599" w:rsidP="00825693">
      <w:pPr>
        <w:pStyle w:val="ListParagraph"/>
        <w:numPr>
          <w:ilvl w:val="0"/>
          <w:numId w:val="6"/>
        </w:numPr>
        <w:rPr>
          <w:rFonts w:ascii="Times New Roman" w:eastAsia="Times New Roman" w:hAnsi="Times New Roman" w:cs="Times New Roman"/>
        </w:rPr>
      </w:pPr>
      <w:r w:rsidRPr="00723EBE">
        <w:rPr>
          <w:rFonts w:ascii="Times New Roman" w:eastAsia="Times New Roman" w:hAnsi="Times New Roman" w:cs="Times New Roman"/>
        </w:rPr>
        <w:t>Prekių pristatymo terminas –</w:t>
      </w:r>
      <w:r w:rsidR="002040E3" w:rsidRPr="00723EBE">
        <w:rPr>
          <w:rFonts w:ascii="Times New Roman" w:eastAsia="Times New Roman" w:hAnsi="Times New Roman" w:cs="Times New Roman"/>
        </w:rPr>
        <w:t xml:space="preserve"> per 90 (dev</w:t>
      </w:r>
      <w:r w:rsidR="00723EBE" w:rsidRPr="00723EBE">
        <w:rPr>
          <w:rFonts w:ascii="Times New Roman" w:eastAsia="Times New Roman" w:hAnsi="Times New Roman" w:cs="Times New Roman"/>
        </w:rPr>
        <w:t>y</w:t>
      </w:r>
      <w:r w:rsidR="002040E3" w:rsidRPr="00723EBE">
        <w:rPr>
          <w:rFonts w:ascii="Times New Roman" w:eastAsia="Times New Roman" w:hAnsi="Times New Roman" w:cs="Times New Roman"/>
        </w:rPr>
        <w:t>niasdešimt) kalendorinių dienų nuo Sutarties įsigaliojimo dienos.</w:t>
      </w:r>
      <w:r w:rsidR="002040E3" w:rsidRPr="00723EBE">
        <w:t xml:space="preserve"> </w:t>
      </w:r>
      <w:r w:rsidR="002040E3" w:rsidRPr="00723EBE">
        <w:rPr>
          <w:rFonts w:ascii="Times New Roman" w:eastAsia="Times New Roman" w:hAnsi="Times New Roman" w:cs="Times New Roman"/>
        </w:rPr>
        <w:t>Dėl objektyvių priežasčių, Perkančiajai organizacijai pritarus, šis terminas gali būti pratęstas vieną kartą, bet ne ilgesniam laikotarpiui kaip iki 2025 m. spalio 31 d.</w:t>
      </w:r>
    </w:p>
    <w:p w14:paraId="61728E18" w14:textId="77777777" w:rsidR="00E50FDD" w:rsidRPr="00723EBE" w:rsidRDefault="00A90D31" w:rsidP="00825693">
      <w:pPr>
        <w:pStyle w:val="ListParagraph"/>
        <w:numPr>
          <w:ilvl w:val="0"/>
          <w:numId w:val="6"/>
        </w:numPr>
        <w:rPr>
          <w:rFonts w:ascii="Times New Roman" w:eastAsia="Times New Roman" w:hAnsi="Times New Roman" w:cs="Times New Roman"/>
        </w:rPr>
      </w:pPr>
      <w:r w:rsidRPr="00723EBE">
        <w:rPr>
          <w:rFonts w:ascii="Times New Roman" w:eastAsia="Times New Roman" w:hAnsi="Times New Roman" w:cs="Times New Roman"/>
        </w:rPr>
        <w:t xml:space="preserve">Tiekėjas privalo surinkti visas </w:t>
      </w:r>
      <w:proofErr w:type="spellStart"/>
      <w:r w:rsidRPr="00723EBE">
        <w:rPr>
          <w:rFonts w:ascii="Times New Roman" w:eastAsia="Times New Roman" w:hAnsi="Times New Roman" w:cs="Times New Roman"/>
        </w:rPr>
        <w:t>sudedamasias</w:t>
      </w:r>
      <w:proofErr w:type="spellEnd"/>
      <w:r w:rsidRPr="00723EBE">
        <w:rPr>
          <w:rFonts w:ascii="Times New Roman" w:eastAsia="Times New Roman" w:hAnsi="Times New Roman" w:cs="Times New Roman"/>
        </w:rPr>
        <w:t xml:space="preserve"> dalis į vientisą sistemą - vaku</w:t>
      </w:r>
      <w:r w:rsidR="005336D1" w:rsidRPr="00723EBE">
        <w:rPr>
          <w:rFonts w:ascii="Times New Roman" w:eastAsia="Times New Roman" w:hAnsi="Times New Roman" w:cs="Times New Roman"/>
        </w:rPr>
        <w:t>u</w:t>
      </w:r>
      <w:r w:rsidRPr="00723EBE">
        <w:rPr>
          <w:rFonts w:ascii="Times New Roman" w:eastAsia="Times New Roman" w:hAnsi="Times New Roman" w:cs="Times New Roman"/>
        </w:rPr>
        <w:t>minę kamerą, patikrinti sandarumo ir sistemos parametrus,  apmokyti ne maži</w:t>
      </w:r>
      <w:r w:rsidR="003E3286" w:rsidRPr="00723EBE">
        <w:rPr>
          <w:rFonts w:ascii="Times New Roman" w:eastAsia="Times New Roman" w:hAnsi="Times New Roman" w:cs="Times New Roman"/>
        </w:rPr>
        <w:t>a</w:t>
      </w:r>
      <w:r w:rsidRPr="00723EBE">
        <w:rPr>
          <w:rFonts w:ascii="Times New Roman" w:eastAsia="Times New Roman" w:hAnsi="Times New Roman" w:cs="Times New Roman"/>
        </w:rPr>
        <w:t xml:space="preserve">u kaip du Perkančiosios organizacijos deleguotus asmenis dirbti su </w:t>
      </w:r>
      <w:r w:rsidR="00E66673" w:rsidRPr="00723EBE">
        <w:rPr>
          <w:rFonts w:ascii="Times New Roman" w:eastAsia="Times New Roman" w:hAnsi="Times New Roman" w:cs="Times New Roman"/>
        </w:rPr>
        <w:t>v</w:t>
      </w:r>
      <w:r w:rsidRPr="00723EBE">
        <w:rPr>
          <w:rFonts w:ascii="Times New Roman" w:eastAsia="Times New Roman" w:hAnsi="Times New Roman" w:cs="Times New Roman"/>
        </w:rPr>
        <w:t>ak</w:t>
      </w:r>
      <w:r w:rsidR="00D9794A" w:rsidRPr="00723EBE">
        <w:rPr>
          <w:rFonts w:ascii="Times New Roman" w:eastAsia="Times New Roman" w:hAnsi="Times New Roman" w:cs="Times New Roman"/>
        </w:rPr>
        <w:t>u</w:t>
      </w:r>
      <w:r w:rsidRPr="00723EBE">
        <w:rPr>
          <w:rFonts w:ascii="Times New Roman" w:eastAsia="Times New Roman" w:hAnsi="Times New Roman" w:cs="Times New Roman"/>
        </w:rPr>
        <w:t>umine kamera.</w:t>
      </w:r>
    </w:p>
    <w:p w14:paraId="4F43864C" w14:textId="544E0966" w:rsidR="00A90D31" w:rsidRPr="00723EBE" w:rsidRDefault="00E50FDD" w:rsidP="00825693">
      <w:pPr>
        <w:pStyle w:val="ListParagraph"/>
        <w:numPr>
          <w:ilvl w:val="0"/>
          <w:numId w:val="6"/>
        </w:numPr>
        <w:rPr>
          <w:rFonts w:ascii="Times New Roman" w:eastAsia="Times New Roman" w:hAnsi="Times New Roman" w:cs="Times New Roman"/>
        </w:rPr>
      </w:pPr>
      <w:r w:rsidRPr="00723EBE">
        <w:rPr>
          <w:rFonts w:ascii="Times New Roman" w:eastAsia="Times New Roman" w:hAnsi="Times New Roman" w:cs="Times New Roman"/>
        </w:rPr>
        <w:t>Tiekėjas privalo teikti konsultacijas 6</w:t>
      </w:r>
      <w:r w:rsidR="00096B99" w:rsidRPr="00723EBE">
        <w:rPr>
          <w:rFonts w:ascii="Times New Roman" w:eastAsia="Times New Roman" w:hAnsi="Times New Roman" w:cs="Times New Roman"/>
        </w:rPr>
        <w:t xml:space="preserve"> mėnesius</w:t>
      </w:r>
      <w:r w:rsidRPr="00723EBE">
        <w:rPr>
          <w:rFonts w:ascii="Times New Roman" w:eastAsia="Times New Roman" w:hAnsi="Times New Roman" w:cs="Times New Roman"/>
        </w:rPr>
        <w:t xml:space="preserve"> po </w:t>
      </w:r>
      <w:proofErr w:type="spellStart"/>
      <w:r w:rsidRPr="00723EBE">
        <w:rPr>
          <w:rFonts w:ascii="Times New Roman" w:eastAsia="Times New Roman" w:hAnsi="Times New Roman" w:cs="Times New Roman"/>
        </w:rPr>
        <w:t>įsigyjimo</w:t>
      </w:r>
      <w:proofErr w:type="spellEnd"/>
      <w:r w:rsidR="00096B99" w:rsidRPr="00723EBE">
        <w:rPr>
          <w:rFonts w:ascii="Times New Roman" w:eastAsia="Times New Roman" w:hAnsi="Times New Roman" w:cs="Times New Roman"/>
        </w:rPr>
        <w:t>, įrangos eksploatavimo klausimais.</w:t>
      </w:r>
      <w:r w:rsidR="00A90D31" w:rsidRPr="00723EBE">
        <w:rPr>
          <w:rFonts w:ascii="Times New Roman" w:eastAsia="Times New Roman" w:hAnsi="Times New Roman" w:cs="Times New Roman"/>
        </w:rPr>
        <w:t xml:space="preserve"> </w:t>
      </w:r>
    </w:p>
    <w:p w14:paraId="6160E563" w14:textId="6DC3ED80" w:rsidR="00CB5907" w:rsidRPr="00723EBE" w:rsidRDefault="00F33FDA" w:rsidP="00825693">
      <w:pPr>
        <w:pStyle w:val="ListParagraph"/>
        <w:numPr>
          <w:ilvl w:val="0"/>
          <w:numId w:val="6"/>
        </w:numPr>
        <w:rPr>
          <w:rFonts w:ascii="Times New Roman" w:eastAsia="Times New Roman" w:hAnsi="Times New Roman" w:cs="Times New Roman"/>
        </w:rPr>
      </w:pPr>
      <w:r w:rsidRPr="00723EBE">
        <w:rPr>
          <w:rFonts w:ascii="Times New Roman" w:eastAsia="Times New Roman" w:hAnsi="Times New Roman" w:cs="Times New Roman"/>
        </w:rPr>
        <w:t>Tiekėj</w:t>
      </w:r>
      <w:r w:rsidR="00E66673" w:rsidRPr="00723EBE">
        <w:rPr>
          <w:rFonts w:ascii="Times New Roman" w:eastAsia="Times New Roman" w:hAnsi="Times New Roman" w:cs="Times New Roman"/>
        </w:rPr>
        <w:t xml:space="preserve">as </w:t>
      </w:r>
      <w:r w:rsidR="006725EC" w:rsidRPr="00723EBE">
        <w:rPr>
          <w:rFonts w:ascii="Times New Roman" w:eastAsia="Times New Roman" w:hAnsi="Times New Roman" w:cs="Times New Roman"/>
        </w:rPr>
        <w:t xml:space="preserve">privalo </w:t>
      </w:r>
      <w:r w:rsidR="00211A7A" w:rsidRPr="00723EBE">
        <w:rPr>
          <w:rFonts w:ascii="Times New Roman" w:eastAsia="Times New Roman" w:hAnsi="Times New Roman" w:cs="Times New Roman"/>
        </w:rPr>
        <w:t xml:space="preserve">siūlyti galimybę </w:t>
      </w:r>
      <w:r w:rsidR="00096B99" w:rsidRPr="00723EBE">
        <w:rPr>
          <w:rFonts w:ascii="Times New Roman" w:eastAsia="Times New Roman" w:hAnsi="Times New Roman" w:cs="Times New Roman"/>
        </w:rPr>
        <w:t xml:space="preserve">atlikti remontus 5 metus po </w:t>
      </w:r>
      <w:proofErr w:type="spellStart"/>
      <w:r w:rsidR="00096B99" w:rsidRPr="00723EBE">
        <w:rPr>
          <w:rFonts w:ascii="Times New Roman" w:eastAsia="Times New Roman" w:hAnsi="Times New Roman" w:cs="Times New Roman"/>
        </w:rPr>
        <w:t>įsigyjimo</w:t>
      </w:r>
      <w:proofErr w:type="spellEnd"/>
      <w:r w:rsidR="00096B99" w:rsidRPr="00723EBE">
        <w:rPr>
          <w:rFonts w:ascii="Times New Roman" w:eastAsia="Times New Roman" w:hAnsi="Times New Roman" w:cs="Times New Roman"/>
        </w:rPr>
        <w:t>.</w:t>
      </w:r>
    </w:p>
    <w:p w14:paraId="5D4CF94E" w14:textId="77777777" w:rsidR="00CB5907" w:rsidRPr="00723EBE" w:rsidRDefault="00CB5907" w:rsidP="00CB5907">
      <w:pPr>
        <w:jc w:val="center"/>
        <w:rPr>
          <w:rFonts w:ascii="Arial" w:hAnsi="Arial" w:cs="Arial"/>
        </w:rPr>
      </w:pPr>
      <w:r w:rsidRPr="00723EBE">
        <w:rPr>
          <w:rFonts w:ascii="Arial" w:hAnsi="Arial" w:cs="Arial"/>
        </w:rPr>
        <w:t>_________</w:t>
      </w:r>
    </w:p>
    <w:bookmarkEnd w:id="7"/>
    <w:p w14:paraId="6D050637" w14:textId="3EE00C92" w:rsidR="00CB5907" w:rsidRPr="00723EBE" w:rsidRDefault="00CB5907" w:rsidP="00631FCC">
      <w:pPr>
        <w:ind w:firstLine="0"/>
        <w:rPr>
          <w:rFonts w:ascii="Arial" w:hAnsi="Arial" w:cs="Arial"/>
          <w:b/>
          <w:bCs/>
          <w:smallCaps/>
          <w:sz w:val="22"/>
          <w:szCs w:val="22"/>
        </w:rPr>
      </w:pPr>
    </w:p>
    <w:sectPr w:rsidR="00CB5907" w:rsidRPr="00723EBE"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2C91" w14:textId="77777777" w:rsidR="00920981" w:rsidRDefault="00920981" w:rsidP="00D05666">
      <w:r>
        <w:separator/>
      </w:r>
    </w:p>
  </w:endnote>
  <w:endnote w:type="continuationSeparator" w:id="0">
    <w:p w14:paraId="5765B8F1" w14:textId="77777777" w:rsidR="00920981" w:rsidRDefault="00920981" w:rsidP="00D05666">
      <w:r>
        <w:continuationSeparator/>
      </w:r>
    </w:p>
  </w:endnote>
  <w:endnote w:type="continuationNotice" w:id="1">
    <w:p w14:paraId="41059856" w14:textId="77777777" w:rsidR="00920981" w:rsidRDefault="009209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EFE2" w14:textId="77777777" w:rsidR="00920981" w:rsidRDefault="00920981" w:rsidP="00D05666">
      <w:r>
        <w:separator/>
      </w:r>
    </w:p>
  </w:footnote>
  <w:footnote w:type="continuationSeparator" w:id="0">
    <w:p w14:paraId="71DDBE48" w14:textId="77777777" w:rsidR="00920981" w:rsidRDefault="00920981" w:rsidP="00D05666">
      <w:r>
        <w:continuationSeparator/>
      </w:r>
    </w:p>
  </w:footnote>
  <w:footnote w:type="continuationNotice" w:id="1">
    <w:p w14:paraId="582C95D4" w14:textId="77777777" w:rsidR="00920981" w:rsidRDefault="00920981">
      <w:pPr>
        <w:spacing w:line="240" w:lineRule="auto"/>
      </w:pPr>
    </w:p>
  </w:footnote>
  <w:footnote w:id="2">
    <w:p w14:paraId="2FC7E846" w14:textId="4B81B9BE" w:rsidR="00FA425B" w:rsidRDefault="00FA425B">
      <w:pPr>
        <w:pStyle w:val="FootnoteText"/>
      </w:pPr>
      <w:r>
        <w:rPr>
          <w:rStyle w:val="FootnoteReference"/>
        </w:rPr>
        <w:footnoteRef/>
      </w:r>
      <w:r>
        <w:t xml:space="preserve"> T</w:t>
      </w:r>
      <w:r w:rsidRPr="00684EC6">
        <w:t>ik įvadai</w:t>
      </w:r>
      <w:r>
        <w:t>. V</w:t>
      </w:r>
      <w:r w:rsidRPr="00684EC6">
        <w:t>akuminės sistemos schemoje</w:t>
      </w:r>
      <w:r>
        <w:t xml:space="preserve"> (Techninės specifikacijos priedas Nr. </w:t>
      </w:r>
      <w:r>
        <w:rPr>
          <w:lang w:val="en-US"/>
        </w:rPr>
        <w:t xml:space="preserve">1) </w:t>
      </w:r>
      <w:proofErr w:type="gramStart"/>
      <w:r>
        <w:t>p</w:t>
      </w:r>
      <w:r w:rsidRPr="00684EC6">
        <w:t>arodytas ,,</w:t>
      </w:r>
      <w:r w:rsidRPr="00684EC6">
        <w:rPr>
          <w:i/>
          <w:iCs/>
        </w:rPr>
        <w:t>cold</w:t>
      </w:r>
      <w:proofErr w:type="gramEnd"/>
      <w:r w:rsidRPr="00684EC6">
        <w:rPr>
          <w:i/>
          <w:iCs/>
        </w:rPr>
        <w:t xml:space="preserve"> trap </w:t>
      </w:r>
      <w:proofErr w:type="gramStart"/>
      <w:r w:rsidRPr="00684EC6">
        <w:rPr>
          <w:i/>
          <w:iCs/>
        </w:rPr>
        <w:t>unit</w:t>
      </w:r>
      <w:r w:rsidRPr="00684EC6">
        <w:t>“ šiuo</w:t>
      </w:r>
      <w:proofErr w:type="gramEnd"/>
      <w:r w:rsidRPr="00684EC6">
        <w:t xml:space="preserve"> pirkimu neperkamas.</w:t>
      </w:r>
    </w:p>
  </w:footnote>
  <w:footnote w:id="3">
    <w:p w14:paraId="541846E9" w14:textId="3CC6DA9E" w:rsidR="00B81E41" w:rsidRDefault="00B81E41">
      <w:pPr>
        <w:pStyle w:val="FootnoteText"/>
      </w:pPr>
      <w:r>
        <w:rPr>
          <w:rStyle w:val="FootnoteReference"/>
        </w:rPr>
        <w:footnoteRef/>
      </w:r>
      <w:r>
        <w:t xml:space="preserve"> </w:t>
      </w:r>
      <w:r w:rsidRPr="008176C5">
        <w:t xml:space="preserve">Tiekėjas gali pasirinkti montuoti atskirus ar kombinuotus </w:t>
      </w:r>
      <w:proofErr w:type="spellStart"/>
      <w:r w:rsidRPr="008176C5">
        <w:t>vakumo</w:t>
      </w:r>
      <w:proofErr w:type="spellEnd"/>
      <w:r w:rsidRPr="008176C5">
        <w:t xml:space="preserve"> lygio matuoklius. Kombinuotą vakumo lygio daviklį sudaro Pirani, talpinė ir jonizacinė matuoklė.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C541B6"/>
    <w:multiLevelType w:val="hybridMultilevel"/>
    <w:tmpl w:val="6D20C85A"/>
    <w:lvl w:ilvl="0" w:tplc="F3500356">
      <w:start w:val="1"/>
      <w:numFmt w:val="decimal"/>
      <w:lvlText w:val="%1."/>
      <w:lvlJc w:val="left"/>
      <w:pPr>
        <w:ind w:left="358" w:hanging="360"/>
      </w:pPr>
      <w:rPr>
        <w:rFonts w:hint="default"/>
      </w:rPr>
    </w:lvl>
    <w:lvl w:ilvl="1" w:tplc="04270019" w:tentative="1">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714130B"/>
    <w:multiLevelType w:val="hybridMultilevel"/>
    <w:tmpl w:val="3842CBEA"/>
    <w:lvl w:ilvl="0" w:tplc="1416CDF8">
      <w:start w:val="1"/>
      <w:numFmt w:val="decimal"/>
      <w:lvlText w:val="%1."/>
      <w:lvlJc w:val="left"/>
      <w:pPr>
        <w:ind w:left="358" w:hanging="360"/>
      </w:pPr>
      <w:rPr>
        <w:rFonts w:hint="default"/>
        <w:b/>
      </w:rPr>
    </w:lvl>
    <w:lvl w:ilvl="1" w:tplc="04270019" w:tentative="1">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3"/>
  </w:num>
  <w:num w:numId="3" w16cid:durableId="138770985">
    <w:abstractNumId w:val="1"/>
  </w:num>
  <w:num w:numId="4" w16cid:durableId="219707255">
    <w:abstractNumId w:val="5"/>
  </w:num>
  <w:num w:numId="5" w16cid:durableId="873423367">
    <w:abstractNumId w:val="2"/>
  </w:num>
  <w:num w:numId="6" w16cid:durableId="129441168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4AB"/>
    <w:rsid w:val="00003568"/>
    <w:rsid w:val="000039B9"/>
    <w:rsid w:val="00003A3F"/>
    <w:rsid w:val="00003AF9"/>
    <w:rsid w:val="00004A08"/>
    <w:rsid w:val="00005D3D"/>
    <w:rsid w:val="0000615F"/>
    <w:rsid w:val="000064F3"/>
    <w:rsid w:val="000068E2"/>
    <w:rsid w:val="00006991"/>
    <w:rsid w:val="0000731B"/>
    <w:rsid w:val="000074A0"/>
    <w:rsid w:val="00007D23"/>
    <w:rsid w:val="00007EC9"/>
    <w:rsid w:val="000104DC"/>
    <w:rsid w:val="0001089B"/>
    <w:rsid w:val="00010A88"/>
    <w:rsid w:val="00010B64"/>
    <w:rsid w:val="00010EAD"/>
    <w:rsid w:val="00011A8D"/>
    <w:rsid w:val="00011B40"/>
    <w:rsid w:val="00012BE7"/>
    <w:rsid w:val="00013344"/>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A1D"/>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B99"/>
    <w:rsid w:val="0009724E"/>
    <w:rsid w:val="00097B80"/>
    <w:rsid w:val="000A0DFE"/>
    <w:rsid w:val="000A0F5D"/>
    <w:rsid w:val="000A1B88"/>
    <w:rsid w:val="000A1E34"/>
    <w:rsid w:val="000A2A23"/>
    <w:rsid w:val="000A2CBA"/>
    <w:rsid w:val="000A3108"/>
    <w:rsid w:val="000A3A5E"/>
    <w:rsid w:val="000A519E"/>
    <w:rsid w:val="000A5738"/>
    <w:rsid w:val="000A5FB1"/>
    <w:rsid w:val="000A64CA"/>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76E"/>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34"/>
    <w:rsid w:val="000F1287"/>
    <w:rsid w:val="000F1809"/>
    <w:rsid w:val="000F1C8C"/>
    <w:rsid w:val="000F1CB1"/>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B46"/>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7DF"/>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6D7"/>
    <w:rsid w:val="001711B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0E3"/>
    <w:rsid w:val="002044E1"/>
    <w:rsid w:val="002058A4"/>
    <w:rsid w:val="00206179"/>
    <w:rsid w:val="00206F2A"/>
    <w:rsid w:val="0020706E"/>
    <w:rsid w:val="0020796D"/>
    <w:rsid w:val="00207E02"/>
    <w:rsid w:val="00207FAC"/>
    <w:rsid w:val="00210DD6"/>
    <w:rsid w:val="00211A7A"/>
    <w:rsid w:val="00211DE0"/>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3D"/>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9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A21"/>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00"/>
    <w:rsid w:val="00285583"/>
    <w:rsid w:val="00285B02"/>
    <w:rsid w:val="00285E5E"/>
    <w:rsid w:val="002866F6"/>
    <w:rsid w:val="00286B61"/>
    <w:rsid w:val="002902C1"/>
    <w:rsid w:val="002917EB"/>
    <w:rsid w:val="00291C92"/>
    <w:rsid w:val="00291DCB"/>
    <w:rsid w:val="00291EAC"/>
    <w:rsid w:val="00292169"/>
    <w:rsid w:val="0029216D"/>
    <w:rsid w:val="002926A1"/>
    <w:rsid w:val="002937F7"/>
    <w:rsid w:val="00294BE3"/>
    <w:rsid w:val="002970CF"/>
    <w:rsid w:val="00297490"/>
    <w:rsid w:val="002974D4"/>
    <w:rsid w:val="002A00F7"/>
    <w:rsid w:val="002A19E6"/>
    <w:rsid w:val="002A1EB6"/>
    <w:rsid w:val="002A2A1D"/>
    <w:rsid w:val="002A3B3E"/>
    <w:rsid w:val="002A3C89"/>
    <w:rsid w:val="002A4AC9"/>
    <w:rsid w:val="002A523D"/>
    <w:rsid w:val="002A55FA"/>
    <w:rsid w:val="002A58C9"/>
    <w:rsid w:val="002A62B6"/>
    <w:rsid w:val="002A6658"/>
    <w:rsid w:val="002A70E6"/>
    <w:rsid w:val="002A71C8"/>
    <w:rsid w:val="002A7A35"/>
    <w:rsid w:val="002A7B2E"/>
    <w:rsid w:val="002B0236"/>
    <w:rsid w:val="002B062F"/>
    <w:rsid w:val="002B0CB3"/>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C1D"/>
    <w:rsid w:val="002D1083"/>
    <w:rsid w:val="002D1C99"/>
    <w:rsid w:val="002D1EFA"/>
    <w:rsid w:val="002D2083"/>
    <w:rsid w:val="002D236C"/>
    <w:rsid w:val="002D28EF"/>
    <w:rsid w:val="002D2EC0"/>
    <w:rsid w:val="002D3701"/>
    <w:rsid w:val="002D3712"/>
    <w:rsid w:val="002D3A96"/>
    <w:rsid w:val="002D48BB"/>
    <w:rsid w:val="002D4A0D"/>
    <w:rsid w:val="002D51D8"/>
    <w:rsid w:val="002D5ABC"/>
    <w:rsid w:val="002D6348"/>
    <w:rsid w:val="002D636A"/>
    <w:rsid w:val="002D6E52"/>
    <w:rsid w:val="002D7F06"/>
    <w:rsid w:val="002E00F1"/>
    <w:rsid w:val="002E0266"/>
    <w:rsid w:val="002E1129"/>
    <w:rsid w:val="002E115D"/>
    <w:rsid w:val="002E259F"/>
    <w:rsid w:val="002E2B93"/>
    <w:rsid w:val="002E2CD8"/>
    <w:rsid w:val="002E2D7A"/>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378"/>
    <w:rsid w:val="003074D1"/>
    <w:rsid w:val="0031000F"/>
    <w:rsid w:val="003101E1"/>
    <w:rsid w:val="00310DEF"/>
    <w:rsid w:val="0031109D"/>
    <w:rsid w:val="0031284C"/>
    <w:rsid w:val="00312D59"/>
    <w:rsid w:val="003138A4"/>
    <w:rsid w:val="00313C60"/>
    <w:rsid w:val="0031420A"/>
    <w:rsid w:val="003155D3"/>
    <w:rsid w:val="00316D64"/>
    <w:rsid w:val="0031757A"/>
    <w:rsid w:val="00317AC3"/>
    <w:rsid w:val="003202CD"/>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599"/>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542"/>
    <w:rsid w:val="00367D97"/>
    <w:rsid w:val="00370489"/>
    <w:rsid w:val="00371433"/>
    <w:rsid w:val="003716F1"/>
    <w:rsid w:val="00372A6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F64"/>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94"/>
    <w:rsid w:val="003B03D1"/>
    <w:rsid w:val="003B04C3"/>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86"/>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564"/>
    <w:rsid w:val="00430DB7"/>
    <w:rsid w:val="004312B1"/>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51A"/>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4F1"/>
    <w:rsid w:val="00467515"/>
    <w:rsid w:val="00467B1D"/>
    <w:rsid w:val="00471043"/>
    <w:rsid w:val="004713B5"/>
    <w:rsid w:val="00472F7A"/>
    <w:rsid w:val="00472F8C"/>
    <w:rsid w:val="004730BE"/>
    <w:rsid w:val="00474EC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D33"/>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D9B"/>
    <w:rsid w:val="004B0E0C"/>
    <w:rsid w:val="004B17F6"/>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1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6D1"/>
    <w:rsid w:val="00533C4A"/>
    <w:rsid w:val="005357BB"/>
    <w:rsid w:val="00535E46"/>
    <w:rsid w:val="00536E98"/>
    <w:rsid w:val="005377B5"/>
    <w:rsid w:val="005379E7"/>
    <w:rsid w:val="00540094"/>
    <w:rsid w:val="005400D3"/>
    <w:rsid w:val="00540C9A"/>
    <w:rsid w:val="0054132A"/>
    <w:rsid w:val="00541A24"/>
    <w:rsid w:val="005420ED"/>
    <w:rsid w:val="0054231A"/>
    <w:rsid w:val="00542A74"/>
    <w:rsid w:val="00543400"/>
    <w:rsid w:val="005448A6"/>
    <w:rsid w:val="005450B5"/>
    <w:rsid w:val="0054525B"/>
    <w:rsid w:val="00547265"/>
    <w:rsid w:val="00547443"/>
    <w:rsid w:val="00547F32"/>
    <w:rsid w:val="005505A6"/>
    <w:rsid w:val="005505BF"/>
    <w:rsid w:val="00550751"/>
    <w:rsid w:val="00550C47"/>
    <w:rsid w:val="00551B0D"/>
    <w:rsid w:val="00553286"/>
    <w:rsid w:val="00553E2C"/>
    <w:rsid w:val="0055476C"/>
    <w:rsid w:val="00556DAF"/>
    <w:rsid w:val="005576C1"/>
    <w:rsid w:val="005577E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F7B"/>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68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C7B"/>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1FCC"/>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5EC"/>
    <w:rsid w:val="006727BF"/>
    <w:rsid w:val="0067281B"/>
    <w:rsid w:val="00673538"/>
    <w:rsid w:val="00677B00"/>
    <w:rsid w:val="00677F40"/>
    <w:rsid w:val="00680281"/>
    <w:rsid w:val="00681CDE"/>
    <w:rsid w:val="006824FC"/>
    <w:rsid w:val="00682AD5"/>
    <w:rsid w:val="0068448B"/>
    <w:rsid w:val="00684EC6"/>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2"/>
    <w:rsid w:val="006A7476"/>
    <w:rsid w:val="006B0550"/>
    <w:rsid w:val="006B0A8B"/>
    <w:rsid w:val="006B1131"/>
    <w:rsid w:val="006B1A30"/>
    <w:rsid w:val="006B257C"/>
    <w:rsid w:val="006B3563"/>
    <w:rsid w:val="006B3FBF"/>
    <w:rsid w:val="006B4773"/>
    <w:rsid w:val="006B4B0E"/>
    <w:rsid w:val="006B4D7E"/>
    <w:rsid w:val="006B5492"/>
    <w:rsid w:val="006B5692"/>
    <w:rsid w:val="006B56F2"/>
    <w:rsid w:val="006B7821"/>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D1B"/>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AF8"/>
    <w:rsid w:val="00706123"/>
    <w:rsid w:val="00706BD5"/>
    <w:rsid w:val="00706DAC"/>
    <w:rsid w:val="00706F4D"/>
    <w:rsid w:val="0071041E"/>
    <w:rsid w:val="00710621"/>
    <w:rsid w:val="0071065A"/>
    <w:rsid w:val="00710F05"/>
    <w:rsid w:val="00711BE3"/>
    <w:rsid w:val="007128D8"/>
    <w:rsid w:val="007128DA"/>
    <w:rsid w:val="007130E4"/>
    <w:rsid w:val="00713645"/>
    <w:rsid w:val="00714305"/>
    <w:rsid w:val="00715222"/>
    <w:rsid w:val="0071536F"/>
    <w:rsid w:val="0071539A"/>
    <w:rsid w:val="007154B7"/>
    <w:rsid w:val="007160DA"/>
    <w:rsid w:val="0071650A"/>
    <w:rsid w:val="00716F5E"/>
    <w:rsid w:val="00717339"/>
    <w:rsid w:val="00717909"/>
    <w:rsid w:val="00717D94"/>
    <w:rsid w:val="00720E2A"/>
    <w:rsid w:val="007211C1"/>
    <w:rsid w:val="0072163C"/>
    <w:rsid w:val="0072168C"/>
    <w:rsid w:val="00721A8D"/>
    <w:rsid w:val="00721C5B"/>
    <w:rsid w:val="00721E06"/>
    <w:rsid w:val="00722B34"/>
    <w:rsid w:val="00723C3F"/>
    <w:rsid w:val="00723EBE"/>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1C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DAD"/>
    <w:rsid w:val="0079488E"/>
    <w:rsid w:val="007948D0"/>
    <w:rsid w:val="007971D7"/>
    <w:rsid w:val="00797526"/>
    <w:rsid w:val="007976F5"/>
    <w:rsid w:val="007A059A"/>
    <w:rsid w:val="007A0981"/>
    <w:rsid w:val="007A0F1C"/>
    <w:rsid w:val="007A130B"/>
    <w:rsid w:val="007A157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8A7"/>
    <w:rsid w:val="007C7A8A"/>
    <w:rsid w:val="007C7D60"/>
    <w:rsid w:val="007D0225"/>
    <w:rsid w:val="007D06A6"/>
    <w:rsid w:val="007D0F6B"/>
    <w:rsid w:val="007D1221"/>
    <w:rsid w:val="007D1253"/>
    <w:rsid w:val="007D1BAE"/>
    <w:rsid w:val="007D205B"/>
    <w:rsid w:val="007D31B5"/>
    <w:rsid w:val="007D3BD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1EF"/>
    <w:rsid w:val="00810237"/>
    <w:rsid w:val="00810AF3"/>
    <w:rsid w:val="00813105"/>
    <w:rsid w:val="008131F9"/>
    <w:rsid w:val="00813B3B"/>
    <w:rsid w:val="00814153"/>
    <w:rsid w:val="0081425E"/>
    <w:rsid w:val="008142E7"/>
    <w:rsid w:val="00814A84"/>
    <w:rsid w:val="00814F72"/>
    <w:rsid w:val="008150F0"/>
    <w:rsid w:val="00816837"/>
    <w:rsid w:val="008176C5"/>
    <w:rsid w:val="008176D9"/>
    <w:rsid w:val="00817AB9"/>
    <w:rsid w:val="00820787"/>
    <w:rsid w:val="0082094F"/>
    <w:rsid w:val="00821BB1"/>
    <w:rsid w:val="008221D5"/>
    <w:rsid w:val="008233DF"/>
    <w:rsid w:val="00823BF2"/>
    <w:rsid w:val="0082502F"/>
    <w:rsid w:val="008253EC"/>
    <w:rsid w:val="00825693"/>
    <w:rsid w:val="008256DD"/>
    <w:rsid w:val="00825FEE"/>
    <w:rsid w:val="0082692A"/>
    <w:rsid w:val="00826A7E"/>
    <w:rsid w:val="008272CE"/>
    <w:rsid w:val="0082733A"/>
    <w:rsid w:val="00827AF2"/>
    <w:rsid w:val="00831133"/>
    <w:rsid w:val="00831955"/>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5B9"/>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A4A"/>
    <w:rsid w:val="008D6F67"/>
    <w:rsid w:val="008D704D"/>
    <w:rsid w:val="008D7A4D"/>
    <w:rsid w:val="008E2035"/>
    <w:rsid w:val="008E3081"/>
    <w:rsid w:val="008E31B9"/>
    <w:rsid w:val="008E4A3C"/>
    <w:rsid w:val="008E4FF4"/>
    <w:rsid w:val="008E50AC"/>
    <w:rsid w:val="008E5C7A"/>
    <w:rsid w:val="008E656A"/>
    <w:rsid w:val="008E6AA3"/>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981"/>
    <w:rsid w:val="00920A13"/>
    <w:rsid w:val="00920DF2"/>
    <w:rsid w:val="00923A02"/>
    <w:rsid w:val="0092482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26A"/>
    <w:rsid w:val="009B3266"/>
    <w:rsid w:val="009B338B"/>
    <w:rsid w:val="009B3CB1"/>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0C6"/>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BE4"/>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922"/>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7FD"/>
    <w:rsid w:val="00A47CF5"/>
    <w:rsid w:val="00A50B73"/>
    <w:rsid w:val="00A510B9"/>
    <w:rsid w:val="00A5253F"/>
    <w:rsid w:val="00A529EF"/>
    <w:rsid w:val="00A52B08"/>
    <w:rsid w:val="00A52BA0"/>
    <w:rsid w:val="00A54EAE"/>
    <w:rsid w:val="00A55508"/>
    <w:rsid w:val="00A55596"/>
    <w:rsid w:val="00A55891"/>
    <w:rsid w:val="00A55A7D"/>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0D31"/>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502"/>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DFD"/>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874"/>
    <w:rsid w:val="00B411DB"/>
    <w:rsid w:val="00B413C6"/>
    <w:rsid w:val="00B4431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1"/>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42"/>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52C"/>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D5B"/>
    <w:rsid w:val="00C970BE"/>
    <w:rsid w:val="00C970C8"/>
    <w:rsid w:val="00CA02E5"/>
    <w:rsid w:val="00CA0CC5"/>
    <w:rsid w:val="00CA1A1C"/>
    <w:rsid w:val="00CA1D0C"/>
    <w:rsid w:val="00CA23C1"/>
    <w:rsid w:val="00CA2B04"/>
    <w:rsid w:val="00CA347D"/>
    <w:rsid w:val="00CA3A0F"/>
    <w:rsid w:val="00CA3A72"/>
    <w:rsid w:val="00CA3FAE"/>
    <w:rsid w:val="00CA47CB"/>
    <w:rsid w:val="00CA5166"/>
    <w:rsid w:val="00CA537D"/>
    <w:rsid w:val="00CA5EDA"/>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C0"/>
    <w:rsid w:val="00CB7F9E"/>
    <w:rsid w:val="00CC045F"/>
    <w:rsid w:val="00CC0C98"/>
    <w:rsid w:val="00CC0E46"/>
    <w:rsid w:val="00CC1E27"/>
    <w:rsid w:val="00CC23AC"/>
    <w:rsid w:val="00CC3925"/>
    <w:rsid w:val="00CC41D0"/>
    <w:rsid w:val="00CC45EE"/>
    <w:rsid w:val="00CC4E78"/>
    <w:rsid w:val="00CC4EEC"/>
    <w:rsid w:val="00CC53C8"/>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DB6"/>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0CC"/>
    <w:rsid w:val="00D10723"/>
    <w:rsid w:val="00D10FA6"/>
    <w:rsid w:val="00D1108A"/>
    <w:rsid w:val="00D11917"/>
    <w:rsid w:val="00D1581F"/>
    <w:rsid w:val="00D159D2"/>
    <w:rsid w:val="00D1609F"/>
    <w:rsid w:val="00D16DF2"/>
    <w:rsid w:val="00D17439"/>
    <w:rsid w:val="00D17DA2"/>
    <w:rsid w:val="00D20B5F"/>
    <w:rsid w:val="00D22226"/>
    <w:rsid w:val="00D2324F"/>
    <w:rsid w:val="00D232F1"/>
    <w:rsid w:val="00D2348B"/>
    <w:rsid w:val="00D25782"/>
    <w:rsid w:val="00D26F9A"/>
    <w:rsid w:val="00D278FA"/>
    <w:rsid w:val="00D3069A"/>
    <w:rsid w:val="00D31033"/>
    <w:rsid w:val="00D31FE9"/>
    <w:rsid w:val="00D3249E"/>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8E"/>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736"/>
    <w:rsid w:val="00D93AC0"/>
    <w:rsid w:val="00D945F8"/>
    <w:rsid w:val="00D94650"/>
    <w:rsid w:val="00D94720"/>
    <w:rsid w:val="00D94A6A"/>
    <w:rsid w:val="00D95547"/>
    <w:rsid w:val="00D95CE9"/>
    <w:rsid w:val="00D96083"/>
    <w:rsid w:val="00D9669E"/>
    <w:rsid w:val="00D9748B"/>
    <w:rsid w:val="00D977CC"/>
    <w:rsid w:val="00D9794A"/>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F4"/>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53"/>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DD"/>
    <w:rsid w:val="00E51974"/>
    <w:rsid w:val="00E52B67"/>
    <w:rsid w:val="00E54BE2"/>
    <w:rsid w:val="00E55E1A"/>
    <w:rsid w:val="00E55E31"/>
    <w:rsid w:val="00E56BA8"/>
    <w:rsid w:val="00E57BC3"/>
    <w:rsid w:val="00E6008D"/>
    <w:rsid w:val="00E6084D"/>
    <w:rsid w:val="00E60B06"/>
    <w:rsid w:val="00E615AD"/>
    <w:rsid w:val="00E61D90"/>
    <w:rsid w:val="00E62B7B"/>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673"/>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AE"/>
    <w:rsid w:val="00E861F5"/>
    <w:rsid w:val="00E865C4"/>
    <w:rsid w:val="00E865CE"/>
    <w:rsid w:val="00E86BCE"/>
    <w:rsid w:val="00E871A9"/>
    <w:rsid w:val="00E909CE"/>
    <w:rsid w:val="00E90C7D"/>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1E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FDA"/>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08"/>
    <w:rsid w:val="00F54F61"/>
    <w:rsid w:val="00F55531"/>
    <w:rsid w:val="00F560B4"/>
    <w:rsid w:val="00F56281"/>
    <w:rsid w:val="00F56579"/>
    <w:rsid w:val="00F56594"/>
    <w:rsid w:val="00F56E7D"/>
    <w:rsid w:val="00F5729B"/>
    <w:rsid w:val="00F57665"/>
    <w:rsid w:val="00F57868"/>
    <w:rsid w:val="00F5791B"/>
    <w:rsid w:val="00F57DB4"/>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352"/>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25B"/>
    <w:rsid w:val="00FA4B39"/>
    <w:rsid w:val="00FA56CE"/>
    <w:rsid w:val="00FA659D"/>
    <w:rsid w:val="00FA675B"/>
    <w:rsid w:val="00FA7142"/>
    <w:rsid w:val="00FB00BA"/>
    <w:rsid w:val="00FB0339"/>
    <w:rsid w:val="00FB10F0"/>
    <w:rsid w:val="00FB1FBE"/>
    <w:rsid w:val="00FB275B"/>
    <w:rsid w:val="00FB2E6E"/>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26F"/>
    <w:rsid w:val="00FD2A30"/>
    <w:rsid w:val="00FD34DC"/>
    <w:rsid w:val="00FD3AA0"/>
    <w:rsid w:val="00FD5736"/>
    <w:rsid w:val="00FD6FC4"/>
    <w:rsid w:val="00FD7368"/>
    <w:rsid w:val="00FD75A0"/>
    <w:rsid w:val="00FE0385"/>
    <w:rsid w:val="00FE1B67"/>
    <w:rsid w:val="00FE252E"/>
    <w:rsid w:val="00FE2EF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013344"/>
    <w:pPr>
      <w:autoSpaceDE w:val="0"/>
      <w:autoSpaceDN w:val="0"/>
      <w:adjustRightInd w:val="0"/>
      <w:spacing w:line="240" w:lineRule="auto"/>
      <w:ind w:firstLine="0"/>
      <w:jc w:val="left"/>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2659</Words>
  <Characters>1516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4167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67</cp:revision>
  <cp:lastPrinted>2025-05-13T10:18:00Z</cp:lastPrinted>
  <dcterms:created xsi:type="dcterms:W3CDTF">2025-05-13T10:26:00Z</dcterms:created>
  <dcterms:modified xsi:type="dcterms:W3CDTF">2025-05-22T08:29:00Z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