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3035" w14:textId="61D6F526" w:rsidR="00842384" w:rsidRPr="00414B09" w:rsidRDefault="00842384" w:rsidP="00796FCB">
      <w:pPr>
        <w:ind w:leftChars="0" w:left="0" w:firstLineChars="0" w:firstLine="0"/>
        <w:jc w:val="right"/>
        <w:rPr>
          <w:rFonts w:ascii="Times New Roman" w:hAnsi="Times New Roman" w:cs="Times New Roman"/>
          <w:sz w:val="24"/>
          <w:szCs w:val="24"/>
        </w:rPr>
      </w:pPr>
      <w:r w:rsidRPr="00414B09">
        <w:rPr>
          <w:rFonts w:ascii="Times New Roman" w:hAnsi="Times New Roman" w:cs="Times New Roman"/>
          <w:sz w:val="24"/>
          <w:szCs w:val="24"/>
        </w:rPr>
        <w:t>Pirkimo sąlygų 5 priedas „Sutarties projektas“</w:t>
      </w:r>
    </w:p>
    <w:p w14:paraId="7AAA5E0C" w14:textId="77777777" w:rsidR="00E51370" w:rsidRPr="00414B09" w:rsidRDefault="00E51370">
      <w:pPr>
        <w:pBdr>
          <w:top w:val="nil"/>
          <w:left w:val="nil"/>
          <w:bottom w:val="nil"/>
          <w:right w:val="nil"/>
          <w:between w:val="nil"/>
        </w:pBdr>
        <w:spacing w:before="280" w:after="280" w:line="240" w:lineRule="auto"/>
        <w:ind w:left="0" w:hanging="2"/>
        <w:jc w:val="right"/>
        <w:rPr>
          <w:rFonts w:ascii="Times New Roman" w:eastAsia="Times New Roman" w:hAnsi="Times New Roman" w:cs="Times New Roman"/>
          <w:color w:val="000000"/>
          <w:sz w:val="24"/>
          <w:szCs w:val="24"/>
        </w:rPr>
      </w:pPr>
    </w:p>
    <w:p w14:paraId="74E6F64E" w14:textId="5C7320FD" w:rsidR="00E51370" w:rsidRPr="00414B09" w:rsidRDefault="00000000">
      <w:pPr>
        <w:pStyle w:val="Title"/>
        <w:ind w:left="0" w:hanging="2"/>
        <w:jc w:val="center"/>
        <w:rPr>
          <w:rFonts w:ascii="Times New Roman" w:hAnsi="Times New Roman"/>
          <w:color w:val="000000"/>
          <w:sz w:val="24"/>
          <w:szCs w:val="24"/>
        </w:rPr>
      </w:pPr>
      <w:r w:rsidRPr="00414B09">
        <w:rPr>
          <w:rFonts w:ascii="Times New Roman" w:hAnsi="Times New Roman"/>
          <w:b/>
          <w:color w:val="000000"/>
          <w:sz w:val="24"/>
          <w:szCs w:val="24"/>
        </w:rPr>
        <w:t>PREKIŲ PIRKIMO-PARDAVIMO SUTARTI</w:t>
      </w:r>
      <w:r w:rsidR="00842384" w:rsidRPr="00414B09">
        <w:rPr>
          <w:rFonts w:ascii="Times New Roman" w:hAnsi="Times New Roman"/>
          <w:b/>
          <w:color w:val="000000"/>
          <w:sz w:val="24"/>
          <w:szCs w:val="24"/>
        </w:rPr>
        <w:t>E</w:t>
      </w:r>
      <w:r w:rsidRPr="00414B09">
        <w:rPr>
          <w:rFonts w:ascii="Times New Roman" w:hAnsi="Times New Roman"/>
          <w:b/>
          <w:color w:val="000000"/>
          <w:sz w:val="24"/>
          <w:szCs w:val="24"/>
        </w:rPr>
        <w:t>S</w:t>
      </w:r>
      <w:r w:rsidR="00842384" w:rsidRPr="00414B09">
        <w:rPr>
          <w:rFonts w:ascii="Times New Roman" w:hAnsi="Times New Roman"/>
          <w:b/>
          <w:color w:val="000000"/>
          <w:sz w:val="24"/>
          <w:szCs w:val="24"/>
        </w:rPr>
        <w:t xml:space="preserve"> PROJEKTAS</w:t>
      </w:r>
    </w:p>
    <w:p w14:paraId="5B840997" w14:textId="77777777" w:rsidR="00E51370" w:rsidRPr="00414B09"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20___ m. _____________ mėn. ____ d. Nr. ______________</w:t>
      </w:r>
    </w:p>
    <w:p w14:paraId="7370DE6A" w14:textId="77777777" w:rsidR="00E51370" w:rsidRPr="00414B09"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Vilnius</w:t>
      </w:r>
    </w:p>
    <w:p w14:paraId="4C116C50" w14:textId="77777777" w:rsidR="00E51370" w:rsidRPr="00414B09" w:rsidRDefault="00E513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37510CD" w14:textId="08F2E21D" w:rsidR="00E51370" w:rsidRPr="00414B09" w:rsidRDefault="00000000">
      <w:pPr>
        <w:spacing w:after="0"/>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b/>
          <w:sz w:val="24"/>
          <w:szCs w:val="24"/>
        </w:rPr>
        <w:t>Viešoji įstaiga Saulėtekio slėnio mokslo ir technologijų parkas</w:t>
      </w:r>
      <w:r w:rsidRPr="00414B09">
        <w:rPr>
          <w:rFonts w:ascii="Times New Roman" w:eastAsia="Times New Roman" w:hAnsi="Times New Roman" w:cs="Times New Roman"/>
          <w:sz w:val="24"/>
          <w:szCs w:val="24"/>
        </w:rPr>
        <w:t xml:space="preserve">, Saulėtekio al. 15, LT-10224, Vilnius, registruota VĮ “Registro centro” juridinių asmenų registre, kodas 126224832, PVM mokėtojo kodas – LT100001623510, atstovaujama direktorės Laimos Balčiūnės, veikiančios pagal įstaigos įstatus, (toliau – </w:t>
      </w:r>
      <w:r w:rsidRPr="00414B09">
        <w:rPr>
          <w:rFonts w:ascii="Times New Roman" w:eastAsia="Times New Roman" w:hAnsi="Times New Roman" w:cs="Times New Roman"/>
          <w:b/>
          <w:sz w:val="24"/>
          <w:szCs w:val="24"/>
        </w:rPr>
        <w:t>Pirkėjas</w:t>
      </w:r>
      <w:r w:rsidRPr="00414B09">
        <w:rPr>
          <w:rFonts w:ascii="Times New Roman" w:eastAsia="Times New Roman" w:hAnsi="Times New Roman" w:cs="Times New Roman"/>
          <w:sz w:val="24"/>
          <w:szCs w:val="24"/>
        </w:rPr>
        <w:t xml:space="preserve"> ) ir </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i/>
          <w:sz w:val="24"/>
          <w:szCs w:val="24"/>
          <w:highlight w:val="lightGray"/>
        </w:rPr>
        <w:t>nurodyti įmonės pavadinimą, adresą</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sz w:val="24"/>
          <w:szCs w:val="24"/>
        </w:rPr>
        <w:t xml:space="preserve"> registruota </w:t>
      </w:r>
      <w:r w:rsidR="00842384" w:rsidRPr="00414B09">
        <w:rPr>
          <w:rFonts w:ascii="Times New Roman" w:eastAsia="Times New Roman" w:hAnsi="Times New Roman" w:cs="Times New Roman"/>
          <w:sz w:val="24"/>
          <w:szCs w:val="24"/>
        </w:rPr>
        <w:t>(</w:t>
      </w:r>
      <w:r w:rsidR="00842384" w:rsidRPr="00414B09">
        <w:rPr>
          <w:rFonts w:ascii="Times New Roman" w:eastAsia="Times New Roman" w:hAnsi="Times New Roman" w:cs="Times New Roman"/>
          <w:i/>
          <w:iCs/>
          <w:sz w:val="24"/>
          <w:szCs w:val="24"/>
          <w:highlight w:val="lightGray"/>
        </w:rPr>
        <w:t>nurodyti registrą</w:t>
      </w:r>
      <w:r w:rsidR="00842384" w:rsidRPr="00414B09">
        <w:rPr>
          <w:rFonts w:ascii="Times New Roman" w:eastAsia="Times New Roman" w:hAnsi="Times New Roman" w:cs="Times New Roman"/>
          <w:sz w:val="24"/>
          <w:szCs w:val="24"/>
        </w:rPr>
        <w:t>)</w:t>
      </w:r>
      <w:r w:rsidRPr="00414B09">
        <w:rPr>
          <w:rFonts w:ascii="Times New Roman" w:eastAsia="Times New Roman" w:hAnsi="Times New Roman" w:cs="Times New Roman"/>
          <w:sz w:val="24"/>
          <w:szCs w:val="24"/>
        </w:rPr>
        <w:t>, kodas (</w:t>
      </w:r>
      <w:r w:rsidRPr="00414B09">
        <w:rPr>
          <w:rFonts w:ascii="Times New Roman" w:eastAsia="Times New Roman" w:hAnsi="Times New Roman" w:cs="Times New Roman"/>
          <w:i/>
          <w:sz w:val="24"/>
          <w:szCs w:val="24"/>
          <w:highlight w:val="lightGray"/>
        </w:rPr>
        <w:t>nurodyti įmonės kodą</w:t>
      </w:r>
      <w:r w:rsidRPr="00414B09">
        <w:rPr>
          <w:rFonts w:ascii="Times New Roman" w:eastAsia="Times New Roman" w:hAnsi="Times New Roman" w:cs="Times New Roman"/>
          <w:sz w:val="24"/>
          <w:szCs w:val="24"/>
        </w:rPr>
        <w:t xml:space="preserve">), PVM mokėtojo kodas – </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i/>
          <w:sz w:val="24"/>
          <w:szCs w:val="24"/>
          <w:highlight w:val="lightGray"/>
        </w:rPr>
        <w:t>nurodyti kodą</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sz w:val="24"/>
          <w:szCs w:val="24"/>
        </w:rPr>
        <w:t xml:space="preserve"> atstovaujama </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i/>
          <w:sz w:val="24"/>
          <w:szCs w:val="24"/>
          <w:highlight w:val="lightGray"/>
        </w:rPr>
        <w:t>nurodyti asmens pareigas, vardą pavardę ir teisinį pagrindą, kuriuo remiantis atstovaujama</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sz w:val="24"/>
          <w:szCs w:val="24"/>
        </w:rPr>
        <w:t xml:space="preserve"> (toliau – </w:t>
      </w:r>
      <w:r w:rsidRPr="00414B09">
        <w:rPr>
          <w:rFonts w:ascii="Times New Roman" w:eastAsia="Times New Roman" w:hAnsi="Times New Roman" w:cs="Times New Roman"/>
          <w:b/>
          <w:sz w:val="24"/>
          <w:szCs w:val="24"/>
        </w:rPr>
        <w:t>Tiekėjas</w:t>
      </w:r>
      <w:r w:rsidRPr="00414B09">
        <w:rPr>
          <w:rFonts w:ascii="Times New Roman" w:eastAsia="Times New Roman" w:hAnsi="Times New Roman" w:cs="Times New Roman"/>
          <w:sz w:val="24"/>
          <w:szCs w:val="24"/>
        </w:rPr>
        <w:t xml:space="preserve">), toliau kartu vadinami Šalimis, o kiekvienas atskirai – Šalimi, </w:t>
      </w:r>
    </w:p>
    <w:p w14:paraId="4D127D36" w14:textId="1F49DC13" w:rsidR="00E51370" w:rsidRPr="00414B09" w:rsidRDefault="00000000">
      <w:pP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atsižvelgdami į tai, kad Pirkėjas, įgyvendindamas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xml:space="preserve"> veiksmų programos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xml:space="preserve"> prioriteto “</w:t>
      </w:r>
      <w:r w:rsidR="00842384" w:rsidRPr="00414B09">
        <w:rPr>
          <w:rFonts w:ascii="Times New Roman" w:eastAsia="Times New Roman" w:hAnsi="Times New Roman" w:cs="Times New Roman"/>
          <w:color w:val="000000"/>
          <w:sz w:val="24"/>
          <w:szCs w:val="24"/>
        </w:rPr>
        <w:t xml:space="preserve"> _____________</w:t>
      </w:r>
      <w:r w:rsidRPr="00414B09">
        <w:rPr>
          <w:rFonts w:ascii="Times New Roman" w:eastAsia="Times New Roman" w:hAnsi="Times New Roman" w:cs="Times New Roman"/>
          <w:sz w:val="24"/>
          <w:szCs w:val="24"/>
        </w:rPr>
        <w:t>” priemonės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projektą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(toliau – Projektas), vykdė viešąjį pirkimą (toliau – Pirkimas), o Tiekėjas pateikė pasiūlymą ir buvo pripažintas Pirkimo laimėtoju, sudarė šią viešojo pirkimo-pardavimo sutartį (toliau – Sutartis) ir susitarė dėl Sutartyje išvardytų sąlygų.</w:t>
      </w:r>
    </w:p>
    <w:p w14:paraId="595A5A4E"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Bendrosios nuostatos</w:t>
      </w:r>
    </w:p>
    <w:p w14:paraId="7A474C6E" w14:textId="6FE101B2"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1fob9te" w:colFirst="0" w:colLast="0"/>
      <w:bookmarkEnd w:id="0"/>
      <w:r w:rsidRPr="00414B09">
        <w:rPr>
          <w:rFonts w:ascii="Times New Roman" w:eastAsia="Times New Roman" w:hAnsi="Times New Roman" w:cs="Times New Roman"/>
          <w:color w:val="000000"/>
          <w:sz w:val="24"/>
          <w:szCs w:val="24"/>
        </w:rPr>
        <w:t xml:space="preserve">Jeigu Sutartyje nenurodyta kitaip, Sutartyje vartojamos sąvokos atitinka </w:t>
      </w:r>
      <w:r w:rsidR="00336BB4" w:rsidRPr="00336BB4">
        <w:rPr>
          <w:rFonts w:ascii="Times New Roman" w:eastAsia="Times New Roman" w:hAnsi="Times New Roman" w:cs="Times New Roman"/>
          <w:color w:val="000000"/>
          <w:sz w:val="24"/>
          <w:szCs w:val="24"/>
        </w:rPr>
        <w:t>Lietuvos Respublikos civiliniame kodekse</w:t>
      </w:r>
      <w:r w:rsidR="00336BB4">
        <w:rPr>
          <w:rFonts w:ascii="Times New Roman" w:eastAsia="Times New Roman" w:hAnsi="Times New Roman" w:cs="Times New Roman"/>
          <w:color w:val="000000"/>
          <w:sz w:val="24"/>
          <w:szCs w:val="24"/>
        </w:rPr>
        <w:t>,</w:t>
      </w:r>
      <w:r w:rsidR="00336BB4" w:rsidRPr="00336BB4">
        <w:rPr>
          <w:rFonts w:ascii="Times New Roman" w:eastAsia="Times New Roman" w:hAnsi="Times New Roman" w:cs="Times New Roman"/>
          <w:color w:val="000000"/>
          <w:sz w:val="24"/>
          <w:szCs w:val="24"/>
        </w:rPr>
        <w:t xml:space="preserve"> </w:t>
      </w:r>
      <w:r w:rsidRPr="00414B09">
        <w:rPr>
          <w:rFonts w:ascii="Times New Roman" w:eastAsia="Times New Roman" w:hAnsi="Times New Roman" w:cs="Times New Roman"/>
          <w:color w:val="000000"/>
          <w:sz w:val="24"/>
          <w:szCs w:val="24"/>
        </w:rPr>
        <w:t xml:space="preserve">Viešųjų pirkimų įstatyme vartojamas sąvokas. </w:t>
      </w:r>
    </w:p>
    <w:p w14:paraId="1C4C1FF5" w14:textId="77777777" w:rsidR="00E51370"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 pateikiamos nuorodos į teisės aktus, turi būti taikomos aktualios teisės aktų redakcijos, jeigu nenurodyta kitaip.</w:t>
      </w:r>
    </w:p>
    <w:p w14:paraId="1252A141" w14:textId="5447BFA1" w:rsidR="00336BB4" w:rsidRPr="00414B09" w:rsidRDefault="00336BB4">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D6FF7">
        <w:rPr>
          <w:rFonts w:ascii="Times New Roman" w:eastAsia="Times New Roman" w:hAnsi="Times New Roman" w:cs="Times New Roman"/>
          <w:sz w:val="24"/>
          <w:szCs w:val="24"/>
        </w:rPr>
        <w:t xml:space="preserve">Sutartis sudaroma, remiantis </w:t>
      </w:r>
      <w:r w:rsidR="007B5E61" w:rsidRPr="007D6FF7">
        <w:rPr>
          <w:rFonts w:ascii="Times New Roman" w:eastAsia="Times New Roman" w:hAnsi="Times New Roman" w:cs="Times New Roman"/>
          <w:sz w:val="24"/>
          <w:szCs w:val="24"/>
        </w:rPr>
        <w:t xml:space="preserve">mažos vertės viešojo pirkimo </w:t>
      </w:r>
      <w:r w:rsidRPr="007D6FF7">
        <w:rPr>
          <w:rFonts w:ascii="Times New Roman" w:eastAsia="Times New Roman" w:hAnsi="Times New Roman" w:cs="Times New Roman"/>
          <w:sz w:val="24"/>
          <w:szCs w:val="24"/>
        </w:rPr>
        <w:t>(s</w:t>
      </w:r>
      <w:r w:rsidR="007B5E61" w:rsidRPr="007D6FF7">
        <w:rPr>
          <w:rFonts w:ascii="Times New Roman" w:eastAsia="Times New Roman" w:hAnsi="Times New Roman" w:cs="Times New Roman"/>
          <w:sz w:val="24"/>
          <w:szCs w:val="24"/>
        </w:rPr>
        <w:t>kelbiama apklausa</w:t>
      </w:r>
      <w:r w:rsidRPr="007D6FF7">
        <w:rPr>
          <w:rFonts w:ascii="Times New Roman" w:eastAsia="Times New Roman" w:hAnsi="Times New Roman" w:cs="Times New Roman"/>
          <w:sz w:val="24"/>
          <w:szCs w:val="24"/>
        </w:rPr>
        <w:t xml:space="preserve">) </w:t>
      </w:r>
      <w:r w:rsidR="00402A99" w:rsidRPr="007D6FF7">
        <w:rPr>
          <w:rFonts w:ascii="Times New Roman" w:eastAsia="Times New Roman" w:hAnsi="Times New Roman" w:cs="Times New Roman"/>
          <w:sz w:val="24"/>
          <w:szCs w:val="24"/>
        </w:rPr>
        <w:t>Vaku</w:t>
      </w:r>
      <w:r w:rsidR="007D6FF7" w:rsidRPr="007D6FF7">
        <w:rPr>
          <w:rFonts w:ascii="Times New Roman" w:eastAsia="Times New Roman" w:hAnsi="Times New Roman" w:cs="Times New Roman"/>
          <w:sz w:val="24"/>
          <w:szCs w:val="24"/>
        </w:rPr>
        <w:t>u</w:t>
      </w:r>
      <w:r w:rsidR="00B0224F" w:rsidRPr="007D6FF7">
        <w:rPr>
          <w:rFonts w:ascii="Times New Roman" w:eastAsia="Times New Roman" w:hAnsi="Times New Roman" w:cs="Times New Roman"/>
          <w:sz w:val="24"/>
          <w:szCs w:val="24"/>
        </w:rPr>
        <w:t>m</w:t>
      </w:r>
      <w:r w:rsidR="00402A99" w:rsidRPr="007D6FF7">
        <w:rPr>
          <w:rFonts w:ascii="Times New Roman" w:eastAsia="Times New Roman" w:hAnsi="Times New Roman" w:cs="Times New Roman"/>
          <w:sz w:val="24"/>
          <w:szCs w:val="24"/>
        </w:rPr>
        <w:t xml:space="preserve">inei sistemai </w:t>
      </w:r>
      <w:r w:rsidR="00402A99">
        <w:rPr>
          <w:rFonts w:ascii="Times New Roman" w:eastAsia="Times New Roman" w:hAnsi="Times New Roman" w:cs="Times New Roman"/>
          <w:color w:val="000000"/>
          <w:sz w:val="24"/>
          <w:szCs w:val="24"/>
        </w:rPr>
        <w:t>įsigyti</w:t>
      </w:r>
      <w:r w:rsidRPr="00336BB4">
        <w:rPr>
          <w:rFonts w:ascii="Times New Roman" w:eastAsia="Times New Roman" w:hAnsi="Times New Roman" w:cs="Times New Roman"/>
          <w:color w:val="000000"/>
          <w:sz w:val="24"/>
          <w:szCs w:val="24"/>
        </w:rPr>
        <w:t>, paskelbto _________________CVP IS priemonėmis (pirkimo Nr. _________________), rezultatais.</w:t>
      </w:r>
    </w:p>
    <w:p w14:paraId="2F72C78E" w14:textId="77777777" w:rsidR="00E51370" w:rsidRPr="00414B09" w:rsidRDefault="00000000">
      <w:pPr>
        <w:numPr>
          <w:ilvl w:val="1"/>
          <w:numId w:val="1"/>
        </w:numPr>
        <w:pBdr>
          <w:top w:val="nil"/>
          <w:left w:val="nil"/>
          <w:bottom w:val="nil"/>
          <w:right w:val="nil"/>
          <w:between w:val="nil"/>
        </w:pBdr>
        <w:spacing w:after="20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Sutartis gali būti keičiama, tik jei tai galima vadovaujantis Viešųjų pirkimų įstatymo 89 straipsnio nuostatomis. Visi Sutarties pakeitimai, papildymai ir priedai yra laikomi neatskiriama Sutarties dalimi ir galioja, jeigu jie yra sudaryti raštu ir patvirtinti Šalių įgaliotų atstovų parašais.</w:t>
      </w:r>
    </w:p>
    <w:p w14:paraId="615E6C59"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Atsakingi asmenys ir bendravimas</w:t>
      </w:r>
    </w:p>
    <w:p w14:paraId="7E6F836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Pirkėjo atstovas, atsakingas už Sutarties vykdymą – </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 xml:space="preserve">vardas, pavardė, telefono numeris, </w:t>
      </w:r>
      <w:proofErr w:type="spellStart"/>
      <w:r w:rsidRPr="00414B09">
        <w:rPr>
          <w:rFonts w:ascii="Times New Roman" w:eastAsia="Times New Roman" w:hAnsi="Times New Roman" w:cs="Times New Roman"/>
          <w:i/>
          <w:color w:val="000000"/>
          <w:sz w:val="24"/>
          <w:szCs w:val="24"/>
          <w:highlight w:val="lightGray"/>
        </w:rPr>
        <w:t>el.pašto</w:t>
      </w:r>
      <w:proofErr w:type="spellEnd"/>
      <w:r w:rsidRPr="00414B09">
        <w:rPr>
          <w:rFonts w:ascii="Times New Roman" w:eastAsia="Times New Roman" w:hAnsi="Times New Roman" w:cs="Times New Roman"/>
          <w:i/>
          <w:color w:val="000000"/>
          <w:sz w:val="24"/>
          <w:szCs w:val="24"/>
          <w:highlight w:val="lightGray"/>
        </w:rPr>
        <w:t xml:space="preserve"> adresas</w:t>
      </w:r>
      <w:r w:rsidRPr="00414B09">
        <w:rPr>
          <w:rFonts w:ascii="Times New Roman" w:eastAsia="Times New Roman" w:hAnsi="Times New Roman" w:cs="Times New Roman"/>
          <w:i/>
          <w:color w:val="000000"/>
          <w:sz w:val="24"/>
          <w:szCs w:val="24"/>
        </w:rPr>
        <w:t>).</w:t>
      </w:r>
    </w:p>
    <w:p w14:paraId="1710BD9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3znysh7" w:colFirst="0" w:colLast="0"/>
      <w:bookmarkEnd w:id="1"/>
      <w:r w:rsidRPr="00414B09">
        <w:rPr>
          <w:rFonts w:ascii="Times New Roman" w:eastAsia="Times New Roman" w:hAnsi="Times New Roman" w:cs="Times New Roman"/>
          <w:color w:val="000000"/>
          <w:sz w:val="24"/>
          <w:szCs w:val="24"/>
        </w:rPr>
        <w:t xml:space="preserve">Tiekėjo atstovas, atsakingas už Sutarties vykdymą – </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 xml:space="preserve">vardas, pavardė, telefono numeris, </w:t>
      </w:r>
      <w:proofErr w:type="spellStart"/>
      <w:r w:rsidRPr="00414B09">
        <w:rPr>
          <w:rFonts w:ascii="Times New Roman" w:eastAsia="Times New Roman" w:hAnsi="Times New Roman" w:cs="Times New Roman"/>
          <w:i/>
          <w:color w:val="000000"/>
          <w:sz w:val="24"/>
          <w:szCs w:val="24"/>
          <w:highlight w:val="lightGray"/>
        </w:rPr>
        <w:t>el.pašto</w:t>
      </w:r>
      <w:proofErr w:type="spellEnd"/>
      <w:r w:rsidRPr="00414B09">
        <w:rPr>
          <w:rFonts w:ascii="Times New Roman" w:eastAsia="Times New Roman" w:hAnsi="Times New Roman" w:cs="Times New Roman"/>
          <w:i/>
          <w:color w:val="000000"/>
          <w:sz w:val="24"/>
          <w:szCs w:val="24"/>
          <w:highlight w:val="lightGray"/>
        </w:rPr>
        <w:t xml:space="preserve"> adresas</w:t>
      </w:r>
      <w:r w:rsidRPr="00414B09">
        <w:rPr>
          <w:rFonts w:ascii="Times New Roman" w:eastAsia="Times New Roman" w:hAnsi="Times New Roman" w:cs="Times New Roman"/>
          <w:i/>
          <w:color w:val="000000"/>
          <w:sz w:val="24"/>
          <w:szCs w:val="24"/>
        </w:rPr>
        <w:t>).</w:t>
      </w:r>
    </w:p>
    <w:p w14:paraId="78453186" w14:textId="77777777" w:rsidR="00E51370" w:rsidRPr="00414B09" w:rsidRDefault="00000000">
      <w:pPr>
        <w:numPr>
          <w:ilvl w:val="1"/>
          <w:numId w:val="1"/>
        </w:numPr>
        <w:pBdr>
          <w:top w:val="nil"/>
          <w:left w:val="nil"/>
          <w:bottom w:val="nil"/>
          <w:right w:val="nil"/>
          <w:between w:val="nil"/>
        </w:pBdr>
        <w:tabs>
          <w:tab w:val="left" w:pos="1260"/>
        </w:tabs>
        <w:spacing w:after="0" w:line="240" w:lineRule="auto"/>
        <w:ind w:left="0" w:hanging="2"/>
        <w:jc w:val="both"/>
        <w:rPr>
          <w:rFonts w:ascii="Times New Roman" w:eastAsia="Times New Roman" w:hAnsi="Times New Roman" w:cs="Times New Roman"/>
          <w:color w:val="000000"/>
          <w:sz w:val="24"/>
          <w:szCs w:val="24"/>
        </w:rPr>
      </w:pPr>
      <w:bookmarkStart w:id="2" w:name="_heading=h.2et92p0" w:colFirst="0" w:colLast="0"/>
      <w:bookmarkEnd w:id="2"/>
      <w:r w:rsidRPr="00414B09">
        <w:rPr>
          <w:rFonts w:ascii="Times New Roman" w:eastAsia="Times New Roman" w:hAnsi="Times New Roman" w:cs="Times New Roman"/>
          <w:color w:val="000000"/>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189D752"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lastRenderedPageBreak/>
        <w:t>Subtiekimas ir specialistai</w:t>
      </w:r>
    </w:p>
    <w:p w14:paraId="70161F28"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3" w:name="_heading=h.tyjcwt" w:colFirst="0" w:colLast="0"/>
      <w:bookmarkEnd w:id="3"/>
      <w:r w:rsidRPr="00414B09">
        <w:rPr>
          <w:rFonts w:ascii="Times New Roman" w:eastAsia="Times New Roman" w:hAnsi="Times New Roman" w:cs="Times New Roman"/>
          <w:color w:val="000000"/>
          <w:sz w:val="24"/>
          <w:szCs w:val="24"/>
        </w:rPr>
        <w:t>Tiekėjas atsako už visus pagal Sutartį prisiimtus įsipareigojimus, nepaisant to, ar jiems vykdyti bus pasitelkiami tretieji asmenys.</w:t>
      </w:r>
    </w:p>
    <w:p w14:paraId="1BB62E7B" w14:textId="0E7FA958"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Tiekėjas patvirtina, kad Sutarties vykdymui pasitelks šiuos subtiekėjus </w:t>
      </w:r>
      <w:r w:rsidRPr="00414B09">
        <w:rPr>
          <w:rFonts w:ascii="Times New Roman" w:eastAsia="Times New Roman" w:hAnsi="Times New Roman" w:cs="Times New Roman"/>
          <w:i/>
          <w:color w:val="000000"/>
          <w:sz w:val="24"/>
          <w:szCs w:val="24"/>
        </w:rPr>
        <w:t>(</w:t>
      </w:r>
      <w:r w:rsidRPr="00901D68">
        <w:rPr>
          <w:rFonts w:ascii="Times New Roman" w:eastAsia="Times New Roman" w:hAnsi="Times New Roman" w:cs="Times New Roman"/>
          <w:i/>
          <w:color w:val="000000"/>
          <w:sz w:val="24"/>
          <w:szCs w:val="24"/>
          <w:highlight w:val="lightGray"/>
        </w:rPr>
        <w:t>nurodyti subtiekėjo pavadinimą</w:t>
      </w:r>
      <w:r w:rsidR="00901D68" w:rsidRPr="00901D68">
        <w:rPr>
          <w:rFonts w:ascii="Times New Roman" w:eastAsia="Times New Roman" w:hAnsi="Times New Roman" w:cs="Times New Roman"/>
          <w:i/>
          <w:color w:val="000000"/>
          <w:sz w:val="24"/>
          <w:szCs w:val="24"/>
          <w:highlight w:val="lightGray"/>
        </w:rPr>
        <w:t xml:space="preserve"> </w:t>
      </w:r>
      <w:r w:rsidRPr="00901D68">
        <w:rPr>
          <w:rFonts w:ascii="Times New Roman" w:eastAsia="Times New Roman" w:hAnsi="Times New Roman" w:cs="Times New Roman"/>
          <w:i/>
          <w:color w:val="000000"/>
          <w:sz w:val="24"/>
          <w:szCs w:val="24"/>
          <w:highlight w:val="lightGray"/>
        </w:rPr>
        <w:t>/</w:t>
      </w:r>
      <w:r w:rsidRPr="00901D68">
        <w:rPr>
          <w:rFonts w:ascii="Times New Roman" w:eastAsia="Times New Roman" w:hAnsi="Times New Roman" w:cs="Times New Roman"/>
          <w:color w:val="000000"/>
          <w:sz w:val="24"/>
          <w:szCs w:val="24"/>
          <w:highlight w:val="lightGray"/>
        </w:rPr>
        <w:t>nepasitelks subtiekėjų</w:t>
      </w:r>
      <w:r w:rsidR="00901D68">
        <w:rPr>
          <w:rFonts w:ascii="Times New Roman" w:eastAsia="Times New Roman" w:hAnsi="Times New Roman" w:cs="Times New Roman"/>
          <w:color w:val="000000"/>
          <w:sz w:val="24"/>
          <w:szCs w:val="24"/>
        </w:rPr>
        <w:t>)</w:t>
      </w:r>
      <w:r w:rsidRPr="00414B09">
        <w:rPr>
          <w:rFonts w:ascii="Times New Roman" w:eastAsia="Times New Roman" w:hAnsi="Times New Roman" w:cs="Times New Roman"/>
          <w:color w:val="000000"/>
          <w:sz w:val="24"/>
          <w:szCs w:val="24"/>
        </w:rPr>
        <w:t>.</w:t>
      </w:r>
    </w:p>
    <w:p w14:paraId="3721DC5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Tiekėjas turi teisę Sutarties vykdymui pasitelkti naujus, 3.2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290F6753"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Tiekėjas gali keisti Sutartyje nurodytus subtiekėjus ar specialistus, gavęs Pirkėjo rašytinį sutikimą. </w:t>
      </w:r>
    </w:p>
    <w:p w14:paraId="4EFBB3F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Sutarties vykdymo metu gali inicijuoti subtiekėjo ar specialisto, numatyto Sutartyje, pakeitimą, raštu nurodydamas tokio keitimo motyvus.</w:t>
      </w:r>
    </w:p>
    <w:p w14:paraId="293307C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25BD63D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Reikalavimai specialistams ir jų keitimui nekeliami.</w:t>
      </w:r>
    </w:p>
    <w:p w14:paraId="6DABD1B8"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Sutarties objektas</w:t>
      </w:r>
    </w:p>
    <w:p w14:paraId="73997CE5" w14:textId="02D79099"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Sutarties objektas – </w:t>
      </w:r>
      <w:r w:rsidRPr="00414B09">
        <w:rPr>
          <w:rFonts w:ascii="Times New Roman" w:eastAsia="Times New Roman" w:hAnsi="Times New Roman" w:cs="Times New Roman"/>
          <w:i/>
          <w:color w:val="000000"/>
          <w:sz w:val="24"/>
          <w:szCs w:val="24"/>
        </w:rPr>
        <w:t>_</w:t>
      </w:r>
      <w:r w:rsidR="00836C06"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perkamas objektas, nurodant prekės gamintoją, modelį</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color w:val="000000"/>
          <w:sz w:val="24"/>
          <w:szCs w:val="24"/>
        </w:rPr>
        <w:t xml:space="preserve">, </w:t>
      </w:r>
      <w:r w:rsidR="00836C06" w:rsidRPr="00414B09">
        <w:rPr>
          <w:rFonts w:ascii="Times New Roman" w:eastAsia="Times New Roman" w:hAnsi="Times New Roman" w:cs="Times New Roman"/>
          <w:color w:val="222222"/>
          <w:sz w:val="24"/>
          <w:szCs w:val="24"/>
          <w:lang w:val="en-US"/>
        </w:rPr>
        <w:t>1</w:t>
      </w:r>
      <w:r w:rsidRPr="00414B09">
        <w:rPr>
          <w:rFonts w:ascii="Times New Roman" w:eastAsia="Times New Roman" w:hAnsi="Times New Roman" w:cs="Times New Roman"/>
          <w:color w:val="222222"/>
          <w:sz w:val="24"/>
          <w:szCs w:val="24"/>
        </w:rPr>
        <w:t xml:space="preserve"> vienetas. </w:t>
      </w:r>
    </w:p>
    <w:p w14:paraId="62596389" w14:textId="22D2DE1A"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įsipareigoja Sutartyje nustatytomis sąlygomis, laikydamasis teisės aktuose įtvirtintų reikalavimų ir geriausios praktikos, perduoti Pirkėjui nuosavybės teise prekes, bei su jomis susijusias paslaugas (toliau – Prekės) kurių detalus aprašymas, jų kokybė, kiekiai ir (ar) apimtis, užsakymų tvarka, pristatymo terminai,  vieta ir kiti kriterijai nustatyti Sutarties 1 priede „Techninė specifikacija“ (toliau – Techninė specifikacija), o Pirkėjas įsipareigoja Sutartyje nustatytomis sąlygomis priimti Prekes ir apmokėti už jas Sutartyje nustatytomis sąlygomis ir terminais.</w:t>
      </w:r>
    </w:p>
    <w:p w14:paraId="1A4C72D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414B09">
        <w:rPr>
          <w:rFonts w:ascii="Times New Roman" w:eastAsia="Times New Roman" w:hAnsi="Times New Roman" w:cs="Times New Roman"/>
          <w:color w:val="000000"/>
          <w:sz w:val="24"/>
          <w:szCs w:val="24"/>
        </w:rPr>
        <w:t>Tiekėjas turi užtikrinti, kad perkamos Prekės yra naujos (nenaudotos) ir pagamintos ne seniau kaip prieš 3 (tris) metus iki jų įsigijimo datos</w:t>
      </w:r>
      <w:r w:rsidRPr="00414B09">
        <w:rPr>
          <w:rFonts w:ascii="Times New Roman" w:eastAsia="Times New Roman" w:hAnsi="Times New Roman" w:cs="Times New Roman"/>
          <w:color w:val="FF0000"/>
          <w:sz w:val="24"/>
          <w:szCs w:val="24"/>
        </w:rPr>
        <w:t>.</w:t>
      </w:r>
    </w:p>
    <w:p w14:paraId="01DE3D15"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Kaina ir mokėjimo tvarka</w:t>
      </w:r>
    </w:p>
    <w:p w14:paraId="48BAF526" w14:textId="77777777" w:rsidR="00E30BF2" w:rsidRPr="00414B09" w:rsidRDefault="00000000" w:rsidP="00E30BF2">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Sutarties vertė yra ________________</w:t>
      </w:r>
      <w:r w:rsidRPr="00414B09">
        <w:rPr>
          <w:rFonts w:ascii="Times New Roman" w:eastAsia="Times New Roman" w:hAnsi="Times New Roman" w:cs="Times New Roman"/>
          <w:i/>
          <w:color w:val="000000"/>
          <w:sz w:val="24"/>
          <w:szCs w:val="24"/>
        </w:rPr>
        <w:t xml:space="preserve"> (</w:t>
      </w:r>
      <w:r w:rsidRPr="00414B09">
        <w:rPr>
          <w:rFonts w:ascii="Times New Roman" w:eastAsia="Times New Roman" w:hAnsi="Times New Roman" w:cs="Times New Roman"/>
          <w:i/>
          <w:color w:val="000000"/>
          <w:sz w:val="24"/>
          <w:szCs w:val="24"/>
          <w:highlight w:val="lightGray"/>
        </w:rPr>
        <w:t>nurodoma vertė žodžiais</w:t>
      </w:r>
      <w:r w:rsidRPr="00414B09">
        <w:rPr>
          <w:rFonts w:ascii="Times New Roman" w:eastAsia="Times New Roman" w:hAnsi="Times New Roman" w:cs="Times New Roman"/>
          <w:i/>
          <w:color w:val="000000"/>
          <w:sz w:val="24"/>
          <w:szCs w:val="24"/>
        </w:rPr>
        <w:t xml:space="preserve">) </w:t>
      </w:r>
      <w:r w:rsidRPr="00414B09">
        <w:rPr>
          <w:rFonts w:ascii="Times New Roman" w:eastAsia="Times New Roman" w:hAnsi="Times New Roman" w:cs="Times New Roman"/>
          <w:color w:val="000000"/>
          <w:sz w:val="24"/>
          <w:szCs w:val="24"/>
        </w:rPr>
        <w:t xml:space="preserve">Eur be pridėtinės vertės mokesčio (toliau – PVM), Sutarties vertė yra _____________________ </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nurodoma vertė žodžiais</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color w:val="000000"/>
          <w:sz w:val="24"/>
          <w:szCs w:val="24"/>
        </w:rPr>
        <w:t xml:space="preserve"> Eur</w:t>
      </w:r>
      <w:r w:rsidRPr="00414B09">
        <w:rPr>
          <w:rFonts w:ascii="Times New Roman" w:eastAsia="Times New Roman" w:hAnsi="Times New Roman" w:cs="Times New Roman"/>
          <w:i/>
          <w:color w:val="000000"/>
          <w:sz w:val="24"/>
          <w:szCs w:val="24"/>
        </w:rPr>
        <w:t xml:space="preserve"> </w:t>
      </w:r>
      <w:r w:rsidRPr="00414B09">
        <w:rPr>
          <w:rFonts w:ascii="Times New Roman" w:eastAsia="Times New Roman" w:hAnsi="Times New Roman" w:cs="Times New Roman"/>
          <w:color w:val="000000"/>
          <w:sz w:val="24"/>
          <w:szCs w:val="24"/>
        </w:rPr>
        <w:t xml:space="preserve">su pridėtinės vertės mokesčiu. </w:t>
      </w:r>
    </w:p>
    <w:p w14:paraId="2C166283" w14:textId="30C8B2B8" w:rsidR="00E30BF2" w:rsidRPr="00414B09" w:rsidRDefault="00E30BF2" w:rsidP="00E30BF2">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Šalių susitarimu, iki 20 (dvidešimt) procentų Sutarties kainos </w:t>
      </w:r>
      <w:r w:rsidR="001B1AC5" w:rsidRPr="00414B09">
        <w:rPr>
          <w:rFonts w:ascii="Times New Roman" w:eastAsia="Times New Roman" w:hAnsi="Times New Roman" w:cs="Times New Roman"/>
          <w:sz w:val="24"/>
          <w:szCs w:val="24"/>
        </w:rPr>
        <w:t>Pirkėjas</w:t>
      </w:r>
      <w:r w:rsidRPr="00414B09">
        <w:rPr>
          <w:rFonts w:ascii="Times New Roman" w:eastAsia="Times New Roman" w:hAnsi="Times New Roman" w:cs="Times New Roman"/>
          <w:sz w:val="24"/>
          <w:szCs w:val="24"/>
        </w:rPr>
        <w:t xml:space="preserve"> gali sumokėti avansu (avansinis mokėjimas). </w:t>
      </w:r>
    </w:p>
    <w:p w14:paraId="5BFE8CA6" w14:textId="77777777" w:rsidR="001B1AC5" w:rsidRPr="00414B09" w:rsidRDefault="00E30BF2" w:rsidP="001B1AC5">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sz w:val="24"/>
          <w:szCs w:val="24"/>
        </w:rPr>
        <w:t xml:space="preserve">Avansinis mokėjimas atliekamas per 30 (trisdešimt) kalendorinių dienų nuo avansinio mokėjimo prašymo pateikimo </w:t>
      </w:r>
      <w:r w:rsidR="001B1AC5" w:rsidRPr="00414B09">
        <w:rPr>
          <w:rFonts w:ascii="Times New Roman" w:eastAsia="Times New Roman" w:hAnsi="Times New Roman" w:cs="Times New Roman"/>
          <w:sz w:val="24"/>
          <w:szCs w:val="24"/>
        </w:rPr>
        <w:t>Pirkėjui</w:t>
      </w:r>
      <w:r w:rsidRPr="00414B09">
        <w:rPr>
          <w:rFonts w:ascii="Times New Roman" w:eastAsia="Times New Roman" w:hAnsi="Times New Roman" w:cs="Times New Roman"/>
          <w:sz w:val="24"/>
          <w:szCs w:val="24"/>
        </w:rPr>
        <w:t xml:space="preserve"> </w:t>
      </w:r>
      <w:r w:rsidRPr="00414B09">
        <w:rPr>
          <w:rFonts w:ascii="Times New Roman" w:eastAsia="Times New Roman" w:hAnsi="Times New Roman" w:cs="Times New Roman"/>
          <w:color w:val="000000"/>
          <w:sz w:val="24"/>
          <w:szCs w:val="24"/>
        </w:rPr>
        <w:t xml:space="preserve">dienos. Tiekėjas gali pasirinkti vieną iš dviejų alternatyvių avanso išskaitymo būdų ir ne vėliau kaip per 3 (tris) darbo dienas nuo avansinio mokėjimo prašymo pateikimo </w:t>
      </w:r>
      <w:r w:rsidR="001B1AC5" w:rsidRPr="00414B09">
        <w:rPr>
          <w:rFonts w:ascii="Times New Roman" w:eastAsia="Times New Roman" w:hAnsi="Times New Roman" w:cs="Times New Roman"/>
          <w:color w:val="000000"/>
          <w:sz w:val="24"/>
          <w:szCs w:val="24"/>
        </w:rPr>
        <w:t>Pirkėjui</w:t>
      </w:r>
      <w:r w:rsidRPr="00414B09">
        <w:rPr>
          <w:rFonts w:ascii="Times New Roman" w:eastAsia="Times New Roman" w:hAnsi="Times New Roman" w:cs="Times New Roman"/>
          <w:color w:val="000000"/>
          <w:sz w:val="24"/>
          <w:szCs w:val="24"/>
        </w:rPr>
        <w:t xml:space="preserve"> dienos, el. paštu apie savo pasirinkimą informuoja už Sutarties vykdymą atsakingą </w:t>
      </w:r>
      <w:r w:rsidR="001B1AC5" w:rsidRPr="00414B09">
        <w:rPr>
          <w:rFonts w:ascii="Times New Roman" w:eastAsia="Times New Roman" w:hAnsi="Times New Roman" w:cs="Times New Roman"/>
          <w:color w:val="000000"/>
          <w:sz w:val="24"/>
          <w:szCs w:val="24"/>
        </w:rPr>
        <w:t>Pirkėjo</w:t>
      </w:r>
      <w:r w:rsidRPr="00414B09">
        <w:rPr>
          <w:rFonts w:ascii="Times New Roman" w:eastAsia="Times New Roman" w:hAnsi="Times New Roman" w:cs="Times New Roman"/>
          <w:color w:val="000000"/>
          <w:sz w:val="24"/>
          <w:szCs w:val="24"/>
        </w:rPr>
        <w:t xml:space="preserve"> asmenį:</w:t>
      </w:r>
    </w:p>
    <w:p w14:paraId="2D680177" w14:textId="64CCC01D" w:rsidR="001B1AC5" w:rsidRPr="00414B09" w:rsidRDefault="00E30BF2" w:rsidP="001B1AC5">
      <w:pPr>
        <w:pStyle w:val="ListParagraph"/>
        <w:numPr>
          <w:ilvl w:val="2"/>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iš kiekvienos </w:t>
      </w:r>
      <w:r w:rsidR="001B1AC5" w:rsidRPr="00414B09">
        <w:rPr>
          <w:rFonts w:ascii="Times New Roman" w:eastAsia="Times New Roman" w:hAnsi="Times New Roman" w:cs="Times New Roman"/>
          <w:color w:val="000000"/>
          <w:sz w:val="24"/>
          <w:szCs w:val="24"/>
        </w:rPr>
        <w:t>Pirkėjui</w:t>
      </w:r>
      <w:r w:rsidRPr="00414B09">
        <w:rPr>
          <w:rFonts w:ascii="Times New Roman" w:eastAsia="Times New Roman" w:hAnsi="Times New Roman" w:cs="Times New Roman"/>
          <w:color w:val="000000"/>
          <w:sz w:val="24"/>
          <w:szCs w:val="24"/>
        </w:rPr>
        <w:t xml:space="preserve"> pateiktos PVM Sąskaitos – faktūros išskaitomas išmokėto avanso dydis (pavyzdžiui, </w:t>
      </w:r>
      <w:r w:rsidR="001B1AC5" w:rsidRPr="00414B09">
        <w:rPr>
          <w:rFonts w:ascii="Times New Roman" w:eastAsia="Times New Roman" w:hAnsi="Times New Roman" w:cs="Times New Roman"/>
          <w:color w:val="000000"/>
          <w:sz w:val="24"/>
          <w:szCs w:val="24"/>
        </w:rPr>
        <w:t>Tiekėjui</w:t>
      </w:r>
      <w:r w:rsidRPr="00414B09">
        <w:rPr>
          <w:rFonts w:ascii="Times New Roman" w:eastAsia="Times New Roman" w:hAnsi="Times New Roman" w:cs="Times New Roman"/>
          <w:color w:val="000000"/>
          <w:sz w:val="24"/>
          <w:szCs w:val="24"/>
        </w:rPr>
        <w:t xml:space="preserve"> pasirinkus 5 (penkių) procentų dydžio avansą kiekvienos PVM Sąskaitos – faktūros mokėtina suma bus užskaitoma 5 (penkiais) procentais);</w:t>
      </w:r>
    </w:p>
    <w:p w14:paraId="79658C01" w14:textId="7EE842D2" w:rsidR="00E30BF2" w:rsidRPr="00414B09" w:rsidRDefault="00E30BF2" w:rsidP="001B1AC5">
      <w:pPr>
        <w:pStyle w:val="ListParagraph"/>
        <w:numPr>
          <w:ilvl w:val="2"/>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w:t>
      </w:r>
      <w:r w:rsidR="001B1AC5" w:rsidRPr="00414B09">
        <w:rPr>
          <w:rFonts w:ascii="Times New Roman" w:eastAsia="Times New Roman" w:hAnsi="Times New Roman" w:cs="Times New Roman"/>
          <w:color w:val="000000"/>
          <w:sz w:val="24"/>
          <w:szCs w:val="24"/>
        </w:rPr>
        <w:t xml:space="preserve">irkėjas </w:t>
      </w:r>
      <w:r w:rsidRPr="00414B09">
        <w:rPr>
          <w:rFonts w:ascii="Times New Roman" w:eastAsia="Times New Roman" w:hAnsi="Times New Roman" w:cs="Times New Roman"/>
          <w:color w:val="000000"/>
          <w:sz w:val="24"/>
          <w:szCs w:val="24"/>
        </w:rPr>
        <w:t>faktiškai pradeda mokėjimus tik pateiktų PVM Sąskaitos – faktūros bendrai sumai pasiekus sumokėtą avansinį dydį.</w:t>
      </w:r>
    </w:p>
    <w:p w14:paraId="59CE7D9E" w14:textId="77777777" w:rsidR="00E51370" w:rsidRPr="00414B09" w:rsidRDefault="00000000">
      <w:pPr>
        <w:widowControl w:val="0"/>
        <w:numPr>
          <w:ilvl w:val="1"/>
          <w:numId w:val="1"/>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Į Sutarties kainą įskaičiuoti visi mokesčiai bei visos</w:t>
      </w:r>
      <w:r w:rsidRPr="00414B09">
        <w:rPr>
          <w:rFonts w:ascii="Times New Roman" w:eastAsia="Times New Roman" w:hAnsi="Times New Roman" w:cs="Times New Roman"/>
          <w:b/>
          <w:color w:val="000000"/>
          <w:sz w:val="24"/>
          <w:szCs w:val="24"/>
        </w:rPr>
        <w:t xml:space="preserve"> </w:t>
      </w:r>
      <w:r w:rsidRPr="00414B09">
        <w:rPr>
          <w:rFonts w:ascii="Times New Roman" w:eastAsia="Times New Roman" w:hAnsi="Times New Roman" w:cs="Times New Roman"/>
          <w:color w:val="000000"/>
          <w:sz w:val="24"/>
          <w:szCs w:val="24"/>
        </w:rPr>
        <w:t>kitos Tiekėjo patirtos ir (ar) galimos patirti tiesioginės ir netiesioginės išlaidos ir mokesčiai, susiję su Prekių tiekimu.</w:t>
      </w:r>
    </w:p>
    <w:p w14:paraId="61B5F43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Sutarčiai taikoma fiksuotos kainos kainodara.</w:t>
      </w:r>
    </w:p>
    <w:p w14:paraId="69F4C47A" w14:textId="70D42B6E" w:rsidR="00836C06" w:rsidRPr="00414B09" w:rsidRDefault="001B1AC5">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4" w:name="_heading=h.3dy6vkm" w:colFirst="0" w:colLast="0"/>
      <w:bookmarkEnd w:id="4"/>
      <w:r w:rsidRPr="00414B09">
        <w:rPr>
          <w:rFonts w:ascii="Times New Roman" w:eastAsia="Times New Roman" w:hAnsi="Times New Roman" w:cs="Times New Roman"/>
          <w:color w:val="000000"/>
          <w:sz w:val="24"/>
          <w:szCs w:val="24"/>
        </w:rPr>
        <w:t>Tiekėjas</w:t>
      </w:r>
      <w:r w:rsidR="00836C06" w:rsidRPr="00414B09">
        <w:rPr>
          <w:rFonts w:ascii="Times New Roman" w:eastAsia="Times New Roman" w:hAnsi="Times New Roman" w:cs="Times New Roman"/>
          <w:color w:val="000000"/>
          <w:sz w:val="24"/>
          <w:szCs w:val="24"/>
        </w:rPr>
        <w:t xml:space="preserve"> visas sąskaitas faktūras, kreditinius ir debetinius dokumentus, jei vykdant sutartį tokie yra išrašomi, P</w:t>
      </w:r>
      <w:r w:rsidRPr="00414B09">
        <w:rPr>
          <w:rFonts w:ascii="Times New Roman" w:eastAsia="Times New Roman" w:hAnsi="Times New Roman" w:cs="Times New Roman"/>
          <w:color w:val="000000"/>
          <w:sz w:val="24"/>
          <w:szCs w:val="24"/>
        </w:rPr>
        <w:t xml:space="preserve">irkėjui </w:t>
      </w:r>
      <w:r w:rsidR="00836C06" w:rsidRPr="00414B09">
        <w:rPr>
          <w:rFonts w:ascii="Times New Roman" w:eastAsia="Times New Roman" w:hAnsi="Times New Roman" w:cs="Times New Roman"/>
          <w:color w:val="000000"/>
          <w:sz w:val="24"/>
          <w:szCs w:val="24"/>
        </w:rPr>
        <w:t>teikia tik elektroniniu būdu per Sąskaitų administravimo bendrąją informacinę sistemą (SABIS)</w:t>
      </w:r>
      <w:r w:rsidR="00E30BF2" w:rsidRPr="00414B09">
        <w:rPr>
          <w:rStyle w:val="FootnoteReference"/>
          <w:rFonts w:ascii="Times New Roman" w:eastAsia="Times New Roman" w:hAnsi="Times New Roman" w:cs="Times New Roman"/>
          <w:color w:val="000000"/>
          <w:sz w:val="24"/>
          <w:szCs w:val="24"/>
        </w:rPr>
        <w:footnoteReference w:id="1"/>
      </w:r>
      <w:r w:rsidR="00836C06" w:rsidRPr="00414B09">
        <w:rPr>
          <w:rFonts w:ascii="Times New Roman" w:eastAsia="Times New Roman" w:hAnsi="Times New Roman" w:cs="Times New Roman"/>
          <w:color w:val="000000"/>
          <w:sz w:val="24"/>
          <w:szCs w:val="24"/>
        </w:rPr>
        <w:t xml:space="preserve">. </w:t>
      </w:r>
      <w:r w:rsidRPr="00414B09">
        <w:rPr>
          <w:rFonts w:ascii="Times New Roman" w:eastAsia="Times New Roman" w:hAnsi="Times New Roman" w:cs="Times New Roman"/>
          <w:color w:val="000000"/>
          <w:sz w:val="24"/>
          <w:szCs w:val="24"/>
        </w:rPr>
        <w:t>Tie</w:t>
      </w:r>
      <w:r w:rsidR="00836C06" w:rsidRPr="00414B09">
        <w:rPr>
          <w:rFonts w:ascii="Times New Roman" w:eastAsia="Times New Roman" w:hAnsi="Times New Roman" w:cs="Times New Roman"/>
          <w:color w:val="000000"/>
          <w:sz w:val="24"/>
          <w:szCs w:val="24"/>
        </w:rPr>
        <w:t>kėjui sąskaitas faktūras ir kitus šiame punkte nurodytus dokumentus pateikus kitu, nei nurodytas, būdu, jos nebus laikomos įteiktomis P</w:t>
      </w:r>
      <w:r w:rsidRPr="00414B09">
        <w:rPr>
          <w:rFonts w:ascii="Times New Roman" w:eastAsia="Times New Roman" w:hAnsi="Times New Roman" w:cs="Times New Roman"/>
          <w:color w:val="000000"/>
          <w:sz w:val="24"/>
          <w:szCs w:val="24"/>
        </w:rPr>
        <w:t xml:space="preserve">irkėjui </w:t>
      </w:r>
      <w:r w:rsidR="00836C06" w:rsidRPr="00414B09">
        <w:rPr>
          <w:rFonts w:ascii="Times New Roman" w:eastAsia="Times New Roman" w:hAnsi="Times New Roman" w:cs="Times New Roman"/>
          <w:color w:val="000000"/>
          <w:sz w:val="24"/>
          <w:szCs w:val="24"/>
        </w:rPr>
        <w:t>ir P</w:t>
      </w:r>
      <w:r w:rsidRPr="00414B09">
        <w:rPr>
          <w:rFonts w:ascii="Times New Roman" w:eastAsia="Times New Roman" w:hAnsi="Times New Roman" w:cs="Times New Roman"/>
          <w:color w:val="000000"/>
          <w:sz w:val="24"/>
          <w:szCs w:val="24"/>
        </w:rPr>
        <w:t xml:space="preserve">irkėjui </w:t>
      </w:r>
      <w:r w:rsidR="00836C06" w:rsidRPr="00414B09">
        <w:rPr>
          <w:rFonts w:ascii="Times New Roman" w:eastAsia="Times New Roman" w:hAnsi="Times New Roman" w:cs="Times New Roman"/>
          <w:color w:val="000000"/>
          <w:sz w:val="24"/>
          <w:szCs w:val="24"/>
        </w:rPr>
        <w:t xml:space="preserve">nekils jokių pareigų, susijusių su netinkamai pateiktų sąskaitų faktūrų apmokėjimu, išskyrus atvejus, nurodytus Viešųjų pirkimų įstatyme. Visos išlaidos, susijusios su šiame punkte nurodytų apskaitos dokumentų pateikimu, tenka </w:t>
      </w:r>
      <w:r w:rsidRPr="00414B09">
        <w:rPr>
          <w:rFonts w:ascii="Times New Roman" w:eastAsia="Times New Roman" w:hAnsi="Times New Roman" w:cs="Times New Roman"/>
          <w:color w:val="000000"/>
          <w:sz w:val="24"/>
          <w:szCs w:val="24"/>
        </w:rPr>
        <w:t>Tiekėjui</w:t>
      </w:r>
      <w:r w:rsidR="00836C06" w:rsidRPr="00414B09">
        <w:rPr>
          <w:rFonts w:ascii="Times New Roman" w:eastAsia="Times New Roman" w:hAnsi="Times New Roman" w:cs="Times New Roman"/>
          <w:color w:val="000000"/>
          <w:sz w:val="24"/>
          <w:szCs w:val="24"/>
        </w:rPr>
        <w:t>.</w:t>
      </w:r>
    </w:p>
    <w:p w14:paraId="232221FA" w14:textId="21022290"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gali pateikti Pirkėjui sąskaitą (išskyrus išankstinio mokėjimo sąskaitą, jei taikoma) ir perdavimo-priėmimo dokumentą ne anksčiau, nei pristato Prekes. Pirkėjas už perduotas Prekes apmoka Tiekėjui ne vėliau kaip per 30 (</w:t>
      </w:r>
      <w:r w:rsidRPr="00414B09">
        <w:rPr>
          <w:rFonts w:ascii="Times New Roman" w:eastAsia="Times New Roman" w:hAnsi="Times New Roman" w:cs="Times New Roman"/>
          <w:i/>
          <w:color w:val="000000"/>
          <w:sz w:val="24"/>
          <w:szCs w:val="24"/>
        </w:rPr>
        <w:t>trisdešimt</w:t>
      </w:r>
      <w:r w:rsidRPr="00414B09">
        <w:rPr>
          <w:rFonts w:ascii="Times New Roman" w:eastAsia="Times New Roman" w:hAnsi="Times New Roman" w:cs="Times New Roman"/>
          <w:color w:val="000000"/>
          <w:sz w:val="24"/>
          <w:szCs w:val="24"/>
        </w:rPr>
        <w:t xml:space="preserve">) kalendorinių dienų nuo prekių gavimo, perdavimo-priėmimo dokumento pasirašymo ir sąskaitos gavimo, priklausomai nuo to, kas įvyksta vėliausiai (t. y. turi būti išpildytos visos sąlygos). </w:t>
      </w:r>
    </w:p>
    <w:p w14:paraId="6F7E2F89"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bookmarkStart w:id="5" w:name="_heading=h.1t3h5sf" w:colFirst="0" w:colLast="0"/>
      <w:bookmarkEnd w:id="5"/>
      <w:r w:rsidRPr="00414B09">
        <w:rPr>
          <w:rFonts w:ascii="Times New Roman" w:hAnsi="Times New Roman"/>
          <w:color w:val="000000"/>
          <w:sz w:val="24"/>
          <w:szCs w:val="24"/>
        </w:rPr>
        <w:t>Prievolių įvykdymo užtikrinimai</w:t>
      </w:r>
    </w:p>
    <w:p w14:paraId="56F2920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6" w:name="_heading=h.4d34og8" w:colFirst="0" w:colLast="0"/>
      <w:bookmarkEnd w:id="6"/>
      <w:r w:rsidRPr="00414B09">
        <w:rPr>
          <w:rFonts w:ascii="Times New Roman" w:eastAsia="Times New Roman" w:hAnsi="Times New Roman" w:cs="Times New Roman"/>
          <w:color w:val="000000"/>
          <w:sz w:val="24"/>
          <w:szCs w:val="24"/>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32DA038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 Tiekėjas vėluoja įvykdyti garantinius įsipareigojimus Sutartyje numatytais terminais, moka Pirkėjui 0,05 (penkių šimtųjų) procentų delspinigius nepataisytų, ir (ar) nepakeistų Prekių vertės už kiekvieną uždelstą dieną. Pirkėjas neprivalo įrodyti Tiekėjui, kad patyrė nuostolių.</w:t>
      </w:r>
    </w:p>
    <w:p w14:paraId="70C5D663"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p>
    <w:p w14:paraId="70BE8255"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Šalių teisės, įsipareigojimai ir atsakomybė</w:t>
      </w:r>
    </w:p>
    <w:p w14:paraId="579AE62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6C7C0F9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Šalys įsipareigoja:</w:t>
      </w:r>
    </w:p>
    <w:p w14:paraId="6E6F71F1"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w:t>
      </w:r>
      <w:r w:rsidRPr="00414B09">
        <w:rPr>
          <w:rFonts w:ascii="Times New Roman" w:eastAsia="Times New Roman" w:hAnsi="Times New Roman" w:cs="Times New Roman"/>
          <w:b/>
          <w:color w:val="000000"/>
          <w:sz w:val="24"/>
          <w:szCs w:val="24"/>
        </w:rPr>
        <w:t xml:space="preserve"> </w:t>
      </w:r>
      <w:r w:rsidRPr="00414B09">
        <w:rPr>
          <w:rFonts w:ascii="Times New Roman" w:eastAsia="Times New Roman" w:hAnsi="Times New Roman" w:cs="Times New Roman"/>
          <w:color w:val="000000"/>
          <w:sz w:val="24"/>
          <w:szCs w:val="24"/>
        </w:rPr>
        <w:t>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4731313"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0DAFA8B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taip pat įsipareigoja:</w:t>
      </w:r>
    </w:p>
    <w:p w14:paraId="26E8C5D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color w:val="000000"/>
          <w:sz w:val="24"/>
          <w:szCs w:val="24"/>
        </w:rPr>
        <w:t xml:space="preserve">be Pirkėjo sutikimo </w:t>
      </w:r>
      <w:r w:rsidRPr="00414B09">
        <w:rPr>
          <w:rFonts w:ascii="Times New Roman" w:eastAsia="Times New Roman" w:hAnsi="Times New Roman" w:cs="Times New Roman"/>
          <w:sz w:val="24"/>
          <w:szCs w:val="24"/>
        </w:rPr>
        <w:t>neperduoti savo sutartinių teisių ir pareigų jokiai trečiajai šaliai;</w:t>
      </w:r>
    </w:p>
    <w:p w14:paraId="4AFA4330"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sz w:val="24"/>
          <w:szCs w:val="24"/>
        </w:rPr>
        <w:t xml:space="preserve">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w:t>
      </w:r>
      <w:r w:rsidRPr="00414B09">
        <w:rPr>
          <w:rFonts w:ascii="Times New Roman" w:eastAsia="Times New Roman" w:hAnsi="Times New Roman" w:cs="Times New Roman"/>
          <w:color w:val="000000"/>
          <w:sz w:val="24"/>
          <w:szCs w:val="24"/>
        </w:rPr>
        <w:t>Sutarties vykdymui;</w:t>
      </w:r>
    </w:p>
    <w:p w14:paraId="7DF054DC"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pristatyti Prekes, atitinkančias Techninėje specifikacijoje nurodytą Prekių būklę, užtikrinant atitiktį tokios rūšies ir tokio naudojimo laiko daiktams įprastai keliamiems reikalavimams;</w:t>
      </w:r>
    </w:p>
    <w:p w14:paraId="07F4869E"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w:t>
      </w:r>
    </w:p>
    <w:p w14:paraId="4ADD1744"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(penkias) darbo dienas nuo Pirkėjo pareikalavimo dienos;</w:t>
      </w:r>
    </w:p>
    <w:p w14:paraId="1ED26A91"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tinkamai vykdyti kitus įsipareigojimus, numatytus Sutartyje ir galiojančiuose teisės aktuose.</w:t>
      </w:r>
    </w:p>
    <w:p w14:paraId="094EEE8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taip pat įsipareigoja:</w:t>
      </w:r>
    </w:p>
    <w:p w14:paraId="34209CB0"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priimti Šalių sutartu laiku pristatytas Prekes, jeigu jos atitinka šios Sutarties ir Prekėms taikomus kitus kokybės reikalavimus;</w:t>
      </w:r>
    </w:p>
    <w:p w14:paraId="6227CCE6"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priėmimo metu patikrinti perduodamas Prekes bei Sutartyje nustatytomis sąlygomis pasirašyti Prekių perdavimo-priėmimo dokumentus;</w:t>
      </w:r>
    </w:p>
    <w:p w14:paraId="2BEC7FE7"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sumokėti  už pristatytas Prekes Sutartyje nustatyta tvarka ir terminais;</w:t>
      </w:r>
    </w:p>
    <w:p w14:paraId="2AF38D6C"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bendradarbiauti, suteikti Tiekėjui visą turimą informaciją ir (ar) dokumentus, būtinus tinkamam Sutarties vykdymui;</w:t>
      </w:r>
    </w:p>
    <w:p w14:paraId="5C852D2B"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teikti atsakymus į Tiekėjo klausimus, susijusius su Prekių tiekimu;</w:t>
      </w:r>
    </w:p>
    <w:p w14:paraId="7C22A8A7"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tinkamai vykdyti kitus įsipareigojimus, numatytus Sutartyje ir galiojančiuose teisės aktuose.</w:t>
      </w:r>
    </w:p>
    <w:p w14:paraId="58AD0D4C"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Prekės kokybė, tiekimo ir priėmimo tvarka</w:t>
      </w:r>
    </w:p>
    <w:p w14:paraId="01E3F58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Laikoma, kad Prekės neatitinka Sutarties reikalavimų ir yra nekokybiškos, jeigu pristatytų Prekių techniniai duomenys neatitinka šios Sutarties ir jos prieduose nurodytų reikalavimų.</w:t>
      </w:r>
    </w:p>
    <w:p w14:paraId="214FED0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 Prekių priėmimas yra Pirkėjo atliekamas Prekių kokybės bei komplektiškumo patikrinimas.</w:t>
      </w:r>
    </w:p>
    <w:p w14:paraId="1243FD7C"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color w:val="000000"/>
          <w:sz w:val="24"/>
          <w:szCs w:val="24"/>
        </w:rPr>
        <w:t xml:space="preserve">Prekių pakuotė ir jos dalys pagamintos taip, kad jas būtų galima pakartotinai naudoti, perdirbti ar kitaip naudoti (pagal Aplinkos apsaugos kriterijų 2 priedo II skyrius „Pakuotės“, patvirtintą Lietuvos </w:t>
      </w:r>
      <w:r w:rsidRPr="00414B09">
        <w:rPr>
          <w:rFonts w:ascii="Times New Roman" w:eastAsia="Times New Roman" w:hAnsi="Times New Roman" w:cs="Times New Roman"/>
          <w:sz w:val="24"/>
          <w:szCs w:val="24"/>
        </w:rPr>
        <w:t>Respublikos aplinkos ministro 2022 m. gruodžio 13 d. įsakymu Nr. D1-401).</w:t>
      </w:r>
    </w:p>
    <w:p w14:paraId="5560386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Tiekėjas privalo pristatyti Prekes per Techninėje specifikacijoje numatytą terminą į Techninėje specifikacijoje nurodytą vietą ir pastatyti savo sąskaita į darbo vietą. </w:t>
      </w:r>
    </w:p>
    <w:p w14:paraId="67612774" w14:textId="77777777" w:rsidR="00E51370" w:rsidRPr="00414B09" w:rsidRDefault="00000000">
      <w:pPr>
        <w:numPr>
          <w:ilvl w:val="1"/>
          <w:numId w:val="1"/>
        </w:num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Priimant Prekes, gali dalyvauti abiejų Šalių atstovai.</w:t>
      </w:r>
    </w:p>
    <w:p w14:paraId="15336B07"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09DB5D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Prekių perdavimas ir priėmimas įforminamas Prekių perdavimo–priėmimo aktu</w:t>
      </w:r>
      <w:r w:rsidRPr="00414B09">
        <w:rPr>
          <w:rFonts w:ascii="Times New Roman" w:eastAsia="Times New Roman" w:hAnsi="Times New Roman" w:cs="Times New Roman"/>
          <w:i/>
          <w:color w:val="7030A0"/>
          <w:sz w:val="24"/>
          <w:szCs w:val="24"/>
        </w:rPr>
        <w:t>,</w:t>
      </w:r>
      <w:r w:rsidRPr="00414B09">
        <w:rPr>
          <w:rFonts w:ascii="Times New Roman" w:eastAsia="Times New Roman" w:hAnsi="Times New Roman" w:cs="Times New Roman"/>
          <w:color w:val="000000"/>
          <w:sz w:val="24"/>
          <w:szCs w:val="24"/>
        </w:rPr>
        <w:t xml:space="preserve">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6D570D0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3F9C4187"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Jei kitaip nesutarta, Pirkėjui nepereina intelektinės nuosavybės teisės, susijusios su Prekėmis ar jų priklausiniais, išskyrus nuosavybės teisę į Prekes. </w:t>
      </w:r>
    </w:p>
    <w:p w14:paraId="688AAC7C"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yra atsakingas už Pirkėjo Tiekėjui saugojimui, remontui, perdarymui ir pan. perduotų medžiagų, prekių, jų dalių atsitiktinį žuvimą, sugedimą ar pablogėjimą.</w:t>
      </w:r>
    </w:p>
    <w:p w14:paraId="2B08061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Jeigu perduotos Prekės neatitinka Sutartyje nustatytų kokybės reikalavimų, Pirkėjas turi teisę savo pasirinkimu pareikalauti, kad:</w:t>
      </w:r>
    </w:p>
    <w:p w14:paraId="6DDE4930"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netinkamos kokybės Prekes Tiekėjas pakeistų tinkamos kokybės Prekėmis; </w:t>
      </w:r>
    </w:p>
    <w:p w14:paraId="03AAB66B"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neatlygintinai per protingą terminą</w:t>
      </w:r>
      <w:r w:rsidRPr="00414B09">
        <w:rPr>
          <w:rFonts w:ascii="Times New Roman" w:eastAsia="Times New Roman" w:hAnsi="Times New Roman" w:cs="Times New Roman"/>
          <w:color w:val="00B050"/>
          <w:sz w:val="24"/>
          <w:szCs w:val="24"/>
        </w:rPr>
        <w:t xml:space="preserve"> </w:t>
      </w:r>
      <w:r w:rsidRPr="00414B09">
        <w:rPr>
          <w:rFonts w:ascii="Times New Roman" w:eastAsia="Times New Roman" w:hAnsi="Times New Roman" w:cs="Times New Roman"/>
          <w:color w:val="000000"/>
          <w:sz w:val="24"/>
          <w:szCs w:val="24"/>
        </w:rPr>
        <w:t>pašalintų ar ištaisytų Prekių trūkumus arba atlygintų Pirkėjo išlaidas jiems ištaisyti arba pašalinti;</w:t>
      </w:r>
    </w:p>
    <w:p w14:paraId="4724E3A3"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grąžintų už kokybės reikalavimų neatitinkančias Prekes sumokėtas sumas ir nutraukti Sutartį, kai netinkamos kokybės daikto pardavimas yra esminis Sutarties pažeidimas.</w:t>
      </w:r>
    </w:p>
    <w:p w14:paraId="6D3DC9F7"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7679FC3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40CCE08F"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Vėlavimas</w:t>
      </w:r>
    </w:p>
    <w:p w14:paraId="0ECF9210"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Prekių pristatymo terminas negali būti pratęstas. Vėlavimas pristatyti Prekes, nesilaikant Sutartyje numatyto termino, yra laikomas esminiu Sutarties pažeidimu. </w:t>
      </w:r>
    </w:p>
    <w:p w14:paraId="4C23278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7" w:name="_heading=h.17dp8vu" w:colFirst="0" w:colLast="0"/>
      <w:bookmarkEnd w:id="7"/>
      <w:r w:rsidRPr="00414B09">
        <w:rPr>
          <w:rFonts w:ascii="Times New Roman" w:eastAsia="Times New Roman" w:hAnsi="Times New Roman" w:cs="Times New Roman"/>
          <w:color w:val="000000"/>
          <w:sz w:val="24"/>
          <w:szCs w:val="24"/>
        </w:rPr>
        <w:t>Jeigu Prekės privalo būti sumontuotos ar atlikti kiti veiksmai, ar parengta tam tikra dokumentacija, ar apmokyti Pirkėjo darbuotojai ir pan., vėlavimas atlikti šiuos veiksmus, laikomas Prekių pristatymo vėlavimu.</w:t>
      </w:r>
    </w:p>
    <w:p w14:paraId="7BB1782E"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Garantija</w:t>
      </w:r>
    </w:p>
    <w:p w14:paraId="625C77B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color w:val="000000"/>
          <w:sz w:val="24"/>
          <w:szCs w:val="24"/>
        </w:rPr>
        <w:t xml:space="preserve">Tiekėjas garantuoja Prekių kokybę bei paslėptų trūkumų nebuvimą. Prekių kokybė privalo atitikti Techninėje specifikacijoje, Sutarties sąlygose pateiktus reikalavimus, taip pat perkamų Prekių pavyzdžius, </w:t>
      </w:r>
      <w:r w:rsidRPr="00414B09">
        <w:rPr>
          <w:rFonts w:ascii="Times New Roman" w:eastAsia="Times New Roman" w:hAnsi="Times New Roman" w:cs="Times New Roman"/>
          <w:sz w:val="24"/>
          <w:szCs w:val="24"/>
        </w:rPr>
        <w:t>modelius ar aprašymus, Prekių dydį ir (ar) svorį bei daiktų kokybę nustatančių dokumentų reikalavimus.</w:t>
      </w:r>
    </w:p>
    <w:p w14:paraId="106A97C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Prekėms turi būti suteikiama Techninėje specifikacijoje nurodyta garantija.</w:t>
      </w:r>
    </w:p>
    <w:p w14:paraId="644C97E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696BB1F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Garantija turi būti taikoma visiems ir bet kokiems nustatytiems Prekių trūkumams ir gedimams išskyrus tokius trūkumus ir gedimus, kurie atsiranda Pirkėjui </w:t>
      </w:r>
      <w:r w:rsidRPr="00414B09">
        <w:rPr>
          <w:rFonts w:ascii="Times New Roman" w:eastAsia="Times New Roman" w:hAnsi="Times New Roman" w:cs="Times New Roman"/>
          <w:color w:val="000000"/>
          <w:sz w:val="24"/>
          <w:szCs w:val="24"/>
          <w:highlight w:val="white"/>
        </w:rPr>
        <w:t xml:space="preserve">pažeidus Prekių eksploatavimo sąlygas, </w:t>
      </w:r>
      <w:r w:rsidRPr="00414B09">
        <w:rPr>
          <w:rFonts w:ascii="Times New Roman" w:eastAsia="Times New Roman" w:hAnsi="Times New Roman" w:cs="Times New Roman"/>
          <w:color w:val="000000"/>
          <w:sz w:val="24"/>
          <w:szCs w:val="24"/>
          <w:highlight w:val="white"/>
        </w:rPr>
        <w:lastRenderedPageBreak/>
        <w:t>kurios nurodytos Tiekėjo pateiktoje Prekių naudojimo instrukcijoje</w:t>
      </w:r>
      <w:r w:rsidRPr="00414B09">
        <w:rPr>
          <w:rFonts w:ascii="Times New Roman" w:eastAsia="Times New Roman" w:hAnsi="Times New Roman" w:cs="Times New Roman"/>
          <w:color w:val="000000"/>
          <w:sz w:val="24"/>
          <w:szCs w:val="24"/>
        </w:rPr>
        <w:t>. Garantija apima ir montavimo, dokumentų, susijusių su Prekėmis, trūkumų ištaisymą, t. y. garantija taikoma visam Techninėje specifikacijoje nurodytam Pirkimo objektui.</w:t>
      </w:r>
    </w:p>
    <w:p w14:paraId="639703A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367DA2"/>
          <w:sz w:val="24"/>
          <w:szCs w:val="24"/>
        </w:rPr>
      </w:pPr>
      <w:r w:rsidRPr="00414B09">
        <w:rPr>
          <w:rFonts w:ascii="Times New Roman" w:eastAsia="Times New Roman" w:hAnsi="Times New Roman" w:cs="Times New Roman"/>
          <w:color w:val="000000"/>
          <w:sz w:val="24"/>
          <w:szCs w:val="24"/>
        </w:rPr>
        <w:t>Tiekėjas turi užtikrinti, kad garantinio laikotarpio metu būtų atliktas garantinis remontas arba sugedusios Prekės ar jų dalys pakeistos naujomis. Tiekėjas apmoka visas su garantiniu remontu susijusias išlaidas. Jeigu Tiekėjas per šalių suderintą protingą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414B09">
        <w:rPr>
          <w:rFonts w:ascii="Times New Roman" w:eastAsia="Times New Roman" w:hAnsi="Times New Roman" w:cs="Times New Roman"/>
          <w:color w:val="367DA2"/>
          <w:sz w:val="24"/>
          <w:szCs w:val="24"/>
        </w:rPr>
        <w:t xml:space="preserve">. </w:t>
      </w:r>
    </w:p>
    <w:p w14:paraId="337517D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Jeigu Prekės garantiniam remontui turi būti pristatytos į Tiekėjo nurodytą vietą (t. y. garantinis remontas atliekamas ne Pirkėjo patalpose), arba Pirkėjas patiria papildomų transportavimo išlaidų (pvz. turi pirkti transportavimo ar pervežimo paslaugas), Tiekėjas privalo arba pats paimti ir pristatyti Prekes garantiniam remontui, o suremontuotas grąžinti Pirkėjui, arba kompensuoti Pirkėjui jo patirtas išlaidas.</w:t>
      </w:r>
      <w:r w:rsidRPr="00414B09">
        <w:rPr>
          <w:rFonts w:ascii="Times New Roman" w:eastAsia="Times New Roman" w:hAnsi="Times New Roman" w:cs="Times New Roman"/>
          <w:color w:val="000000"/>
          <w:sz w:val="24"/>
          <w:szCs w:val="24"/>
          <w:highlight w:val="lightGray"/>
        </w:rPr>
        <w:t xml:space="preserve"> </w:t>
      </w:r>
    </w:p>
    <w:p w14:paraId="2E20164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414B09">
        <w:rPr>
          <w:rFonts w:ascii="Times New Roman" w:eastAsia="Times New Roman" w:hAnsi="Times New Roman" w:cs="Times New Roman"/>
          <w:color w:val="00B050"/>
          <w:sz w:val="24"/>
          <w:szCs w:val="24"/>
        </w:rPr>
        <w:t xml:space="preserve"> </w:t>
      </w:r>
    </w:p>
    <w:p w14:paraId="20028738"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Sutarties galiojimas</w:t>
      </w:r>
    </w:p>
    <w:p w14:paraId="1C0A2D63"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414B09">
        <w:rPr>
          <w:rFonts w:ascii="Times New Roman" w:eastAsia="Times New Roman" w:hAnsi="Times New Roman" w:cs="Times New Roman"/>
          <w:color w:val="000000"/>
          <w:sz w:val="24"/>
          <w:szCs w:val="24"/>
        </w:rPr>
        <w:t>Sutartis įsigalioja, kai Sutartį pasirašo abi sutarties Šalys (po antrosios Šalies pasirašymo dienos einančią kitą dieną) ir galioja iki visiško sutartinių įsipareigojimų įvykdymo arba Sutarties nutraukimo.</w:t>
      </w:r>
    </w:p>
    <w:p w14:paraId="4D7BF1B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F54058"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8" w:name="_heading=h.3rdcrjn" w:colFirst="0" w:colLast="0"/>
      <w:bookmarkEnd w:id="8"/>
      <w:r w:rsidRPr="00414B09">
        <w:rPr>
          <w:rFonts w:ascii="Times New Roman" w:eastAsia="Times New Roman" w:hAnsi="Times New Roman" w:cs="Times New Roman"/>
          <w:color w:val="000000"/>
          <w:sz w:val="24"/>
          <w:szCs w:val="24"/>
        </w:rPr>
        <w:t>Jei bet kuri Sutarties nuostata tampa ar pripažįstama visiškai ar iš dalies negaliojančia, tai neturi įtakos kitų Sutarties nuostatų galiojimui.</w:t>
      </w:r>
    </w:p>
    <w:p w14:paraId="29B2264B"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 xml:space="preserve">Atsakomybės pagal sutartį netaikymas arba atleidimas nuo atsakomybės </w:t>
      </w:r>
    </w:p>
    <w:p w14:paraId="3273D92C"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215F433B"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dėl nenugalimos jėgos (</w:t>
      </w:r>
      <w:r w:rsidRPr="00414B09">
        <w:rPr>
          <w:rFonts w:ascii="Times New Roman" w:eastAsia="Times New Roman" w:hAnsi="Times New Roman" w:cs="Times New Roman"/>
          <w:i/>
          <w:color w:val="000000"/>
          <w:sz w:val="24"/>
          <w:szCs w:val="24"/>
          <w:highlight w:val="white"/>
        </w:rPr>
        <w:t>force majeure</w:t>
      </w:r>
      <w:r w:rsidRPr="00414B09">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nutarimo Nr. 840 „</w:t>
      </w:r>
      <w:hyperlink r:id="rId9">
        <w:r w:rsidR="00E51370" w:rsidRPr="00414B09">
          <w:rPr>
            <w:rFonts w:ascii="Times New Roman" w:eastAsia="Times New Roman" w:hAnsi="Times New Roman" w:cs="Times New Roman"/>
            <w:color w:val="000000"/>
            <w:sz w:val="24"/>
            <w:szCs w:val="24"/>
            <w:u w:val="single"/>
          </w:rPr>
          <w:t>Dėl Atleidimo nuo atsakomybės esant nenugalimos jėgos (force majeure) aplinkybėms taisykl</w:t>
        </w:r>
      </w:hyperlink>
      <w:r w:rsidRPr="00414B09">
        <w:rPr>
          <w:rFonts w:ascii="Times New Roman" w:eastAsia="Times New Roman" w:hAnsi="Times New Roman" w:cs="Times New Roman"/>
          <w:color w:val="000000"/>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EA2E488"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14B09">
        <w:rPr>
          <w:rFonts w:ascii="Times New Roman" w:eastAsia="Times New Roman" w:hAnsi="Times New Roman" w:cs="Times New Roman"/>
          <w:color w:val="000000"/>
          <w:sz w:val="24"/>
          <w:szCs w:val="24"/>
          <w:highlight w:val="white"/>
        </w:rPr>
        <w:t>negalėjo būti iš anksto numatyti.</w:t>
      </w:r>
    </w:p>
    <w:p w14:paraId="2A2614C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1F86BF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Pagrindas atleisti nuo atsakomybės atsiranda nuo kliūties atsiradimo momento arba jeigu apie ją nėra laiku pranešta – nuo pranešimo momento.</w:t>
      </w:r>
    </w:p>
    <w:p w14:paraId="0253A440"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Nenugalimos jėgos aplinkybe (force majeure) nėra ir nebus laikoma koronaviruso (COVID-19) pandemija.</w:t>
      </w:r>
    </w:p>
    <w:p w14:paraId="5DD0EED5"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Taikoma teisė ir ginčų sprendimo tvarka</w:t>
      </w:r>
    </w:p>
    <w:p w14:paraId="33675B7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Šalys, vykdydamos Sutarties įsipareigojimus, vadovaujasi šia Sutartimi ir Pirkimo dokumentais. Sutarčiai, iš jos kylantiems Šalių santykiams bei jų aiškinimui taikoma Lietuvos Respublikos teisė.</w:t>
      </w:r>
    </w:p>
    <w:p w14:paraId="1F2BC469"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D1AB91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353CD751"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Sutarties nutraukimas</w:t>
      </w:r>
    </w:p>
    <w:p w14:paraId="7A1D1E68"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Sutartis gali būti nutraukta:</w:t>
      </w:r>
    </w:p>
    <w:p w14:paraId="4A246FC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abiejų Šalių rašytiniu susitarimu;</w:t>
      </w:r>
    </w:p>
    <w:p w14:paraId="72E0B94C"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vienos iš Šalių iniciatyva, jeigu Sutarties ‎12 skyriuje „Atsakomybės pagal sutartį netaikymas arba atleidimas nuo atsakomybės“ nustatytos aplinkybės tęsiasi ilgiau kaip 30 (trisdešimt) kalendorinių dienų nuo pranešimo apie jas gavimo dienos;</w:t>
      </w:r>
    </w:p>
    <w:p w14:paraId="3231858E"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9" w:name="_heading=h.26in1rg" w:colFirst="0" w:colLast="0"/>
      <w:bookmarkEnd w:id="9"/>
      <w:r w:rsidRPr="00414B09">
        <w:rPr>
          <w:rFonts w:ascii="Times New Roman" w:eastAsia="Times New Roman" w:hAnsi="Times New Roman" w:cs="Times New Roman"/>
          <w:color w:val="000000"/>
          <w:sz w:val="24"/>
          <w:szCs w:val="24"/>
        </w:rPr>
        <w:t>jeigu per 14 (keturiolika) kalendorinių dienų nuo pranešimo apie Sutarties ‎12 skyriuje „Atsakomybės pagal sutartį netaikymas arba atleidimas nuo atsakomybės“ nustatytos aplinkybes gavimo Šalims nepavyksta susitarti dėl reikalingų imtis veiksmų, bet kuri Šalis gali vienašališkai, nesikreipiant į teismą, nutraukti Sutartį raštu pranešusi kitai Šaliai prieš 5 (penkias) darbo dienas.</w:t>
      </w:r>
    </w:p>
    <w:p w14:paraId="30DD769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0" w:name="_heading=h.lnxbz9" w:colFirst="0" w:colLast="0"/>
      <w:bookmarkEnd w:id="10"/>
      <w:r w:rsidRPr="00414B09">
        <w:rPr>
          <w:rFonts w:ascii="Times New Roman" w:eastAsia="Times New Roman" w:hAnsi="Times New Roman" w:cs="Times New Roman"/>
          <w:color w:val="000000"/>
          <w:sz w:val="24"/>
          <w:szCs w:val="24"/>
        </w:rPr>
        <w:t>Pirkėjas turi teisę vienašališkai nutraukti Sutartį, jeigu:</w:t>
      </w:r>
    </w:p>
    <w:p w14:paraId="3B1C8A07"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bankrutuoja arba yra likviduojamas, sustabdo ūkinę veiklą arba teisės aktuose nustatyta tvarka susidaro analogiška situacija;</w:t>
      </w:r>
    </w:p>
    <w:p w14:paraId="50E8075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iš esmės pažeidė sutartį;</w:t>
      </w:r>
    </w:p>
    <w:p w14:paraId="706E2B1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nesant Tiekėjo kaltės, įspėjęs apie tai Tiekėją ne vėliau kaip prieš 5 (penkias) darbo dienas, nepaisydamas to, kad Tiekėjas jau pradėjo ją vykdyti. Šiuo atveju Pirkėjas privalo sumokėti Tiekėjui už iki Sutarties nutraukimo pristatytas Prekes.</w:t>
      </w:r>
    </w:p>
    <w:p w14:paraId="4D77B159"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nesikreipdamas į teismą, gali vienašališkai nutraukti Sutartį jeigu:</w:t>
      </w:r>
    </w:p>
    <w:p w14:paraId="03DB92C1"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ne dėl Tiekėjo kaltės arba Sutarties 12 skyriuje „Atsakomybės pagal sutartį netaikymas arba atleidimas nuo atsakomybės“ numatytų aplinkybių vėluoja atlikti mokėjimą daugiau kaip 20 (dvidešimt kalendorinių dienų) ir jeigu Tiekėjas apie vėlavimą prieš tai raštu pranešė Pirkėjui.</w:t>
      </w:r>
    </w:p>
    <w:p w14:paraId="1999AD6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1" w:name="_heading=h.35nkun2" w:colFirst="0" w:colLast="0"/>
      <w:bookmarkEnd w:id="11"/>
      <w:r w:rsidRPr="00414B09">
        <w:rPr>
          <w:rFonts w:ascii="Times New Roman" w:eastAsia="Times New Roman" w:hAnsi="Times New Roman" w:cs="Times New Roman"/>
          <w:color w:val="000000"/>
          <w:sz w:val="24"/>
          <w:szCs w:val="24"/>
        </w:rPr>
        <w:t>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379E70EF" w14:textId="24388362"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Sutartis sudaryta lietuvių kalba, 2 (dviem) egzemplioriais, turinčiais vienodą teisinę galią, po 1 (vieną) egzempliorių Pirkėjui ir Tiekėjui</w:t>
      </w:r>
      <w:r w:rsidR="00706738">
        <w:rPr>
          <w:rFonts w:ascii="Times New Roman" w:eastAsia="Times New Roman" w:hAnsi="Times New Roman" w:cs="Times New Roman"/>
          <w:color w:val="000000"/>
          <w:sz w:val="24"/>
          <w:szCs w:val="24"/>
        </w:rPr>
        <w:t xml:space="preserve"> arba kvalifikuotu el. parašu</w:t>
      </w:r>
      <w:r w:rsidRPr="00414B09">
        <w:rPr>
          <w:rFonts w:ascii="Times New Roman" w:eastAsia="Times New Roman" w:hAnsi="Times New Roman" w:cs="Times New Roman"/>
          <w:color w:val="000000"/>
          <w:sz w:val="24"/>
          <w:szCs w:val="24"/>
        </w:rPr>
        <w:t>.</w:t>
      </w:r>
    </w:p>
    <w:p w14:paraId="545F47D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Šalys, pasirašydamos Sutartį, patvirtina, kad ją perskaitė, suprato jos turinį ir pasekmes, priėmė ją kaip atitinkančią jų tikslus.</w:t>
      </w:r>
    </w:p>
    <w:p w14:paraId="66547DE3" w14:textId="77777777" w:rsidR="00E51370" w:rsidRPr="00414B09" w:rsidRDefault="00E513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6E6BCB"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lastRenderedPageBreak/>
        <w:t>Sutarties priedai</w:t>
      </w:r>
    </w:p>
    <w:p w14:paraId="712A2E0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Priedas Nr. 1 „Techninė specifikacija“</w:t>
      </w:r>
    </w:p>
    <w:p w14:paraId="7A348FD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Priedas Nr. 2 „Tiekėjo pasiūlymas”.</w:t>
      </w:r>
    </w:p>
    <w:p w14:paraId="4D8022DF" w14:textId="77777777" w:rsidR="00E51370" w:rsidRPr="00414B09" w:rsidRDefault="00E513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2" w:name="_heading=h.1ksv4uv" w:colFirst="0" w:colLast="0"/>
      <w:bookmarkEnd w:id="12"/>
    </w:p>
    <w:p w14:paraId="47C69C27"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Šalių juridiniai adresai, rekvizitai ir parašai</w:t>
      </w:r>
    </w:p>
    <w:tbl>
      <w:tblPr>
        <w:tblStyle w:val="ad"/>
        <w:tblW w:w="9622" w:type="dxa"/>
        <w:tblLayout w:type="fixed"/>
        <w:tblLook w:val="0000" w:firstRow="0" w:lastRow="0" w:firstColumn="0" w:lastColumn="0" w:noHBand="0" w:noVBand="0"/>
      </w:tblPr>
      <w:tblGrid>
        <w:gridCol w:w="4531"/>
        <w:gridCol w:w="426"/>
        <w:gridCol w:w="4665"/>
      </w:tblGrid>
      <w:tr w:rsidR="00E51370" w:rsidRPr="00414B09" w14:paraId="6D076B63" w14:textId="77777777" w:rsidTr="00706738">
        <w:tc>
          <w:tcPr>
            <w:tcW w:w="4531" w:type="dxa"/>
          </w:tcPr>
          <w:p w14:paraId="29616786" w14:textId="77777777" w:rsidR="00E51370" w:rsidRPr="00414B09" w:rsidRDefault="00000000">
            <w:pPr>
              <w:pBdr>
                <w:top w:val="nil"/>
                <w:left w:val="nil"/>
                <w:bottom w:val="nil"/>
                <w:right w:val="nil"/>
                <w:between w:val="nil"/>
              </w:pBdr>
              <w:ind w:left="0" w:hanging="2"/>
              <w:jc w:val="both"/>
              <w:rPr>
                <w:color w:val="000000"/>
                <w:sz w:val="24"/>
                <w:szCs w:val="24"/>
              </w:rPr>
            </w:pPr>
            <w:r w:rsidRPr="00414B09">
              <w:rPr>
                <w:b/>
                <w:color w:val="000000"/>
                <w:sz w:val="24"/>
                <w:szCs w:val="24"/>
              </w:rPr>
              <w:t>Pirkėjas:</w:t>
            </w:r>
          </w:p>
        </w:tc>
        <w:tc>
          <w:tcPr>
            <w:tcW w:w="426" w:type="dxa"/>
          </w:tcPr>
          <w:p w14:paraId="18CD53FA" w14:textId="77777777" w:rsidR="00E51370" w:rsidRPr="00414B09" w:rsidRDefault="00E51370">
            <w:pPr>
              <w:pBdr>
                <w:top w:val="nil"/>
                <w:left w:val="nil"/>
                <w:bottom w:val="nil"/>
                <w:right w:val="nil"/>
                <w:between w:val="nil"/>
              </w:pBdr>
              <w:ind w:left="0" w:hanging="2"/>
              <w:jc w:val="both"/>
              <w:rPr>
                <w:color w:val="000000"/>
                <w:sz w:val="24"/>
                <w:szCs w:val="24"/>
              </w:rPr>
            </w:pPr>
          </w:p>
        </w:tc>
        <w:tc>
          <w:tcPr>
            <w:tcW w:w="4665" w:type="dxa"/>
          </w:tcPr>
          <w:p w14:paraId="181B5E90" w14:textId="77777777" w:rsidR="00E51370" w:rsidRPr="00414B09" w:rsidRDefault="00000000">
            <w:pPr>
              <w:pBdr>
                <w:top w:val="nil"/>
                <w:left w:val="nil"/>
                <w:bottom w:val="nil"/>
                <w:right w:val="nil"/>
                <w:between w:val="nil"/>
              </w:pBdr>
              <w:ind w:left="0" w:hanging="2"/>
              <w:jc w:val="both"/>
              <w:rPr>
                <w:color w:val="000000"/>
                <w:sz w:val="24"/>
                <w:szCs w:val="24"/>
              </w:rPr>
            </w:pPr>
            <w:r w:rsidRPr="00414B09">
              <w:rPr>
                <w:b/>
                <w:color w:val="000000"/>
                <w:sz w:val="24"/>
                <w:szCs w:val="24"/>
              </w:rPr>
              <w:t>Tiekėjas:</w:t>
            </w:r>
          </w:p>
        </w:tc>
      </w:tr>
      <w:tr w:rsidR="00E51370" w:rsidRPr="00414B09" w14:paraId="19C5A00D" w14:textId="77777777" w:rsidTr="00706738">
        <w:tc>
          <w:tcPr>
            <w:tcW w:w="4531" w:type="dxa"/>
          </w:tcPr>
          <w:p w14:paraId="50AFB431" w14:textId="77777777" w:rsidR="00E51370" w:rsidRPr="00414B09" w:rsidRDefault="00000000">
            <w:pPr>
              <w:ind w:left="0" w:right="252" w:hanging="2"/>
              <w:jc w:val="both"/>
              <w:rPr>
                <w:sz w:val="24"/>
                <w:szCs w:val="24"/>
              </w:rPr>
            </w:pPr>
            <w:r w:rsidRPr="00414B09">
              <w:rPr>
                <w:sz w:val="24"/>
                <w:szCs w:val="24"/>
              </w:rPr>
              <w:t>VšĮ Saulėtekio slėnio mokslo ir technologijų parkas</w:t>
            </w:r>
            <w:r w:rsidRPr="00414B09">
              <w:rPr>
                <w:i/>
                <w:color w:val="FF0000"/>
                <w:sz w:val="24"/>
                <w:szCs w:val="24"/>
              </w:rPr>
              <w:t xml:space="preserve"> </w:t>
            </w:r>
          </w:p>
          <w:p w14:paraId="7FA0A61F" w14:textId="77777777" w:rsidR="00E51370" w:rsidRPr="00414B09" w:rsidRDefault="00000000">
            <w:pPr>
              <w:ind w:left="0" w:right="252" w:hanging="2"/>
              <w:jc w:val="both"/>
              <w:rPr>
                <w:sz w:val="24"/>
                <w:szCs w:val="24"/>
              </w:rPr>
            </w:pPr>
            <w:r w:rsidRPr="00414B09">
              <w:rPr>
                <w:sz w:val="24"/>
                <w:szCs w:val="24"/>
              </w:rPr>
              <w:t>Kodas 126224832</w:t>
            </w:r>
            <w:r w:rsidRPr="00414B09">
              <w:rPr>
                <w:i/>
                <w:color w:val="FF0000"/>
                <w:sz w:val="24"/>
                <w:szCs w:val="24"/>
              </w:rPr>
              <w:t xml:space="preserve"> </w:t>
            </w:r>
          </w:p>
          <w:p w14:paraId="5111E9CC" w14:textId="77777777" w:rsidR="00E51370" w:rsidRPr="00414B09" w:rsidRDefault="00000000">
            <w:pPr>
              <w:ind w:left="0" w:right="252" w:hanging="2"/>
              <w:jc w:val="both"/>
              <w:rPr>
                <w:sz w:val="24"/>
                <w:szCs w:val="24"/>
              </w:rPr>
            </w:pPr>
            <w:r w:rsidRPr="00414B09">
              <w:rPr>
                <w:sz w:val="24"/>
                <w:szCs w:val="24"/>
              </w:rPr>
              <w:t>PVM mokėtojo kodas LT100001623510</w:t>
            </w:r>
            <w:r w:rsidRPr="00414B09">
              <w:rPr>
                <w:i/>
                <w:color w:val="FF0000"/>
                <w:sz w:val="24"/>
                <w:szCs w:val="24"/>
              </w:rPr>
              <w:t xml:space="preserve"> </w:t>
            </w:r>
          </w:p>
          <w:p w14:paraId="37431EBC" w14:textId="77777777" w:rsidR="00E51370" w:rsidRPr="00414B09" w:rsidRDefault="00000000">
            <w:pPr>
              <w:ind w:left="0" w:right="252" w:hanging="2"/>
              <w:jc w:val="both"/>
              <w:rPr>
                <w:sz w:val="24"/>
                <w:szCs w:val="24"/>
              </w:rPr>
            </w:pPr>
            <w:r w:rsidRPr="00414B09">
              <w:rPr>
                <w:sz w:val="24"/>
                <w:szCs w:val="24"/>
              </w:rPr>
              <w:t xml:space="preserve">Registro tvarkytojas – VĮ Registrų centras </w:t>
            </w:r>
          </w:p>
          <w:p w14:paraId="24FEF428" w14:textId="77777777" w:rsidR="00E51370" w:rsidRPr="00414B09" w:rsidRDefault="00000000">
            <w:pPr>
              <w:ind w:left="0" w:right="252" w:hanging="2"/>
              <w:jc w:val="both"/>
              <w:rPr>
                <w:sz w:val="24"/>
                <w:szCs w:val="24"/>
              </w:rPr>
            </w:pPr>
            <w:r w:rsidRPr="00414B09">
              <w:rPr>
                <w:sz w:val="24"/>
                <w:szCs w:val="24"/>
              </w:rPr>
              <w:t>Saulėtekio al. 15, LT-10224 Vilnius</w:t>
            </w:r>
          </w:p>
          <w:p w14:paraId="63E95E8C" w14:textId="77777777" w:rsidR="00E51370" w:rsidRPr="00414B09" w:rsidRDefault="00000000">
            <w:pPr>
              <w:tabs>
                <w:tab w:val="left" w:pos="5130"/>
              </w:tabs>
              <w:ind w:left="0" w:hanging="2"/>
              <w:rPr>
                <w:sz w:val="24"/>
                <w:szCs w:val="24"/>
              </w:rPr>
            </w:pPr>
            <w:proofErr w:type="spellStart"/>
            <w:r w:rsidRPr="00414B09">
              <w:rPr>
                <w:sz w:val="24"/>
                <w:szCs w:val="24"/>
              </w:rPr>
              <w:t>A.s</w:t>
            </w:r>
            <w:proofErr w:type="spellEnd"/>
            <w:r w:rsidRPr="00414B09">
              <w:rPr>
                <w:sz w:val="24"/>
                <w:szCs w:val="24"/>
              </w:rPr>
              <w:t>. Nr. LT64 7300 0101 5289 9810</w:t>
            </w:r>
          </w:p>
          <w:p w14:paraId="0ADD0DA9" w14:textId="77777777" w:rsidR="00E51370" w:rsidRPr="00414B09" w:rsidRDefault="00000000">
            <w:pPr>
              <w:tabs>
                <w:tab w:val="left" w:pos="5130"/>
              </w:tabs>
              <w:ind w:left="0" w:hanging="2"/>
              <w:rPr>
                <w:sz w:val="24"/>
                <w:szCs w:val="24"/>
              </w:rPr>
            </w:pPr>
            <w:r w:rsidRPr="00414B09">
              <w:rPr>
                <w:sz w:val="24"/>
                <w:szCs w:val="24"/>
              </w:rPr>
              <w:t>tel.: +370 615 47865</w:t>
            </w:r>
          </w:p>
          <w:p w14:paraId="5D61B5FA" w14:textId="77777777" w:rsidR="00E51370" w:rsidRPr="00414B09" w:rsidRDefault="00000000">
            <w:pPr>
              <w:pBdr>
                <w:top w:val="nil"/>
                <w:left w:val="nil"/>
                <w:bottom w:val="nil"/>
                <w:right w:val="nil"/>
                <w:between w:val="nil"/>
              </w:pBdr>
              <w:ind w:left="0" w:hanging="2"/>
              <w:jc w:val="both"/>
              <w:rPr>
                <w:color w:val="000000"/>
                <w:sz w:val="24"/>
                <w:szCs w:val="24"/>
              </w:rPr>
            </w:pPr>
            <w:r w:rsidRPr="00414B09">
              <w:rPr>
                <w:color w:val="000000"/>
                <w:sz w:val="24"/>
                <w:szCs w:val="24"/>
              </w:rPr>
              <w:t xml:space="preserve">el. paštas: </w:t>
            </w:r>
            <w:hyperlink r:id="rId10">
              <w:r w:rsidR="00E51370" w:rsidRPr="00414B09">
                <w:rPr>
                  <w:color w:val="0000FF"/>
                  <w:sz w:val="24"/>
                  <w:szCs w:val="24"/>
                  <w:u w:val="single"/>
                </w:rPr>
                <w:t>info@ssmtp.lt</w:t>
              </w:r>
            </w:hyperlink>
          </w:p>
          <w:p w14:paraId="088F30C2" w14:textId="77777777" w:rsidR="00E51370" w:rsidRPr="00414B09" w:rsidRDefault="00E51370">
            <w:pPr>
              <w:pBdr>
                <w:top w:val="nil"/>
                <w:left w:val="nil"/>
                <w:bottom w:val="nil"/>
                <w:right w:val="nil"/>
                <w:between w:val="nil"/>
              </w:pBdr>
              <w:ind w:left="0" w:hanging="2"/>
              <w:jc w:val="both"/>
              <w:rPr>
                <w:color w:val="000000"/>
                <w:sz w:val="24"/>
                <w:szCs w:val="24"/>
                <w:vertAlign w:val="superscript"/>
              </w:rPr>
            </w:pPr>
          </w:p>
        </w:tc>
        <w:tc>
          <w:tcPr>
            <w:tcW w:w="426" w:type="dxa"/>
          </w:tcPr>
          <w:p w14:paraId="784E3C65" w14:textId="77777777" w:rsidR="00E51370" w:rsidRPr="00414B09" w:rsidRDefault="00E51370">
            <w:pPr>
              <w:pBdr>
                <w:top w:val="nil"/>
                <w:left w:val="nil"/>
                <w:bottom w:val="nil"/>
                <w:right w:val="nil"/>
                <w:between w:val="nil"/>
              </w:pBdr>
              <w:ind w:left="0" w:hanging="2"/>
              <w:jc w:val="both"/>
              <w:rPr>
                <w:color w:val="000000"/>
                <w:sz w:val="24"/>
                <w:szCs w:val="24"/>
              </w:rPr>
            </w:pPr>
          </w:p>
        </w:tc>
        <w:tc>
          <w:tcPr>
            <w:tcW w:w="4665" w:type="dxa"/>
          </w:tcPr>
          <w:p w14:paraId="6C6FD830" w14:textId="77777777" w:rsidR="00E51370" w:rsidRPr="00414B09" w:rsidRDefault="00E51370">
            <w:pPr>
              <w:pBdr>
                <w:top w:val="nil"/>
                <w:left w:val="nil"/>
                <w:bottom w:val="nil"/>
                <w:right w:val="nil"/>
                <w:between w:val="nil"/>
              </w:pBdr>
              <w:ind w:left="0" w:hanging="2"/>
              <w:jc w:val="both"/>
              <w:rPr>
                <w:color w:val="000000"/>
                <w:sz w:val="24"/>
                <w:szCs w:val="24"/>
              </w:rPr>
            </w:pPr>
          </w:p>
        </w:tc>
      </w:tr>
    </w:tbl>
    <w:p w14:paraId="4D99DAE1" w14:textId="77777777" w:rsidR="00E51370" w:rsidRPr="00414B09" w:rsidRDefault="00E51370">
      <w:pPr>
        <w:spacing w:after="0"/>
        <w:ind w:left="0" w:hanging="2"/>
        <w:rPr>
          <w:rFonts w:ascii="Times New Roman" w:hAnsi="Times New Roman" w:cs="Times New Roman"/>
          <w:sz w:val="24"/>
          <w:szCs w:val="24"/>
        </w:rPr>
      </w:pPr>
    </w:p>
    <w:tbl>
      <w:tblPr>
        <w:tblStyle w:val="ae"/>
        <w:tblW w:w="9361" w:type="dxa"/>
        <w:tblLayout w:type="fixed"/>
        <w:tblLook w:val="0000" w:firstRow="0" w:lastRow="0" w:firstColumn="0" w:lastColumn="0" w:noHBand="0" w:noVBand="0"/>
      </w:tblPr>
      <w:tblGrid>
        <w:gridCol w:w="4853"/>
        <w:gridCol w:w="4508"/>
      </w:tblGrid>
      <w:tr w:rsidR="00E51370" w:rsidRPr="00414B09" w14:paraId="445DBD4A" w14:textId="77777777" w:rsidTr="00706738">
        <w:tc>
          <w:tcPr>
            <w:tcW w:w="4853" w:type="dxa"/>
          </w:tcPr>
          <w:p w14:paraId="226EC082" w14:textId="77777777" w:rsidR="00E51370" w:rsidRPr="00414B09" w:rsidRDefault="00000000">
            <w:pPr>
              <w:keepNext/>
              <w:spacing w:line="276" w:lineRule="auto"/>
              <w:ind w:left="0" w:hanging="2"/>
              <w:rPr>
                <w:sz w:val="24"/>
                <w:szCs w:val="24"/>
              </w:rPr>
            </w:pPr>
            <w:r w:rsidRPr="00414B09">
              <w:rPr>
                <w:b/>
                <w:sz w:val="24"/>
                <w:szCs w:val="24"/>
              </w:rPr>
              <w:t>Laima Balčiūnė</w:t>
            </w:r>
          </w:p>
          <w:p w14:paraId="0DDBFBBE" w14:textId="77777777" w:rsidR="00E51370" w:rsidRPr="00414B09" w:rsidRDefault="00000000">
            <w:pPr>
              <w:keepNext/>
              <w:spacing w:line="276" w:lineRule="auto"/>
              <w:ind w:left="0" w:hanging="2"/>
              <w:rPr>
                <w:sz w:val="24"/>
                <w:szCs w:val="24"/>
              </w:rPr>
            </w:pPr>
            <w:r w:rsidRPr="00414B09">
              <w:rPr>
                <w:sz w:val="24"/>
                <w:szCs w:val="24"/>
              </w:rPr>
              <w:t>Direktorė</w:t>
            </w:r>
          </w:p>
          <w:p w14:paraId="4B556A8F" w14:textId="77777777" w:rsidR="00E51370" w:rsidRPr="00414B09" w:rsidRDefault="00000000">
            <w:pPr>
              <w:keepNext/>
              <w:spacing w:line="276" w:lineRule="auto"/>
              <w:ind w:left="0" w:hanging="2"/>
              <w:rPr>
                <w:sz w:val="24"/>
                <w:szCs w:val="24"/>
              </w:rPr>
            </w:pPr>
            <w:r w:rsidRPr="00414B09">
              <w:rPr>
                <w:sz w:val="24"/>
                <w:szCs w:val="24"/>
              </w:rPr>
              <w:t>Parašas  ...................................................</w:t>
            </w:r>
          </w:p>
          <w:p w14:paraId="5A300865" w14:textId="0CCAA8E5" w:rsidR="00E51370" w:rsidRPr="00414B09" w:rsidRDefault="00E51370" w:rsidP="00706738">
            <w:pPr>
              <w:keepNext/>
              <w:spacing w:line="276" w:lineRule="auto"/>
              <w:ind w:left="0" w:hanging="2"/>
              <w:jc w:val="both"/>
              <w:rPr>
                <w:sz w:val="24"/>
                <w:szCs w:val="24"/>
              </w:rPr>
            </w:pPr>
          </w:p>
        </w:tc>
        <w:tc>
          <w:tcPr>
            <w:tcW w:w="4508" w:type="dxa"/>
          </w:tcPr>
          <w:p w14:paraId="7FBEFDDA" w14:textId="77777777" w:rsidR="00E51370" w:rsidRPr="00414B09" w:rsidRDefault="00000000">
            <w:pPr>
              <w:keepNext/>
              <w:spacing w:line="276" w:lineRule="auto"/>
              <w:ind w:left="0" w:hanging="2"/>
              <w:rPr>
                <w:sz w:val="24"/>
                <w:szCs w:val="24"/>
              </w:rPr>
            </w:pPr>
            <w:r w:rsidRPr="00706738">
              <w:rPr>
                <w:b/>
                <w:i/>
                <w:sz w:val="24"/>
                <w:szCs w:val="24"/>
                <w:highlight w:val="lightGray"/>
              </w:rPr>
              <w:t>Vardas Pavardė</w:t>
            </w:r>
          </w:p>
          <w:p w14:paraId="5D1D9B5D" w14:textId="77777777" w:rsidR="00E51370" w:rsidRPr="00414B09" w:rsidRDefault="00000000">
            <w:pPr>
              <w:keepNext/>
              <w:spacing w:line="276" w:lineRule="auto"/>
              <w:ind w:left="0" w:hanging="2"/>
              <w:rPr>
                <w:sz w:val="24"/>
                <w:szCs w:val="24"/>
              </w:rPr>
            </w:pPr>
            <w:r w:rsidRPr="00706738">
              <w:rPr>
                <w:i/>
                <w:sz w:val="24"/>
                <w:szCs w:val="24"/>
                <w:highlight w:val="lightGray"/>
              </w:rPr>
              <w:t>Pareigos</w:t>
            </w:r>
          </w:p>
          <w:p w14:paraId="53DE32B3" w14:textId="77777777" w:rsidR="00E51370" w:rsidRPr="00414B09" w:rsidRDefault="00000000">
            <w:pPr>
              <w:keepNext/>
              <w:spacing w:line="276" w:lineRule="auto"/>
              <w:ind w:left="0" w:hanging="2"/>
              <w:rPr>
                <w:sz w:val="24"/>
                <w:szCs w:val="24"/>
              </w:rPr>
            </w:pPr>
            <w:r w:rsidRPr="00414B09">
              <w:rPr>
                <w:sz w:val="24"/>
                <w:szCs w:val="24"/>
              </w:rPr>
              <w:t>Parašas .....................................................</w:t>
            </w:r>
          </w:p>
          <w:p w14:paraId="0E7BF474" w14:textId="55BE1129" w:rsidR="00E51370" w:rsidRPr="00414B09" w:rsidRDefault="00E51370" w:rsidP="00706738">
            <w:pPr>
              <w:keepNext/>
              <w:spacing w:line="276" w:lineRule="auto"/>
              <w:ind w:left="0" w:hanging="2"/>
              <w:jc w:val="both"/>
              <w:rPr>
                <w:sz w:val="24"/>
                <w:szCs w:val="24"/>
              </w:rPr>
            </w:pPr>
          </w:p>
        </w:tc>
      </w:tr>
    </w:tbl>
    <w:p w14:paraId="5B338DBB" w14:textId="77777777" w:rsidR="00E51370" w:rsidRPr="00414B09" w:rsidRDefault="00E51370">
      <w:pPr>
        <w:ind w:left="0" w:hanging="2"/>
        <w:rPr>
          <w:rFonts w:ascii="Times New Roman" w:eastAsia="Times New Roman" w:hAnsi="Times New Roman" w:cs="Times New Roman"/>
          <w:sz w:val="24"/>
          <w:szCs w:val="24"/>
        </w:rPr>
      </w:pPr>
    </w:p>
    <w:sectPr w:rsidR="00E51370" w:rsidRPr="00414B09">
      <w:headerReference w:type="even" r:id="rId11"/>
      <w:headerReference w:type="default" r:id="rId12"/>
      <w:footerReference w:type="even" r:id="rId13"/>
      <w:footerReference w:type="default" r:id="rId14"/>
      <w:headerReference w:type="first" r:id="rId15"/>
      <w:footerReference w:type="first" r:id="rId16"/>
      <w:pgSz w:w="12240" w:h="15840"/>
      <w:pgMar w:top="1440" w:right="616"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B3F4" w14:textId="77777777" w:rsidR="00AF305A" w:rsidRDefault="00AF305A">
      <w:pPr>
        <w:spacing w:after="0" w:line="240" w:lineRule="auto"/>
        <w:ind w:left="0" w:hanging="2"/>
      </w:pPr>
      <w:r>
        <w:separator/>
      </w:r>
    </w:p>
  </w:endnote>
  <w:endnote w:type="continuationSeparator" w:id="0">
    <w:p w14:paraId="35D5358F" w14:textId="77777777" w:rsidR="00AF305A" w:rsidRDefault="00AF305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664D" w14:textId="77777777" w:rsidR="00E51370" w:rsidRDefault="00E5137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19D0" w14:textId="77777777" w:rsidR="00E51370" w:rsidRDefault="00E51370">
    <w:pPr>
      <w:pBdr>
        <w:top w:val="nil"/>
        <w:left w:val="nil"/>
        <w:bottom w:val="nil"/>
        <w:right w:val="nil"/>
        <w:between w:val="nil"/>
      </w:pBdr>
      <w:spacing w:after="0" w:line="240" w:lineRule="auto"/>
      <w:ind w:left="0" w:hanging="2"/>
      <w:rPr>
        <w:color w:val="000000"/>
      </w:rPr>
    </w:pPr>
  </w:p>
  <w:p w14:paraId="7CD0014D" w14:textId="77777777" w:rsidR="00E51370" w:rsidRDefault="00E51370">
    <w:pPr>
      <w:pBdr>
        <w:top w:val="nil"/>
        <w:left w:val="nil"/>
        <w:bottom w:val="nil"/>
        <w:right w:val="nil"/>
        <w:between w:val="nil"/>
      </w:pBdr>
      <w:spacing w:after="0" w:line="240" w:lineRule="auto"/>
      <w:ind w:left="0" w:hanging="2"/>
      <w:rPr>
        <w:color w:val="000000"/>
      </w:rPr>
    </w:pPr>
  </w:p>
  <w:p w14:paraId="52CED568" w14:textId="77777777" w:rsidR="00E51370" w:rsidRDefault="00E51370">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AA65" w14:textId="77777777" w:rsidR="00E51370" w:rsidRDefault="00E5137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D675" w14:textId="77777777" w:rsidR="00AF305A" w:rsidRDefault="00AF305A">
      <w:pPr>
        <w:spacing w:after="0" w:line="240" w:lineRule="auto"/>
        <w:ind w:left="0" w:hanging="2"/>
      </w:pPr>
      <w:r>
        <w:separator/>
      </w:r>
    </w:p>
  </w:footnote>
  <w:footnote w:type="continuationSeparator" w:id="0">
    <w:p w14:paraId="31633C06" w14:textId="77777777" w:rsidR="00AF305A" w:rsidRDefault="00AF305A">
      <w:pPr>
        <w:spacing w:after="0" w:line="240" w:lineRule="auto"/>
        <w:ind w:left="0" w:hanging="2"/>
      </w:pPr>
      <w:r>
        <w:continuationSeparator/>
      </w:r>
    </w:p>
  </w:footnote>
  <w:footnote w:id="1">
    <w:p w14:paraId="22DEC693" w14:textId="0FDA0E2D" w:rsidR="00E30BF2" w:rsidRPr="00E30BF2" w:rsidRDefault="00E30BF2">
      <w:pPr>
        <w:pStyle w:val="FootnoteText"/>
        <w:ind w:left="0" w:hanging="2"/>
        <w:rPr>
          <w:lang w:val="en-US"/>
        </w:rPr>
      </w:pPr>
      <w:r>
        <w:rPr>
          <w:rStyle w:val="FootnoteReference"/>
        </w:rPr>
        <w:footnoteRef/>
      </w:r>
      <w:r>
        <w:t xml:space="preserve"> </w:t>
      </w:r>
      <w:r w:rsidRPr="00E30BF2">
        <w:rPr>
          <w:sz w:val="16"/>
          <w:szCs w:val="16"/>
        </w:rPr>
        <w:t xml:space="preserve">Mokymų medžiaga: </w:t>
      </w:r>
      <w:hyperlink r:id="rId1" w:history="1">
        <w:r w:rsidRPr="00E30BF2">
          <w:rPr>
            <w:rStyle w:val="Hyperlink"/>
            <w:sz w:val="16"/>
            <w:szCs w:val="16"/>
          </w:rPr>
          <w:t>https://nbfc.lrv.lt/lt/sabis/sabis-mokymu-medziaga/</w:t>
        </w:r>
      </w:hyperlink>
      <w:r w:rsidRPr="00E30BF2">
        <w:rPr>
          <w:sz w:val="16"/>
          <w:szCs w:val="16"/>
        </w:rPr>
        <w:t xml:space="preserve"> </w:t>
      </w:r>
      <w:r w:rsidRPr="00E30BF2">
        <w:rPr>
          <w:sz w:val="16"/>
          <w:szCs w:val="16"/>
        </w:rPr>
        <w:br/>
        <w:t xml:space="preserve">Prisijungimas prie SABIS ir mokomosios aplinkos: </w:t>
      </w:r>
      <w:hyperlink r:id="rId2" w:history="1">
        <w:r w:rsidRPr="00E30BF2">
          <w:rPr>
            <w:rStyle w:val="Hyperlink"/>
            <w:sz w:val="16"/>
            <w:szCs w:val="16"/>
          </w:rPr>
          <w:t>https://nbfc.lrv.lt/lt/sabis/prisijungimas-prie-sabis/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2311" w14:textId="77777777" w:rsidR="00E51370" w:rsidRDefault="00E5137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23D4" w14:textId="77777777" w:rsidR="00E51370" w:rsidRDefault="00E51370">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1EAC" w14:textId="77777777" w:rsidR="00E51370" w:rsidRDefault="00E5137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15F"/>
    <w:multiLevelType w:val="multilevel"/>
    <w:tmpl w:val="567662C2"/>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42B25C0C"/>
    <w:multiLevelType w:val="multilevel"/>
    <w:tmpl w:val="E95292C6"/>
    <w:lvl w:ilvl="0">
      <w:start w:val="1"/>
      <w:numFmt w:val="decimal"/>
      <w:lvlText w:val="%1."/>
      <w:lvlJc w:val="left"/>
      <w:pPr>
        <w:ind w:left="360" w:hanging="360"/>
      </w:pPr>
      <w:rPr>
        <w:b/>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vertAlign w:val="baseline"/>
      </w:rPr>
    </w:lvl>
    <w:lvl w:ilvl="2">
      <w:start w:val="1"/>
      <w:numFmt w:val="decimal"/>
      <w:lvlText w:val="%1.%2.%3."/>
      <w:lvlJc w:val="left"/>
      <w:pPr>
        <w:ind w:left="720" w:hanging="720"/>
      </w:pPr>
      <w:rPr>
        <w:sz w:val="22"/>
        <w:szCs w:val="22"/>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51086DFF"/>
    <w:multiLevelType w:val="multilevel"/>
    <w:tmpl w:val="3D44D674"/>
    <w:lvl w:ilvl="0">
      <w:start w:val="9"/>
      <w:numFmt w:val="decimal"/>
      <w:lvlText w:val="%1."/>
      <w:lvlJc w:val="left"/>
      <w:pPr>
        <w:ind w:left="930" w:hanging="570"/>
      </w:pPr>
      <w:rPr>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3" w15:restartNumberingAfterBreak="0">
    <w:nsid w:val="5B3F385E"/>
    <w:multiLevelType w:val="multilevel"/>
    <w:tmpl w:val="4F2225BA"/>
    <w:lvl w:ilvl="0">
      <w:start w:val="1"/>
      <w:numFmt w:val="decimal"/>
      <w:lvlText w:val="%1."/>
      <w:lvlJc w:val="left"/>
      <w:pPr>
        <w:ind w:left="360" w:hanging="360"/>
      </w:pPr>
      <w:rPr>
        <w:vertAlign w:val="baseline"/>
      </w:rPr>
    </w:lvl>
    <w:lvl w:ilvl="1">
      <w:start w:val="1"/>
      <w:numFmt w:val="decimal"/>
      <w:lvlText w:val="%1.%2."/>
      <w:lvlJc w:val="left"/>
      <w:pPr>
        <w:ind w:left="1069" w:hanging="36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2847" w:hanging="72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625" w:hanging="1080"/>
      </w:pPr>
      <w:rPr>
        <w:vertAlign w:val="baseline"/>
      </w:rPr>
    </w:lvl>
    <w:lvl w:ilvl="6">
      <w:start w:val="1"/>
      <w:numFmt w:val="decimal"/>
      <w:lvlText w:val="%1.%2.%3.%4.%5.%6.%7."/>
      <w:lvlJc w:val="left"/>
      <w:pPr>
        <w:ind w:left="5694" w:hanging="1440"/>
      </w:pPr>
      <w:rPr>
        <w:vertAlign w:val="baseline"/>
      </w:rPr>
    </w:lvl>
    <w:lvl w:ilvl="7">
      <w:start w:val="1"/>
      <w:numFmt w:val="decimal"/>
      <w:lvlText w:val="%1.%2.%3.%4.%5.%6.%7.%8."/>
      <w:lvlJc w:val="left"/>
      <w:pPr>
        <w:ind w:left="6403" w:hanging="1440"/>
      </w:pPr>
      <w:rPr>
        <w:vertAlign w:val="baseline"/>
      </w:rPr>
    </w:lvl>
    <w:lvl w:ilvl="8">
      <w:start w:val="1"/>
      <w:numFmt w:val="decimal"/>
      <w:lvlText w:val="%1.%2.%3.%4.%5.%6.%7.%8.%9."/>
      <w:lvlJc w:val="left"/>
      <w:pPr>
        <w:ind w:left="7472" w:hanging="1800"/>
      </w:pPr>
      <w:rPr>
        <w:vertAlign w:val="baseline"/>
      </w:rPr>
    </w:lvl>
  </w:abstractNum>
  <w:abstractNum w:abstractNumId="4" w15:restartNumberingAfterBreak="0">
    <w:nsid w:val="63267369"/>
    <w:multiLevelType w:val="multilevel"/>
    <w:tmpl w:val="86783096"/>
    <w:lvl w:ilvl="0">
      <w:start w:val="1"/>
      <w:numFmt w:val="decimal"/>
      <w:lvlText w:val="%1."/>
      <w:lvlJc w:val="left"/>
      <w:pPr>
        <w:ind w:left="108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5" w15:restartNumberingAfterBreak="0">
    <w:nsid w:val="6BD10ACD"/>
    <w:multiLevelType w:val="multilevel"/>
    <w:tmpl w:val="F612A15A"/>
    <w:lvl w:ilvl="0">
      <w:start w:val="2"/>
      <w:numFmt w:val="bullet"/>
      <w:lvlText w:val="-"/>
      <w:lvlJc w:val="left"/>
      <w:pPr>
        <w:ind w:left="718" w:hanging="360"/>
      </w:pPr>
      <w:rPr>
        <w:rFonts w:ascii="Times New Roman" w:eastAsia="Times New Roman" w:hAnsi="Times New Roman" w:cs="Times New Roman"/>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7A5144D7"/>
    <w:multiLevelType w:val="multilevel"/>
    <w:tmpl w:val="6F30E7F2"/>
    <w:lvl w:ilvl="0">
      <w:start w:val="2"/>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num w:numId="1" w16cid:durableId="2125466736">
    <w:abstractNumId w:val="1"/>
  </w:num>
  <w:num w:numId="2" w16cid:durableId="1006782989">
    <w:abstractNumId w:val="3"/>
  </w:num>
  <w:num w:numId="3" w16cid:durableId="548763835">
    <w:abstractNumId w:val="6"/>
  </w:num>
  <w:num w:numId="4" w16cid:durableId="519397283">
    <w:abstractNumId w:val="5"/>
  </w:num>
  <w:num w:numId="5" w16cid:durableId="780804792">
    <w:abstractNumId w:val="4"/>
  </w:num>
  <w:num w:numId="6" w16cid:durableId="1224871705">
    <w:abstractNumId w:val="2"/>
  </w:num>
  <w:num w:numId="7" w16cid:durableId="118609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70"/>
    <w:rsid w:val="00012022"/>
    <w:rsid w:val="00142A95"/>
    <w:rsid w:val="001B1AC5"/>
    <w:rsid w:val="00201B0A"/>
    <w:rsid w:val="00210231"/>
    <w:rsid w:val="00240897"/>
    <w:rsid w:val="00336BB4"/>
    <w:rsid w:val="00391DC5"/>
    <w:rsid w:val="00402A99"/>
    <w:rsid w:val="00414B09"/>
    <w:rsid w:val="00432004"/>
    <w:rsid w:val="004A7A11"/>
    <w:rsid w:val="005577EE"/>
    <w:rsid w:val="00706738"/>
    <w:rsid w:val="00796FCB"/>
    <w:rsid w:val="007B5E61"/>
    <w:rsid w:val="007D6FF7"/>
    <w:rsid w:val="00836C06"/>
    <w:rsid w:val="00842384"/>
    <w:rsid w:val="00901D68"/>
    <w:rsid w:val="009D2849"/>
    <w:rsid w:val="00A9284C"/>
    <w:rsid w:val="00AF305A"/>
    <w:rsid w:val="00B0224F"/>
    <w:rsid w:val="00D05E28"/>
    <w:rsid w:val="00D11959"/>
    <w:rsid w:val="00E30BF2"/>
    <w:rsid w:val="00E51370"/>
    <w:rsid w:val="00EF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3DEA"/>
  <w15:docId w15:val="{B7DEF66D-000E-4635-A432-AD31390C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0" w:line="276" w:lineRule="auto"/>
    </w:pPr>
    <w:rPr>
      <w:rFonts w:ascii="Calibri Light" w:eastAsia="Times New Roman" w:hAnsi="Calibri Light" w:cs="Times New Roman"/>
      <w:b/>
      <w:bCs/>
      <w:color w:val="2F5496"/>
      <w:sz w:val="28"/>
      <w:szCs w:val="28"/>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spacing w:after="0" w:line="240" w:lineRule="auto"/>
    </w:pPr>
    <w:rPr>
      <w:rFonts w:ascii="Times New Roman" w:eastAsia="Times New Roman" w:hAnsi="Times New Roman" w:cs="Times New Roman"/>
      <w:sz w:val="24"/>
      <w:szCs w:val="24"/>
      <w:u w:val="single"/>
    </w:rPr>
  </w:style>
  <w:style w:type="character" w:customStyle="1" w:styleId="SubtitleChar">
    <w:name w:val="Subtitle Char"/>
    <w:rPr>
      <w:rFonts w:ascii="Times New Roman" w:eastAsia="Times New Roman" w:hAnsi="Times New Roman" w:cs="Times New Roman"/>
      <w:w w:val="100"/>
      <w:position w:val="-1"/>
      <w:sz w:val="24"/>
      <w:szCs w:val="24"/>
      <w:u w:val="single"/>
      <w:effect w:val="none"/>
      <w:vertAlign w:val="baseline"/>
      <w:cs w:val="0"/>
      <w:em w:val="none"/>
      <w:lang w:val="en-US" w:eastAsia="en-US"/>
    </w:rPr>
  </w:style>
  <w:style w:type="character" w:customStyle="1" w:styleId="ListParagraphCharBuletaiCharBulletEYCharListParagraph21CharListParagraph1CharListParagraph2Charlp1CharBullet1CharUseCaseListParagraphCharNumberingCharERP-ListParagraphCharListParagraph11CharListParagraph111Char">
    <w:name w:val="List Paragraph Char;Buletai Char;Bullet EY Char;List Paragraph21 Char;List Paragraph1 Char;List Paragraph2 Char;lp1 Char;Bullet 1 Char;Use Case List Paragraph Char;Numbering Char;ERP-List Paragraph Char;List Paragraph11 Char;List Paragraph111 Char"/>
    <w:rPr>
      <w:rFonts w:ascii="Times New Roman" w:eastAsia="Times New Roman" w:hAnsi="Times New Roman" w:cs="Times New Roman"/>
      <w:w w:val="100"/>
      <w:position w:val="-1"/>
      <w:sz w:val="24"/>
      <w:szCs w:val="24"/>
      <w:effect w:val="none"/>
      <w:vertAlign w:val="baseline"/>
      <w:cs w:val="0"/>
      <w:em w:val="non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pPr>
      <w:autoSpaceDN w:val="0"/>
      <w:spacing w:line="1" w:lineRule="atLeast"/>
      <w:ind w:leftChars="-1" w:left="-1" w:hangingChars="1"/>
      <w:textDirection w:val="btLr"/>
      <w:textAlignment w:val="top"/>
      <w:outlineLvl w:val="0"/>
    </w:pPr>
    <w:rPr>
      <w:rFonts w:ascii="Times New Roman" w:hAnsi="Times New Roman"/>
      <w:kern w:val="3"/>
      <w:position w:val="-1"/>
      <w:sz w:val="24"/>
      <w:lang w:val="de-DE" w:eastAsia="de-CH"/>
    </w:rPr>
  </w:style>
  <w:style w:type="paragraph" w:customStyle="1" w:styleId="Body2">
    <w:name w:val="Body 2"/>
    <w:pPr>
      <w:spacing w:after="40" w:line="1" w:lineRule="atLeast"/>
      <w:ind w:leftChars="-1" w:left="-1" w:hangingChars="1"/>
      <w:jc w:val="both"/>
      <w:textDirection w:val="btLr"/>
      <w:textAlignment w:val="top"/>
      <w:outlineLvl w:val="0"/>
    </w:pPr>
    <w:rPr>
      <w:rFonts w:ascii="Times New Roman" w:eastAsia="Arial Unicode MS" w:hAnsi="Times New Roman" w:cs="Arial Unicode MS"/>
      <w:color w:val="000000"/>
      <w:position w:val="-1"/>
      <w:lang w:val="en-US" w:eastAsia="en-US"/>
    </w:rPr>
  </w:style>
  <w:style w:type="table" w:styleId="TableGrid">
    <w:name w:val="Table Grid"/>
    <w:basedOn w:val="TableNormal"/>
    <w:pPr>
      <w:suppressAutoHyphens/>
      <w:spacing w:after="0" w:line="240" w:lineRule="auto"/>
      <w:ind w:leftChars="-1" w:left="-1" w:hangingChars="1"/>
      <w:textDirection w:val="btLr"/>
      <w:textAlignment w:val="top"/>
      <w:outlineLvl w:val="0"/>
    </w:pPr>
    <w:rPr>
      <w:rFonts w:ascii="Times New Roman" w:eastAsia="Times New Roman" w:hAnsi="Times New Roman" w:cs="Times New Roman"/>
      <w:position w:val="-1"/>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Neue" w:eastAsia="Arial Unicode MS" w:hAnsi="Helvetica Neue" w:cs="Arial Unicode MS"/>
      <w:color w:val="000000"/>
      <w:position w:val="-1"/>
      <w:bdr w:val="nil"/>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1Char">
    <w:name w:val="Heading 1 Char"/>
    <w:rPr>
      <w:rFonts w:ascii="Calibri Light" w:eastAsia="Times New Roman" w:hAnsi="Calibri Light" w:cs="Times New Roman"/>
      <w:b/>
      <w:bCs/>
      <w:color w:val="2F5496"/>
      <w:w w:val="100"/>
      <w:position w:val="-1"/>
      <w:sz w:val="28"/>
      <w:szCs w:val="28"/>
      <w:effect w:val="none"/>
      <w:vertAlign w:val="baseline"/>
      <w:cs w:val="0"/>
      <w:em w:val="none"/>
      <w:lang w:eastAsia="en-US"/>
    </w:rPr>
  </w:style>
  <w:style w:type="character" w:customStyle="1" w:styleId="TitleChar">
    <w:name w:val="Title Char"/>
    <w:rPr>
      <w:rFonts w:ascii="Calibri Light" w:eastAsia="Times New Roman" w:hAnsi="Calibri Light" w:cs="Times New Roman"/>
      <w:color w:val="323E4F"/>
      <w:spacing w:val="5"/>
      <w:w w:val="100"/>
      <w:position w:val="-1"/>
      <w:sz w:val="52"/>
      <w:szCs w:val="5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after="200" w:line="240" w:lineRule="auto"/>
    </w:pPr>
    <w:rPr>
      <w:sz w:val="20"/>
      <w:szCs w:val="20"/>
      <w:lang w:eastAsia="en-US"/>
    </w:rPr>
  </w:style>
  <w:style w:type="character" w:customStyle="1" w:styleId="CommentTextChar">
    <w:name w:val="Comment Text Char"/>
    <w:rPr>
      <w:w w:val="100"/>
      <w:position w:val="-1"/>
      <w:sz w:val="20"/>
      <w:szCs w:val="20"/>
      <w:effect w:val="none"/>
      <w:vertAlign w:val="baseline"/>
      <w:cs w:val="0"/>
      <w:em w:val="none"/>
      <w:lang w:eastAsia="en-US"/>
    </w:rPr>
  </w:style>
  <w:style w:type="paragraph" w:styleId="CommentSubject">
    <w:name w:val="annotation subject"/>
    <w:basedOn w:val="CommentText"/>
    <w:next w:val="CommentText"/>
    <w:qFormat/>
    <w:pPr>
      <w:spacing w:after="160"/>
    </w:pPr>
    <w:rPr>
      <w:b/>
      <w:bCs/>
      <w:lang w:eastAsia="lt-LT"/>
    </w:rPr>
  </w:style>
  <w:style w:type="character" w:customStyle="1" w:styleId="CommentSubjectChar">
    <w:name w:val="Comment Subject Char"/>
    <w:rPr>
      <w:b/>
      <w:bCs/>
      <w:w w:val="100"/>
      <w:position w:val="-1"/>
      <w:sz w:val="20"/>
      <w:szCs w:val="20"/>
      <w:effect w:val="none"/>
      <w:vertAlign w:val="baseline"/>
      <w:cs w:val="0"/>
      <w:em w:val="none"/>
      <w:lang w:eastAsia="en-US"/>
    </w:rPr>
  </w:style>
  <w:style w:type="paragraph" w:styleId="TOC1">
    <w:name w:val="toc 1"/>
    <w:basedOn w:val="Normal"/>
    <w:next w:val="Normal"/>
    <w:pPr>
      <w:spacing w:after="0" w:line="360" w:lineRule="auto"/>
      <w:jc w:val="both"/>
    </w:pPr>
    <w:rPr>
      <w:rFonts w:ascii="Times New Roman" w:eastAsia="Times New Roman" w:hAnsi="Times New Roman" w:cs="Times New Roman"/>
      <w:bCs/>
      <w:caps/>
      <w:noProof/>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ListParagraph">
    <w:name w:val="List Paragraph"/>
    <w:basedOn w:val="Normal"/>
    <w:uiPriority w:val="34"/>
    <w:qFormat/>
    <w:rsid w:val="00D44E7B"/>
    <w:pPr>
      <w:ind w:left="720"/>
      <w:contextualSpacing/>
    </w:p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FootnoteText">
    <w:name w:val="footnote text"/>
    <w:basedOn w:val="Normal"/>
    <w:link w:val="FootnoteTextChar"/>
    <w:uiPriority w:val="99"/>
    <w:semiHidden/>
    <w:unhideWhenUsed/>
    <w:rsid w:val="00E30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BF2"/>
    <w:rPr>
      <w:position w:val="-1"/>
      <w:sz w:val="20"/>
      <w:szCs w:val="20"/>
    </w:rPr>
  </w:style>
  <w:style w:type="character" w:styleId="FootnoteReference">
    <w:name w:val="footnote reference"/>
    <w:basedOn w:val="DefaultParagraphFont"/>
    <w:uiPriority w:val="99"/>
    <w:semiHidden/>
    <w:unhideWhenUsed/>
    <w:rsid w:val="00E30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ssmtp.lt" TargetMode="External"/><Relationship Id="rId4" Type="http://schemas.openxmlformats.org/officeDocument/2006/relationships/styles" Target="styles.xml"/><Relationship Id="rId9" Type="http://schemas.openxmlformats.org/officeDocument/2006/relationships/hyperlink" Target="https://www.e-tar.lt/portal/lt/legalAct/TAR.6E3127CAC37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bfc.lrv.lt/lt/sabis/prisijungimas-prie-sabis/" TargetMode="External"/><Relationship Id="rId1" Type="http://schemas.openxmlformats.org/officeDocument/2006/relationships/hyperlink" Target="https://nbfc.lrv.lt/lt/sabis/sabis-mokymu-medzi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5V/lIwTv4EaBTMZdIX/F+DUQLA==">AMUW2mUbhN5rk+Lo9Lp5zKqHmgdPcmh0HiMUEDLk3pZXGsYr+OzSD1bFau4oL9zrdQjOWhwsW3Fp5ylf45tuvomFvO/lWJlS/BNdKINNIMcVGPfx03lTS5CoK0Gdm8KpoSH28WwjafxKwu6DJ3TLd/dTgBzvFaya+M12HXz1Yn9RSiep3nKd9ahxQQHxbXbFGW8Cym3XMsV7P8KsOeR8Uuvx9e2N4nQTT9SAAoRBnRSqk50QhUGgDakWDyBkpNArDQKqUQv8qIHFw2SBRsbvp6V34wvG676sFqiE9zZN+2LcpHWZqRWe/TOmGXhn0j6V0AMw5nObjqcCS+nFDhYUWKX11c9m+MxqEeHr69dFEOcVCpYT4/PNEZs=</go:docsCustomData>
</go:gDocsCustomXmlDataStorage>
</file>

<file path=customXml/itemProps1.xml><?xml version="1.0" encoding="utf-8"?>
<ds:datastoreItem xmlns:ds="http://schemas.openxmlformats.org/officeDocument/2006/customXml" ds:itemID="{281E76F0-881C-452B-B535-CFB2C9364C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15479</Words>
  <Characters>8824</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 Valley</dc:creator>
  <cp:lastModifiedBy>Saulėtekio slėnio mokslo ir technologijų parkas</cp:lastModifiedBy>
  <cp:revision>17</cp:revision>
  <dcterms:created xsi:type="dcterms:W3CDTF">2023-04-03T11:10:00Z</dcterms:created>
  <dcterms:modified xsi:type="dcterms:W3CDTF">2025-05-21T13:34:00Z</dcterms:modified>
</cp:coreProperties>
</file>