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ED6E7" w14:textId="3484AF80" w:rsidR="00CE7CDC" w:rsidRPr="00D35081" w:rsidRDefault="00CE7CDC" w:rsidP="002B166C">
      <w:pPr>
        <w:pStyle w:val="Antrat2"/>
        <w:ind w:left="4820"/>
        <w:rPr>
          <w:rFonts w:eastAsia="Calibri" w:cs="Tahoma"/>
          <w:color w:val="0070C0"/>
          <w:sz w:val="22"/>
          <w:szCs w:val="22"/>
        </w:rPr>
      </w:pPr>
      <w:bookmarkStart w:id="0" w:name="_Toc164520804"/>
      <w:bookmarkStart w:id="1" w:name="_Hlk168747701"/>
      <w:r w:rsidRPr="00D35081">
        <w:rPr>
          <w:rFonts w:eastAsia="Calibri" w:cs="Tahoma"/>
          <w:color w:val="0070C0"/>
          <w:sz w:val="22"/>
          <w:szCs w:val="22"/>
        </w:rPr>
        <w:t xml:space="preserve">Pirkimo sąlygų </w:t>
      </w:r>
      <w:r w:rsidR="002B166C" w:rsidRPr="00D35081">
        <w:rPr>
          <w:rFonts w:eastAsia="Calibri" w:cs="Tahoma"/>
          <w:color w:val="0070C0"/>
          <w:sz w:val="22"/>
          <w:szCs w:val="22"/>
        </w:rPr>
        <w:t>3</w:t>
      </w:r>
      <w:r w:rsidRPr="00D35081">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D35081" w:rsidRDefault="00CE7CDC" w:rsidP="0004748A">
      <w:pPr>
        <w:pStyle w:val="Paantrat"/>
        <w:jc w:val="center"/>
        <w:rPr>
          <w:rFonts w:ascii="Tahoma" w:hAnsi="Tahoma" w:cs="Tahoma"/>
          <w:smallCaps/>
          <w:sz w:val="22"/>
          <w:szCs w:val="22"/>
        </w:rPr>
      </w:pPr>
    </w:p>
    <w:p w14:paraId="6D43C6A4" w14:textId="1EA3A8F4" w:rsidR="00125274" w:rsidRPr="00D35081" w:rsidRDefault="00125274" w:rsidP="0004748A">
      <w:pPr>
        <w:pStyle w:val="Paantrat"/>
        <w:jc w:val="center"/>
        <w:rPr>
          <w:rFonts w:ascii="Tahoma" w:hAnsi="Tahoma" w:cs="Tahoma"/>
          <w:sz w:val="22"/>
          <w:szCs w:val="22"/>
          <w:lang w:eastAsia="en-US"/>
        </w:rPr>
      </w:pPr>
      <w:r w:rsidRPr="00D35081">
        <w:rPr>
          <w:rFonts w:ascii="Tahoma" w:hAnsi="Tahoma" w:cs="Tahoma"/>
          <w:smallCaps/>
          <w:sz w:val="22"/>
          <w:szCs w:val="22"/>
        </w:rPr>
        <w:t xml:space="preserve"> TIEKĖJŲ KVALIFIKACIJOS REIKALAVIMAI IR REIKALAVIMAI ENERGIJOS VARTOJIMO EFEKTYVUMO IR (ARBA) </w:t>
      </w:r>
      <w:r w:rsidRPr="00D35081">
        <w:rPr>
          <w:rFonts w:ascii="Tahoma" w:hAnsi="Tahoma" w:cs="Tahoma"/>
          <w:sz w:val="22"/>
          <w:szCs w:val="22"/>
          <w:lang w:eastAsia="en-US"/>
        </w:rPr>
        <w:t>APLINKOS APSAUGOS IR (ARBA) SOCIALINIAI KRITERIJAI</w:t>
      </w:r>
      <w:r w:rsidR="00747500" w:rsidRPr="00D35081">
        <w:rPr>
          <w:rFonts w:ascii="Tahoma" w:hAnsi="Tahoma" w:cs="Tahoma"/>
          <w:sz w:val="22"/>
          <w:szCs w:val="22"/>
          <w:lang w:eastAsia="en-US"/>
        </w:rPr>
        <w:t xml:space="preserve"> </w:t>
      </w:r>
    </w:p>
    <w:p w14:paraId="5C28629C" w14:textId="6CD8DA1D"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 xml:space="preserve">Tiekėjo kvalifikacija turi atitikti šiame priede nustatytus </w:t>
      </w:r>
      <w:r w:rsidR="00E529CC" w:rsidRPr="00D35081">
        <w:rPr>
          <w:rFonts w:ascii="Tahoma" w:eastAsia="Calibri" w:hAnsi="Tahoma" w:cs="Tahoma"/>
          <w:sz w:val="22"/>
          <w:szCs w:val="22"/>
          <w:lang w:eastAsia="en-US"/>
        </w:rPr>
        <w:t xml:space="preserve">kvalifikacijos </w:t>
      </w:r>
      <w:r w:rsidRPr="00D3508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486D885B" w:rsidR="00125274" w:rsidRPr="00D35081" w:rsidRDefault="00125274" w:rsidP="009541E9">
      <w:pPr>
        <w:pStyle w:val="Sraopastraipa"/>
        <w:numPr>
          <w:ilvl w:val="1"/>
          <w:numId w:val="35"/>
        </w:numPr>
        <w:tabs>
          <w:tab w:val="left" w:pos="993"/>
          <w:tab w:val="left" w:pos="1701"/>
        </w:tabs>
        <w:spacing w:after="0"/>
        <w:ind w:left="0" w:firstLine="993"/>
        <w:jc w:val="both"/>
        <w:rPr>
          <w:rFonts w:eastAsia="Calibri" w:cs="Tahoma"/>
        </w:rPr>
      </w:pPr>
      <w:r w:rsidRPr="00D35081">
        <w:rPr>
          <w:rFonts w:eastAsia="Calibri" w:cs="Tahoma"/>
          <w:iCs/>
          <w:color w:val="000000"/>
        </w:rPr>
        <w:t xml:space="preserve">Jei pasiūlymas teikiamas ūkio subjektų grupės jungtinės veiklos sutarties pagrindu, bent vienas ūkio subjektų grupės narys arba visi ūkio subjektų grupės nariai kartu </w:t>
      </w:r>
      <w:r w:rsidRPr="00D35081">
        <w:rPr>
          <w:rFonts w:eastAsia="Calibri" w:cs="Tahoma"/>
          <w:iCs/>
        </w:rPr>
        <w:t xml:space="preserve">turi atitikti 1 lentelėje, </w:t>
      </w:r>
      <w:r w:rsidR="00AF783F" w:rsidRPr="00D35081">
        <w:rPr>
          <w:rFonts w:eastAsia="Calibri" w:cs="Tahoma"/>
          <w:iCs/>
        </w:rPr>
        <w:t>1.</w:t>
      </w:r>
      <w:r w:rsidR="00641CD6" w:rsidRPr="00D35081">
        <w:rPr>
          <w:rFonts w:eastAsia="Calibri" w:cs="Tahoma"/>
          <w:iCs/>
        </w:rPr>
        <w:t xml:space="preserve">1 - </w:t>
      </w:r>
      <w:r w:rsidR="00AF783F" w:rsidRPr="00D35081">
        <w:rPr>
          <w:rFonts w:eastAsia="Calibri" w:cs="Tahoma"/>
          <w:iCs/>
        </w:rPr>
        <w:t>1</w:t>
      </w:r>
      <w:r w:rsidR="00641CD6" w:rsidRPr="00D35081">
        <w:rPr>
          <w:rFonts w:eastAsia="Calibri" w:cs="Tahoma"/>
          <w:iCs/>
        </w:rPr>
        <w:t>.</w:t>
      </w:r>
      <w:r w:rsidR="00F54977" w:rsidRPr="00D35081">
        <w:rPr>
          <w:rFonts w:eastAsia="Calibri" w:cs="Tahoma"/>
          <w:iCs/>
        </w:rPr>
        <w:t>8</w:t>
      </w:r>
      <w:r w:rsidRPr="00D35081">
        <w:rPr>
          <w:rFonts w:eastAsia="Calibri" w:cs="Tahoma"/>
          <w:iCs/>
        </w:rPr>
        <w:t xml:space="preserve"> punktuose nustatytus reikalavimus ir pateikti nurodytus dokumentus</w:t>
      </w:r>
      <w:r w:rsidRPr="00D35081">
        <w:rPr>
          <w:rFonts w:eastAsia="Calibri" w:cs="Tahoma"/>
        </w:rPr>
        <w:t>.</w:t>
      </w:r>
    </w:p>
    <w:p w14:paraId="2341E843" w14:textId="5E81C7F7"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0B233B">
        <w:rPr>
          <w:rFonts w:ascii="Tahoma" w:eastAsia="Calibri" w:hAnsi="Tahoma" w:cs="Tahoma"/>
          <w:sz w:val="22"/>
          <w:szCs w:val="22"/>
          <w:lang w:eastAsia="en-US"/>
        </w:rPr>
        <w:t xml:space="preserve"> (jei tokie reikalavimai taikomi)</w:t>
      </w:r>
      <w:r w:rsidRPr="00D35081">
        <w:rPr>
          <w:rFonts w:ascii="Tahoma" w:eastAsia="Calibri" w:hAnsi="Tahoma" w:cs="Tahoma"/>
          <w:color w:val="7030A0"/>
          <w:sz w:val="22"/>
          <w:szCs w:val="22"/>
          <w:lang w:eastAsia="en-US"/>
        </w:rPr>
        <w:t xml:space="preserve">, </w:t>
      </w:r>
      <w:r w:rsidRPr="00D35081">
        <w:rPr>
          <w:rFonts w:ascii="Tahoma" w:eastAsia="Calibri" w:hAnsi="Tahoma" w:cs="Tahoma"/>
          <w:sz w:val="22"/>
          <w:szCs w:val="22"/>
          <w:lang w:eastAsia="en-US"/>
        </w:rPr>
        <w:t xml:space="preserve">jie privalo prisiimti solidarią atsakomybę už sutarties įvykdymą. </w:t>
      </w:r>
    </w:p>
    <w:p w14:paraId="32781A0C" w14:textId="605E5046"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D35081" w:rsidRDefault="00125274">
      <w:pPr>
        <w:numPr>
          <w:ilvl w:val="0"/>
          <w:numId w:val="2"/>
        </w:numPr>
        <w:tabs>
          <w:tab w:val="left" w:pos="993"/>
        </w:tabs>
        <w:ind w:left="0" w:firstLine="567"/>
        <w:contextualSpacing/>
        <w:rPr>
          <w:rFonts w:ascii="Tahoma" w:eastAsia="Calibri" w:hAnsi="Tahoma" w:cs="Tahoma"/>
          <w:sz w:val="22"/>
          <w:szCs w:val="22"/>
          <w:lang w:eastAsia="en-US"/>
        </w:rPr>
      </w:pPr>
      <w:r w:rsidRPr="00D35081">
        <w:rPr>
          <w:rFonts w:ascii="Tahoma" w:eastAsia="Calibri" w:hAnsi="Tahoma" w:cs="Tahoma"/>
          <w:sz w:val="22"/>
          <w:szCs w:val="22"/>
          <w:lang w:eastAsia="en-US"/>
        </w:rPr>
        <w:t>Jeigu tiekėjas teikia lygiaverčius dokumentus, tai teikiamų dokumentų lygiavertiškumą turi įrodyti pats tiekėjas.</w:t>
      </w:r>
    </w:p>
    <w:p w14:paraId="4C8F1973" w14:textId="77777777" w:rsidR="00486FC8" w:rsidRPr="00D35081" w:rsidRDefault="00486FC8" w:rsidP="002B166C">
      <w:pPr>
        <w:pStyle w:val="Sraopastraipa"/>
        <w:tabs>
          <w:tab w:val="left" w:pos="709"/>
          <w:tab w:val="left" w:pos="25941"/>
        </w:tabs>
        <w:spacing w:after="0"/>
        <w:jc w:val="right"/>
        <w:rPr>
          <w:rFonts w:cs="Tahoma"/>
          <w:iCs/>
        </w:rPr>
      </w:pPr>
      <w:r w:rsidRPr="00D35081">
        <w:rPr>
          <w:rFonts w:cs="Tahoma"/>
          <w:iCs/>
        </w:rPr>
        <w:t>1 lentelė</w:t>
      </w:r>
    </w:p>
    <w:tbl>
      <w:tblPr>
        <w:tblStyle w:val="TableGrid3"/>
        <w:tblW w:w="9634" w:type="dxa"/>
        <w:tblLayout w:type="fixed"/>
        <w:tblLook w:val="04A0" w:firstRow="1" w:lastRow="0" w:firstColumn="1" w:lastColumn="0" w:noHBand="0" w:noVBand="1"/>
      </w:tblPr>
      <w:tblGrid>
        <w:gridCol w:w="846"/>
        <w:gridCol w:w="3969"/>
        <w:gridCol w:w="4819"/>
      </w:tblGrid>
      <w:tr w:rsidR="002B166C" w:rsidRPr="00D35081" w14:paraId="7FBD135B" w14:textId="1E213983" w:rsidTr="00653E08">
        <w:trPr>
          <w:trHeight w:val="366"/>
        </w:trPr>
        <w:tc>
          <w:tcPr>
            <w:tcW w:w="846" w:type="dxa"/>
            <w:shd w:val="clear" w:color="auto" w:fill="DEEAF6" w:themeFill="accent1" w:themeFillTint="33"/>
            <w:vAlign w:val="center"/>
            <w:hideMark/>
          </w:tcPr>
          <w:p w14:paraId="28D0376E" w14:textId="77777777" w:rsidR="002B166C" w:rsidRPr="00D35081" w:rsidRDefault="002B166C" w:rsidP="002B166C">
            <w:pPr>
              <w:spacing w:before="100" w:beforeAutospacing="1" w:after="100" w:afterAutospacing="1"/>
              <w:jc w:val="center"/>
              <w:rPr>
                <w:rFonts w:ascii="Tahoma" w:hAnsi="Tahoma" w:cs="Tahoma"/>
                <w:b/>
                <w:bCs/>
                <w:sz w:val="22"/>
                <w:szCs w:val="22"/>
              </w:rPr>
            </w:pPr>
            <w:r w:rsidRPr="00D35081">
              <w:rPr>
                <w:rFonts w:ascii="Tahoma" w:eastAsiaTheme="minorHAnsi" w:hAnsi="Tahoma" w:cs="Tahoma"/>
                <w:b/>
                <w:bCs/>
                <w:sz w:val="22"/>
                <w:szCs w:val="22"/>
              </w:rPr>
              <w:t>Eil. Nr.</w:t>
            </w:r>
          </w:p>
        </w:tc>
        <w:tc>
          <w:tcPr>
            <w:tcW w:w="3969" w:type="dxa"/>
            <w:shd w:val="clear" w:color="auto" w:fill="DEEAF6" w:themeFill="accent1" w:themeFillTint="33"/>
            <w:vAlign w:val="center"/>
            <w:hideMark/>
          </w:tcPr>
          <w:p w14:paraId="56EB4AF4" w14:textId="0B773749" w:rsidR="002B166C" w:rsidRPr="00D35081" w:rsidRDefault="002B166C" w:rsidP="002B166C">
            <w:pPr>
              <w:spacing w:before="100" w:beforeAutospacing="1" w:after="100" w:afterAutospacing="1"/>
              <w:jc w:val="center"/>
              <w:rPr>
                <w:rFonts w:ascii="Tahoma" w:eastAsiaTheme="minorHAnsi" w:hAnsi="Tahoma" w:cs="Tahoma"/>
                <w:b/>
                <w:bCs/>
                <w:sz w:val="22"/>
                <w:szCs w:val="22"/>
              </w:rPr>
            </w:pPr>
            <w:r w:rsidRPr="00D35081">
              <w:rPr>
                <w:rFonts w:ascii="Tahoma" w:hAnsi="Tahoma" w:cs="Tahoma"/>
                <w:b/>
                <w:bCs/>
                <w:color w:val="000000"/>
                <w:sz w:val="22"/>
                <w:szCs w:val="22"/>
              </w:rPr>
              <w:t>Kvalifikacijos reikalavimas</w:t>
            </w:r>
          </w:p>
        </w:tc>
        <w:tc>
          <w:tcPr>
            <w:tcW w:w="4819" w:type="dxa"/>
            <w:shd w:val="clear" w:color="auto" w:fill="DEEAF6" w:themeFill="accent1" w:themeFillTint="33"/>
            <w:vAlign w:val="center"/>
          </w:tcPr>
          <w:p w14:paraId="1BA7643C" w14:textId="77777777" w:rsidR="002B166C" w:rsidRPr="00D35081" w:rsidRDefault="002B166C" w:rsidP="002B166C">
            <w:pPr>
              <w:autoSpaceDE w:val="0"/>
              <w:autoSpaceDN w:val="0"/>
              <w:adjustRightInd w:val="0"/>
              <w:spacing w:before="100" w:beforeAutospacing="1" w:after="100" w:afterAutospacing="1"/>
              <w:jc w:val="center"/>
              <w:rPr>
                <w:rFonts w:ascii="Tahoma" w:hAnsi="Tahoma" w:cs="Tahoma"/>
                <w:b/>
                <w:bCs/>
                <w:color w:val="000000"/>
                <w:sz w:val="22"/>
                <w:szCs w:val="22"/>
              </w:rPr>
            </w:pPr>
            <w:r w:rsidRPr="00D35081">
              <w:rPr>
                <w:rFonts w:ascii="Tahoma" w:hAnsi="Tahoma" w:cs="Tahoma"/>
                <w:b/>
                <w:bCs/>
                <w:color w:val="000000"/>
                <w:sz w:val="22"/>
                <w:szCs w:val="22"/>
              </w:rPr>
              <w:t>Atitiktį reikalavimui įrodantys dokumentai</w:t>
            </w:r>
          </w:p>
        </w:tc>
      </w:tr>
      <w:tr w:rsidR="002B166C" w:rsidRPr="00D35081" w14:paraId="55DAAE7D" w14:textId="02A9C40F" w:rsidTr="00653E08">
        <w:tc>
          <w:tcPr>
            <w:tcW w:w="9634" w:type="dxa"/>
            <w:gridSpan w:val="3"/>
          </w:tcPr>
          <w:p w14:paraId="6798394A" w14:textId="77777777" w:rsidR="002B166C" w:rsidRPr="00D35081" w:rsidRDefault="002B166C" w:rsidP="0004748A">
            <w:pPr>
              <w:pStyle w:val="Sraopastraipa"/>
              <w:tabs>
                <w:tab w:val="left" w:pos="318"/>
              </w:tabs>
              <w:autoSpaceDE w:val="0"/>
              <w:autoSpaceDN w:val="0"/>
              <w:adjustRightInd w:val="0"/>
              <w:spacing w:after="0"/>
              <w:ind w:left="0"/>
              <w:jc w:val="both"/>
              <w:rPr>
                <w:rFonts w:cs="Tahoma"/>
              </w:rPr>
            </w:pPr>
            <w:r w:rsidRPr="00D35081">
              <w:rPr>
                <w:rFonts w:cs="Tahoma"/>
                <w:b/>
              </w:rPr>
              <w:t>Tiekėjo, ar jo vadovaujamo personalo išsilavinimas ir profesinė kvalifikacija</w:t>
            </w:r>
          </w:p>
        </w:tc>
      </w:tr>
      <w:tr w:rsidR="002B166C" w:rsidRPr="00D35081" w14:paraId="0F271C32" w14:textId="4DDD028D" w:rsidTr="00653E08">
        <w:tc>
          <w:tcPr>
            <w:tcW w:w="846" w:type="dxa"/>
          </w:tcPr>
          <w:p w14:paraId="4164CCBF" w14:textId="2D24315F" w:rsidR="002B166C" w:rsidRPr="00D35081" w:rsidRDefault="002B166C" w:rsidP="00160C4F">
            <w:pPr>
              <w:spacing w:after="100" w:afterAutospacing="1"/>
              <w:jc w:val="both"/>
              <w:rPr>
                <w:rFonts w:ascii="Tahoma" w:eastAsiaTheme="minorHAnsi" w:hAnsi="Tahoma" w:cs="Tahoma"/>
                <w:sz w:val="22"/>
                <w:szCs w:val="22"/>
              </w:rPr>
            </w:pPr>
            <w:r w:rsidRPr="00D35081">
              <w:rPr>
                <w:rFonts w:ascii="Tahoma" w:eastAsiaTheme="minorHAnsi" w:hAnsi="Tahoma" w:cs="Tahoma"/>
                <w:sz w:val="22"/>
                <w:szCs w:val="22"/>
              </w:rPr>
              <w:t>1.</w:t>
            </w:r>
          </w:p>
        </w:tc>
        <w:tc>
          <w:tcPr>
            <w:tcW w:w="3969" w:type="dxa"/>
          </w:tcPr>
          <w:p w14:paraId="530FA556" w14:textId="77777777" w:rsidR="002B166C" w:rsidRPr="00D35081" w:rsidRDefault="002B166C" w:rsidP="00AB3519">
            <w:pPr>
              <w:spacing w:after="0"/>
              <w:jc w:val="both"/>
              <w:rPr>
                <w:rFonts w:ascii="Tahoma" w:eastAsia="Calibri" w:hAnsi="Tahoma" w:cs="Tahoma"/>
                <w:sz w:val="22"/>
                <w:szCs w:val="22"/>
              </w:rPr>
            </w:pPr>
            <w:r w:rsidRPr="00D35081">
              <w:rPr>
                <w:rFonts w:ascii="Tahoma" w:eastAsia="Calibri" w:hAnsi="Tahoma" w:cs="Tahoma"/>
                <w:sz w:val="22"/>
                <w:szCs w:val="22"/>
              </w:rPr>
              <w:t xml:space="preserve">Tiekėjas </w:t>
            </w:r>
            <w:r w:rsidRPr="00D35081">
              <w:rPr>
                <w:rFonts w:ascii="Tahoma" w:eastAsia="Calibri" w:hAnsi="Tahoma" w:cs="Tahoma"/>
                <w:bCs/>
                <w:sz w:val="22"/>
                <w:szCs w:val="22"/>
              </w:rPr>
              <w:t>turi turėti (arba gali pasitelkti) kvalifikuotus už pirkimo sutarties vykdymą atsakingus specialistus.</w:t>
            </w:r>
          </w:p>
          <w:p w14:paraId="23A577E8" w14:textId="60A83037" w:rsidR="002B166C" w:rsidRPr="00D35081" w:rsidRDefault="002B166C" w:rsidP="00AB3519">
            <w:pPr>
              <w:pStyle w:val="prastasiniatinklio"/>
              <w:spacing w:before="0" w:beforeAutospacing="0" w:afterLines="60" w:after="144" w:afterAutospacing="0"/>
              <w:jc w:val="both"/>
              <w:rPr>
                <w:rFonts w:ascii="Tahoma" w:hAnsi="Tahoma" w:cs="Tahoma"/>
                <w:sz w:val="22"/>
                <w:szCs w:val="22"/>
              </w:rPr>
            </w:pPr>
            <w:r w:rsidRPr="00D35081">
              <w:rPr>
                <w:rFonts w:ascii="Tahoma" w:hAnsi="Tahoma" w:cs="Tahoma"/>
                <w:b/>
                <w:bCs/>
                <w:sz w:val="22"/>
                <w:szCs w:val="22"/>
              </w:rPr>
              <w:t>Pastaba.</w:t>
            </w:r>
            <w:r w:rsidRPr="00D35081">
              <w:rPr>
                <w:rFonts w:ascii="Tahoma" w:hAnsi="Tahoma" w:cs="Tahoma"/>
                <w:bCs/>
                <w:sz w:val="22"/>
                <w:szCs w:val="22"/>
              </w:rPr>
              <w:t xml:space="preserve"> Perkančioji organizacija 2.1–2.8 papunkčiuose nurodo reikalaujamas kompetencijas, o tiekėjas turi pateikti siūlomą reikalaujamas kompetencijas atitinkančių specialistų skaičių. Tas pats asmuo galės vykdyti kelių specialistų funkcijas.</w:t>
            </w:r>
          </w:p>
        </w:tc>
        <w:tc>
          <w:tcPr>
            <w:tcW w:w="4819" w:type="dxa"/>
          </w:tcPr>
          <w:p w14:paraId="7A6C5961" w14:textId="04E010B0" w:rsidR="002B166C" w:rsidRPr="00D35081" w:rsidRDefault="002B166C" w:rsidP="00160C4F">
            <w:pPr>
              <w:tabs>
                <w:tab w:val="left" w:pos="220"/>
              </w:tabs>
              <w:spacing w:after="0"/>
              <w:jc w:val="both"/>
              <w:rPr>
                <w:rFonts w:ascii="Tahoma" w:eastAsia="Calibri" w:hAnsi="Tahoma" w:cs="Tahoma"/>
                <w:sz w:val="22"/>
                <w:szCs w:val="22"/>
              </w:rPr>
            </w:pPr>
            <w:r w:rsidRPr="00D35081">
              <w:rPr>
                <w:rFonts w:ascii="Tahoma" w:eastAsia="Calibri" w:hAnsi="Tahoma" w:cs="Tahoma"/>
                <w:sz w:val="22"/>
                <w:szCs w:val="22"/>
              </w:rPr>
              <w:t>1. siūlomų specialistų sąrašas, parengtas pagal Pirkimo sąlygų 1</w:t>
            </w:r>
            <w:r w:rsidR="009541E9" w:rsidRPr="00D35081">
              <w:rPr>
                <w:rFonts w:ascii="Tahoma" w:eastAsia="Calibri" w:hAnsi="Tahoma" w:cs="Tahoma"/>
                <w:sz w:val="22"/>
                <w:szCs w:val="22"/>
              </w:rPr>
              <w:t>0</w:t>
            </w:r>
            <w:r w:rsidRPr="00D35081">
              <w:rPr>
                <w:rFonts w:ascii="Tahoma" w:eastAsia="Calibri" w:hAnsi="Tahoma" w:cs="Tahoma"/>
                <w:sz w:val="22"/>
                <w:szCs w:val="22"/>
              </w:rPr>
              <w:t xml:space="preserve"> priede pateiktą formą;</w:t>
            </w:r>
          </w:p>
          <w:p w14:paraId="29ADE496" w14:textId="77777777" w:rsidR="002B166C" w:rsidRPr="00D35081" w:rsidRDefault="002B166C" w:rsidP="00160C4F">
            <w:pPr>
              <w:autoSpaceDE w:val="0"/>
              <w:autoSpaceDN w:val="0"/>
              <w:adjustRightInd w:val="0"/>
              <w:spacing w:afterLines="60" w:after="144"/>
              <w:jc w:val="both"/>
              <w:rPr>
                <w:rFonts w:ascii="Tahoma" w:hAnsi="Tahoma" w:cs="Tahoma"/>
                <w:sz w:val="22"/>
                <w:szCs w:val="22"/>
              </w:rPr>
            </w:pPr>
            <w:r w:rsidRPr="00D35081">
              <w:rPr>
                <w:rFonts w:ascii="Tahoma" w:eastAsia="Calibri" w:hAnsi="Tahoma" w:cs="Tahoma"/>
                <w:iCs/>
                <w:sz w:val="22"/>
                <w:szCs w:val="22"/>
              </w:rPr>
              <w:t>2. tuo atveju, jei specialistas nėra tiekėjo darbuotojas</w:t>
            </w:r>
            <w:r w:rsidRPr="00D35081">
              <w:rPr>
                <w:rFonts w:ascii="Tahoma" w:eastAsia="Calibri" w:hAnsi="Tahoma" w:cs="Tahoma"/>
                <w:sz w:val="22"/>
                <w:szCs w:val="22"/>
              </w:rPr>
              <w:t xml:space="preserve">, pateikiamas specialisto sutikimas tiekėjui laimėjus konkursą ir pasirašius viešojo pirkimo sutartį </w:t>
            </w:r>
            <w:r w:rsidRPr="00D35081">
              <w:rPr>
                <w:rFonts w:ascii="Tahoma" w:eastAsia="Calibri" w:hAnsi="Tahoma" w:cs="Tahoma"/>
                <w:iCs/>
                <w:sz w:val="22"/>
                <w:szCs w:val="22"/>
              </w:rPr>
              <w:t>vykdyti jam priskirtas pareigas</w:t>
            </w:r>
            <w:r w:rsidRPr="00D35081">
              <w:rPr>
                <w:rFonts w:ascii="Tahoma" w:eastAsia="Calibri" w:hAnsi="Tahoma" w:cs="Tahoma"/>
                <w:sz w:val="22"/>
                <w:szCs w:val="22"/>
              </w:rPr>
              <w:t>.</w:t>
            </w:r>
          </w:p>
        </w:tc>
      </w:tr>
      <w:tr w:rsidR="002B166C" w:rsidRPr="00D35081" w14:paraId="25F81194" w14:textId="4D8D0E44" w:rsidTr="00653E08">
        <w:trPr>
          <w:trHeight w:val="432"/>
        </w:trPr>
        <w:tc>
          <w:tcPr>
            <w:tcW w:w="846" w:type="dxa"/>
          </w:tcPr>
          <w:p w14:paraId="6A716B80" w14:textId="307F545F" w:rsidR="002B166C" w:rsidRPr="00D35081" w:rsidRDefault="002B166C" w:rsidP="0004748A">
            <w:pPr>
              <w:tabs>
                <w:tab w:val="left" w:pos="878"/>
              </w:tabs>
              <w:spacing w:before="100" w:beforeAutospacing="1" w:after="100" w:afterAutospacing="1"/>
              <w:rPr>
                <w:rFonts w:ascii="Tahoma" w:hAnsi="Tahoma" w:cs="Tahoma"/>
                <w:sz w:val="22"/>
                <w:szCs w:val="22"/>
              </w:rPr>
            </w:pPr>
            <w:bookmarkStart w:id="2" w:name="_Hlk182064493"/>
            <w:r w:rsidRPr="00D35081">
              <w:rPr>
                <w:rFonts w:ascii="Tahoma" w:hAnsi="Tahoma" w:cs="Tahoma"/>
                <w:sz w:val="22"/>
                <w:szCs w:val="22"/>
              </w:rPr>
              <w:t>1.1.</w:t>
            </w:r>
          </w:p>
        </w:tc>
        <w:tc>
          <w:tcPr>
            <w:tcW w:w="3969" w:type="dxa"/>
          </w:tcPr>
          <w:p w14:paraId="1C35F654" w14:textId="1E65DEAA" w:rsidR="002B166C" w:rsidRPr="00D35081" w:rsidRDefault="002B166C" w:rsidP="00AB3519">
            <w:pPr>
              <w:snapToGrid w:val="0"/>
              <w:spacing w:beforeLines="60" w:before="144" w:afterLines="60" w:after="144"/>
              <w:contextualSpacing/>
              <w:jc w:val="both"/>
              <w:rPr>
                <w:rFonts w:ascii="Tahoma" w:eastAsia="Times New Roman" w:hAnsi="Tahoma" w:cs="Tahoma"/>
                <w:b/>
                <w:sz w:val="22"/>
                <w:szCs w:val="22"/>
              </w:rPr>
            </w:pPr>
            <w:r w:rsidRPr="00D35081">
              <w:rPr>
                <w:rFonts w:ascii="Tahoma" w:eastAsia="Times New Roman" w:hAnsi="Tahoma" w:cs="Tahoma"/>
                <w:b/>
                <w:sz w:val="22"/>
                <w:szCs w:val="22"/>
              </w:rPr>
              <w:t>Specialistas Nr. 1 – Projekto vadovas:</w:t>
            </w:r>
          </w:p>
          <w:p w14:paraId="544A60DA" w14:textId="0CD12E49" w:rsidR="002B166C" w:rsidRPr="00D35081" w:rsidRDefault="002B166C" w:rsidP="00AB3519">
            <w:pPr>
              <w:pStyle w:val="Sraopastraipa"/>
              <w:numPr>
                <w:ilvl w:val="0"/>
                <w:numId w:val="3"/>
              </w:numPr>
              <w:tabs>
                <w:tab w:val="left" w:pos="369"/>
                <w:tab w:val="left" w:pos="2160"/>
              </w:tabs>
              <w:spacing w:beforeLines="60" w:before="144" w:afterLines="60" w:after="144"/>
              <w:ind w:left="0" w:firstLine="0"/>
              <w:jc w:val="both"/>
              <w:rPr>
                <w:rFonts w:cs="Tahoma"/>
              </w:rPr>
            </w:pPr>
            <w:r w:rsidRPr="00D35081">
              <w:rPr>
                <w:rFonts w:eastAsia="Times New Roman" w:cs="Tahoma"/>
              </w:rPr>
              <w:t xml:space="preserve">per paskutinius 5 metus </w:t>
            </w:r>
            <w:r w:rsidRPr="00D35081">
              <w:rPr>
                <w:rFonts w:cs="Tahoma"/>
              </w:rPr>
              <w:t>iki pasiūlymų pateikimo termino pabaigos</w:t>
            </w:r>
            <w:r w:rsidRPr="00D35081">
              <w:rPr>
                <w:rFonts w:eastAsia="Times New Roman" w:cs="Tahoma"/>
              </w:rPr>
              <w:t xml:space="preserve"> vadovav</w:t>
            </w:r>
            <w:r w:rsidR="007148CC" w:rsidRPr="00D35081">
              <w:rPr>
                <w:rFonts w:eastAsia="Times New Roman" w:cs="Tahoma"/>
              </w:rPr>
              <w:t>o</w:t>
            </w:r>
            <w:r w:rsidRPr="00D35081">
              <w:rPr>
                <w:rFonts w:eastAsia="Times New Roman" w:cs="Tahoma"/>
              </w:rPr>
              <w:t xml:space="preserve"> informacinės sistemos kūrimo projektui, kurio </w:t>
            </w:r>
            <w:r w:rsidRPr="00D35081">
              <w:rPr>
                <w:rFonts w:cs="Tahoma"/>
              </w:rPr>
              <w:t xml:space="preserve">vertė yra ne mažesnė kaip </w:t>
            </w:r>
            <w:r w:rsidR="00307692">
              <w:rPr>
                <w:rFonts w:cs="Tahoma"/>
              </w:rPr>
              <w:t>8</w:t>
            </w:r>
            <w:r w:rsidR="00E529CC" w:rsidRPr="00D35081">
              <w:rPr>
                <w:rFonts w:cs="Tahoma"/>
              </w:rPr>
              <w:t>00</w:t>
            </w:r>
            <w:r w:rsidRPr="00D35081">
              <w:rPr>
                <w:rFonts w:cs="Tahoma"/>
              </w:rPr>
              <w:t> 000,00 Eur be PVM</w:t>
            </w:r>
            <w:r w:rsidRPr="00D35081">
              <w:rPr>
                <w:rFonts w:eastAsia="Times New Roman" w:cs="Tahoma"/>
              </w:rPr>
              <w:t>.</w:t>
            </w:r>
          </w:p>
        </w:tc>
        <w:tc>
          <w:tcPr>
            <w:tcW w:w="4819" w:type="dxa"/>
          </w:tcPr>
          <w:p w14:paraId="0B7F193E" w14:textId="6D282E22" w:rsidR="002B166C" w:rsidRPr="00D35081" w:rsidRDefault="002B166C" w:rsidP="00DC1AB1">
            <w:pPr>
              <w:pStyle w:val="Sraopastraipa"/>
              <w:numPr>
                <w:ilvl w:val="0"/>
                <w:numId w:val="9"/>
              </w:numPr>
              <w:tabs>
                <w:tab w:val="left" w:pos="33"/>
                <w:tab w:val="left" w:pos="421"/>
                <w:tab w:val="left" w:pos="742"/>
              </w:tabs>
              <w:ind w:left="33" w:firstLine="0"/>
              <w:jc w:val="both"/>
              <w:rPr>
                <w:rFonts w:cs="Tahoma"/>
              </w:rPr>
            </w:pPr>
            <w:r w:rsidRPr="00D35081">
              <w:rPr>
                <w:rFonts w:cs="Tahoma"/>
                <w:color w:val="000000" w:themeColor="text1"/>
              </w:rPr>
              <w:t xml:space="preserve">Perkančiosios organizacijos nustatytos formos kvalifikacijos reikalavimų atitikties </w:t>
            </w:r>
            <w:r w:rsidR="00D00B2D">
              <w:rPr>
                <w:rFonts w:cs="Tahoma"/>
                <w:color w:val="000000" w:themeColor="text1"/>
              </w:rPr>
              <w:t>pažyma</w:t>
            </w:r>
            <w:r w:rsidRPr="00D35081">
              <w:rPr>
                <w:rFonts w:cs="Tahoma"/>
                <w:color w:val="000000" w:themeColor="text1"/>
              </w:rPr>
              <w:t xml:space="preserve">, parengta pagal pirkimo sąlygų </w:t>
            </w:r>
            <w:r w:rsidR="009541E9" w:rsidRPr="00D35081">
              <w:rPr>
                <w:rFonts w:cs="Tahoma"/>
                <w:color w:val="000000" w:themeColor="text1"/>
              </w:rPr>
              <w:t xml:space="preserve">10 </w:t>
            </w:r>
            <w:r w:rsidRPr="00D35081">
              <w:rPr>
                <w:rFonts w:cs="Tahoma"/>
                <w:color w:val="000000" w:themeColor="text1"/>
              </w:rPr>
              <w:t>priede pateiktą formą.</w:t>
            </w:r>
          </w:p>
        </w:tc>
      </w:tr>
      <w:bookmarkEnd w:id="2"/>
      <w:tr w:rsidR="002B166C" w:rsidRPr="00D35081" w14:paraId="2AC0015F" w14:textId="59F504EE" w:rsidTr="00653E08">
        <w:trPr>
          <w:trHeight w:val="574"/>
        </w:trPr>
        <w:tc>
          <w:tcPr>
            <w:tcW w:w="846" w:type="dxa"/>
          </w:tcPr>
          <w:p w14:paraId="439FCB1E" w14:textId="3707A4D7" w:rsidR="002B166C" w:rsidRPr="00D35081" w:rsidRDefault="002B166C" w:rsidP="0004748A">
            <w:pPr>
              <w:tabs>
                <w:tab w:val="left" w:pos="878"/>
              </w:tabs>
              <w:spacing w:before="100" w:beforeAutospacing="1" w:after="100" w:afterAutospacing="1"/>
              <w:jc w:val="both"/>
              <w:rPr>
                <w:rFonts w:ascii="Tahoma" w:hAnsi="Tahoma" w:cs="Tahoma"/>
                <w:sz w:val="22"/>
                <w:szCs w:val="22"/>
              </w:rPr>
            </w:pPr>
            <w:r w:rsidRPr="00D35081">
              <w:rPr>
                <w:rFonts w:ascii="Tahoma" w:hAnsi="Tahoma" w:cs="Tahoma"/>
                <w:sz w:val="22"/>
                <w:szCs w:val="22"/>
              </w:rPr>
              <w:lastRenderedPageBreak/>
              <w:t xml:space="preserve">1.2. </w:t>
            </w:r>
          </w:p>
        </w:tc>
        <w:tc>
          <w:tcPr>
            <w:tcW w:w="3969" w:type="dxa"/>
          </w:tcPr>
          <w:p w14:paraId="3670FD34" w14:textId="3B95146C" w:rsidR="002B166C" w:rsidRPr="008863BF" w:rsidRDefault="002B166C" w:rsidP="00AB3519">
            <w:pPr>
              <w:spacing w:before="100" w:beforeAutospacing="1" w:after="120"/>
              <w:jc w:val="both"/>
              <w:rPr>
                <w:rFonts w:ascii="Tahoma" w:hAnsi="Tahoma" w:cs="Tahoma"/>
                <w:sz w:val="22"/>
                <w:szCs w:val="22"/>
                <w:u w:val="single"/>
              </w:rPr>
            </w:pPr>
            <w:r w:rsidRPr="008863BF">
              <w:rPr>
                <w:rFonts w:ascii="Tahoma" w:hAnsi="Tahoma" w:cs="Tahoma"/>
                <w:b/>
                <w:sz w:val="22"/>
                <w:szCs w:val="22"/>
              </w:rPr>
              <w:t>Specialistas Nr. 2 – Informacinių sistemų (IS) architektas:</w:t>
            </w:r>
          </w:p>
          <w:p w14:paraId="4B840508" w14:textId="5701C76D" w:rsidR="002B166C" w:rsidRPr="00653E08" w:rsidRDefault="002B166C" w:rsidP="00AB3519">
            <w:pPr>
              <w:pStyle w:val="Sraopastraipa"/>
              <w:numPr>
                <w:ilvl w:val="0"/>
                <w:numId w:val="13"/>
              </w:numPr>
              <w:tabs>
                <w:tab w:val="left" w:pos="175"/>
                <w:tab w:val="left" w:pos="586"/>
              </w:tabs>
              <w:spacing w:after="120"/>
              <w:ind w:left="34" w:firstLine="0"/>
              <w:jc w:val="both"/>
              <w:rPr>
                <w:rFonts w:eastAsia="Times New Roman" w:cs="Tahoma"/>
              </w:rPr>
            </w:pPr>
            <w:r w:rsidRPr="008863BF">
              <w:rPr>
                <w:rFonts w:eastAsia="Times New Roman" w:cs="Tahoma"/>
              </w:rPr>
              <w:t xml:space="preserve">per pastaruosius 5 metus vykdė IS architekto funkcijas </w:t>
            </w:r>
            <w:r w:rsidR="001C49AB" w:rsidRPr="008863BF">
              <w:rPr>
                <w:rFonts w:eastAsia="Times New Roman" w:cs="Tahoma"/>
              </w:rPr>
              <w:t xml:space="preserve">kuriant informacinę sistemą, kuri atitinka šiuos </w:t>
            </w:r>
            <w:r w:rsidRPr="008863BF">
              <w:rPr>
                <w:rFonts w:eastAsia="Times New Roman" w:cs="Tahoma"/>
              </w:rPr>
              <w:t>reikalavimus:</w:t>
            </w:r>
          </w:p>
          <w:p w14:paraId="1FECE9DA" w14:textId="7A4C71E4" w:rsidR="002B166C" w:rsidRPr="008863BF" w:rsidRDefault="002B166C" w:rsidP="00AB3519">
            <w:pPr>
              <w:pStyle w:val="Sraopastraipa"/>
              <w:numPr>
                <w:ilvl w:val="0"/>
                <w:numId w:val="14"/>
              </w:numPr>
              <w:tabs>
                <w:tab w:val="left" w:pos="175"/>
                <w:tab w:val="left" w:pos="317"/>
              </w:tabs>
              <w:spacing w:after="120"/>
              <w:ind w:left="175" w:hanging="175"/>
              <w:jc w:val="both"/>
              <w:rPr>
                <w:rFonts w:cs="Tahoma"/>
              </w:rPr>
            </w:pPr>
            <w:r w:rsidRPr="008863BF">
              <w:rPr>
                <w:rFonts w:cs="Tahoma"/>
              </w:rPr>
              <w:t>sistema teikia viešai prieinamas elektronines paslaugas;</w:t>
            </w:r>
          </w:p>
          <w:p w14:paraId="1DF9691D" w14:textId="2AA9C35C" w:rsidR="002B166C" w:rsidRPr="008863BF" w:rsidRDefault="002B166C" w:rsidP="00AB3519">
            <w:pPr>
              <w:pStyle w:val="Sraopastraipa"/>
              <w:numPr>
                <w:ilvl w:val="0"/>
                <w:numId w:val="14"/>
              </w:numPr>
              <w:tabs>
                <w:tab w:val="left" w:pos="175"/>
                <w:tab w:val="left" w:pos="317"/>
              </w:tabs>
              <w:spacing w:after="120"/>
              <w:ind w:left="175" w:hanging="175"/>
              <w:jc w:val="both"/>
              <w:rPr>
                <w:rFonts w:cs="Tahoma"/>
              </w:rPr>
            </w:pPr>
            <w:r w:rsidRPr="008863BF">
              <w:rPr>
                <w:rFonts w:cs="Tahoma"/>
              </w:rPr>
              <w:t xml:space="preserve">sistema yra integruota su ne mažiau nei </w:t>
            </w:r>
            <w:r w:rsidR="000D3635" w:rsidRPr="008863BF">
              <w:rPr>
                <w:rFonts w:cs="Tahoma"/>
              </w:rPr>
              <w:t>1</w:t>
            </w:r>
            <w:r w:rsidRPr="008863BF">
              <w:rPr>
                <w:rFonts w:cs="Tahoma"/>
              </w:rPr>
              <w:t xml:space="preserve"> informacin</w:t>
            </w:r>
            <w:r w:rsidR="000D3635" w:rsidRPr="008863BF">
              <w:rPr>
                <w:rFonts w:cs="Tahoma"/>
              </w:rPr>
              <w:t>e</w:t>
            </w:r>
            <w:r w:rsidRPr="008863BF">
              <w:rPr>
                <w:rFonts w:cs="Tahoma"/>
              </w:rPr>
              <w:t xml:space="preserve"> </w:t>
            </w:r>
            <w:r w:rsidR="000D3635" w:rsidRPr="008863BF">
              <w:rPr>
                <w:rFonts w:cs="Tahoma"/>
              </w:rPr>
              <w:t>sistema</w:t>
            </w:r>
            <w:r w:rsidRPr="008863BF">
              <w:rPr>
                <w:rFonts w:cs="Tahoma"/>
              </w:rPr>
              <w:t>;</w:t>
            </w:r>
          </w:p>
          <w:p w14:paraId="60D902C8" w14:textId="77777777" w:rsidR="00C27897" w:rsidRPr="008863BF" w:rsidRDefault="002B166C" w:rsidP="00AB3519">
            <w:pPr>
              <w:pStyle w:val="Sraopastraipa"/>
              <w:numPr>
                <w:ilvl w:val="0"/>
                <w:numId w:val="14"/>
              </w:numPr>
              <w:tabs>
                <w:tab w:val="left" w:pos="175"/>
                <w:tab w:val="left" w:pos="317"/>
              </w:tabs>
              <w:spacing w:after="120"/>
              <w:ind w:left="175" w:hanging="175"/>
              <w:jc w:val="both"/>
              <w:rPr>
                <w:rFonts w:cs="Tahoma"/>
              </w:rPr>
            </w:pPr>
            <w:r w:rsidRPr="008863BF">
              <w:rPr>
                <w:rFonts w:cs="Tahoma"/>
              </w:rPr>
              <w:t>sistema sukurta internetinės naudotojo sąsajos principu</w:t>
            </w:r>
            <w:r w:rsidR="00C27897" w:rsidRPr="008863BF">
              <w:rPr>
                <w:rFonts w:cs="Tahoma"/>
              </w:rPr>
              <w:t>;</w:t>
            </w:r>
          </w:p>
          <w:p w14:paraId="6440255F" w14:textId="6BDC3012" w:rsidR="002B166C" w:rsidRPr="00653E08" w:rsidRDefault="002B166C" w:rsidP="00AB3519">
            <w:pPr>
              <w:pStyle w:val="Sraopastraipa"/>
              <w:numPr>
                <w:ilvl w:val="0"/>
                <w:numId w:val="14"/>
              </w:numPr>
              <w:tabs>
                <w:tab w:val="left" w:pos="175"/>
                <w:tab w:val="left" w:pos="317"/>
              </w:tabs>
              <w:spacing w:after="120"/>
              <w:ind w:left="175" w:hanging="175"/>
              <w:jc w:val="both"/>
              <w:rPr>
                <w:rFonts w:cs="Tahoma"/>
              </w:rPr>
            </w:pPr>
            <w:r w:rsidRPr="008863BF">
              <w:rPr>
                <w:rFonts w:cs="Tahoma"/>
              </w:rPr>
              <w:t>prie sistemos vienu metu gali prisijungti ir dirbti ne mažiau kaip 500 naudotojų</w:t>
            </w:r>
            <w:r w:rsidR="00C27897" w:rsidRPr="008863BF">
              <w:rPr>
                <w:rFonts w:cs="Tahoma"/>
              </w:rPr>
              <w:t xml:space="preserve"> (vidinių ar išorinių)</w:t>
            </w:r>
            <w:r w:rsidR="000D3635" w:rsidRPr="008863BF">
              <w:rPr>
                <w:rFonts w:cs="Tahoma"/>
              </w:rPr>
              <w:t>.</w:t>
            </w:r>
          </w:p>
        </w:tc>
        <w:tc>
          <w:tcPr>
            <w:tcW w:w="4819" w:type="dxa"/>
          </w:tcPr>
          <w:p w14:paraId="0BE6A7CC" w14:textId="05D50607" w:rsidR="002B166C" w:rsidRPr="00653E08" w:rsidRDefault="002B166C" w:rsidP="00653E08">
            <w:pPr>
              <w:pStyle w:val="Sraopastraipa"/>
              <w:numPr>
                <w:ilvl w:val="0"/>
                <w:numId w:val="47"/>
              </w:numPr>
              <w:tabs>
                <w:tab w:val="left" w:pos="323"/>
                <w:tab w:val="left" w:pos="391"/>
              </w:tabs>
              <w:ind w:left="33" w:firstLine="0"/>
              <w:contextualSpacing w:val="0"/>
              <w:jc w:val="both"/>
              <w:rPr>
                <w:rFonts w:cs="Tahoma"/>
              </w:rPr>
            </w:pPr>
            <w:r w:rsidRPr="00653E08">
              <w:rPr>
                <w:rFonts w:cs="Tahoma"/>
                <w:color w:val="000000" w:themeColor="text1"/>
              </w:rPr>
              <w:t xml:space="preserve">Perkančiosios organizacijos nustatytos formos kvalifikacijos reikalavimų atitikties </w:t>
            </w:r>
            <w:r w:rsidR="00D00B2D">
              <w:rPr>
                <w:rFonts w:cs="Tahoma"/>
                <w:color w:val="000000" w:themeColor="text1"/>
              </w:rPr>
              <w:t>pažyma</w:t>
            </w:r>
            <w:r w:rsidRPr="00653E08">
              <w:rPr>
                <w:rFonts w:cs="Tahoma"/>
                <w:color w:val="000000" w:themeColor="text1"/>
              </w:rPr>
              <w:t xml:space="preserve">, parengta pagal pirkimo sąlygų </w:t>
            </w:r>
            <w:r w:rsidR="009541E9" w:rsidRPr="00653E08">
              <w:rPr>
                <w:rFonts w:cs="Tahoma"/>
                <w:color w:val="000000" w:themeColor="text1"/>
              </w:rPr>
              <w:t xml:space="preserve">10 </w:t>
            </w:r>
            <w:r w:rsidRPr="00653E08">
              <w:rPr>
                <w:rFonts w:cs="Tahoma"/>
                <w:color w:val="000000" w:themeColor="text1"/>
              </w:rPr>
              <w:t>priede pateiktą formą</w:t>
            </w:r>
            <w:r w:rsidRPr="00653E08">
              <w:rPr>
                <w:rFonts w:eastAsia="Times New Roman" w:cs="Tahoma"/>
              </w:rPr>
              <w:t>.</w:t>
            </w:r>
          </w:p>
        </w:tc>
      </w:tr>
      <w:tr w:rsidR="002B166C" w:rsidRPr="00D35081" w14:paraId="77AD88A4" w14:textId="32D4FA6D" w:rsidTr="00653E08">
        <w:trPr>
          <w:trHeight w:val="2100"/>
        </w:trPr>
        <w:tc>
          <w:tcPr>
            <w:tcW w:w="846" w:type="dxa"/>
          </w:tcPr>
          <w:p w14:paraId="38C71B21" w14:textId="5C08362D" w:rsidR="002B166C" w:rsidRPr="00D35081" w:rsidRDefault="002B166C" w:rsidP="0004748A">
            <w:pPr>
              <w:tabs>
                <w:tab w:val="left" w:pos="878"/>
              </w:tabs>
              <w:spacing w:before="100" w:beforeAutospacing="1" w:after="100" w:afterAutospacing="1"/>
              <w:rPr>
                <w:rFonts w:ascii="Tahoma" w:hAnsi="Tahoma" w:cs="Tahoma"/>
                <w:sz w:val="22"/>
                <w:szCs w:val="22"/>
              </w:rPr>
            </w:pPr>
            <w:r w:rsidRPr="00D35081">
              <w:rPr>
                <w:rFonts w:ascii="Tahoma" w:hAnsi="Tahoma" w:cs="Tahoma"/>
                <w:sz w:val="22"/>
                <w:szCs w:val="22"/>
              </w:rPr>
              <w:t xml:space="preserve">1.3. </w:t>
            </w:r>
          </w:p>
        </w:tc>
        <w:tc>
          <w:tcPr>
            <w:tcW w:w="3969" w:type="dxa"/>
          </w:tcPr>
          <w:p w14:paraId="49689BF3" w14:textId="52B2D160" w:rsidR="002B166C" w:rsidRPr="00D35081" w:rsidRDefault="002B166C" w:rsidP="00653E08">
            <w:pPr>
              <w:pStyle w:val="Sraopastraipa"/>
              <w:tabs>
                <w:tab w:val="left" w:pos="1980"/>
              </w:tabs>
              <w:spacing w:after="120"/>
              <w:ind w:left="0"/>
              <w:contextualSpacing w:val="0"/>
              <w:jc w:val="both"/>
              <w:rPr>
                <w:rFonts w:cs="Tahoma"/>
                <w:lang w:eastAsia="lt-LT"/>
              </w:rPr>
            </w:pPr>
            <w:r w:rsidRPr="00D35081">
              <w:rPr>
                <w:rFonts w:cs="Tahoma"/>
                <w:b/>
              </w:rPr>
              <w:t>Specialistas Nr. 3 – Informacinių sistemų (IS) analitikas:</w:t>
            </w:r>
            <w:r w:rsidRPr="00D35081">
              <w:rPr>
                <w:rFonts w:cs="Tahoma"/>
                <w:lang w:eastAsia="lt-LT"/>
              </w:rPr>
              <w:t xml:space="preserve"> </w:t>
            </w:r>
          </w:p>
          <w:p w14:paraId="6AFBDED4" w14:textId="7B4CBE54" w:rsidR="00A22B35" w:rsidRPr="00653E08" w:rsidRDefault="002B166C" w:rsidP="00AB3519">
            <w:pPr>
              <w:pStyle w:val="Sraopastraipa"/>
              <w:numPr>
                <w:ilvl w:val="0"/>
                <w:numId w:val="4"/>
              </w:numPr>
              <w:tabs>
                <w:tab w:val="left" w:pos="556"/>
                <w:tab w:val="left" w:pos="1980"/>
              </w:tabs>
              <w:spacing w:after="0"/>
              <w:ind w:left="0" w:firstLine="0"/>
              <w:jc w:val="both"/>
              <w:rPr>
                <w:rFonts w:cs="Tahoma"/>
              </w:rPr>
            </w:pPr>
            <w:r w:rsidRPr="00D35081">
              <w:rPr>
                <w:rFonts w:eastAsia="Calibri" w:cs="Tahoma"/>
                <w:lang w:eastAsia="lt-LT"/>
              </w:rPr>
              <w:t>per paskutinius 5 metus</w:t>
            </w:r>
            <w:r w:rsidR="00A22B35" w:rsidRPr="00D35081">
              <w:rPr>
                <w:rFonts w:eastAsia="Calibri" w:cs="Tahoma"/>
                <w:lang w:eastAsia="lt-LT"/>
              </w:rPr>
              <w:t xml:space="preserve"> </w:t>
            </w:r>
            <w:r w:rsidR="00A22B35" w:rsidRPr="00D35081">
              <w:rPr>
                <w:rFonts w:ascii="docs-Calibri" w:eastAsiaTheme="minorEastAsia" w:hAnsi="docs-Calibri" w:cstheme="minorBidi"/>
                <w:color w:val="000000"/>
                <w:sz w:val="23"/>
                <w:szCs w:val="23"/>
                <w:lang w:eastAsia="lt-LT"/>
              </w:rPr>
              <w:t xml:space="preserve"> </w:t>
            </w:r>
            <w:r w:rsidR="00A22B35" w:rsidRPr="00D35081">
              <w:rPr>
                <w:rFonts w:eastAsia="Calibri" w:cs="Tahoma"/>
                <w:lang w:eastAsia="lt-LT"/>
              </w:rPr>
              <w:t>vykdė informacinių sistemų analitiko funkcijas, kuriant informacinę sistemą, t. y.:</w:t>
            </w:r>
          </w:p>
          <w:p w14:paraId="47A4DE83" w14:textId="3A73EEDE" w:rsidR="00A22B35" w:rsidRPr="00653E08" w:rsidRDefault="002B166C" w:rsidP="00653E08">
            <w:pPr>
              <w:pStyle w:val="Sraopastraipa"/>
              <w:numPr>
                <w:ilvl w:val="0"/>
                <w:numId w:val="42"/>
              </w:numPr>
              <w:tabs>
                <w:tab w:val="left" w:pos="556"/>
                <w:tab w:val="left" w:pos="1980"/>
              </w:tabs>
              <w:spacing w:after="0"/>
              <w:ind w:left="0" w:firstLine="0"/>
              <w:jc w:val="both"/>
              <w:rPr>
                <w:rFonts w:cs="Tahoma"/>
              </w:rPr>
            </w:pPr>
            <w:r w:rsidRPr="00D35081">
              <w:rPr>
                <w:rFonts w:eastAsia="Calibri" w:cs="Tahoma"/>
                <w:lang w:eastAsia="lt-LT"/>
              </w:rPr>
              <w:t xml:space="preserve">atliko </w:t>
            </w:r>
            <w:r w:rsidRPr="00D35081">
              <w:rPr>
                <w:rFonts w:cs="Tahoma"/>
              </w:rPr>
              <w:t xml:space="preserve">informacinės sistemos </w:t>
            </w:r>
            <w:r w:rsidRPr="00D35081">
              <w:rPr>
                <w:rFonts w:eastAsia="Times New Roman" w:cs="Tahoma"/>
              </w:rPr>
              <w:t>analizę</w:t>
            </w:r>
            <w:r w:rsidR="00A22B35" w:rsidRPr="00D35081">
              <w:rPr>
                <w:rFonts w:eastAsia="Times New Roman" w:cs="Tahoma"/>
              </w:rPr>
              <w:t>;</w:t>
            </w:r>
          </w:p>
          <w:p w14:paraId="72FCE6DD" w14:textId="05D5CF84" w:rsidR="002B166C" w:rsidRPr="00653E08" w:rsidRDefault="002B166C" w:rsidP="00653E08">
            <w:pPr>
              <w:pStyle w:val="Sraopastraipa"/>
              <w:numPr>
                <w:ilvl w:val="0"/>
                <w:numId w:val="42"/>
              </w:numPr>
              <w:tabs>
                <w:tab w:val="left" w:pos="556"/>
                <w:tab w:val="left" w:pos="1980"/>
              </w:tabs>
              <w:spacing w:after="0"/>
              <w:ind w:left="0" w:firstLine="0"/>
              <w:jc w:val="both"/>
              <w:rPr>
                <w:rFonts w:eastAsia="Times New Roman" w:cs="Tahoma"/>
                <w:b/>
              </w:rPr>
            </w:pPr>
            <w:r w:rsidRPr="00D35081">
              <w:rPr>
                <w:rFonts w:eastAsia="Times New Roman" w:cs="Tahoma"/>
              </w:rPr>
              <w:t>rengė funkcinius ir techninius reikalavimus informacinės sistemos sukūrimui</w:t>
            </w:r>
            <w:r w:rsidR="00A22B35" w:rsidRPr="00D35081">
              <w:rPr>
                <w:rFonts w:eastAsia="Times New Roman" w:cs="Tahoma"/>
              </w:rPr>
              <w:t>.</w:t>
            </w:r>
          </w:p>
        </w:tc>
        <w:tc>
          <w:tcPr>
            <w:tcW w:w="4819" w:type="dxa"/>
          </w:tcPr>
          <w:p w14:paraId="361FA945" w14:textId="4188F7E2" w:rsidR="002B166C" w:rsidRPr="00653E08" w:rsidRDefault="002B166C" w:rsidP="00653E08">
            <w:pPr>
              <w:pStyle w:val="Sraopastraipa"/>
              <w:numPr>
                <w:ilvl w:val="3"/>
                <w:numId w:val="49"/>
              </w:numPr>
              <w:tabs>
                <w:tab w:val="left" w:pos="313"/>
              </w:tabs>
              <w:spacing w:before="60" w:after="120"/>
              <w:ind w:left="28"/>
              <w:contextualSpacing w:val="0"/>
              <w:jc w:val="both"/>
              <w:rPr>
                <w:rFonts w:eastAsia="Times New Roman" w:cs="Tahoma"/>
              </w:rPr>
            </w:pPr>
            <w:r w:rsidRPr="00D35081">
              <w:rPr>
                <w:rFonts w:cs="Tahoma"/>
                <w:color w:val="000000" w:themeColor="text1"/>
              </w:rPr>
              <w:t xml:space="preserve">Perkančiosios organizacijos nustatytos formos kvalifikacijos reikalavimų atitikties </w:t>
            </w:r>
            <w:r w:rsidR="00D00B2D">
              <w:rPr>
                <w:rFonts w:cs="Tahoma"/>
                <w:color w:val="000000" w:themeColor="text1"/>
              </w:rPr>
              <w:t>pažyma</w:t>
            </w:r>
            <w:r w:rsidRPr="00D35081">
              <w:rPr>
                <w:rFonts w:cs="Tahoma"/>
                <w:color w:val="000000" w:themeColor="text1"/>
              </w:rPr>
              <w:t xml:space="preserve">, parengta pagal pirkimo sąlygų </w:t>
            </w:r>
            <w:r w:rsidR="009541E9" w:rsidRPr="00D35081">
              <w:rPr>
                <w:rFonts w:cs="Tahoma"/>
                <w:color w:val="000000" w:themeColor="text1"/>
              </w:rPr>
              <w:t xml:space="preserve">10 </w:t>
            </w:r>
            <w:r w:rsidRPr="00D35081">
              <w:rPr>
                <w:rFonts w:cs="Tahoma"/>
                <w:color w:val="000000" w:themeColor="text1"/>
              </w:rPr>
              <w:t>priede pateiktą formą.</w:t>
            </w:r>
          </w:p>
        </w:tc>
      </w:tr>
      <w:tr w:rsidR="002B166C" w:rsidRPr="00D35081" w14:paraId="3FDEBB4E" w14:textId="75B854A4" w:rsidTr="00653E08">
        <w:trPr>
          <w:trHeight w:val="832"/>
        </w:trPr>
        <w:tc>
          <w:tcPr>
            <w:tcW w:w="846" w:type="dxa"/>
          </w:tcPr>
          <w:p w14:paraId="575FEDD8" w14:textId="790F3EB5" w:rsidR="002B166C" w:rsidRPr="00D35081" w:rsidRDefault="002B166C" w:rsidP="0004748A">
            <w:pPr>
              <w:tabs>
                <w:tab w:val="left" w:pos="878"/>
              </w:tabs>
              <w:spacing w:before="100" w:beforeAutospacing="1" w:after="100" w:afterAutospacing="1"/>
              <w:rPr>
                <w:rFonts w:ascii="Tahoma" w:hAnsi="Tahoma" w:cs="Tahoma"/>
                <w:sz w:val="22"/>
                <w:szCs w:val="22"/>
              </w:rPr>
            </w:pPr>
            <w:r w:rsidRPr="00D35081">
              <w:rPr>
                <w:rFonts w:ascii="Tahoma" w:hAnsi="Tahoma" w:cs="Tahoma"/>
                <w:sz w:val="22"/>
                <w:szCs w:val="22"/>
              </w:rPr>
              <w:t>1.4.</w:t>
            </w:r>
          </w:p>
        </w:tc>
        <w:tc>
          <w:tcPr>
            <w:tcW w:w="3969" w:type="dxa"/>
          </w:tcPr>
          <w:p w14:paraId="6D739F66" w14:textId="77777777" w:rsidR="00EF285D" w:rsidRDefault="002B166C" w:rsidP="00AB3519">
            <w:pPr>
              <w:pStyle w:val="Sraopastraipa"/>
              <w:tabs>
                <w:tab w:val="left" w:pos="1980"/>
              </w:tabs>
              <w:spacing w:after="0"/>
              <w:ind w:left="0"/>
              <w:contextualSpacing w:val="0"/>
              <w:jc w:val="both"/>
              <w:rPr>
                <w:rFonts w:cs="Tahoma"/>
                <w:b/>
              </w:rPr>
            </w:pPr>
            <w:r w:rsidRPr="00D35081">
              <w:rPr>
                <w:rFonts w:cs="Tahoma"/>
                <w:b/>
              </w:rPr>
              <w:t>Specialistas Nr. 4 – Programuotojas</w:t>
            </w:r>
            <w:r w:rsidR="00A22B35" w:rsidRPr="00D35081">
              <w:rPr>
                <w:rFonts w:cs="Tahoma"/>
                <w:b/>
              </w:rPr>
              <w:t>:</w:t>
            </w:r>
            <w:r w:rsidRPr="00D35081">
              <w:rPr>
                <w:rFonts w:cs="Tahoma"/>
                <w:b/>
              </w:rPr>
              <w:t xml:space="preserve"> </w:t>
            </w:r>
          </w:p>
          <w:p w14:paraId="67706695" w14:textId="0357130B" w:rsidR="002B166C" w:rsidRPr="00D35081" w:rsidRDefault="00A22B35" w:rsidP="00AB3519">
            <w:pPr>
              <w:pStyle w:val="Sraopastraipa"/>
              <w:tabs>
                <w:tab w:val="left" w:pos="1980"/>
              </w:tabs>
              <w:spacing w:after="0"/>
              <w:ind w:left="0"/>
              <w:contextualSpacing w:val="0"/>
              <w:jc w:val="both"/>
              <w:rPr>
                <w:rFonts w:eastAsia="Calibri" w:cs="Tahoma"/>
                <w:lang w:eastAsia="lt-LT"/>
              </w:rPr>
            </w:pPr>
            <w:r w:rsidRPr="00D35081">
              <w:rPr>
                <w:rFonts w:cs="Tahoma"/>
                <w:b/>
              </w:rPr>
              <w:t xml:space="preserve">a) </w:t>
            </w:r>
            <w:r w:rsidR="002B166C" w:rsidRPr="00D35081">
              <w:rPr>
                <w:rFonts w:eastAsia="Times New Roman" w:cs="Tahoma"/>
              </w:rPr>
              <w:t>per pastaruosius 5 metus vykdė programuotojo funkcijas</w:t>
            </w:r>
            <w:r w:rsidRPr="00D35081">
              <w:rPr>
                <w:rFonts w:eastAsia="Times New Roman" w:cs="Tahoma"/>
              </w:rPr>
              <w:t xml:space="preserve">, kuriant </w:t>
            </w:r>
            <w:r w:rsidR="002B166C" w:rsidRPr="00D35081">
              <w:rPr>
                <w:rFonts w:eastAsia="Times New Roman" w:cs="Tahoma"/>
              </w:rPr>
              <w:t>informacin</w:t>
            </w:r>
            <w:r w:rsidRPr="00D35081">
              <w:rPr>
                <w:rFonts w:eastAsia="Times New Roman" w:cs="Tahoma"/>
              </w:rPr>
              <w:t>ę</w:t>
            </w:r>
            <w:r w:rsidR="002B166C" w:rsidRPr="00D35081">
              <w:rPr>
                <w:rFonts w:eastAsia="Times New Roman" w:cs="Tahoma"/>
              </w:rPr>
              <w:t xml:space="preserve"> sistem</w:t>
            </w:r>
            <w:r w:rsidRPr="00D35081">
              <w:rPr>
                <w:rFonts w:eastAsia="Times New Roman" w:cs="Tahoma"/>
              </w:rPr>
              <w:t>ą</w:t>
            </w:r>
            <w:r w:rsidR="002B166C" w:rsidRPr="00D35081">
              <w:rPr>
                <w:rFonts w:eastAsia="Times New Roman" w:cs="Tahoma"/>
              </w:rPr>
              <w:t xml:space="preserve">, </w:t>
            </w:r>
            <w:r w:rsidRPr="00D35081">
              <w:rPr>
                <w:rFonts w:eastAsia="Times New Roman" w:cs="Tahoma"/>
              </w:rPr>
              <w:t xml:space="preserve">kuri atitinka šį (šiuos) </w:t>
            </w:r>
            <w:r w:rsidR="002B166C" w:rsidRPr="00D35081">
              <w:rPr>
                <w:rFonts w:eastAsia="Times New Roman" w:cs="Tahoma"/>
              </w:rPr>
              <w:t>reikalavim</w:t>
            </w:r>
            <w:r w:rsidRPr="00D35081">
              <w:rPr>
                <w:rFonts w:eastAsia="Times New Roman" w:cs="Tahoma"/>
              </w:rPr>
              <w:t>ą (-</w:t>
            </w:r>
            <w:proofErr w:type="spellStart"/>
            <w:r w:rsidRPr="00D35081">
              <w:rPr>
                <w:rFonts w:eastAsia="Times New Roman" w:cs="Tahoma"/>
              </w:rPr>
              <w:t>us</w:t>
            </w:r>
            <w:proofErr w:type="spellEnd"/>
            <w:r w:rsidRPr="00D35081">
              <w:rPr>
                <w:rFonts w:eastAsia="Times New Roman" w:cs="Tahoma"/>
              </w:rPr>
              <w:t>)</w:t>
            </w:r>
            <w:r w:rsidR="002B166C" w:rsidRPr="00D35081">
              <w:rPr>
                <w:rFonts w:eastAsia="Times New Roman" w:cs="Tahoma"/>
              </w:rPr>
              <w:t>:</w:t>
            </w:r>
          </w:p>
          <w:p w14:paraId="636E2A9F" w14:textId="1CBA4531" w:rsidR="002B166C" w:rsidRPr="00D35081" w:rsidRDefault="002B166C" w:rsidP="00AB3519">
            <w:pPr>
              <w:pStyle w:val="Sraopastraipa"/>
              <w:numPr>
                <w:ilvl w:val="1"/>
                <w:numId w:val="5"/>
              </w:numPr>
              <w:tabs>
                <w:tab w:val="left" w:pos="459"/>
                <w:tab w:val="left" w:pos="1980"/>
              </w:tabs>
              <w:spacing w:beforeLines="60" w:before="144" w:afterLines="60" w:after="144"/>
              <w:ind w:left="34" w:firstLine="0"/>
              <w:jc w:val="both"/>
              <w:rPr>
                <w:rFonts w:eastAsia="Calibri" w:cs="Tahoma"/>
                <w:lang w:eastAsia="lt-LT"/>
              </w:rPr>
            </w:pPr>
            <w:r w:rsidRPr="00D35081">
              <w:rPr>
                <w:rFonts w:cs="Tahoma"/>
              </w:rPr>
              <w:t xml:space="preserve">sistema yra integruota su ne mažiau nei </w:t>
            </w:r>
            <w:r w:rsidR="000D3635" w:rsidRPr="00D35081">
              <w:rPr>
                <w:rFonts w:cs="Tahoma"/>
              </w:rPr>
              <w:t>1 informacine sistema</w:t>
            </w:r>
            <w:r w:rsidRPr="00D35081">
              <w:rPr>
                <w:rFonts w:cs="Tahoma"/>
              </w:rPr>
              <w:t>.</w:t>
            </w:r>
          </w:p>
        </w:tc>
        <w:tc>
          <w:tcPr>
            <w:tcW w:w="4819" w:type="dxa"/>
          </w:tcPr>
          <w:p w14:paraId="72C6635C" w14:textId="0250325C" w:rsidR="002B166C" w:rsidRPr="00653E08" w:rsidRDefault="002B166C" w:rsidP="00653E08">
            <w:pPr>
              <w:pStyle w:val="Komentarotekstas"/>
              <w:numPr>
                <w:ilvl w:val="0"/>
                <w:numId w:val="20"/>
              </w:numPr>
              <w:tabs>
                <w:tab w:val="left" w:pos="376"/>
              </w:tabs>
              <w:spacing w:after="120" w:line="276" w:lineRule="auto"/>
              <w:ind w:left="0" w:firstLine="0"/>
              <w:jc w:val="both"/>
              <w:rPr>
                <w:rFonts w:ascii="Tahoma" w:hAnsi="Tahoma" w:cs="Tahoma"/>
                <w:sz w:val="22"/>
                <w:szCs w:val="22"/>
              </w:rPr>
            </w:pPr>
            <w:r w:rsidRPr="00D35081">
              <w:rPr>
                <w:rFonts w:ascii="Tahoma" w:hAnsi="Tahoma" w:cs="Tahoma"/>
                <w:color w:val="000000" w:themeColor="text1"/>
                <w:sz w:val="22"/>
                <w:szCs w:val="22"/>
              </w:rPr>
              <w:t xml:space="preserve">Perkančiosios organizacijos nustatytos formos kvalifikacijos reikalavimų atitikties </w:t>
            </w:r>
            <w:r w:rsidR="00D00B2D" w:rsidRPr="00D00B2D">
              <w:rPr>
                <w:rFonts w:ascii="Tahoma" w:hAnsi="Tahoma" w:cs="Tahoma"/>
                <w:color w:val="000000" w:themeColor="text1"/>
                <w:sz w:val="22"/>
                <w:szCs w:val="22"/>
              </w:rPr>
              <w:t>pažyma</w:t>
            </w:r>
            <w:r w:rsidRPr="00D35081">
              <w:rPr>
                <w:rFonts w:ascii="Tahoma" w:hAnsi="Tahoma" w:cs="Tahoma"/>
                <w:color w:val="000000" w:themeColor="text1"/>
                <w:sz w:val="22"/>
                <w:szCs w:val="22"/>
              </w:rPr>
              <w:t>, parengta pagal pirkimo sąlygų 1</w:t>
            </w:r>
            <w:r w:rsidR="009541E9" w:rsidRPr="00D35081">
              <w:rPr>
                <w:rFonts w:ascii="Tahoma" w:hAnsi="Tahoma" w:cs="Tahoma"/>
                <w:color w:val="000000" w:themeColor="text1"/>
                <w:sz w:val="22"/>
                <w:szCs w:val="22"/>
              </w:rPr>
              <w:t>0</w:t>
            </w:r>
            <w:r w:rsidRPr="00D35081">
              <w:rPr>
                <w:rFonts w:ascii="Tahoma" w:hAnsi="Tahoma" w:cs="Tahoma"/>
                <w:color w:val="000000" w:themeColor="text1"/>
                <w:sz w:val="22"/>
                <w:szCs w:val="22"/>
              </w:rPr>
              <w:t xml:space="preserve"> priede pateiktą formą</w:t>
            </w:r>
            <w:r w:rsidRPr="00D35081">
              <w:rPr>
                <w:rFonts w:ascii="Tahoma" w:eastAsia="Times New Roman" w:hAnsi="Tahoma" w:cs="Tahoma"/>
                <w:sz w:val="22"/>
                <w:szCs w:val="22"/>
              </w:rPr>
              <w:t>.</w:t>
            </w:r>
          </w:p>
        </w:tc>
      </w:tr>
      <w:tr w:rsidR="002B166C" w:rsidRPr="00D35081" w14:paraId="5C7F2472" w14:textId="39D75732" w:rsidTr="00653E08">
        <w:trPr>
          <w:trHeight w:val="574"/>
        </w:trPr>
        <w:tc>
          <w:tcPr>
            <w:tcW w:w="846" w:type="dxa"/>
          </w:tcPr>
          <w:p w14:paraId="5EC474FA" w14:textId="79BE208C" w:rsidR="002B166C" w:rsidRPr="00D35081" w:rsidRDefault="002B166C" w:rsidP="0004748A">
            <w:pPr>
              <w:tabs>
                <w:tab w:val="left" w:pos="878"/>
              </w:tabs>
              <w:spacing w:before="100" w:beforeAutospacing="1" w:after="100" w:afterAutospacing="1"/>
              <w:rPr>
                <w:rFonts w:ascii="Tahoma" w:hAnsi="Tahoma" w:cs="Tahoma"/>
                <w:sz w:val="22"/>
                <w:szCs w:val="22"/>
              </w:rPr>
            </w:pPr>
            <w:r w:rsidRPr="00D35081">
              <w:rPr>
                <w:rFonts w:ascii="Tahoma" w:hAnsi="Tahoma" w:cs="Tahoma"/>
                <w:sz w:val="22"/>
                <w:szCs w:val="22"/>
              </w:rPr>
              <w:t>1.5.</w:t>
            </w:r>
          </w:p>
        </w:tc>
        <w:tc>
          <w:tcPr>
            <w:tcW w:w="3969" w:type="dxa"/>
          </w:tcPr>
          <w:p w14:paraId="02A67EEE" w14:textId="77777777" w:rsidR="00A22B35" w:rsidRPr="00D35081" w:rsidRDefault="002B166C" w:rsidP="00AB3519">
            <w:pPr>
              <w:tabs>
                <w:tab w:val="left" w:pos="504"/>
                <w:tab w:val="left" w:pos="1980"/>
              </w:tabs>
              <w:spacing w:after="0"/>
              <w:jc w:val="both"/>
              <w:rPr>
                <w:rFonts w:ascii="Tahoma" w:hAnsi="Tahoma" w:cs="Tahoma"/>
                <w:b/>
                <w:sz w:val="22"/>
                <w:szCs w:val="22"/>
              </w:rPr>
            </w:pPr>
            <w:r w:rsidRPr="00D35081">
              <w:rPr>
                <w:rFonts w:ascii="Tahoma" w:hAnsi="Tahoma" w:cs="Tahoma"/>
                <w:b/>
                <w:sz w:val="22"/>
                <w:szCs w:val="22"/>
              </w:rPr>
              <w:t>Specialistas Nr. 5 – Duomenų bazių specialistas</w:t>
            </w:r>
            <w:r w:rsidR="00A22B35" w:rsidRPr="00D35081">
              <w:rPr>
                <w:rFonts w:ascii="Tahoma" w:hAnsi="Tahoma" w:cs="Tahoma"/>
                <w:b/>
                <w:sz w:val="22"/>
                <w:szCs w:val="22"/>
              </w:rPr>
              <w:t>:</w:t>
            </w:r>
          </w:p>
          <w:p w14:paraId="55748CFA" w14:textId="1418431D" w:rsidR="002B166C" w:rsidRPr="00D35081" w:rsidRDefault="002B166C" w:rsidP="00E20CA5">
            <w:pPr>
              <w:pStyle w:val="Sraopastraipa"/>
              <w:numPr>
                <w:ilvl w:val="0"/>
                <w:numId w:val="43"/>
              </w:numPr>
              <w:tabs>
                <w:tab w:val="left" w:pos="504"/>
                <w:tab w:val="left" w:pos="1980"/>
              </w:tabs>
              <w:spacing w:after="0"/>
              <w:ind w:left="0" w:firstLine="0"/>
              <w:jc w:val="both"/>
              <w:rPr>
                <w:rFonts w:eastAsia="Calibri" w:cs="Tahoma"/>
                <w:lang w:eastAsia="lt-LT"/>
              </w:rPr>
            </w:pPr>
            <w:r w:rsidRPr="00653E08">
              <w:rPr>
                <w:rFonts w:eastAsia="Times New Roman" w:cs="Tahoma"/>
              </w:rPr>
              <w:t xml:space="preserve">per pastaruosius 5 metus vykdė duomenų bazių specialisto funkcijas </w:t>
            </w:r>
            <w:r w:rsidR="00B74443" w:rsidRPr="00D35081">
              <w:rPr>
                <w:rFonts w:eastAsia="Times New Roman" w:cs="Tahoma"/>
              </w:rPr>
              <w:t xml:space="preserve">kuriant </w:t>
            </w:r>
            <w:r w:rsidRPr="00653E08">
              <w:rPr>
                <w:rFonts w:cs="Tahoma"/>
                <w:u w:val="single"/>
              </w:rPr>
              <w:t>duomenų bazės pagrindu veikianči</w:t>
            </w:r>
            <w:r w:rsidR="00B74443" w:rsidRPr="00D35081">
              <w:rPr>
                <w:rFonts w:cs="Tahoma"/>
                <w:u w:val="single"/>
              </w:rPr>
              <w:t>ą</w:t>
            </w:r>
            <w:r w:rsidRPr="00E20CA5">
              <w:rPr>
                <w:rFonts w:cs="Tahoma"/>
              </w:rPr>
              <w:t xml:space="preserve"> </w:t>
            </w:r>
            <w:r w:rsidRPr="00E20CA5">
              <w:rPr>
                <w:rFonts w:eastAsia="Times New Roman" w:cs="Tahoma"/>
              </w:rPr>
              <w:t>informacin</w:t>
            </w:r>
            <w:r w:rsidR="00B74443" w:rsidRPr="00D35081">
              <w:rPr>
                <w:rFonts w:eastAsia="Times New Roman" w:cs="Tahoma"/>
              </w:rPr>
              <w:t>ę</w:t>
            </w:r>
            <w:r w:rsidRPr="00E20CA5">
              <w:rPr>
                <w:rFonts w:eastAsia="Times New Roman" w:cs="Tahoma"/>
              </w:rPr>
              <w:t xml:space="preserve"> sistem</w:t>
            </w:r>
            <w:r w:rsidR="00B74443" w:rsidRPr="00D35081">
              <w:rPr>
                <w:rFonts w:eastAsia="Times New Roman" w:cs="Tahoma"/>
              </w:rPr>
              <w:t>ą</w:t>
            </w:r>
            <w:r w:rsidRPr="00D35081">
              <w:rPr>
                <w:rFonts w:eastAsia="Calibri" w:cs="Tahoma"/>
                <w:lang w:eastAsia="lt-LT"/>
              </w:rPr>
              <w:t>.</w:t>
            </w:r>
          </w:p>
        </w:tc>
        <w:tc>
          <w:tcPr>
            <w:tcW w:w="4819" w:type="dxa"/>
          </w:tcPr>
          <w:p w14:paraId="7B67E9BE" w14:textId="6EC3F8AA" w:rsidR="002B166C" w:rsidRPr="00653E08" w:rsidRDefault="002B166C" w:rsidP="00653E08">
            <w:pPr>
              <w:pStyle w:val="Komentarotekstas"/>
              <w:numPr>
                <w:ilvl w:val="0"/>
                <w:numId w:val="21"/>
              </w:numPr>
              <w:tabs>
                <w:tab w:val="left" w:pos="376"/>
              </w:tabs>
              <w:spacing w:after="120" w:line="276" w:lineRule="auto"/>
              <w:ind w:left="33" w:hanging="33"/>
              <w:jc w:val="both"/>
              <w:rPr>
                <w:rFonts w:ascii="Tahoma" w:hAnsi="Tahoma" w:cs="Tahoma"/>
                <w:color w:val="000000" w:themeColor="text1"/>
                <w:sz w:val="22"/>
                <w:szCs w:val="22"/>
              </w:rPr>
            </w:pPr>
            <w:r w:rsidRPr="00D35081">
              <w:rPr>
                <w:rFonts w:ascii="Tahoma" w:hAnsi="Tahoma" w:cs="Tahoma"/>
                <w:color w:val="000000" w:themeColor="text1"/>
                <w:sz w:val="22"/>
                <w:szCs w:val="22"/>
              </w:rPr>
              <w:t xml:space="preserve">Perkančiosios organizacijos nustatytos formos kvalifikacijos reikalavimų atitikties </w:t>
            </w:r>
            <w:r w:rsidR="00D00B2D" w:rsidRPr="00D00B2D">
              <w:rPr>
                <w:rFonts w:ascii="Tahoma" w:hAnsi="Tahoma" w:cs="Tahoma"/>
                <w:color w:val="000000" w:themeColor="text1"/>
                <w:sz w:val="22"/>
                <w:szCs w:val="22"/>
              </w:rPr>
              <w:t>pažyma</w:t>
            </w:r>
            <w:r w:rsidRPr="00D35081">
              <w:rPr>
                <w:rFonts w:ascii="Tahoma" w:hAnsi="Tahoma" w:cs="Tahoma"/>
                <w:color w:val="000000" w:themeColor="text1"/>
                <w:sz w:val="22"/>
                <w:szCs w:val="22"/>
              </w:rPr>
              <w:t xml:space="preserve">, parengta pagal pirkimo sąlygų </w:t>
            </w:r>
            <w:r w:rsidR="009541E9" w:rsidRPr="00D35081">
              <w:rPr>
                <w:rFonts w:ascii="Tahoma" w:hAnsi="Tahoma" w:cs="Tahoma"/>
                <w:color w:val="000000" w:themeColor="text1"/>
                <w:sz w:val="22"/>
                <w:szCs w:val="22"/>
              </w:rPr>
              <w:t xml:space="preserve">10 </w:t>
            </w:r>
            <w:r w:rsidRPr="00D35081">
              <w:rPr>
                <w:rFonts w:ascii="Tahoma" w:hAnsi="Tahoma" w:cs="Tahoma"/>
                <w:color w:val="000000" w:themeColor="text1"/>
                <w:sz w:val="22"/>
                <w:szCs w:val="22"/>
              </w:rPr>
              <w:t>priede pateiktą formą</w:t>
            </w:r>
            <w:r w:rsidRPr="00D35081">
              <w:rPr>
                <w:rFonts w:ascii="Tahoma" w:eastAsia="Times New Roman" w:hAnsi="Tahoma" w:cs="Tahoma"/>
                <w:sz w:val="22"/>
                <w:szCs w:val="22"/>
              </w:rPr>
              <w:t>.</w:t>
            </w:r>
          </w:p>
        </w:tc>
      </w:tr>
      <w:tr w:rsidR="002B166C" w:rsidRPr="00D35081" w14:paraId="65C5AF14" w14:textId="4533DA82" w:rsidTr="00E20CA5">
        <w:trPr>
          <w:trHeight w:val="999"/>
        </w:trPr>
        <w:tc>
          <w:tcPr>
            <w:tcW w:w="846" w:type="dxa"/>
          </w:tcPr>
          <w:p w14:paraId="14A5FE29" w14:textId="52184E98" w:rsidR="002B166C" w:rsidRPr="00D35081" w:rsidRDefault="002B166C" w:rsidP="0004748A">
            <w:pPr>
              <w:tabs>
                <w:tab w:val="left" w:pos="878"/>
              </w:tabs>
              <w:spacing w:before="100" w:beforeAutospacing="1" w:after="100" w:afterAutospacing="1"/>
              <w:rPr>
                <w:rFonts w:ascii="Tahoma" w:hAnsi="Tahoma" w:cs="Tahoma"/>
                <w:sz w:val="22"/>
                <w:szCs w:val="22"/>
              </w:rPr>
            </w:pPr>
            <w:r w:rsidRPr="00D35081">
              <w:rPr>
                <w:rFonts w:ascii="Tahoma" w:hAnsi="Tahoma" w:cs="Tahoma"/>
                <w:sz w:val="22"/>
                <w:szCs w:val="22"/>
              </w:rPr>
              <w:t>1.6.</w:t>
            </w:r>
          </w:p>
        </w:tc>
        <w:tc>
          <w:tcPr>
            <w:tcW w:w="3969" w:type="dxa"/>
          </w:tcPr>
          <w:p w14:paraId="1F51E7D8" w14:textId="08C65A64" w:rsidR="002B166C" w:rsidRPr="00D35081" w:rsidRDefault="002B166C" w:rsidP="00AB3519">
            <w:pPr>
              <w:tabs>
                <w:tab w:val="left" w:pos="504"/>
                <w:tab w:val="left" w:pos="1980"/>
              </w:tabs>
              <w:spacing w:after="0"/>
              <w:jc w:val="both"/>
              <w:rPr>
                <w:rFonts w:ascii="Tahoma" w:hAnsi="Tahoma" w:cs="Tahoma"/>
                <w:sz w:val="22"/>
                <w:szCs w:val="22"/>
              </w:rPr>
            </w:pPr>
            <w:r w:rsidRPr="00D35081">
              <w:rPr>
                <w:rFonts w:ascii="Tahoma" w:hAnsi="Tahoma" w:cs="Tahoma"/>
                <w:b/>
                <w:sz w:val="22"/>
                <w:szCs w:val="22"/>
              </w:rPr>
              <w:t>Specialistas Nr. 6 – Informacinių sistemų integravimo specialistas:</w:t>
            </w:r>
          </w:p>
          <w:p w14:paraId="5DF01F17" w14:textId="20F318A4" w:rsidR="002B166C" w:rsidRPr="00D35081" w:rsidRDefault="002B166C" w:rsidP="00AB3519">
            <w:pPr>
              <w:pStyle w:val="Sraopastraipa"/>
              <w:numPr>
                <w:ilvl w:val="0"/>
                <w:numId w:val="22"/>
              </w:numPr>
              <w:tabs>
                <w:tab w:val="left" w:pos="481"/>
                <w:tab w:val="left" w:pos="1980"/>
              </w:tabs>
              <w:spacing w:after="0"/>
              <w:ind w:left="0" w:firstLine="0"/>
              <w:jc w:val="both"/>
              <w:rPr>
                <w:rFonts w:cs="Tahoma"/>
                <w:b/>
              </w:rPr>
            </w:pPr>
            <w:r w:rsidRPr="00D35081">
              <w:rPr>
                <w:rFonts w:eastAsia="Times New Roman" w:cs="Tahoma"/>
              </w:rPr>
              <w:t>per pastaruosius 5 metus vykdė informacinių sistemų integravimo specialisto funkcijas</w:t>
            </w:r>
            <w:r w:rsidR="00B74443" w:rsidRPr="00D35081">
              <w:rPr>
                <w:rFonts w:eastAsia="Times New Roman" w:cs="Tahoma"/>
              </w:rPr>
              <w:t>,</w:t>
            </w:r>
            <w:r w:rsidRPr="00D35081">
              <w:rPr>
                <w:rFonts w:eastAsia="Times New Roman" w:cs="Tahoma"/>
              </w:rPr>
              <w:t xml:space="preserve"> </w:t>
            </w:r>
            <w:r w:rsidR="00B74443" w:rsidRPr="00D35081">
              <w:rPr>
                <w:rFonts w:eastAsia="Times New Roman" w:cs="Tahoma"/>
              </w:rPr>
              <w:t>kuriant</w:t>
            </w:r>
            <w:r w:rsidRPr="00D35081">
              <w:rPr>
                <w:rFonts w:eastAsia="Times New Roman" w:cs="Tahoma"/>
              </w:rPr>
              <w:t xml:space="preserve"> </w:t>
            </w:r>
            <w:r w:rsidRPr="00D35081">
              <w:rPr>
                <w:rFonts w:eastAsia="Times New Roman" w:cs="Tahoma"/>
              </w:rPr>
              <w:lastRenderedPageBreak/>
              <w:t>informacin</w:t>
            </w:r>
            <w:r w:rsidR="00B74443" w:rsidRPr="00D35081">
              <w:rPr>
                <w:rFonts w:eastAsia="Times New Roman" w:cs="Tahoma"/>
              </w:rPr>
              <w:t>ę</w:t>
            </w:r>
            <w:r w:rsidRPr="00D35081">
              <w:rPr>
                <w:rFonts w:eastAsia="Times New Roman" w:cs="Tahoma"/>
              </w:rPr>
              <w:t xml:space="preserve"> sistem</w:t>
            </w:r>
            <w:r w:rsidR="00B74443" w:rsidRPr="00D35081">
              <w:rPr>
                <w:rFonts w:eastAsia="Times New Roman" w:cs="Tahoma"/>
              </w:rPr>
              <w:t>ą</w:t>
            </w:r>
            <w:r w:rsidRPr="00D35081">
              <w:rPr>
                <w:rFonts w:eastAsia="Times New Roman" w:cs="Tahoma"/>
              </w:rPr>
              <w:t xml:space="preserve">, </w:t>
            </w:r>
            <w:r w:rsidR="00D66F18" w:rsidRPr="00D35081">
              <w:rPr>
                <w:rFonts w:eastAsia="Times New Roman" w:cs="Tahoma"/>
              </w:rPr>
              <w:t xml:space="preserve">ir </w:t>
            </w:r>
            <w:r w:rsidRPr="00D35081">
              <w:rPr>
                <w:rFonts w:eastAsia="Times New Roman" w:cs="Tahoma"/>
              </w:rPr>
              <w:t xml:space="preserve">realizavo integraciją su ne mažiau kaip </w:t>
            </w:r>
            <w:r w:rsidR="000D3635" w:rsidRPr="00D35081">
              <w:rPr>
                <w:rFonts w:eastAsia="Times New Roman" w:cs="Tahoma"/>
              </w:rPr>
              <w:t xml:space="preserve">1 </w:t>
            </w:r>
            <w:r w:rsidRPr="00D35081">
              <w:rPr>
                <w:rFonts w:eastAsia="Times New Roman" w:cs="Tahoma"/>
              </w:rPr>
              <w:t xml:space="preserve">jau </w:t>
            </w:r>
            <w:r w:rsidR="000D3635" w:rsidRPr="00D35081">
              <w:rPr>
                <w:rFonts w:eastAsia="Times New Roman" w:cs="Tahoma"/>
              </w:rPr>
              <w:t>veikiančia informacine sistema</w:t>
            </w:r>
            <w:r w:rsidRPr="00D35081">
              <w:rPr>
                <w:rFonts w:eastAsia="Calibri" w:cs="Tahoma"/>
              </w:rPr>
              <w:t>.</w:t>
            </w:r>
          </w:p>
        </w:tc>
        <w:tc>
          <w:tcPr>
            <w:tcW w:w="4819" w:type="dxa"/>
          </w:tcPr>
          <w:p w14:paraId="5C453316" w14:textId="4462A8B0" w:rsidR="002B166C" w:rsidRPr="00653E08" w:rsidRDefault="002B166C" w:rsidP="00653E08">
            <w:pPr>
              <w:pStyle w:val="Komentarotekstas"/>
              <w:numPr>
                <w:ilvl w:val="0"/>
                <w:numId w:val="23"/>
              </w:numPr>
              <w:tabs>
                <w:tab w:val="left" w:pos="376"/>
              </w:tabs>
              <w:spacing w:after="120" w:line="276" w:lineRule="auto"/>
              <w:ind w:left="0" w:firstLine="0"/>
              <w:jc w:val="both"/>
              <w:rPr>
                <w:rFonts w:ascii="Tahoma" w:hAnsi="Tahoma" w:cs="Tahoma"/>
                <w:color w:val="000000" w:themeColor="text1"/>
                <w:sz w:val="22"/>
                <w:szCs w:val="22"/>
              </w:rPr>
            </w:pPr>
            <w:r w:rsidRPr="00D35081">
              <w:rPr>
                <w:rFonts w:ascii="Tahoma" w:hAnsi="Tahoma" w:cs="Tahoma"/>
                <w:color w:val="000000" w:themeColor="text1"/>
                <w:sz w:val="22"/>
                <w:szCs w:val="22"/>
              </w:rPr>
              <w:lastRenderedPageBreak/>
              <w:t xml:space="preserve">Perkančiosios organizacijos nustatytos formos kvalifikacijos reikalavimų atitikties </w:t>
            </w:r>
            <w:r w:rsidR="00D00B2D" w:rsidRPr="00D00B2D">
              <w:rPr>
                <w:rFonts w:ascii="Tahoma" w:hAnsi="Tahoma" w:cs="Tahoma"/>
                <w:color w:val="000000" w:themeColor="text1"/>
                <w:sz w:val="22"/>
                <w:szCs w:val="22"/>
              </w:rPr>
              <w:t>pažyma</w:t>
            </w:r>
            <w:r w:rsidRPr="00D35081">
              <w:rPr>
                <w:rFonts w:ascii="Tahoma" w:hAnsi="Tahoma" w:cs="Tahoma"/>
                <w:color w:val="000000" w:themeColor="text1"/>
                <w:sz w:val="22"/>
                <w:szCs w:val="22"/>
              </w:rPr>
              <w:t xml:space="preserve">, parengta pagal pirkimo sąlygų </w:t>
            </w:r>
            <w:r w:rsidR="009541E9" w:rsidRPr="00D35081">
              <w:rPr>
                <w:rFonts w:ascii="Tahoma" w:hAnsi="Tahoma" w:cs="Tahoma"/>
                <w:color w:val="000000" w:themeColor="text1"/>
                <w:sz w:val="22"/>
                <w:szCs w:val="22"/>
              </w:rPr>
              <w:t xml:space="preserve">10 </w:t>
            </w:r>
            <w:r w:rsidRPr="00D35081">
              <w:rPr>
                <w:rFonts w:ascii="Tahoma" w:hAnsi="Tahoma" w:cs="Tahoma"/>
                <w:color w:val="000000" w:themeColor="text1"/>
                <w:sz w:val="22"/>
                <w:szCs w:val="22"/>
              </w:rPr>
              <w:t>priede pateiktą formą</w:t>
            </w:r>
            <w:r w:rsidRPr="00D35081">
              <w:rPr>
                <w:rFonts w:ascii="Tahoma" w:eastAsia="Times New Roman" w:hAnsi="Tahoma" w:cs="Tahoma"/>
                <w:sz w:val="22"/>
                <w:szCs w:val="22"/>
              </w:rPr>
              <w:t>.</w:t>
            </w:r>
          </w:p>
        </w:tc>
      </w:tr>
      <w:tr w:rsidR="002B166C" w:rsidRPr="00D35081" w14:paraId="0DAD8CD1" w14:textId="77777777" w:rsidTr="00653E08">
        <w:trPr>
          <w:trHeight w:val="987"/>
        </w:trPr>
        <w:tc>
          <w:tcPr>
            <w:tcW w:w="846" w:type="dxa"/>
          </w:tcPr>
          <w:p w14:paraId="2ED69E53" w14:textId="5CB3C80A" w:rsidR="002B166C" w:rsidRPr="00D35081" w:rsidRDefault="002B166C" w:rsidP="007571C9">
            <w:pPr>
              <w:tabs>
                <w:tab w:val="left" w:pos="878"/>
              </w:tabs>
              <w:spacing w:after="0"/>
              <w:rPr>
                <w:rFonts w:ascii="Tahoma" w:hAnsi="Tahoma" w:cs="Tahoma"/>
                <w:sz w:val="22"/>
                <w:szCs w:val="22"/>
              </w:rPr>
            </w:pPr>
            <w:r w:rsidRPr="00D35081">
              <w:rPr>
                <w:rFonts w:ascii="Tahoma" w:hAnsi="Tahoma" w:cs="Tahoma"/>
                <w:sz w:val="22"/>
                <w:szCs w:val="22"/>
              </w:rPr>
              <w:t>1.7.</w:t>
            </w:r>
          </w:p>
        </w:tc>
        <w:tc>
          <w:tcPr>
            <w:tcW w:w="3969" w:type="dxa"/>
            <w:tcBorders>
              <w:bottom w:val="single" w:sz="4" w:space="0" w:color="auto"/>
            </w:tcBorders>
          </w:tcPr>
          <w:p w14:paraId="7A84904B" w14:textId="2A726010" w:rsidR="002B166C" w:rsidRPr="00D35081" w:rsidRDefault="002B166C" w:rsidP="00AB3519">
            <w:pPr>
              <w:tabs>
                <w:tab w:val="left" w:pos="504"/>
                <w:tab w:val="left" w:pos="1980"/>
              </w:tabs>
              <w:spacing w:before="100" w:beforeAutospacing="1" w:after="120"/>
              <w:jc w:val="both"/>
              <w:rPr>
                <w:rFonts w:ascii="Tahoma" w:hAnsi="Tahoma" w:cs="Tahoma"/>
                <w:sz w:val="22"/>
                <w:szCs w:val="22"/>
              </w:rPr>
            </w:pPr>
            <w:r w:rsidRPr="00D35081">
              <w:rPr>
                <w:rFonts w:ascii="Tahoma" w:hAnsi="Tahoma" w:cs="Tahoma"/>
                <w:b/>
                <w:sz w:val="22"/>
                <w:szCs w:val="22"/>
              </w:rPr>
              <w:t>Specialistas Nr. 7 – informacinių sistemų testuotojas</w:t>
            </w:r>
            <w:r w:rsidRPr="00D35081">
              <w:rPr>
                <w:rFonts w:ascii="Tahoma" w:hAnsi="Tahoma" w:cs="Tahoma"/>
                <w:sz w:val="22"/>
                <w:szCs w:val="22"/>
              </w:rPr>
              <w:t>:</w:t>
            </w:r>
          </w:p>
          <w:p w14:paraId="0C1A49A2" w14:textId="4CA3B580" w:rsidR="002B166C" w:rsidRPr="00D35081" w:rsidRDefault="002B166C" w:rsidP="00AB3519">
            <w:pPr>
              <w:pStyle w:val="Sraopastraipa"/>
              <w:numPr>
                <w:ilvl w:val="0"/>
                <w:numId w:val="7"/>
              </w:numPr>
              <w:tabs>
                <w:tab w:val="left" w:pos="504"/>
              </w:tabs>
              <w:autoSpaceDE w:val="0"/>
              <w:autoSpaceDN w:val="0"/>
              <w:adjustRightInd w:val="0"/>
              <w:spacing w:beforeLines="60" w:before="144" w:afterLines="60" w:after="144"/>
              <w:ind w:left="0" w:firstLine="0"/>
              <w:jc w:val="both"/>
              <w:rPr>
                <w:rFonts w:cs="Tahoma"/>
              </w:rPr>
            </w:pPr>
            <w:bookmarkStart w:id="3" w:name="_Hlk156982490"/>
            <w:bookmarkStart w:id="4" w:name="_Hlk156982306"/>
            <w:r w:rsidRPr="00D35081">
              <w:rPr>
                <w:rFonts w:eastAsia="Calibri" w:cs="Tahoma"/>
              </w:rPr>
              <w:t xml:space="preserve">per paskutinius 5 metus </w:t>
            </w:r>
            <w:r w:rsidRPr="00D35081">
              <w:rPr>
                <w:rFonts w:cs="Tahoma"/>
                <w:color w:val="000000" w:themeColor="text1"/>
              </w:rPr>
              <w:t>vykd</w:t>
            </w:r>
            <w:r w:rsidR="00D66F18" w:rsidRPr="00D35081">
              <w:rPr>
                <w:rFonts w:cs="Tahoma"/>
                <w:color w:val="000000" w:themeColor="text1"/>
              </w:rPr>
              <w:t>ė</w:t>
            </w:r>
            <w:r w:rsidR="00D66F18" w:rsidRPr="00D35081">
              <w:rPr>
                <w:rFonts w:eastAsia="Calibri" w:cs="Tahoma"/>
              </w:rPr>
              <w:t xml:space="preserve"> </w:t>
            </w:r>
            <w:r w:rsidRPr="00D35081">
              <w:rPr>
                <w:rFonts w:cs="Tahoma"/>
              </w:rPr>
              <w:t xml:space="preserve">informacinės sistemos </w:t>
            </w:r>
            <w:r w:rsidR="00D66F18" w:rsidRPr="00D35081">
              <w:rPr>
                <w:rFonts w:cs="Tahoma"/>
              </w:rPr>
              <w:t>testuotojo funkcijas, kuriant informacinę sistemą</w:t>
            </w:r>
            <w:r w:rsidR="00FC62DC" w:rsidRPr="00D35081">
              <w:rPr>
                <w:rFonts w:cs="Tahoma"/>
              </w:rPr>
              <w:t xml:space="preserve">, t. y. atliko informacinės sistemos </w:t>
            </w:r>
            <w:r w:rsidRPr="00D35081">
              <w:rPr>
                <w:rFonts w:cs="Tahoma"/>
              </w:rPr>
              <w:t>testavim</w:t>
            </w:r>
            <w:r w:rsidR="00FC62DC" w:rsidRPr="00D35081">
              <w:rPr>
                <w:rFonts w:cs="Tahoma"/>
              </w:rPr>
              <w:t>us</w:t>
            </w:r>
            <w:r w:rsidRPr="00D35081">
              <w:rPr>
                <w:rFonts w:eastAsia="Calibri" w:cs="Tahoma"/>
              </w:rPr>
              <w:t>.</w:t>
            </w:r>
            <w:bookmarkEnd w:id="3"/>
            <w:bookmarkEnd w:id="4"/>
          </w:p>
        </w:tc>
        <w:tc>
          <w:tcPr>
            <w:tcW w:w="4819" w:type="dxa"/>
          </w:tcPr>
          <w:p w14:paraId="70B7A343" w14:textId="2BEDF605" w:rsidR="002B166C" w:rsidRPr="00653E08" w:rsidRDefault="002B166C" w:rsidP="00653E08">
            <w:pPr>
              <w:pStyle w:val="Sraopastraipa"/>
              <w:numPr>
                <w:ilvl w:val="0"/>
                <w:numId w:val="24"/>
              </w:numPr>
              <w:tabs>
                <w:tab w:val="left" w:pos="316"/>
              </w:tabs>
              <w:spacing w:after="120"/>
              <w:ind w:left="0" w:firstLine="0"/>
              <w:contextualSpacing w:val="0"/>
              <w:jc w:val="both"/>
              <w:rPr>
                <w:rFonts w:cs="Tahoma"/>
              </w:rPr>
            </w:pPr>
            <w:r w:rsidRPr="00D35081">
              <w:rPr>
                <w:rFonts w:cs="Tahoma"/>
                <w:color w:val="000000" w:themeColor="text1"/>
              </w:rPr>
              <w:t xml:space="preserve">Perkančiosios organizacijos nustatytos formos kvalifikacijos reikalavimų atitikties </w:t>
            </w:r>
            <w:r w:rsidR="00D00B2D" w:rsidRPr="00D00B2D">
              <w:rPr>
                <w:rFonts w:cs="Tahoma"/>
                <w:color w:val="000000" w:themeColor="text1"/>
              </w:rPr>
              <w:t>pažyma</w:t>
            </w:r>
            <w:r w:rsidRPr="00D35081">
              <w:rPr>
                <w:rFonts w:cs="Tahoma"/>
                <w:color w:val="000000" w:themeColor="text1"/>
              </w:rPr>
              <w:t xml:space="preserve">, parengta pagal pirkimo sąlygų </w:t>
            </w:r>
            <w:r w:rsidR="000D3635" w:rsidRPr="00D35081">
              <w:rPr>
                <w:rFonts w:cs="Tahoma"/>
                <w:color w:val="000000" w:themeColor="text1"/>
              </w:rPr>
              <w:t xml:space="preserve">10 </w:t>
            </w:r>
            <w:r w:rsidRPr="00D35081">
              <w:rPr>
                <w:rFonts w:cs="Tahoma"/>
                <w:color w:val="000000" w:themeColor="text1"/>
              </w:rPr>
              <w:t>priede pateiktą formą</w:t>
            </w:r>
            <w:r w:rsidRPr="00D35081">
              <w:rPr>
                <w:rFonts w:eastAsia="Times New Roman" w:cs="Tahoma"/>
              </w:rPr>
              <w:t>.</w:t>
            </w:r>
          </w:p>
        </w:tc>
      </w:tr>
      <w:tr w:rsidR="002B166C" w:rsidRPr="00D35081" w14:paraId="733E9D5F" w14:textId="77777777" w:rsidTr="00653E08">
        <w:trPr>
          <w:trHeight w:val="716"/>
        </w:trPr>
        <w:tc>
          <w:tcPr>
            <w:tcW w:w="846" w:type="dxa"/>
            <w:tcBorders>
              <w:right w:val="single" w:sz="4" w:space="0" w:color="auto"/>
            </w:tcBorders>
          </w:tcPr>
          <w:p w14:paraId="331DF006" w14:textId="4C752F77" w:rsidR="002B166C" w:rsidRPr="00D35081" w:rsidRDefault="002B166C" w:rsidP="0034314E">
            <w:pPr>
              <w:tabs>
                <w:tab w:val="left" w:pos="878"/>
              </w:tabs>
              <w:spacing w:after="0"/>
              <w:rPr>
                <w:rFonts w:ascii="Tahoma" w:hAnsi="Tahoma" w:cs="Tahoma"/>
                <w:sz w:val="22"/>
                <w:szCs w:val="22"/>
              </w:rPr>
            </w:pPr>
            <w:r w:rsidRPr="00D35081">
              <w:rPr>
                <w:rFonts w:ascii="Tahoma" w:hAnsi="Tahoma" w:cs="Tahoma"/>
                <w:sz w:val="22"/>
                <w:szCs w:val="22"/>
              </w:rPr>
              <w:t xml:space="preserve">1.8. </w:t>
            </w:r>
          </w:p>
        </w:tc>
        <w:tc>
          <w:tcPr>
            <w:tcW w:w="3969" w:type="dxa"/>
            <w:tcBorders>
              <w:top w:val="single" w:sz="4" w:space="0" w:color="auto"/>
              <w:left w:val="single" w:sz="4" w:space="0" w:color="auto"/>
              <w:bottom w:val="single" w:sz="4" w:space="0" w:color="auto"/>
              <w:right w:val="single" w:sz="4" w:space="0" w:color="auto"/>
            </w:tcBorders>
          </w:tcPr>
          <w:p w14:paraId="450D52F2" w14:textId="65316869" w:rsidR="002B166C" w:rsidRPr="00D35081" w:rsidRDefault="002B166C" w:rsidP="00AB3519">
            <w:pPr>
              <w:tabs>
                <w:tab w:val="left" w:pos="504"/>
                <w:tab w:val="left" w:pos="1980"/>
              </w:tabs>
              <w:spacing w:afterLines="60" w:after="144"/>
              <w:jc w:val="both"/>
              <w:rPr>
                <w:rFonts w:ascii="Tahoma" w:hAnsi="Tahoma" w:cs="Tahoma"/>
                <w:color w:val="000000"/>
                <w:sz w:val="22"/>
                <w:szCs w:val="22"/>
              </w:rPr>
            </w:pPr>
            <w:r w:rsidRPr="00D35081">
              <w:rPr>
                <w:rFonts w:ascii="Tahoma" w:hAnsi="Tahoma" w:cs="Tahoma"/>
                <w:b/>
                <w:sz w:val="22"/>
                <w:szCs w:val="22"/>
              </w:rPr>
              <w:t xml:space="preserve">Specialistas Nr. 8 – </w:t>
            </w:r>
            <w:r w:rsidRPr="00D35081">
              <w:rPr>
                <w:rFonts w:ascii="Tahoma" w:hAnsi="Tahoma" w:cs="Tahoma"/>
                <w:b/>
                <w:bCs/>
                <w:color w:val="000000"/>
                <w:sz w:val="22"/>
                <w:szCs w:val="22"/>
              </w:rPr>
              <w:t>Naudotojų sąsajų ergonomikos (angl. </w:t>
            </w:r>
            <w:proofErr w:type="spellStart"/>
            <w:r w:rsidRPr="00D35081">
              <w:rPr>
                <w:rFonts w:ascii="Tahoma" w:hAnsi="Tahoma" w:cs="Tahoma"/>
                <w:b/>
                <w:bCs/>
                <w:i/>
                <w:iCs/>
                <w:color w:val="000000"/>
                <w:sz w:val="22"/>
                <w:szCs w:val="22"/>
                <w:u w:val="single"/>
              </w:rPr>
              <w:t>Usability</w:t>
            </w:r>
            <w:proofErr w:type="spellEnd"/>
            <w:r w:rsidRPr="00D35081">
              <w:rPr>
                <w:rFonts w:ascii="Tahoma" w:hAnsi="Tahoma" w:cs="Tahoma"/>
                <w:b/>
                <w:bCs/>
                <w:color w:val="000000"/>
                <w:sz w:val="22"/>
                <w:szCs w:val="22"/>
              </w:rPr>
              <w:t>) ekspertas</w:t>
            </w:r>
            <w:r w:rsidRPr="00D35081">
              <w:rPr>
                <w:rFonts w:ascii="Tahoma" w:hAnsi="Tahoma" w:cs="Tahoma"/>
                <w:color w:val="000000"/>
                <w:sz w:val="22"/>
                <w:szCs w:val="22"/>
              </w:rPr>
              <w:t xml:space="preserve">: </w:t>
            </w:r>
          </w:p>
          <w:p w14:paraId="1E8DE1DC" w14:textId="1F8969B5" w:rsidR="002B166C" w:rsidRPr="00D35081" w:rsidRDefault="002B166C" w:rsidP="00AB3519">
            <w:pPr>
              <w:tabs>
                <w:tab w:val="left" w:pos="504"/>
                <w:tab w:val="left" w:pos="1980"/>
              </w:tabs>
              <w:spacing w:before="100" w:beforeAutospacing="1" w:after="120"/>
              <w:jc w:val="both"/>
              <w:rPr>
                <w:rFonts w:ascii="Tahoma" w:hAnsi="Tahoma" w:cs="Tahoma"/>
                <w:b/>
                <w:sz w:val="22"/>
                <w:szCs w:val="22"/>
              </w:rPr>
            </w:pPr>
            <w:r w:rsidRPr="00653E08">
              <w:rPr>
                <w:rFonts w:ascii="Tahoma" w:eastAsia="Times New Roman" w:hAnsi="Tahoma" w:cs="Tahoma"/>
                <w:b/>
                <w:bCs/>
                <w:color w:val="000000"/>
                <w:sz w:val="22"/>
                <w:szCs w:val="22"/>
              </w:rPr>
              <w:t>a)</w:t>
            </w:r>
            <w:r w:rsidRPr="00D35081">
              <w:rPr>
                <w:rFonts w:ascii="Tahoma" w:eastAsia="Times New Roman" w:hAnsi="Tahoma" w:cs="Tahoma"/>
                <w:color w:val="000000"/>
                <w:sz w:val="22"/>
                <w:szCs w:val="22"/>
              </w:rPr>
              <w:t>   per paskutinius 5 metus vykd</w:t>
            </w:r>
            <w:r w:rsidR="00FC62DC" w:rsidRPr="00D35081">
              <w:rPr>
                <w:rFonts w:ascii="Tahoma" w:eastAsia="Times New Roman" w:hAnsi="Tahoma" w:cs="Tahoma"/>
                <w:color w:val="000000"/>
                <w:sz w:val="22"/>
                <w:szCs w:val="22"/>
              </w:rPr>
              <w:t>ė</w:t>
            </w:r>
            <w:r w:rsidRPr="00D35081">
              <w:rPr>
                <w:rFonts w:ascii="Tahoma" w:eastAsia="Times New Roman" w:hAnsi="Tahoma" w:cs="Tahoma"/>
                <w:color w:val="000000"/>
                <w:sz w:val="22"/>
                <w:szCs w:val="22"/>
              </w:rPr>
              <w:t xml:space="preserve"> </w:t>
            </w:r>
            <w:r w:rsidR="00FC62DC" w:rsidRPr="00D35081">
              <w:rPr>
                <w:rFonts w:ascii="Tahoma" w:eastAsia="Times New Roman" w:hAnsi="Tahoma" w:cs="Tahoma"/>
                <w:color w:val="000000"/>
                <w:sz w:val="22"/>
                <w:szCs w:val="22"/>
              </w:rPr>
              <w:t xml:space="preserve">naudotojų sąsajų ergonomikos (angl. </w:t>
            </w:r>
            <w:proofErr w:type="spellStart"/>
            <w:r w:rsidR="00FC62DC" w:rsidRPr="00D35081">
              <w:rPr>
                <w:rFonts w:ascii="Tahoma" w:eastAsia="Times New Roman" w:hAnsi="Tahoma" w:cs="Tahoma"/>
                <w:color w:val="000000"/>
                <w:sz w:val="22"/>
                <w:szCs w:val="22"/>
              </w:rPr>
              <w:t>Usability</w:t>
            </w:r>
            <w:proofErr w:type="spellEnd"/>
            <w:r w:rsidR="00FC62DC" w:rsidRPr="00D35081">
              <w:rPr>
                <w:rFonts w:ascii="Tahoma" w:eastAsia="Times New Roman" w:hAnsi="Tahoma" w:cs="Tahoma"/>
                <w:color w:val="000000"/>
                <w:sz w:val="22"/>
                <w:szCs w:val="22"/>
              </w:rPr>
              <w:t xml:space="preserve">) </w:t>
            </w:r>
            <w:r w:rsidR="000D3635" w:rsidRPr="00D35081">
              <w:rPr>
                <w:rFonts w:ascii="Tahoma" w:eastAsia="Times New Roman" w:hAnsi="Tahoma" w:cs="Tahoma"/>
                <w:color w:val="000000"/>
                <w:sz w:val="22"/>
                <w:szCs w:val="22"/>
              </w:rPr>
              <w:t>specialisto</w:t>
            </w:r>
            <w:r w:rsidR="00FC62DC" w:rsidRPr="00D35081">
              <w:rPr>
                <w:rFonts w:ascii="Tahoma" w:eastAsia="Times New Roman" w:hAnsi="Tahoma" w:cs="Tahoma"/>
                <w:color w:val="000000"/>
                <w:sz w:val="22"/>
                <w:szCs w:val="22"/>
              </w:rPr>
              <w:t xml:space="preserve"> funkcijas, kuriant informacinę sistemą, t. y. </w:t>
            </w:r>
            <w:r w:rsidRPr="00D35081">
              <w:rPr>
                <w:rFonts w:ascii="Tahoma" w:eastAsia="Times New Roman" w:hAnsi="Tahoma" w:cs="Tahoma"/>
                <w:color w:val="000000"/>
                <w:sz w:val="22"/>
                <w:szCs w:val="22"/>
              </w:rPr>
              <w:t xml:space="preserve">atliko </w:t>
            </w:r>
            <w:r w:rsidR="00FC62DC" w:rsidRPr="00D35081">
              <w:rPr>
                <w:rFonts w:ascii="Tahoma" w:eastAsia="Times New Roman" w:hAnsi="Tahoma" w:cs="Tahoma"/>
                <w:color w:val="000000"/>
                <w:sz w:val="22"/>
                <w:szCs w:val="22"/>
              </w:rPr>
              <w:t xml:space="preserve">informacinės sistemos </w:t>
            </w:r>
            <w:r w:rsidRPr="00D35081">
              <w:rPr>
                <w:rFonts w:ascii="Tahoma" w:eastAsia="Times New Roman" w:hAnsi="Tahoma" w:cs="Tahoma"/>
                <w:color w:val="000000"/>
                <w:sz w:val="22"/>
                <w:szCs w:val="22"/>
              </w:rPr>
              <w:t xml:space="preserve">naudotojų sąsajos ergonomikos </w:t>
            </w:r>
            <w:r w:rsidRPr="00D35081">
              <w:rPr>
                <w:rFonts w:ascii="Tahoma" w:hAnsi="Tahoma" w:cs="Tahoma"/>
                <w:color w:val="000000"/>
                <w:sz w:val="22"/>
                <w:szCs w:val="22"/>
              </w:rPr>
              <w:t>(angl. </w:t>
            </w:r>
            <w:proofErr w:type="spellStart"/>
            <w:r w:rsidRPr="00D35081">
              <w:rPr>
                <w:rFonts w:ascii="Tahoma" w:hAnsi="Tahoma" w:cs="Tahoma"/>
                <w:i/>
                <w:iCs/>
                <w:color w:val="000000"/>
                <w:sz w:val="22"/>
                <w:szCs w:val="22"/>
                <w:u w:val="single"/>
              </w:rPr>
              <w:t>Usability</w:t>
            </w:r>
            <w:proofErr w:type="spellEnd"/>
            <w:r w:rsidRPr="00D35081">
              <w:rPr>
                <w:rFonts w:ascii="Tahoma" w:hAnsi="Tahoma" w:cs="Tahoma"/>
                <w:color w:val="000000"/>
                <w:sz w:val="22"/>
                <w:szCs w:val="22"/>
              </w:rPr>
              <w:t xml:space="preserve">) </w:t>
            </w:r>
            <w:r w:rsidR="000D3635" w:rsidRPr="00D35081">
              <w:rPr>
                <w:rFonts w:ascii="Tahoma" w:eastAsia="Tahoma" w:hAnsi="Tahoma" w:cs="Tahoma"/>
                <w:sz w:val="22"/>
                <w:szCs w:val="22"/>
              </w:rPr>
              <w:t>projektavimą ar testavimą</w:t>
            </w:r>
            <w:r w:rsidRPr="00D35081">
              <w:rPr>
                <w:rFonts w:ascii="Tahoma" w:eastAsia="Times New Roman" w:hAnsi="Tahoma" w:cs="Tahoma"/>
                <w:color w:val="000000"/>
                <w:sz w:val="22"/>
                <w:szCs w:val="22"/>
              </w:rPr>
              <w:t>.</w:t>
            </w:r>
          </w:p>
        </w:tc>
        <w:tc>
          <w:tcPr>
            <w:tcW w:w="4819" w:type="dxa"/>
            <w:tcBorders>
              <w:left w:val="single" w:sz="4" w:space="0" w:color="auto"/>
            </w:tcBorders>
          </w:tcPr>
          <w:p w14:paraId="441E79EE" w14:textId="2A206FA0" w:rsidR="002B166C" w:rsidRPr="00653E08" w:rsidRDefault="002B166C" w:rsidP="00653E08">
            <w:pPr>
              <w:pStyle w:val="Sraopastraipa"/>
              <w:numPr>
                <w:ilvl w:val="0"/>
                <w:numId w:val="30"/>
              </w:numPr>
              <w:tabs>
                <w:tab w:val="left" w:pos="172"/>
                <w:tab w:val="left" w:pos="406"/>
                <w:tab w:val="left" w:pos="455"/>
              </w:tabs>
              <w:spacing w:line="240" w:lineRule="auto"/>
              <w:ind w:left="0" w:firstLine="0"/>
              <w:contextualSpacing w:val="0"/>
              <w:jc w:val="both"/>
              <w:rPr>
                <w:rFonts w:cs="Tahoma"/>
              </w:rPr>
            </w:pPr>
            <w:r w:rsidRPr="00D35081">
              <w:rPr>
                <w:rFonts w:cs="Tahoma"/>
                <w:color w:val="000000" w:themeColor="text1"/>
              </w:rPr>
              <w:t xml:space="preserve">Perkančiosios organizacijos nustatytos formos kvalifikacijos reikalavimų atitikties </w:t>
            </w:r>
            <w:r w:rsidR="00D00B2D" w:rsidRPr="00D00B2D">
              <w:rPr>
                <w:rFonts w:cs="Tahoma"/>
                <w:color w:val="000000" w:themeColor="text1"/>
              </w:rPr>
              <w:t>pažyma</w:t>
            </w:r>
            <w:r w:rsidRPr="00D35081">
              <w:rPr>
                <w:rFonts w:cs="Tahoma"/>
                <w:color w:val="000000" w:themeColor="text1"/>
              </w:rPr>
              <w:t xml:space="preserve">, parengta pagal pirkimo sąlygų </w:t>
            </w:r>
            <w:r w:rsidR="000D3635" w:rsidRPr="00D35081">
              <w:rPr>
                <w:rFonts w:cs="Tahoma"/>
                <w:color w:val="000000" w:themeColor="text1"/>
              </w:rPr>
              <w:t xml:space="preserve">10 </w:t>
            </w:r>
            <w:r w:rsidRPr="00D35081">
              <w:rPr>
                <w:rFonts w:cs="Tahoma"/>
                <w:color w:val="000000" w:themeColor="text1"/>
              </w:rPr>
              <w:t>priede pateiktą formą</w:t>
            </w:r>
            <w:r w:rsidRPr="00D35081">
              <w:rPr>
                <w:rFonts w:eastAsia="Times New Roman" w:cs="Tahoma"/>
              </w:rPr>
              <w:t>.</w:t>
            </w:r>
          </w:p>
        </w:tc>
      </w:tr>
      <w:tr w:rsidR="00095909" w:rsidRPr="00D35081" w14:paraId="359F4CB5" w14:textId="77777777" w:rsidTr="00653E08">
        <w:trPr>
          <w:trHeight w:val="716"/>
        </w:trPr>
        <w:tc>
          <w:tcPr>
            <w:tcW w:w="9634" w:type="dxa"/>
            <w:gridSpan w:val="3"/>
            <w:shd w:val="clear" w:color="auto" w:fill="FFC000"/>
          </w:tcPr>
          <w:p w14:paraId="6C0CB743" w14:textId="77777777" w:rsidR="00095909" w:rsidRPr="00653E08" w:rsidRDefault="00095909" w:rsidP="00095909">
            <w:pPr>
              <w:pStyle w:val="Sraopastraipa"/>
              <w:tabs>
                <w:tab w:val="left" w:pos="33"/>
                <w:tab w:val="left" w:pos="316"/>
              </w:tabs>
              <w:ind w:left="22"/>
              <w:jc w:val="both"/>
              <w:rPr>
                <w:rFonts w:cs="Tahoma"/>
              </w:rPr>
            </w:pPr>
            <w:r w:rsidRPr="00653E08">
              <w:rPr>
                <w:rFonts w:cs="Tahoma"/>
                <w:b/>
                <w:bCs/>
              </w:rPr>
              <w:t>PASTABOS:</w:t>
            </w:r>
          </w:p>
          <w:p w14:paraId="3EDF7AE7" w14:textId="6EF739F3" w:rsidR="00095909" w:rsidRPr="00653E08" w:rsidRDefault="00095909" w:rsidP="00095909">
            <w:pPr>
              <w:pStyle w:val="Sraopastraipa"/>
              <w:tabs>
                <w:tab w:val="left" w:pos="33"/>
                <w:tab w:val="left" w:pos="316"/>
              </w:tabs>
              <w:ind w:left="22"/>
              <w:jc w:val="both"/>
              <w:rPr>
                <w:rFonts w:cs="Tahoma"/>
              </w:rPr>
            </w:pPr>
            <w:r>
              <w:rPr>
                <w:rFonts w:cs="Tahoma"/>
              </w:rPr>
              <w:t>1</w:t>
            </w:r>
            <w:r w:rsidRPr="00D35081">
              <w:rPr>
                <w:rFonts w:cs="Tahoma"/>
              </w:rPr>
              <w:t xml:space="preserve">) </w:t>
            </w:r>
            <w:r w:rsidRPr="00653E08">
              <w:rPr>
                <w:rFonts w:cs="Tahoma"/>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44A629D3" w14:textId="4D8EA710" w:rsidR="00095909" w:rsidRPr="00653E08" w:rsidRDefault="00095909" w:rsidP="00095909">
            <w:pPr>
              <w:pStyle w:val="Sraopastraipa"/>
              <w:tabs>
                <w:tab w:val="left" w:pos="33"/>
                <w:tab w:val="left" w:pos="316"/>
              </w:tabs>
              <w:ind w:left="22"/>
              <w:jc w:val="both"/>
              <w:rPr>
                <w:rFonts w:cs="Tahoma"/>
              </w:rPr>
            </w:pPr>
            <w:r>
              <w:rPr>
                <w:rFonts w:cs="Tahoma"/>
              </w:rPr>
              <w:t>2</w:t>
            </w:r>
            <w:r w:rsidRPr="00653E08">
              <w:rPr>
                <w:rFonts w:cs="Tahoma"/>
              </w:rPr>
              <w:t>) Sutartis / projektas gali būti pradėta vykdyti anksčiau, nei prieš 5 metus iki pasiūlymų pateikimo termino pabaigos, tačiau sutarties / projekto vykdymo pabaiga turi patekti į nurodytą 5 metų laikotarpį iki pasiūlymų pateikimo termino pabaigos</w:t>
            </w:r>
            <w:r w:rsidRPr="00D35081">
              <w:rPr>
                <w:rFonts w:cs="Tahoma"/>
              </w:rPr>
              <w:t>.</w:t>
            </w:r>
          </w:p>
        </w:tc>
      </w:tr>
    </w:tbl>
    <w:p w14:paraId="5E1C911C" w14:textId="2FDC1572" w:rsidR="00DC5A3A" w:rsidRPr="00D35081" w:rsidRDefault="00DC5A3A" w:rsidP="000D5DFA">
      <w:pPr>
        <w:pStyle w:val="Sraopastraipa"/>
        <w:numPr>
          <w:ilvl w:val="0"/>
          <w:numId w:val="2"/>
        </w:numPr>
        <w:tabs>
          <w:tab w:val="left" w:pos="993"/>
        </w:tabs>
        <w:spacing w:line="20" w:lineRule="atLeast"/>
        <w:ind w:left="0" w:firstLine="567"/>
        <w:jc w:val="both"/>
        <w:rPr>
          <w:rFonts w:cs="Tahoma"/>
        </w:rPr>
      </w:pPr>
      <w:r w:rsidRPr="00D35081">
        <w:rPr>
          <w:rFonts w:cs="Tahoma"/>
        </w:rPr>
        <w:t xml:space="preserve">Tiekėjų atitiktis kvalifikacijos reikalavimams vertinama vadovaujantis Pirkimo sąlygose nustatyta pasiūlymų vertinimo tvarka. </w:t>
      </w:r>
    </w:p>
    <w:p w14:paraId="08F7D423" w14:textId="1711EFCA" w:rsidR="00DC5A3A" w:rsidRPr="00D35081" w:rsidRDefault="00DC5A3A" w:rsidP="000D5DFA">
      <w:pPr>
        <w:pStyle w:val="Sraopastraipa"/>
        <w:numPr>
          <w:ilvl w:val="0"/>
          <w:numId w:val="2"/>
        </w:numPr>
        <w:tabs>
          <w:tab w:val="left" w:pos="993"/>
        </w:tabs>
        <w:spacing w:line="20" w:lineRule="atLeast"/>
        <w:ind w:left="0" w:firstLine="567"/>
        <w:jc w:val="both"/>
        <w:rPr>
          <w:rFonts w:cs="Tahoma"/>
        </w:rPr>
      </w:pPr>
      <w:r w:rsidRPr="00D35081">
        <w:rPr>
          <w:rFonts w:cs="Tahoma"/>
        </w:rPr>
        <w:t>Tiekėjų kvalifikacijos patikslinimai</w:t>
      </w:r>
      <w:r w:rsidR="00F63B63">
        <w:rPr>
          <w:rFonts w:cs="Tahoma"/>
        </w:rPr>
        <w:t xml:space="preserve"> </w:t>
      </w:r>
      <w:r w:rsidRPr="00D35081">
        <w:rPr>
          <w:rFonts w:cs="Tahoma"/>
        </w:rPr>
        <w:t>/</w:t>
      </w:r>
      <w:r w:rsidR="00F63B63">
        <w:rPr>
          <w:rFonts w:cs="Tahoma"/>
        </w:rPr>
        <w:t xml:space="preserve"> </w:t>
      </w:r>
      <w:r w:rsidRPr="00D35081">
        <w:rPr>
          <w:rFonts w:cs="Tahoma"/>
        </w:rPr>
        <w:t>papildymai</w:t>
      </w:r>
      <w:r w:rsidR="00F63B63">
        <w:rPr>
          <w:rFonts w:cs="Tahoma"/>
        </w:rPr>
        <w:t xml:space="preserve"> </w:t>
      </w:r>
      <w:r w:rsidRPr="00D35081">
        <w:rPr>
          <w:rFonts w:cs="Tahoma"/>
        </w:rPr>
        <w:t>/</w:t>
      </w:r>
      <w:r w:rsidR="00F63B63">
        <w:rPr>
          <w:rFonts w:cs="Tahoma"/>
        </w:rPr>
        <w:t xml:space="preserve"> </w:t>
      </w:r>
      <w:r w:rsidRPr="00D35081">
        <w:rPr>
          <w:rFonts w:cs="Tahoma"/>
        </w:rPr>
        <w:t xml:space="preserve">paaiškinimai atliekami vadovaujantis </w:t>
      </w:r>
      <w:r w:rsidRPr="00D35081">
        <w:rPr>
          <w:rFonts w:cs="Tahoma"/>
          <w:color w:val="000000"/>
        </w:rPr>
        <w:t>2022 m. gruodžio 30 d. Viešųjų pirkimų tarnybos direktoriaus įsakymu patvirtintomis taisyklėmis Nr. 1S-240 „Dėl pasiūlymų patikslinimo, papildymo ar paaiškinimo taisyklių patvirtinimo“</w:t>
      </w:r>
      <w:r w:rsidRPr="00D35081">
        <w:rPr>
          <w:rStyle w:val="Puslapioinaosnuoroda"/>
          <w:rFonts w:cs="Tahoma"/>
        </w:rPr>
        <w:footnoteReference w:id="1"/>
      </w:r>
      <w:r w:rsidRPr="00D35081">
        <w:rPr>
          <w:rFonts w:cs="Tahoma"/>
        </w:rPr>
        <w:t>.</w:t>
      </w:r>
    </w:p>
    <w:p w14:paraId="26920AF3" w14:textId="77777777" w:rsidR="00DC5A3A" w:rsidRPr="00D35081" w:rsidRDefault="00DC5A3A" w:rsidP="000D5DFA">
      <w:pPr>
        <w:pStyle w:val="Sraopastraipa"/>
        <w:numPr>
          <w:ilvl w:val="0"/>
          <w:numId w:val="2"/>
        </w:numPr>
        <w:tabs>
          <w:tab w:val="left" w:pos="993"/>
        </w:tabs>
        <w:spacing w:line="20" w:lineRule="atLeast"/>
        <w:ind w:left="0" w:firstLine="567"/>
        <w:jc w:val="both"/>
        <w:rPr>
          <w:rFonts w:cs="Tahoma"/>
        </w:rPr>
      </w:pPr>
      <w:r w:rsidRPr="00D35081">
        <w:rPr>
          <w:rFonts w:cs="Tahoma"/>
        </w:rPr>
        <w:t>Kitos pastabos:</w:t>
      </w:r>
    </w:p>
    <w:p w14:paraId="68E25C8B" w14:textId="77777777" w:rsidR="000D5DFA" w:rsidRPr="00D35081" w:rsidRDefault="00DC5A3A" w:rsidP="000D5DFA">
      <w:pPr>
        <w:pStyle w:val="Sraopastraipa"/>
        <w:numPr>
          <w:ilvl w:val="1"/>
          <w:numId w:val="34"/>
        </w:numPr>
        <w:tabs>
          <w:tab w:val="left" w:pos="993"/>
        </w:tabs>
        <w:spacing w:line="20" w:lineRule="atLeast"/>
        <w:ind w:left="0" w:firstLine="567"/>
        <w:jc w:val="both"/>
        <w:rPr>
          <w:rFonts w:cs="Tahoma"/>
        </w:rPr>
      </w:pPr>
      <w:r w:rsidRPr="00D35081">
        <w:rPr>
          <w:rFonts w:cs="Tahoma"/>
        </w:rPr>
        <w:t>jeigu pasiūlymą teikia ūkio subjektų grupė – reikalavimą turi atitikti ūkio subjektų grupės nario (-</w:t>
      </w:r>
      <w:proofErr w:type="spellStart"/>
      <w:r w:rsidRPr="00D35081">
        <w:rPr>
          <w:rFonts w:cs="Tahoma"/>
        </w:rPr>
        <w:t>ių</w:t>
      </w:r>
      <w:proofErr w:type="spellEnd"/>
      <w:r w:rsidRPr="00D35081">
        <w:rPr>
          <w:rFonts w:cs="Tahoma"/>
        </w:rPr>
        <w:t>) specialistai, atsižvelgiant į jų prisiimamus įsipareigojimus pirkimo sutarčiai vykdyti;</w:t>
      </w:r>
    </w:p>
    <w:p w14:paraId="56F09A0F" w14:textId="1C183CD4" w:rsidR="00DC5A3A" w:rsidRPr="00D35081" w:rsidRDefault="00DC5A3A" w:rsidP="000D5DFA">
      <w:pPr>
        <w:pStyle w:val="Sraopastraipa"/>
        <w:numPr>
          <w:ilvl w:val="1"/>
          <w:numId w:val="34"/>
        </w:numPr>
        <w:tabs>
          <w:tab w:val="left" w:pos="993"/>
        </w:tabs>
        <w:spacing w:line="20" w:lineRule="atLeast"/>
        <w:ind w:left="0" w:firstLine="567"/>
        <w:jc w:val="both"/>
        <w:rPr>
          <w:rFonts w:cs="Tahoma"/>
        </w:rPr>
      </w:pPr>
      <w:r w:rsidRPr="00D35081">
        <w:rPr>
          <w:rFonts w:cs="Tahoma"/>
        </w:rPr>
        <w:t>tiekėjas gali remtis kitų ūkio subjektų pajėgumu tik tuo atveju, jeigu tie subjektai (jų darbuotojai) patys vykdys tą pirkimo sutarties dalį, kuriai reikia jų turimo pajėgumo;</w:t>
      </w:r>
    </w:p>
    <w:p w14:paraId="69A07228" w14:textId="3AD0A8FD" w:rsidR="002463E1" w:rsidRPr="00D35081" w:rsidRDefault="002463E1" w:rsidP="002463E1">
      <w:pPr>
        <w:pStyle w:val="Sraopastraipa"/>
        <w:numPr>
          <w:ilvl w:val="1"/>
          <w:numId w:val="34"/>
        </w:numPr>
        <w:tabs>
          <w:tab w:val="left" w:pos="993"/>
        </w:tabs>
        <w:spacing w:line="20" w:lineRule="atLeast"/>
        <w:ind w:left="0" w:firstLine="567"/>
        <w:jc w:val="both"/>
        <w:rPr>
          <w:rFonts w:cs="Tahoma"/>
        </w:rPr>
      </w:pPr>
      <w:r w:rsidRPr="00D35081">
        <w:rPr>
          <w:rFonts w:cs="Tahoma"/>
        </w:rPr>
        <w:t>subtiekėjai – jei tiekėjas (jo pasitelkiami specialistai) pats atitinka nustatytą reikalavimą, tačiau ketina pasitelkti subtiekėjus (jo specialistus), subtiekėjų specialistai privalo atitikti nustatytus</w:t>
      </w:r>
      <w:r w:rsidRPr="00D35081">
        <w:rPr>
          <w:rFonts w:cs="Tahoma"/>
          <w:b/>
          <w:bCs/>
        </w:rPr>
        <w:t> </w:t>
      </w:r>
      <w:r w:rsidRPr="00D35081">
        <w:rPr>
          <w:rFonts w:cs="Tahoma"/>
        </w:rPr>
        <w:t>reikalavimus, jeigu subtiekėjai (jų darbuotojai) patys vykdys tą pirkimo sutarties dalį, kuriai reikia nustatytos kvalifikacijos</w:t>
      </w:r>
      <w:r w:rsidR="00A22B35" w:rsidRPr="00D35081">
        <w:rPr>
          <w:rFonts w:cs="Tahoma"/>
        </w:rPr>
        <w:t>;</w:t>
      </w:r>
    </w:p>
    <w:p w14:paraId="77F2FA89" w14:textId="5035619B" w:rsidR="003E2CFB" w:rsidRPr="00D35081" w:rsidRDefault="003E2CFB" w:rsidP="000D5DFA">
      <w:pPr>
        <w:pStyle w:val="Sraopastraipa"/>
        <w:numPr>
          <w:ilvl w:val="0"/>
          <w:numId w:val="2"/>
        </w:numPr>
        <w:tabs>
          <w:tab w:val="left" w:pos="993"/>
        </w:tabs>
        <w:spacing w:after="0" w:line="20" w:lineRule="atLeast"/>
        <w:ind w:left="0" w:firstLine="567"/>
        <w:jc w:val="both"/>
        <w:rPr>
          <w:rFonts w:cs="Tahoma"/>
        </w:rPr>
      </w:pPr>
      <w:r w:rsidRPr="00D35081">
        <w:rPr>
          <w:rFonts w:eastAsia="Calibri" w:cs="Tahoma"/>
        </w:rPr>
        <w:lastRenderedPageBreak/>
        <w:t xml:space="preserve">Perkančioji organizacija nereikalauja, kad tiekėjai laikytųsi energijos vartojimo efektyvumo </w:t>
      </w:r>
      <w:r w:rsidRPr="00D35081">
        <w:rPr>
          <w:rFonts w:eastAsia="Calibri" w:cs="Tahoma"/>
          <w:iCs/>
        </w:rPr>
        <w:t>kriterijų</w:t>
      </w:r>
    </w:p>
    <w:p w14:paraId="7A350CE9" w14:textId="77777777" w:rsidR="00DC5A3A" w:rsidRPr="00D35081" w:rsidRDefault="00DC5A3A" w:rsidP="000D5DFA">
      <w:pPr>
        <w:pStyle w:val="Sraopastraipa"/>
        <w:numPr>
          <w:ilvl w:val="0"/>
          <w:numId w:val="2"/>
        </w:numPr>
        <w:tabs>
          <w:tab w:val="left" w:pos="993"/>
          <w:tab w:val="left" w:pos="1276"/>
        </w:tabs>
        <w:spacing w:line="20" w:lineRule="atLeast"/>
        <w:ind w:left="0" w:firstLine="567"/>
        <w:jc w:val="both"/>
        <w:rPr>
          <w:rFonts w:cs="Tahoma"/>
        </w:rPr>
      </w:pPr>
      <w:r w:rsidRPr="00D35081">
        <w:rPr>
          <w:rFonts w:cs="Tahoma"/>
        </w:rPr>
        <w:t>Šiame priede reikalaujama kvalifikacija ir (arba) atitiktis energijos vartojimo ir (arba) aplinkos apsaugos ir (arba) socialinių kriterijų reikalavimams turi būti įgyta iki pasiūlymų pateikimo termino pabaigos.</w:t>
      </w:r>
    </w:p>
    <w:p w14:paraId="222730C0" w14:textId="74B331C5" w:rsidR="0027603C" w:rsidRPr="00FC62DC" w:rsidRDefault="0027603C" w:rsidP="002B166C">
      <w:pPr>
        <w:spacing w:before="100" w:beforeAutospacing="1" w:after="100" w:afterAutospacing="1"/>
        <w:rPr>
          <w:rFonts w:ascii="Tahoma" w:hAnsi="Tahoma" w:cs="Tahoma"/>
          <w:b/>
          <w:bCs/>
          <w:color w:val="FF0000"/>
          <w:sz w:val="22"/>
          <w:szCs w:val="22"/>
        </w:rPr>
      </w:pPr>
    </w:p>
    <w:sectPr w:rsidR="0027603C" w:rsidRPr="00FC62DC" w:rsidSect="00653E0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AE09E" w14:textId="77777777" w:rsidR="0054387A" w:rsidRPr="00D35081" w:rsidRDefault="0054387A" w:rsidP="00DD3A79">
      <w:pPr>
        <w:spacing w:line="240" w:lineRule="auto"/>
      </w:pPr>
      <w:r w:rsidRPr="00D35081">
        <w:separator/>
      </w:r>
    </w:p>
  </w:endnote>
  <w:endnote w:type="continuationSeparator" w:id="0">
    <w:p w14:paraId="2E25C918" w14:textId="77777777" w:rsidR="0054387A" w:rsidRPr="00D35081" w:rsidRDefault="0054387A"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Calib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04E5" w14:textId="77777777" w:rsidR="0054387A" w:rsidRPr="00D35081" w:rsidRDefault="0054387A" w:rsidP="00DD3A79">
      <w:pPr>
        <w:spacing w:line="240" w:lineRule="auto"/>
      </w:pPr>
      <w:r w:rsidRPr="00D35081">
        <w:separator/>
      </w:r>
    </w:p>
  </w:footnote>
  <w:footnote w:type="continuationSeparator" w:id="0">
    <w:p w14:paraId="7FBAAB95" w14:textId="77777777" w:rsidR="0054387A" w:rsidRPr="00D35081" w:rsidRDefault="0054387A" w:rsidP="00DD3A79">
      <w:pPr>
        <w:spacing w:line="240" w:lineRule="auto"/>
      </w:pPr>
      <w:r w:rsidRPr="00D35081">
        <w:continuationSeparator/>
      </w:r>
    </w:p>
  </w:footnote>
  <w:footnote w:id="1">
    <w:p w14:paraId="603D4173" w14:textId="77777777" w:rsidR="00DC5A3A" w:rsidRPr="003E2CFB" w:rsidRDefault="00DC5A3A" w:rsidP="00DC5A3A">
      <w:pPr>
        <w:pStyle w:val="Puslapioinaostekstas"/>
        <w:jc w:val="both"/>
        <w:rPr>
          <w:rFonts w:asciiTheme="majorBidi" w:hAnsiTheme="majorBidi" w:cstheme="majorBidi"/>
        </w:rPr>
      </w:pPr>
      <w:r w:rsidRPr="00D35081">
        <w:rPr>
          <w:rStyle w:val="Puslapioinaosnuoroda"/>
          <w:rFonts w:asciiTheme="majorBidi" w:hAnsiTheme="majorBidi" w:cstheme="majorBidi"/>
        </w:rPr>
        <w:footnoteRef/>
      </w:r>
      <w:r w:rsidRPr="00D35081">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Antrats"/>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021D3E35"/>
    <w:multiLevelType w:val="hybridMultilevel"/>
    <w:tmpl w:val="DB76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B6135"/>
    <w:multiLevelType w:val="hybridMultilevel"/>
    <w:tmpl w:val="EBAE2A1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F33D8"/>
    <w:multiLevelType w:val="multilevel"/>
    <w:tmpl w:val="27F444B8"/>
    <w:lvl w:ilvl="0">
      <w:start w:val="1"/>
      <w:numFmt w:val="lowerLetter"/>
      <w:lvlText w:val="%1)"/>
      <w:lvlJc w:val="left"/>
      <w:pPr>
        <w:ind w:left="439" w:hanging="405"/>
      </w:pPr>
      <w:rPr>
        <w:b/>
      </w:rPr>
    </w:lvl>
    <w:lvl w:ilvl="1">
      <w:start w:val="1"/>
      <w:numFmt w:val="decimal"/>
      <w:lvlText w:val="%2)"/>
      <w:lvlJc w:val="left"/>
      <w:pPr>
        <w:ind w:left="1114" w:hanging="360"/>
      </w:pPr>
      <w:rPr>
        <w:b w:val="0"/>
        <w:bCs w:val="0"/>
      </w:rPr>
    </w:lvl>
    <w:lvl w:ilvl="2">
      <w:start w:val="1"/>
      <w:numFmt w:val="bullet"/>
      <w:lvlText w:val=""/>
      <w:lvlJc w:val="left"/>
      <w:pPr>
        <w:ind w:left="2014" w:hanging="360"/>
      </w:pPr>
      <w:rPr>
        <w:rFonts w:ascii="Symbol" w:hAnsi="Symbol" w:hint="default"/>
      </w:r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4" w15:restartNumberingAfterBreak="0">
    <w:nsid w:val="09955749"/>
    <w:multiLevelType w:val="hybridMultilevel"/>
    <w:tmpl w:val="CD50F5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2192"/>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6" w15:restartNumberingAfterBreak="0">
    <w:nsid w:val="0AD074BB"/>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5A10FD"/>
    <w:multiLevelType w:val="hybridMultilevel"/>
    <w:tmpl w:val="B8FC51D4"/>
    <w:lvl w:ilvl="0" w:tplc="04090001">
      <w:start w:val="1"/>
      <w:numFmt w:val="bullet"/>
      <w:lvlText w:val=""/>
      <w:lvlJc w:val="left"/>
      <w:pPr>
        <w:ind w:left="360" w:hanging="360"/>
      </w:pPr>
      <w:rPr>
        <w:rFonts w:ascii="Symbol" w:hAnsi="Symbol" w:hint="default"/>
        <w:b/>
        <w:bCs/>
      </w:rPr>
    </w:lvl>
    <w:lvl w:ilvl="1" w:tplc="04270001">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2A1203"/>
    <w:multiLevelType w:val="hybridMultilevel"/>
    <w:tmpl w:val="DD082998"/>
    <w:lvl w:ilvl="0" w:tplc="04090001">
      <w:start w:val="1"/>
      <w:numFmt w:val="bullet"/>
      <w:lvlText w:val=""/>
      <w:lvlJc w:val="left"/>
      <w:pPr>
        <w:ind w:left="720" w:hanging="360"/>
      </w:pPr>
      <w:rPr>
        <w:rFonts w:ascii="Symbol" w:hAnsi="Symbol" w:hint="default"/>
      </w:rPr>
    </w:lvl>
    <w:lvl w:ilvl="1" w:tplc="E5127B96">
      <w:start w:val="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527FD9"/>
    <w:multiLevelType w:val="hybridMultilevel"/>
    <w:tmpl w:val="DDE4EE2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11" w15:restartNumberingAfterBreak="0">
    <w:nsid w:val="18454236"/>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2" w15:restartNumberingAfterBreak="0">
    <w:nsid w:val="1A5569C6"/>
    <w:multiLevelType w:val="hybridMultilevel"/>
    <w:tmpl w:val="5254CE02"/>
    <w:lvl w:ilvl="0" w:tplc="2AA6983E">
      <w:start w:val="1"/>
      <w:numFmt w:val="decimal"/>
      <w:lvlText w:val="%1)"/>
      <w:lvlJc w:val="left"/>
      <w:pPr>
        <w:ind w:left="720" w:hanging="360"/>
      </w:pPr>
      <w:rPr>
        <w:rFonts w:eastAsia="Calibri"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90D74"/>
    <w:multiLevelType w:val="hybridMultilevel"/>
    <w:tmpl w:val="8C6EC11A"/>
    <w:lvl w:ilvl="0" w:tplc="87AC3048">
      <w:start w:val="1"/>
      <w:numFmt w:val="decimal"/>
      <w:lvlText w:val="%1)"/>
      <w:lvlJc w:val="left"/>
      <w:pPr>
        <w:ind w:left="720" w:hanging="360"/>
      </w:pPr>
      <w:rPr>
        <w:rFonts w:eastAsia="Calibr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E3C93"/>
    <w:multiLevelType w:val="hybridMultilevel"/>
    <w:tmpl w:val="5AC8F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6302C"/>
    <w:multiLevelType w:val="hybridMultilevel"/>
    <w:tmpl w:val="CCD0D1F0"/>
    <w:lvl w:ilvl="0" w:tplc="771250D6">
      <w:start w:val="1"/>
      <w:numFmt w:val="lowerLetter"/>
      <w:lvlText w:val="%1)"/>
      <w:lvlJc w:val="left"/>
      <w:pPr>
        <w:ind w:left="720" w:hanging="360"/>
      </w:pPr>
      <w:rPr>
        <w:rFonts w:ascii="Tahoma" w:eastAsiaTheme="minorHAnsi" w:hAnsi="Tahoma" w:cs="Tahoma"/>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F37234"/>
    <w:multiLevelType w:val="hybridMultilevel"/>
    <w:tmpl w:val="CD50F5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A238A"/>
    <w:multiLevelType w:val="multilevel"/>
    <w:tmpl w:val="4956F31E"/>
    <w:lvl w:ilvl="0">
      <w:start w:val="2"/>
      <w:numFmt w:val="decimal"/>
      <w:lvlText w:val="%1."/>
      <w:lvlJc w:val="left"/>
      <w:pPr>
        <w:ind w:left="390" w:hanging="39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708" w:hanging="144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6129" w:hanging="2160"/>
      </w:pPr>
      <w:rPr>
        <w:rFonts w:hint="default"/>
        <w:color w:val="000000"/>
      </w:rPr>
    </w:lvl>
    <w:lvl w:ilvl="8">
      <w:start w:val="1"/>
      <w:numFmt w:val="decimal"/>
      <w:lvlText w:val="%1.%2.%3.%4.%5.%6.%7.%8.%9."/>
      <w:lvlJc w:val="left"/>
      <w:pPr>
        <w:ind w:left="6696" w:hanging="2160"/>
      </w:pPr>
      <w:rPr>
        <w:rFonts w:hint="default"/>
        <w:color w:val="000000"/>
      </w:rPr>
    </w:lvl>
  </w:abstractNum>
  <w:abstractNum w:abstractNumId="18" w15:restartNumberingAfterBreak="0">
    <w:nsid w:val="27DD065A"/>
    <w:multiLevelType w:val="hybridMultilevel"/>
    <w:tmpl w:val="7B84ED6A"/>
    <w:lvl w:ilvl="0" w:tplc="AAB0B90E">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CA7668"/>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E3457C"/>
    <w:multiLevelType w:val="hybridMultilevel"/>
    <w:tmpl w:val="B58ADF34"/>
    <w:lvl w:ilvl="0" w:tplc="9182C19A">
      <w:start w:val="1"/>
      <w:numFmt w:val="lowerLetter"/>
      <w:lvlText w:val="%1)"/>
      <w:lvlJc w:val="left"/>
      <w:pPr>
        <w:ind w:left="720" w:hanging="360"/>
      </w:pPr>
      <w:rPr>
        <w:rFonts w:ascii="Tahoma" w:eastAsiaTheme="minorHAnsi" w:hAnsi="Tahoma" w:cs="Tahoma"/>
        <w:b/>
        <w:bCs/>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C5793"/>
    <w:multiLevelType w:val="hybridMultilevel"/>
    <w:tmpl w:val="59545DC2"/>
    <w:lvl w:ilvl="0" w:tplc="15908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F1746"/>
    <w:multiLevelType w:val="hybridMultilevel"/>
    <w:tmpl w:val="B8CAA4E0"/>
    <w:lvl w:ilvl="0" w:tplc="C8E8F74C">
      <w:start w:val="1"/>
      <w:numFmt w:val="lowerLetter"/>
      <w:lvlText w:val="%1)"/>
      <w:lvlJc w:val="left"/>
      <w:pPr>
        <w:ind w:left="360" w:hanging="360"/>
      </w:pPr>
      <w:rPr>
        <w:rFonts w:ascii="Tahoma" w:eastAsia="Calibri" w:hAnsi="Tahoma" w:cs="Tahoma"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A07F0B"/>
    <w:multiLevelType w:val="hybridMultilevel"/>
    <w:tmpl w:val="FB709C2E"/>
    <w:lvl w:ilvl="0" w:tplc="8DFC658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5" w15:restartNumberingAfterBreak="0">
    <w:nsid w:val="39E704BA"/>
    <w:multiLevelType w:val="multilevel"/>
    <w:tmpl w:val="27F444B8"/>
    <w:lvl w:ilvl="0">
      <w:start w:val="1"/>
      <w:numFmt w:val="lowerLetter"/>
      <w:lvlText w:val="%1)"/>
      <w:lvlJc w:val="left"/>
      <w:pPr>
        <w:ind w:left="439" w:hanging="405"/>
      </w:pPr>
      <w:rPr>
        <w:b/>
      </w:rPr>
    </w:lvl>
    <w:lvl w:ilvl="1">
      <w:start w:val="1"/>
      <w:numFmt w:val="decimal"/>
      <w:lvlText w:val="%2)"/>
      <w:lvlJc w:val="left"/>
      <w:pPr>
        <w:ind w:left="1114" w:hanging="360"/>
      </w:pPr>
      <w:rPr>
        <w:b w:val="0"/>
        <w:bCs w:val="0"/>
      </w:rPr>
    </w:lvl>
    <w:lvl w:ilvl="2">
      <w:start w:val="1"/>
      <w:numFmt w:val="bullet"/>
      <w:lvlText w:val=""/>
      <w:lvlJc w:val="left"/>
      <w:pPr>
        <w:ind w:left="2014" w:hanging="360"/>
      </w:pPr>
      <w:rPr>
        <w:rFonts w:ascii="Symbol" w:hAnsi="Symbol" w:hint="default"/>
      </w:r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6" w15:restartNumberingAfterBreak="0">
    <w:nsid w:val="3C8F6976"/>
    <w:multiLevelType w:val="hybridMultilevel"/>
    <w:tmpl w:val="E6B2C0E4"/>
    <w:lvl w:ilvl="0" w:tplc="D6C4AE50">
      <w:start w:val="1"/>
      <w:numFmt w:val="decimal"/>
      <w:lvlText w:val="%1)"/>
      <w:lvlJc w:val="left"/>
      <w:pPr>
        <w:ind w:left="1474" w:hanging="360"/>
      </w:pPr>
      <w:rPr>
        <w:rFont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27" w15:restartNumberingAfterBreak="0">
    <w:nsid w:val="3F321E75"/>
    <w:multiLevelType w:val="hybridMultilevel"/>
    <w:tmpl w:val="4A2E466A"/>
    <w:lvl w:ilvl="0" w:tplc="A9444708">
      <w:start w:val="1"/>
      <w:numFmt w:val="lowerLetter"/>
      <w:lvlText w:val="%1)"/>
      <w:lvlJc w:val="left"/>
      <w:pPr>
        <w:ind w:left="720" w:hanging="360"/>
      </w:pPr>
      <w:rPr>
        <w:b/>
        <w:bCs/>
      </w:rPr>
    </w:lvl>
    <w:lvl w:ilvl="1" w:tplc="7CF43532">
      <w:start w:val="1"/>
      <w:numFmt w:val="lowerLetter"/>
      <w:lvlText w:val="%2)"/>
      <w:lvlJc w:val="left"/>
      <w:pPr>
        <w:ind w:left="1440" w:hanging="360"/>
      </w:pPr>
      <w:rPr>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696D64"/>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29" w15:restartNumberingAfterBreak="0">
    <w:nsid w:val="45B61720"/>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0" w15:restartNumberingAfterBreak="0">
    <w:nsid w:val="45D25735"/>
    <w:multiLevelType w:val="hybridMultilevel"/>
    <w:tmpl w:val="BFC8F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F7616AA"/>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FC49B0"/>
    <w:multiLevelType w:val="hybridMultilevel"/>
    <w:tmpl w:val="7C3A2BE2"/>
    <w:lvl w:ilvl="0" w:tplc="C69828D0">
      <w:start w:val="1"/>
      <w:numFmt w:val="low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CD06F0"/>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5" w15:restartNumberingAfterBreak="0">
    <w:nsid w:val="593A5D53"/>
    <w:multiLevelType w:val="hybridMultilevel"/>
    <w:tmpl w:val="FDA41BA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9F427B"/>
    <w:multiLevelType w:val="hybridMultilevel"/>
    <w:tmpl w:val="74881B90"/>
    <w:lvl w:ilvl="0" w:tplc="A670B300">
      <w:start w:val="1"/>
      <w:numFmt w:val="lowerLetter"/>
      <w:lvlText w:val="%1)"/>
      <w:lvlJc w:val="left"/>
      <w:pPr>
        <w:ind w:left="720" w:hanging="360"/>
      </w:pPr>
      <w:rPr>
        <w:rFonts w:ascii="Tahoma" w:eastAsiaTheme="minorHAnsi" w:hAnsi="Tahoma" w:cs="Tahoma"/>
        <w:b/>
        <w:b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9"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0" w15:restartNumberingAfterBreak="0">
    <w:nsid w:val="5E5F32E8"/>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41"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EB63B3"/>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44" w15:restartNumberingAfterBreak="0">
    <w:nsid w:val="61FD03E9"/>
    <w:multiLevelType w:val="hybridMultilevel"/>
    <w:tmpl w:val="F1B8E856"/>
    <w:lvl w:ilvl="0" w:tplc="CB2E4F58">
      <w:start w:val="1"/>
      <w:numFmt w:val="lowerLetter"/>
      <w:lvlText w:val="%1)"/>
      <w:lvlJc w:val="left"/>
      <w:pPr>
        <w:ind w:left="393" w:hanging="36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5"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4416011"/>
    <w:multiLevelType w:val="hybridMultilevel"/>
    <w:tmpl w:val="8810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F35911"/>
    <w:multiLevelType w:val="hybridMultilevel"/>
    <w:tmpl w:val="BF7452B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60A3F42"/>
    <w:multiLevelType w:val="hybridMultilevel"/>
    <w:tmpl w:val="94FC36E6"/>
    <w:lvl w:ilvl="0" w:tplc="F566155C">
      <w:start w:val="1"/>
      <w:numFmt w:val="lowerLetter"/>
      <w:lvlText w:val="%1)"/>
      <w:lvlJc w:val="left"/>
      <w:pPr>
        <w:ind w:left="720" w:hanging="360"/>
      </w:pPr>
      <w:rPr>
        <w:rFonts w:hint="default"/>
        <w:b/>
        <w:bCs/>
      </w:rPr>
    </w:lvl>
    <w:lvl w:ilvl="1" w:tplc="04270001">
      <w:start w:val="1"/>
      <w:numFmt w:val="bullet"/>
      <w:lvlText w:val=""/>
      <w:lvlJc w:val="left"/>
      <w:pPr>
        <w:ind w:left="720" w:hanging="360"/>
      </w:pPr>
      <w:rPr>
        <w:rFonts w:ascii="Symbol" w:hAnsi="Symbol" w:hint="default"/>
      </w:rPr>
    </w:lvl>
    <w:lvl w:ilvl="2" w:tplc="8468F0E4">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CB2634"/>
    <w:multiLevelType w:val="hybridMultilevel"/>
    <w:tmpl w:val="54BAC9E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D77F3D"/>
    <w:multiLevelType w:val="hybridMultilevel"/>
    <w:tmpl w:val="AD10E2EE"/>
    <w:lvl w:ilvl="0" w:tplc="860C0774">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C32854"/>
    <w:multiLevelType w:val="multilevel"/>
    <w:tmpl w:val="92BEF61A"/>
    <w:lvl w:ilvl="0">
      <w:start w:val="1"/>
      <w:numFmt w:val="lowerLetter"/>
      <w:lvlText w:val="%1)"/>
      <w:lvlJc w:val="left"/>
      <w:pPr>
        <w:ind w:left="720" w:hanging="360"/>
      </w:pPr>
      <w:rPr>
        <w:rFonts w:ascii="Tahoma" w:eastAsia="Tahoma" w:hAnsi="Tahoma" w:cs="Tahoma"/>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F7C79B0"/>
    <w:multiLevelType w:val="hybridMultilevel"/>
    <w:tmpl w:val="2EA27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42"/>
  </w:num>
  <w:num w:numId="3" w16cid:durableId="1608006280">
    <w:abstractNumId w:val="9"/>
  </w:num>
  <w:num w:numId="4" w16cid:durableId="824391359">
    <w:abstractNumId w:val="49"/>
  </w:num>
  <w:num w:numId="5" w16cid:durableId="1624769713">
    <w:abstractNumId w:val="48"/>
  </w:num>
  <w:num w:numId="6" w16cid:durableId="1197238676">
    <w:abstractNumId w:val="7"/>
  </w:num>
  <w:num w:numId="7" w16cid:durableId="1722634044">
    <w:abstractNumId w:val="23"/>
  </w:num>
  <w:num w:numId="8" w16cid:durableId="1824272776">
    <w:abstractNumId w:val="50"/>
  </w:num>
  <w:num w:numId="9" w16cid:durableId="330183946">
    <w:abstractNumId w:val="39"/>
  </w:num>
  <w:num w:numId="10" w16cid:durableId="522136202">
    <w:abstractNumId w:val="30"/>
  </w:num>
  <w:num w:numId="11" w16cid:durableId="613483833">
    <w:abstractNumId w:val="37"/>
  </w:num>
  <w:num w:numId="12" w16cid:durableId="268658185">
    <w:abstractNumId w:val="1"/>
  </w:num>
  <w:num w:numId="13" w16cid:durableId="448936772">
    <w:abstractNumId w:val="38"/>
  </w:num>
  <w:num w:numId="14" w16cid:durableId="1388650655">
    <w:abstractNumId w:val="10"/>
  </w:num>
  <w:num w:numId="15" w16cid:durableId="1392266442">
    <w:abstractNumId w:val="52"/>
  </w:num>
  <w:num w:numId="16" w16cid:durableId="55905164">
    <w:abstractNumId w:val="44"/>
  </w:num>
  <w:num w:numId="17" w16cid:durableId="128134236">
    <w:abstractNumId w:val="54"/>
  </w:num>
  <w:num w:numId="18" w16cid:durableId="1430656729">
    <w:abstractNumId w:val="24"/>
  </w:num>
  <w:num w:numId="19" w16cid:durableId="1676304606">
    <w:abstractNumId w:val="34"/>
  </w:num>
  <w:num w:numId="20" w16cid:durableId="2036228473">
    <w:abstractNumId w:val="18"/>
  </w:num>
  <w:num w:numId="21" w16cid:durableId="60518373">
    <w:abstractNumId w:val="6"/>
  </w:num>
  <w:num w:numId="22" w16cid:durableId="1550654447">
    <w:abstractNumId w:val="31"/>
  </w:num>
  <w:num w:numId="23" w16cid:durableId="772628543">
    <w:abstractNumId w:val="19"/>
  </w:num>
  <w:num w:numId="24" w16cid:durableId="89199049">
    <w:abstractNumId w:val="33"/>
  </w:num>
  <w:num w:numId="25" w16cid:durableId="170920424">
    <w:abstractNumId w:val="40"/>
  </w:num>
  <w:num w:numId="26" w16cid:durableId="1652293924">
    <w:abstractNumId w:val="11"/>
  </w:num>
  <w:num w:numId="27" w16cid:durableId="613177278">
    <w:abstractNumId w:val="43"/>
  </w:num>
  <w:num w:numId="28" w16cid:durableId="496775001">
    <w:abstractNumId w:val="28"/>
  </w:num>
  <w:num w:numId="29" w16cid:durableId="1713731458">
    <w:abstractNumId w:val="29"/>
  </w:num>
  <w:num w:numId="30" w16cid:durableId="472411240">
    <w:abstractNumId w:val="27"/>
  </w:num>
  <w:num w:numId="31" w16cid:durableId="1274903881">
    <w:abstractNumId w:val="5"/>
  </w:num>
  <w:num w:numId="32" w16cid:durableId="2079746598">
    <w:abstractNumId w:val="51"/>
  </w:num>
  <w:num w:numId="33" w16cid:durableId="1281497160">
    <w:abstractNumId w:val="32"/>
  </w:num>
  <w:num w:numId="34" w16cid:durableId="1762098397">
    <w:abstractNumId w:val="45"/>
  </w:num>
  <w:num w:numId="35" w16cid:durableId="873537424">
    <w:abstractNumId w:val="17"/>
  </w:num>
  <w:num w:numId="36" w16cid:durableId="238057250">
    <w:abstractNumId w:val="14"/>
  </w:num>
  <w:num w:numId="37" w16cid:durableId="830484553">
    <w:abstractNumId w:val="8"/>
  </w:num>
  <w:num w:numId="38" w16cid:durableId="1473714546">
    <w:abstractNumId w:val="20"/>
  </w:num>
  <w:num w:numId="39" w16cid:durableId="2140145039">
    <w:abstractNumId w:val="26"/>
  </w:num>
  <w:num w:numId="40" w16cid:durableId="452135710">
    <w:abstractNumId w:val="4"/>
  </w:num>
  <w:num w:numId="41" w16cid:durableId="322050933">
    <w:abstractNumId w:val="12"/>
  </w:num>
  <w:num w:numId="42" w16cid:durableId="749935856">
    <w:abstractNumId w:val="13"/>
  </w:num>
  <w:num w:numId="43" w16cid:durableId="644314516">
    <w:abstractNumId w:val="22"/>
  </w:num>
  <w:num w:numId="44" w16cid:durableId="880098083">
    <w:abstractNumId w:val="53"/>
  </w:num>
  <w:num w:numId="45" w16cid:durableId="1296063680">
    <w:abstractNumId w:val="3"/>
  </w:num>
  <w:num w:numId="46" w16cid:durableId="362705277">
    <w:abstractNumId w:val="25"/>
  </w:num>
  <w:num w:numId="47" w16cid:durableId="1056858905">
    <w:abstractNumId w:val="21"/>
  </w:num>
  <w:num w:numId="48" w16cid:durableId="520240841">
    <w:abstractNumId w:val="47"/>
  </w:num>
  <w:num w:numId="49" w16cid:durableId="890573273">
    <w:abstractNumId w:val="36"/>
  </w:num>
  <w:num w:numId="50" w16cid:durableId="2009210715">
    <w:abstractNumId w:val="16"/>
  </w:num>
  <w:num w:numId="51" w16cid:durableId="88626697">
    <w:abstractNumId w:val="35"/>
  </w:num>
  <w:num w:numId="52" w16cid:durableId="1785419754">
    <w:abstractNumId w:val="2"/>
  </w:num>
  <w:num w:numId="53" w16cid:durableId="1961034927">
    <w:abstractNumId w:val="46"/>
  </w:num>
  <w:num w:numId="54" w16cid:durableId="484587727">
    <w:abstractNumId w:val="41"/>
  </w:num>
  <w:num w:numId="55" w16cid:durableId="1029449317">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2B5B"/>
    <w:rsid w:val="000119F2"/>
    <w:rsid w:val="000168C7"/>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A5479"/>
    <w:rsid w:val="000B1855"/>
    <w:rsid w:val="000B412C"/>
    <w:rsid w:val="000B6020"/>
    <w:rsid w:val="000C19F2"/>
    <w:rsid w:val="000C31CC"/>
    <w:rsid w:val="000D3635"/>
    <w:rsid w:val="000D5DFA"/>
    <w:rsid w:val="000E37B7"/>
    <w:rsid w:val="000E5C29"/>
    <w:rsid w:val="000E5D3E"/>
    <w:rsid w:val="000F0E86"/>
    <w:rsid w:val="000F4C23"/>
    <w:rsid w:val="001021DA"/>
    <w:rsid w:val="0010717B"/>
    <w:rsid w:val="00110A33"/>
    <w:rsid w:val="0011122F"/>
    <w:rsid w:val="00116235"/>
    <w:rsid w:val="00117AF9"/>
    <w:rsid w:val="00122013"/>
    <w:rsid w:val="00125274"/>
    <w:rsid w:val="00126D4E"/>
    <w:rsid w:val="001329CD"/>
    <w:rsid w:val="00137DB8"/>
    <w:rsid w:val="0014099A"/>
    <w:rsid w:val="00150A80"/>
    <w:rsid w:val="00152C28"/>
    <w:rsid w:val="0015366F"/>
    <w:rsid w:val="00160C4F"/>
    <w:rsid w:val="00163B5B"/>
    <w:rsid w:val="00170AE6"/>
    <w:rsid w:val="00177198"/>
    <w:rsid w:val="00191170"/>
    <w:rsid w:val="0019658D"/>
    <w:rsid w:val="0019707D"/>
    <w:rsid w:val="001A215A"/>
    <w:rsid w:val="001A70E7"/>
    <w:rsid w:val="001C49AB"/>
    <w:rsid w:val="001C516D"/>
    <w:rsid w:val="001D4FA1"/>
    <w:rsid w:val="001E09EB"/>
    <w:rsid w:val="001E1814"/>
    <w:rsid w:val="001F7FC5"/>
    <w:rsid w:val="00213D6F"/>
    <w:rsid w:val="002151E4"/>
    <w:rsid w:val="0022096F"/>
    <w:rsid w:val="00224AE5"/>
    <w:rsid w:val="002257F1"/>
    <w:rsid w:val="002463E1"/>
    <w:rsid w:val="00246874"/>
    <w:rsid w:val="00262D12"/>
    <w:rsid w:val="00264991"/>
    <w:rsid w:val="00267371"/>
    <w:rsid w:val="00267D87"/>
    <w:rsid w:val="0027603C"/>
    <w:rsid w:val="00285834"/>
    <w:rsid w:val="002A4C92"/>
    <w:rsid w:val="002A7375"/>
    <w:rsid w:val="002B166C"/>
    <w:rsid w:val="002D25C6"/>
    <w:rsid w:val="002D3AB4"/>
    <w:rsid w:val="002E3486"/>
    <w:rsid w:val="002E50CD"/>
    <w:rsid w:val="002F779E"/>
    <w:rsid w:val="00302C11"/>
    <w:rsid w:val="00305891"/>
    <w:rsid w:val="00305DFA"/>
    <w:rsid w:val="00307692"/>
    <w:rsid w:val="00307B1A"/>
    <w:rsid w:val="00307D45"/>
    <w:rsid w:val="00312AF8"/>
    <w:rsid w:val="003421EB"/>
    <w:rsid w:val="0034314E"/>
    <w:rsid w:val="00343D67"/>
    <w:rsid w:val="00346E3C"/>
    <w:rsid w:val="00347CB2"/>
    <w:rsid w:val="00365825"/>
    <w:rsid w:val="003674DC"/>
    <w:rsid w:val="00371188"/>
    <w:rsid w:val="0037508D"/>
    <w:rsid w:val="0038077C"/>
    <w:rsid w:val="00381F33"/>
    <w:rsid w:val="0038502C"/>
    <w:rsid w:val="003867F1"/>
    <w:rsid w:val="00391A4B"/>
    <w:rsid w:val="00393499"/>
    <w:rsid w:val="003941DB"/>
    <w:rsid w:val="00394B49"/>
    <w:rsid w:val="003953FF"/>
    <w:rsid w:val="00395D2C"/>
    <w:rsid w:val="003A3542"/>
    <w:rsid w:val="003A3D3A"/>
    <w:rsid w:val="003B4F58"/>
    <w:rsid w:val="003B74D3"/>
    <w:rsid w:val="003C3BAD"/>
    <w:rsid w:val="003C3E33"/>
    <w:rsid w:val="003C7544"/>
    <w:rsid w:val="003C7B6B"/>
    <w:rsid w:val="003D25E6"/>
    <w:rsid w:val="003E2CFB"/>
    <w:rsid w:val="003E3E30"/>
    <w:rsid w:val="003E48E6"/>
    <w:rsid w:val="003F5229"/>
    <w:rsid w:val="004040A2"/>
    <w:rsid w:val="00404FD3"/>
    <w:rsid w:val="00412336"/>
    <w:rsid w:val="004230ED"/>
    <w:rsid w:val="00427A86"/>
    <w:rsid w:val="004304A0"/>
    <w:rsid w:val="00430973"/>
    <w:rsid w:val="00430D7B"/>
    <w:rsid w:val="00433B99"/>
    <w:rsid w:val="004414DE"/>
    <w:rsid w:val="00443DDA"/>
    <w:rsid w:val="00450B8F"/>
    <w:rsid w:val="0045382B"/>
    <w:rsid w:val="00461462"/>
    <w:rsid w:val="0046317C"/>
    <w:rsid w:val="00473845"/>
    <w:rsid w:val="004856EB"/>
    <w:rsid w:val="00486FC8"/>
    <w:rsid w:val="004870BD"/>
    <w:rsid w:val="004B08D3"/>
    <w:rsid w:val="004B3C5B"/>
    <w:rsid w:val="004B7F86"/>
    <w:rsid w:val="004C0805"/>
    <w:rsid w:val="004C2F1F"/>
    <w:rsid w:val="004C60E9"/>
    <w:rsid w:val="004D2C7A"/>
    <w:rsid w:val="004F6265"/>
    <w:rsid w:val="0050076D"/>
    <w:rsid w:val="00500F46"/>
    <w:rsid w:val="005020C1"/>
    <w:rsid w:val="00524633"/>
    <w:rsid w:val="00524BD5"/>
    <w:rsid w:val="005255D9"/>
    <w:rsid w:val="0052627E"/>
    <w:rsid w:val="005270B9"/>
    <w:rsid w:val="00533BE1"/>
    <w:rsid w:val="00537320"/>
    <w:rsid w:val="005422C2"/>
    <w:rsid w:val="0054387A"/>
    <w:rsid w:val="00556481"/>
    <w:rsid w:val="00566984"/>
    <w:rsid w:val="00571952"/>
    <w:rsid w:val="00572137"/>
    <w:rsid w:val="00584A95"/>
    <w:rsid w:val="005919E5"/>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3AEB"/>
    <w:rsid w:val="005F00E7"/>
    <w:rsid w:val="0060164A"/>
    <w:rsid w:val="006040A0"/>
    <w:rsid w:val="00605327"/>
    <w:rsid w:val="0061227C"/>
    <w:rsid w:val="006127D4"/>
    <w:rsid w:val="00621540"/>
    <w:rsid w:val="00641CD6"/>
    <w:rsid w:val="00645F9B"/>
    <w:rsid w:val="00653542"/>
    <w:rsid w:val="00653E08"/>
    <w:rsid w:val="00660C1F"/>
    <w:rsid w:val="00663B32"/>
    <w:rsid w:val="006714BC"/>
    <w:rsid w:val="00672D56"/>
    <w:rsid w:val="00675ABB"/>
    <w:rsid w:val="006B002F"/>
    <w:rsid w:val="006B41A4"/>
    <w:rsid w:val="006B728B"/>
    <w:rsid w:val="006C0FE7"/>
    <w:rsid w:val="006C5B4E"/>
    <w:rsid w:val="006D07E2"/>
    <w:rsid w:val="006F7A54"/>
    <w:rsid w:val="007001A9"/>
    <w:rsid w:val="007003C0"/>
    <w:rsid w:val="00713F52"/>
    <w:rsid w:val="007148CC"/>
    <w:rsid w:val="0073030C"/>
    <w:rsid w:val="007426B8"/>
    <w:rsid w:val="00742795"/>
    <w:rsid w:val="00743BB2"/>
    <w:rsid w:val="00747500"/>
    <w:rsid w:val="0075722D"/>
    <w:rsid w:val="007979B2"/>
    <w:rsid w:val="007A1FAE"/>
    <w:rsid w:val="007A5849"/>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6777"/>
    <w:rsid w:val="008D2B63"/>
    <w:rsid w:val="008D4896"/>
    <w:rsid w:val="008D551E"/>
    <w:rsid w:val="0090039C"/>
    <w:rsid w:val="0091123E"/>
    <w:rsid w:val="00921D85"/>
    <w:rsid w:val="00924DC3"/>
    <w:rsid w:val="00930EA3"/>
    <w:rsid w:val="00940AA4"/>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A16B2E"/>
    <w:rsid w:val="00A22B35"/>
    <w:rsid w:val="00A23520"/>
    <w:rsid w:val="00A2734D"/>
    <w:rsid w:val="00A317B9"/>
    <w:rsid w:val="00A33B1D"/>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C0D21"/>
    <w:rsid w:val="00AC2C09"/>
    <w:rsid w:val="00AC3963"/>
    <w:rsid w:val="00AD1813"/>
    <w:rsid w:val="00AD2EEC"/>
    <w:rsid w:val="00AD43C5"/>
    <w:rsid w:val="00AD5CAA"/>
    <w:rsid w:val="00AE0DDA"/>
    <w:rsid w:val="00AE15D7"/>
    <w:rsid w:val="00AF783F"/>
    <w:rsid w:val="00B0195C"/>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B7F8D"/>
    <w:rsid w:val="00BD4EAA"/>
    <w:rsid w:val="00BD581B"/>
    <w:rsid w:val="00BE1F4A"/>
    <w:rsid w:val="00BE7B99"/>
    <w:rsid w:val="00BF3457"/>
    <w:rsid w:val="00BF4FEB"/>
    <w:rsid w:val="00C1263A"/>
    <w:rsid w:val="00C166C3"/>
    <w:rsid w:val="00C22E27"/>
    <w:rsid w:val="00C24533"/>
    <w:rsid w:val="00C27897"/>
    <w:rsid w:val="00C27ACA"/>
    <w:rsid w:val="00C41A9A"/>
    <w:rsid w:val="00C6297B"/>
    <w:rsid w:val="00C631DD"/>
    <w:rsid w:val="00C6594A"/>
    <w:rsid w:val="00C76C0C"/>
    <w:rsid w:val="00C7723C"/>
    <w:rsid w:val="00C7742D"/>
    <w:rsid w:val="00C9470A"/>
    <w:rsid w:val="00CC2296"/>
    <w:rsid w:val="00CC607C"/>
    <w:rsid w:val="00CD76F3"/>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F3A"/>
    <w:rsid w:val="00D86E3B"/>
    <w:rsid w:val="00D87A12"/>
    <w:rsid w:val="00DA02D1"/>
    <w:rsid w:val="00DA4173"/>
    <w:rsid w:val="00DA4CF5"/>
    <w:rsid w:val="00DB3913"/>
    <w:rsid w:val="00DB3F58"/>
    <w:rsid w:val="00DB4256"/>
    <w:rsid w:val="00DB4332"/>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13E6C"/>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80CF7"/>
    <w:rsid w:val="00E92D14"/>
    <w:rsid w:val="00E95EF0"/>
    <w:rsid w:val="00EA11AB"/>
    <w:rsid w:val="00EA24A7"/>
    <w:rsid w:val="00EA69D5"/>
    <w:rsid w:val="00EB0181"/>
    <w:rsid w:val="00EB2838"/>
    <w:rsid w:val="00EB6408"/>
    <w:rsid w:val="00ED0105"/>
    <w:rsid w:val="00EE0B85"/>
    <w:rsid w:val="00EE3EEF"/>
    <w:rsid w:val="00EF0848"/>
    <w:rsid w:val="00EF1E5D"/>
    <w:rsid w:val="00EF285D"/>
    <w:rsid w:val="00EF36D7"/>
    <w:rsid w:val="00EF5EFC"/>
    <w:rsid w:val="00F16A72"/>
    <w:rsid w:val="00F214CC"/>
    <w:rsid w:val="00F23118"/>
    <w:rsid w:val="00F350AC"/>
    <w:rsid w:val="00F445A7"/>
    <w:rsid w:val="00F466FA"/>
    <w:rsid w:val="00F54977"/>
    <w:rsid w:val="00F559A0"/>
    <w:rsid w:val="00F6061F"/>
    <w:rsid w:val="00F63B63"/>
    <w:rsid w:val="00F64BCE"/>
    <w:rsid w:val="00F736C4"/>
    <w:rsid w:val="00F83014"/>
    <w:rsid w:val="00F90CB7"/>
    <w:rsid w:val="00F92BF2"/>
    <w:rsid w:val="00FA7B99"/>
    <w:rsid w:val="00FB109D"/>
    <w:rsid w:val="00FB131E"/>
    <w:rsid w:val="00FC23C8"/>
    <w:rsid w:val="00FC2C4A"/>
    <w:rsid w:val="00FC62DC"/>
    <w:rsid w:val="00FD159F"/>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8"/>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05F09741-A932-4845-BEE2-743C177C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3754</TotalTime>
  <Pages>4</Pages>
  <Words>1154</Words>
  <Characters>6579</Characters>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reikalavimai_Ekspertas</vt: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2024-11-09T14:31:00Z</dcterms:created>
  <dcterms:modified xsi:type="dcterms:W3CDTF">2024-12-08T14:21:00Z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0x010100FAA667C2F5E11C4E819BA678C0C0043E</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