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Pr="006F7D55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Tahoma" w:hAnsi="Tahoma" w:cs="Tahoma"/>
          <w:sz w:val="22"/>
          <w:szCs w:val="22"/>
        </w:rPr>
      </w:pPr>
      <w:r w:rsidRPr="006F7D55">
        <w:rPr>
          <w:rStyle w:val="normaltextrun"/>
          <w:rFonts w:ascii="Tahoma" w:hAnsi="Tahoma" w:cs="Tahoma"/>
          <w:sz w:val="22"/>
          <w:szCs w:val="22"/>
          <w:lang w:val="lt-LT"/>
        </w:rPr>
        <w:t>PATVIRTINTA </w:t>
      </w:r>
      <w:r w:rsidRPr="006F7D55">
        <w:rPr>
          <w:rStyle w:val="eop"/>
          <w:rFonts w:ascii="Tahoma" w:hAnsi="Tahoma" w:cs="Tahoma"/>
          <w:sz w:val="22"/>
          <w:szCs w:val="22"/>
        </w:rPr>
        <w:t> </w:t>
      </w:r>
    </w:p>
    <w:p w14:paraId="0CB2A2CF" w14:textId="77777777" w:rsidR="00C74FA2" w:rsidRPr="006F7D55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Tahoma" w:hAnsi="Tahoma" w:cs="Tahoma"/>
          <w:sz w:val="22"/>
          <w:szCs w:val="22"/>
        </w:rPr>
      </w:pPr>
      <w:r w:rsidRPr="006F7D55">
        <w:rPr>
          <w:rStyle w:val="normaltextrun"/>
          <w:rFonts w:ascii="Tahoma" w:hAnsi="Tahoma" w:cs="Tahoma"/>
          <w:sz w:val="22"/>
          <w:szCs w:val="22"/>
          <w:lang w:val="lt-LT"/>
        </w:rPr>
        <w:t>Viešųjų pirkimų tarnybos direktoriaus </w:t>
      </w:r>
      <w:r w:rsidRPr="006F7D55">
        <w:rPr>
          <w:rStyle w:val="eop"/>
          <w:rFonts w:ascii="Tahoma" w:hAnsi="Tahoma" w:cs="Tahoma"/>
          <w:sz w:val="22"/>
          <w:szCs w:val="22"/>
        </w:rPr>
        <w:t> </w:t>
      </w:r>
    </w:p>
    <w:p w14:paraId="3C1C8D21" w14:textId="77777777" w:rsidR="00C74FA2" w:rsidRPr="006F7D55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Tahoma" w:hAnsi="Tahoma" w:cs="Tahoma"/>
          <w:sz w:val="22"/>
          <w:szCs w:val="22"/>
        </w:rPr>
      </w:pPr>
      <w:r w:rsidRPr="006F7D55">
        <w:rPr>
          <w:rStyle w:val="normaltextrun"/>
          <w:rFonts w:ascii="Tahoma" w:hAnsi="Tahoma" w:cs="Tahoma"/>
          <w:sz w:val="22"/>
          <w:szCs w:val="22"/>
          <w:lang w:val="lt-LT"/>
        </w:rPr>
        <w:t>2024 m. gruodžio 30 d. įsakymu Nr. 1S-209 </w:t>
      </w:r>
      <w:r w:rsidRPr="006F7D55">
        <w:rPr>
          <w:rStyle w:val="eop"/>
          <w:rFonts w:ascii="Tahoma" w:hAnsi="Tahoma" w:cs="Tahoma"/>
          <w:sz w:val="22"/>
          <w:szCs w:val="22"/>
        </w:rPr>
        <w:t> </w:t>
      </w:r>
    </w:p>
    <w:p w14:paraId="2E5F1217" w14:textId="77777777" w:rsidR="00C74FA2" w:rsidRPr="006F7D55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Tahoma" w:hAnsi="Tahoma" w:cs="Tahoma"/>
          <w:sz w:val="22"/>
          <w:szCs w:val="22"/>
        </w:rPr>
      </w:pPr>
      <w:r w:rsidRPr="006F7D55">
        <w:rPr>
          <w:rStyle w:val="normaltextrun"/>
          <w:rFonts w:ascii="Tahoma" w:hAnsi="Tahoma" w:cs="Tahoma"/>
          <w:color w:val="000000"/>
          <w:sz w:val="22"/>
          <w:szCs w:val="22"/>
          <w:lang w:val="lt-LT"/>
        </w:rPr>
        <w:t>(Viešųjų pirkimų tarnybos direktoriaus</w:t>
      </w:r>
      <w:r w:rsidRPr="006F7D55"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045D3CD" w14:textId="77777777" w:rsidR="00C74FA2" w:rsidRPr="006F7D55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Tahoma" w:hAnsi="Tahoma" w:cs="Tahoma"/>
          <w:sz w:val="22"/>
          <w:szCs w:val="22"/>
        </w:rPr>
      </w:pPr>
      <w:r w:rsidRPr="006F7D55">
        <w:rPr>
          <w:rStyle w:val="normaltextrun"/>
          <w:rFonts w:ascii="Tahoma" w:hAnsi="Tahoma" w:cs="Tahoma"/>
          <w:color w:val="000000"/>
          <w:sz w:val="22"/>
          <w:szCs w:val="22"/>
          <w:lang w:val="lt-LT"/>
        </w:rPr>
        <w:t>2025 m. balandžio 17 d. įsakymo Nr. 1S-52 </w:t>
      </w:r>
      <w:r w:rsidRPr="006F7D55"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1DB11F9" w14:textId="77777777" w:rsidR="00C74FA2" w:rsidRPr="006F7D55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Tahoma" w:hAnsi="Tahoma" w:cs="Tahoma"/>
          <w:sz w:val="22"/>
          <w:szCs w:val="22"/>
        </w:rPr>
      </w:pPr>
      <w:r w:rsidRPr="006F7D55">
        <w:rPr>
          <w:rStyle w:val="normaltextrun"/>
          <w:rFonts w:ascii="Tahoma" w:hAnsi="Tahoma" w:cs="Tahoma"/>
          <w:color w:val="000000"/>
          <w:sz w:val="22"/>
          <w:szCs w:val="22"/>
          <w:lang w:val="lt-LT"/>
        </w:rPr>
        <w:t>redakcija)</w:t>
      </w:r>
      <w:r w:rsidRPr="006F7D55"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1124185" w14:textId="2C4D67A2" w:rsidR="00027B83" w:rsidRPr="006F7D55" w:rsidRDefault="00027B83" w:rsidP="00C74FA2">
      <w:pPr>
        <w:tabs>
          <w:tab w:val="left" w:pos="7692"/>
        </w:tabs>
        <w:textAlignment w:val="center"/>
        <w:rPr>
          <w:rFonts w:ascii="Tahoma" w:hAnsi="Tahoma" w:cs="Tahoma"/>
          <w:sz w:val="22"/>
          <w:szCs w:val="22"/>
        </w:rPr>
      </w:pPr>
    </w:p>
    <w:p w14:paraId="5F9F24C0" w14:textId="77777777" w:rsidR="00C74FA2" w:rsidRPr="006F7D55" w:rsidRDefault="00C74FA2">
      <w:pPr>
        <w:tabs>
          <w:tab w:val="left" w:pos="5400"/>
        </w:tabs>
        <w:textAlignment w:val="center"/>
        <w:rPr>
          <w:rFonts w:ascii="Tahoma" w:hAnsi="Tahoma" w:cs="Tahoma"/>
          <w:sz w:val="22"/>
          <w:szCs w:val="22"/>
        </w:rPr>
      </w:pPr>
    </w:p>
    <w:p w14:paraId="1623E55B" w14:textId="77777777" w:rsidR="00C74FA2" w:rsidRPr="006F7D55" w:rsidRDefault="00C74FA2">
      <w:pPr>
        <w:tabs>
          <w:tab w:val="left" w:pos="5400"/>
        </w:tabs>
        <w:textAlignment w:val="center"/>
        <w:rPr>
          <w:rFonts w:ascii="Tahoma" w:hAnsi="Tahoma" w:cs="Tahoma"/>
          <w:sz w:val="22"/>
          <w:szCs w:val="22"/>
        </w:rPr>
      </w:pPr>
    </w:p>
    <w:p w14:paraId="405AF235" w14:textId="79EF0D2D" w:rsidR="00027B83" w:rsidRPr="000D360D" w:rsidRDefault="000B0897" w:rsidP="000D3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Tahoma" w:hAnsi="Tahoma" w:cs="Tahoma"/>
          <w:b/>
          <w:bCs/>
          <w:caps/>
          <w:sz w:val="22"/>
          <w:szCs w:val="22"/>
        </w:rPr>
      </w:pPr>
      <w:r w:rsidRPr="006F7D55">
        <w:rPr>
          <w:rFonts w:ascii="Tahoma" w:hAnsi="Tahoma" w:cs="Tahoma"/>
          <w:b/>
          <w:bCs/>
          <w:caps/>
          <w:sz w:val="22"/>
          <w:szCs w:val="22"/>
        </w:rPr>
        <w:t>paslaugų pirkimo-pardavimo sutarties Specialiosios sąlygos</w:t>
      </w:r>
    </w:p>
    <w:p w14:paraId="7C0AA98D" w14:textId="77777777" w:rsidR="00027B83" w:rsidRPr="006F7D55" w:rsidRDefault="00027B83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6F7D55" w14:paraId="06BD45D9" w14:textId="77777777">
        <w:tc>
          <w:tcPr>
            <w:tcW w:w="2448" w:type="dxa"/>
          </w:tcPr>
          <w:p w14:paraId="40177F4F" w14:textId="77777777" w:rsidR="00027B83" w:rsidRPr="006F7D55" w:rsidRDefault="000B0897">
            <w:pPr>
              <w:jc w:val="both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66A2FC95" w:rsidR="00027B83" w:rsidRPr="00853E25" w:rsidRDefault="00853E25">
            <w:pPr>
              <w:jc w:val="both"/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</w:pPr>
            <w:r w:rsidRPr="00853E2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>GovTech konferencijos organizavimo paslaugos 1032</w:t>
            </w:r>
          </w:p>
        </w:tc>
      </w:tr>
      <w:tr w:rsidR="00027B83" w:rsidRPr="006F7D55" w14:paraId="2F08ABA7" w14:textId="77777777">
        <w:tc>
          <w:tcPr>
            <w:tcW w:w="2448" w:type="dxa"/>
          </w:tcPr>
          <w:p w14:paraId="262D4078" w14:textId="77777777" w:rsidR="00027B83" w:rsidRPr="006F7D55" w:rsidRDefault="000B0897">
            <w:pPr>
              <w:jc w:val="both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310EFCA2" w14:textId="47543923" w:rsidR="00027B83" w:rsidRPr="00853E25" w:rsidRDefault="00853E25">
            <w:pPr>
              <w:jc w:val="both"/>
              <w:rPr>
                <w:rFonts w:ascii="Tahoma" w:hAnsi="Tahoma" w:cs="Tahoma"/>
                <w:i/>
                <w:iCs/>
                <w:kern w:val="2"/>
                <w:sz w:val="22"/>
                <w:szCs w:val="22"/>
              </w:rPr>
            </w:pPr>
            <w:r w:rsidRPr="00853E25">
              <w:rPr>
                <w:rFonts w:ascii="Tahoma" w:hAnsi="Tahoma" w:cs="Tahoma"/>
                <w:i/>
                <w:iCs/>
                <w:kern w:val="2"/>
                <w:sz w:val="22"/>
                <w:szCs w:val="22"/>
              </w:rPr>
              <w:t>Metaduomenyse</w:t>
            </w:r>
          </w:p>
        </w:tc>
        <w:tc>
          <w:tcPr>
            <w:tcW w:w="2362" w:type="dxa"/>
          </w:tcPr>
          <w:p w14:paraId="26FE9FCE" w14:textId="77777777" w:rsidR="00027B83" w:rsidRPr="006F7D55" w:rsidRDefault="000B0897">
            <w:pPr>
              <w:jc w:val="both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11456A38" w14:textId="0B805C41" w:rsidR="00027B83" w:rsidRPr="006F7D55" w:rsidRDefault="00853E25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853E25">
              <w:rPr>
                <w:rFonts w:ascii="Tahoma" w:hAnsi="Tahoma" w:cs="Tahoma"/>
                <w:i/>
                <w:iCs/>
                <w:kern w:val="2"/>
                <w:sz w:val="22"/>
                <w:szCs w:val="22"/>
              </w:rPr>
              <w:t>Metaduomenyse</w:t>
            </w:r>
          </w:p>
        </w:tc>
      </w:tr>
    </w:tbl>
    <w:p w14:paraId="7AAE002E" w14:textId="77777777" w:rsidR="00027B83" w:rsidRPr="006F7D55" w:rsidRDefault="00027B83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6F7D55" w14:paraId="2A8CDD09" w14:textId="77777777">
        <w:tc>
          <w:tcPr>
            <w:tcW w:w="9558" w:type="dxa"/>
            <w:gridSpan w:val="3"/>
          </w:tcPr>
          <w:p w14:paraId="0049CEBD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1. SUTARTIES ŠALYS</w:t>
            </w:r>
          </w:p>
        </w:tc>
      </w:tr>
      <w:tr w:rsidR="00027B83" w:rsidRPr="006F7D55" w14:paraId="7A216576" w14:textId="77777777">
        <w:tc>
          <w:tcPr>
            <w:tcW w:w="2808" w:type="dxa"/>
            <w:vMerge w:val="restart"/>
          </w:tcPr>
          <w:p w14:paraId="79087AD5" w14:textId="77777777" w:rsidR="00027B83" w:rsidRPr="006F7D55" w:rsidRDefault="00027B83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555D406D" w14:textId="77777777" w:rsidR="00027B83" w:rsidRPr="006F7D55" w:rsidRDefault="00027B83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757D89F5" w14:textId="77777777" w:rsidR="00027B83" w:rsidRPr="006F7D55" w:rsidRDefault="00027B83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6C227F93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0285291C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53FF09A2" w14:textId="36E0FE3B" w:rsidR="00027B83" w:rsidRPr="006F7D55" w:rsidRDefault="005857FA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97464A">
              <w:rPr>
                <w:rFonts w:ascii="Tahoma" w:hAnsi="Tahoma" w:cs="Tahoma"/>
                <w:b/>
                <w:sz w:val="22"/>
                <w:szCs w:val="22"/>
              </w:rPr>
              <w:t>VšĮ Inovacijų agentūra</w:t>
            </w:r>
          </w:p>
        </w:tc>
      </w:tr>
      <w:tr w:rsidR="00027B83" w:rsidRPr="006F7D55" w14:paraId="46894EEE" w14:textId="77777777">
        <w:tc>
          <w:tcPr>
            <w:tcW w:w="2808" w:type="dxa"/>
            <w:vMerge/>
          </w:tcPr>
          <w:p w14:paraId="6E3E695C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B5CD43F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32C68FB9" w:rsidR="00027B83" w:rsidRPr="006F7D55" w:rsidRDefault="00CC5DA5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CC5DA5">
              <w:rPr>
                <w:rFonts w:ascii="Tahoma" w:hAnsi="Tahoma" w:cs="Tahoma"/>
                <w:kern w:val="2"/>
                <w:sz w:val="22"/>
                <w:szCs w:val="22"/>
              </w:rPr>
              <w:t>125447177</w:t>
            </w:r>
          </w:p>
        </w:tc>
      </w:tr>
      <w:tr w:rsidR="00027B83" w:rsidRPr="006F7D55" w14:paraId="356739C7" w14:textId="77777777">
        <w:tc>
          <w:tcPr>
            <w:tcW w:w="2808" w:type="dxa"/>
            <w:vMerge/>
          </w:tcPr>
          <w:p w14:paraId="1CA5E71D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3A01788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4FB387A2" w14:textId="2D8DE039" w:rsidR="00027B83" w:rsidRPr="006F7D55" w:rsidRDefault="00805D88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97464A">
              <w:rPr>
                <w:rFonts w:ascii="Tahoma" w:hAnsi="Tahoma" w:cs="Tahoma"/>
                <w:bCs/>
                <w:color w:val="000000"/>
                <w:sz w:val="22"/>
                <w:szCs w:val="22"/>
                <w:lang w:eastAsia="lt-LT"/>
              </w:rPr>
              <w:t>J.Balčikonio g. 3, LT-08247, Vilnius</w:t>
            </w:r>
          </w:p>
        </w:tc>
      </w:tr>
      <w:tr w:rsidR="00027B83" w:rsidRPr="006F7D55" w14:paraId="00E15A94" w14:textId="77777777">
        <w:tc>
          <w:tcPr>
            <w:tcW w:w="2808" w:type="dxa"/>
            <w:vMerge/>
          </w:tcPr>
          <w:p w14:paraId="54205EA9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8DC4B4A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3641442E" w14:textId="16BE3236" w:rsidR="00027B83" w:rsidRPr="006F7D55" w:rsidRDefault="0015313A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15313A">
              <w:rPr>
                <w:rFonts w:ascii="Tahoma" w:hAnsi="Tahoma" w:cs="Tahoma"/>
                <w:kern w:val="2"/>
                <w:sz w:val="22"/>
                <w:szCs w:val="22"/>
              </w:rPr>
              <w:t>LT254471716</w:t>
            </w:r>
          </w:p>
        </w:tc>
      </w:tr>
      <w:tr w:rsidR="00027B83" w:rsidRPr="006F7D55" w14:paraId="164424F3" w14:textId="77777777">
        <w:tc>
          <w:tcPr>
            <w:tcW w:w="2808" w:type="dxa"/>
            <w:vMerge/>
          </w:tcPr>
          <w:p w14:paraId="605C8647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8983992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A1B1D6C" w:rsidR="00027B83" w:rsidRPr="006F7D55" w:rsidRDefault="00D44267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D44267">
              <w:rPr>
                <w:rFonts w:ascii="Tahoma" w:hAnsi="Tahoma" w:cs="Tahoma"/>
                <w:kern w:val="2"/>
                <w:sz w:val="22"/>
                <w:szCs w:val="22"/>
              </w:rPr>
              <w:t>LT414040063610002717</w:t>
            </w:r>
          </w:p>
        </w:tc>
      </w:tr>
      <w:tr w:rsidR="00027B83" w:rsidRPr="006F7D55" w14:paraId="6B7E848E" w14:textId="77777777">
        <w:tc>
          <w:tcPr>
            <w:tcW w:w="2808" w:type="dxa"/>
            <w:vMerge/>
          </w:tcPr>
          <w:p w14:paraId="4F4A34C0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D6859C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CD0A608" w14:textId="442632D2" w:rsidR="00027B83" w:rsidRPr="006F7D55" w:rsidRDefault="00350EA1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350EA1">
              <w:rPr>
                <w:rFonts w:ascii="Tahoma" w:hAnsi="Tahoma" w:cs="Tahoma"/>
                <w:sz w:val="22"/>
                <w:szCs w:val="22"/>
              </w:rPr>
              <w:t>Lietuvos Respublikos finansų ministerija</w:t>
            </w:r>
          </w:p>
        </w:tc>
      </w:tr>
      <w:tr w:rsidR="00027B83" w:rsidRPr="006F7D55" w14:paraId="3C8A477F" w14:textId="77777777">
        <w:tc>
          <w:tcPr>
            <w:tcW w:w="2808" w:type="dxa"/>
            <w:vMerge/>
          </w:tcPr>
          <w:p w14:paraId="6FB01AF8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2077EC6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04975451" w14:textId="4EFF3307" w:rsidR="00027B83" w:rsidRPr="006F7D55" w:rsidRDefault="00B80D20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  <w:r w:rsidRPr="001C4E77">
              <w:rPr>
                <w:rFonts w:ascii="Tahoma" w:hAnsi="Tahoma" w:cs="Tahoma"/>
                <w:sz w:val="22"/>
                <w:szCs w:val="22"/>
              </w:rPr>
              <w:t> 700 77 055</w:t>
            </w:r>
          </w:p>
        </w:tc>
      </w:tr>
      <w:tr w:rsidR="00027B83" w:rsidRPr="006F7D55" w14:paraId="7B8191B7" w14:textId="77777777">
        <w:tc>
          <w:tcPr>
            <w:tcW w:w="2808" w:type="dxa"/>
            <w:vMerge/>
          </w:tcPr>
          <w:p w14:paraId="1FE5A316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AE5590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06155599" w14:textId="6EACBEAF" w:rsidR="00027B83" w:rsidRPr="006F7D55" w:rsidRDefault="00375CC1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hyperlink r:id="rId10" w:history="1">
              <w:r w:rsidRPr="001C4E77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dokumentai@inovacijuagentura.lt</w:t>
              </w:r>
            </w:hyperlink>
          </w:p>
        </w:tc>
      </w:tr>
      <w:tr w:rsidR="00027B83" w:rsidRPr="006F7D55" w14:paraId="1959C3F5" w14:textId="77777777">
        <w:tc>
          <w:tcPr>
            <w:tcW w:w="2808" w:type="dxa"/>
            <w:vMerge/>
          </w:tcPr>
          <w:p w14:paraId="34C01018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3630E0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4FDD825" w14:textId="1D634E9C" w:rsidR="00027B83" w:rsidRPr="006F7D55" w:rsidRDefault="00B96D4D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B96D4D">
              <w:rPr>
                <w:rFonts w:ascii="Tahoma" w:hAnsi="Tahoma" w:cs="Tahoma"/>
                <w:bCs/>
                <w:color w:val="000000"/>
                <w:sz w:val="22"/>
                <w:szCs w:val="22"/>
                <w:lang w:eastAsia="lt-LT"/>
              </w:rPr>
              <w:t>Patricija Reut</w:t>
            </w:r>
          </w:p>
        </w:tc>
      </w:tr>
      <w:tr w:rsidR="00027B83" w:rsidRPr="006F7D55" w14:paraId="475D93E9" w14:textId="77777777">
        <w:tc>
          <w:tcPr>
            <w:tcW w:w="2808" w:type="dxa"/>
            <w:vMerge/>
          </w:tcPr>
          <w:p w14:paraId="23BF508B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81A35C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1F97F5AC" w:rsidR="00027B83" w:rsidRPr="006F7D55" w:rsidRDefault="001D029B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Į</w:t>
            </w:r>
            <w:r w:rsidRPr="000A52FD">
              <w:rPr>
                <w:rFonts w:ascii="Tahoma" w:hAnsi="Tahoma" w:cs="Tahoma"/>
                <w:sz w:val="22"/>
                <w:szCs w:val="22"/>
              </w:rPr>
              <w:t>staigos įstat</w:t>
            </w:r>
            <w:r>
              <w:rPr>
                <w:rFonts w:ascii="Tahoma" w:hAnsi="Tahoma" w:cs="Tahoma"/>
                <w:sz w:val="22"/>
                <w:szCs w:val="22"/>
              </w:rPr>
              <w:t>ai</w:t>
            </w:r>
          </w:p>
        </w:tc>
      </w:tr>
      <w:tr w:rsidR="00027B83" w:rsidRPr="006F7D55" w14:paraId="208DA5AB" w14:textId="77777777">
        <w:tc>
          <w:tcPr>
            <w:tcW w:w="2808" w:type="dxa"/>
            <w:vMerge w:val="restart"/>
          </w:tcPr>
          <w:p w14:paraId="6C001A19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5AF623B9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2FC546C0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3E3805B9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1.2. Tiekėjas</w:t>
            </w:r>
          </w:p>
          <w:p w14:paraId="0640591C" w14:textId="77777777" w:rsidR="00027B83" w:rsidRPr="006F7D55" w:rsidRDefault="000B0897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  <w:t>(jei Tiekėjas yra fizinis asmuo, skiltys atitinkamai pakoreguojamos.</w:t>
            </w:r>
          </w:p>
          <w:p w14:paraId="6DA744E9" w14:textId="77777777" w:rsidR="00027B83" w:rsidRPr="006F7D55" w:rsidRDefault="000B0897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  <w:t>Jei Tiekėjas yra tiekėjų grupė, skiltys pildomos įterpiant kiekvieno grupės nario informaciją)</w:t>
            </w:r>
          </w:p>
          <w:p w14:paraId="450B9242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7F6D24E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Pr="006F7D55" w:rsidRDefault="00027B83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  <w:tr w:rsidR="00027B83" w:rsidRPr="006F7D55" w14:paraId="3EAB2D74" w14:textId="77777777">
        <w:tc>
          <w:tcPr>
            <w:tcW w:w="2808" w:type="dxa"/>
            <w:vMerge/>
          </w:tcPr>
          <w:p w14:paraId="75194712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5C865FD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Pr="006F7D55" w:rsidRDefault="00027B83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  <w:tr w:rsidR="00027B83" w:rsidRPr="006F7D55" w14:paraId="666244A6" w14:textId="77777777">
        <w:tc>
          <w:tcPr>
            <w:tcW w:w="2808" w:type="dxa"/>
            <w:vMerge/>
          </w:tcPr>
          <w:p w14:paraId="47FBA3D1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BC85940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Pr="006F7D55" w:rsidRDefault="00027B83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  <w:tr w:rsidR="00027B83" w:rsidRPr="006F7D55" w14:paraId="29C53A2D" w14:textId="77777777">
        <w:tc>
          <w:tcPr>
            <w:tcW w:w="2808" w:type="dxa"/>
            <w:vMerge/>
          </w:tcPr>
          <w:p w14:paraId="62F07FD3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F64B498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Pr="006F7D55" w:rsidRDefault="00027B83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  <w:tr w:rsidR="00027B83" w:rsidRPr="006F7D55" w14:paraId="5B9A0B4B" w14:textId="77777777">
        <w:tc>
          <w:tcPr>
            <w:tcW w:w="2808" w:type="dxa"/>
            <w:vMerge/>
          </w:tcPr>
          <w:p w14:paraId="0E55A8FE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40C72F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Pr="006F7D55" w:rsidRDefault="00027B83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  <w:tr w:rsidR="00027B83" w:rsidRPr="006F7D55" w14:paraId="0D812494" w14:textId="77777777">
        <w:tc>
          <w:tcPr>
            <w:tcW w:w="2808" w:type="dxa"/>
            <w:vMerge/>
          </w:tcPr>
          <w:p w14:paraId="3FB019FB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1E194F0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Pr="006F7D55" w:rsidRDefault="00027B83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  <w:tr w:rsidR="00027B83" w:rsidRPr="006F7D55" w14:paraId="3A61E74A" w14:textId="77777777">
        <w:tc>
          <w:tcPr>
            <w:tcW w:w="2808" w:type="dxa"/>
            <w:vMerge/>
          </w:tcPr>
          <w:p w14:paraId="2E64EFD9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1522681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Pr="006F7D55" w:rsidRDefault="00027B83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  <w:tr w:rsidR="00027B83" w:rsidRPr="006F7D55" w14:paraId="4A6AF2AD" w14:textId="77777777">
        <w:tc>
          <w:tcPr>
            <w:tcW w:w="2808" w:type="dxa"/>
            <w:vMerge/>
          </w:tcPr>
          <w:p w14:paraId="58F2C5B1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496FFE6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Pr="006F7D55" w:rsidRDefault="00027B83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  <w:tr w:rsidR="00027B83" w:rsidRPr="006F7D55" w14:paraId="67CA8A8E" w14:textId="77777777">
        <w:tc>
          <w:tcPr>
            <w:tcW w:w="2808" w:type="dxa"/>
            <w:vMerge/>
          </w:tcPr>
          <w:p w14:paraId="03ECA91F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20CEAC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Pr="006F7D55" w:rsidRDefault="00027B83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  <w:tr w:rsidR="00027B83" w:rsidRPr="006F7D55" w14:paraId="21B1C29D" w14:textId="77777777">
        <w:tc>
          <w:tcPr>
            <w:tcW w:w="2808" w:type="dxa"/>
            <w:vMerge/>
          </w:tcPr>
          <w:p w14:paraId="6032661D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8846265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Pr="006F7D55" w:rsidRDefault="00027B83" w:rsidP="00805D88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</w:tbl>
    <w:p w14:paraId="3B83B988" w14:textId="77777777" w:rsidR="00027B83" w:rsidRPr="006F7D55" w:rsidRDefault="00027B83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1579"/>
        <w:gridCol w:w="4862"/>
      </w:tblGrid>
      <w:tr w:rsidR="00027B83" w:rsidRPr="006F7D55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2. ATSAKINGI ASMENYS</w:t>
            </w:r>
          </w:p>
        </w:tc>
      </w:tr>
      <w:tr w:rsidR="00027B83" w:rsidRPr="006F7D55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2.1. Pirkėjo kontaktiniai asmenys, atsakingi už Sutarties vykdymą, </w:t>
            </w:r>
            <w:r w:rsidRPr="006F7D55">
              <w:rPr>
                <w:rFonts w:ascii="Tahoma" w:hAnsi="Tahoma" w:cs="Tahoma"/>
                <w:b/>
                <w:sz w:val="22"/>
                <w:szCs w:val="22"/>
              </w:rPr>
              <w:t>Paslaugų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Pr="006F7D55" w:rsidRDefault="000B0897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027B83" w:rsidRPr="006F7D55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Pr="006F7D55" w:rsidRDefault="000B0897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027B83" w:rsidRPr="006F7D55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3. SUTARTIES DALYKAS</w:t>
            </w:r>
          </w:p>
        </w:tc>
      </w:tr>
      <w:tr w:rsidR="00027B83" w:rsidRPr="006F7D55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2E2CD227" w:rsidR="00027B83" w:rsidRPr="006F7D55" w:rsidRDefault="000B0897" w:rsidP="00FE0DA9">
            <w:pPr>
              <w:jc w:val="both"/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Tiekėjas įsipareigoja Sutartyje numatytomis sąlygomis suteikti Pirkėjui </w:t>
            </w:r>
            <w:r w:rsidR="007E1CB3" w:rsidRPr="00935EAC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>GovTech konferencijos organizavimo p</w:t>
            </w:r>
            <w:r w:rsidRPr="00935EAC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>aslaugas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 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>(toliau – Paslaugos).</w:t>
            </w:r>
          </w:p>
          <w:p w14:paraId="27730B38" w14:textId="535A4A62" w:rsidR="00027B83" w:rsidRPr="006F7D55" w:rsidRDefault="000B0897" w:rsidP="00FE0DA9">
            <w:pPr>
              <w:jc w:val="both"/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Išsamus </w:t>
            </w:r>
            <w:r w:rsidRPr="006F7D55">
              <w:rPr>
                <w:rFonts w:ascii="Tahoma" w:hAnsi="Tahoma" w:cs="Tahoma"/>
                <w:color w:val="000000"/>
                <w:sz w:val="22"/>
                <w:szCs w:val="22"/>
              </w:rPr>
              <w:t>Paslaugų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aprašymas ir kiti reikalavimai teikiamoms </w:t>
            </w:r>
            <w:r w:rsidRPr="006F7D55">
              <w:rPr>
                <w:rFonts w:ascii="Tahoma" w:hAnsi="Tahoma" w:cs="Tahoma"/>
                <w:color w:val="000000"/>
                <w:sz w:val="22"/>
                <w:szCs w:val="22"/>
              </w:rPr>
              <w:t>Paslaugoms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nustatyti Sutarties priede Nr.</w:t>
            </w:r>
            <w:r w:rsidR="00935EAC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1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935EAC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2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„Pasiūlymas“.</w:t>
            </w:r>
          </w:p>
        </w:tc>
      </w:tr>
      <w:tr w:rsidR="00027B83" w:rsidRPr="006F7D55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2569C7B1" w:rsidR="00027B83" w:rsidRPr="006F7D55" w:rsidRDefault="00C217BB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  <w:highlight w:val="yellow"/>
              </w:rPr>
              <w:t>[_]</w:t>
            </w:r>
          </w:p>
        </w:tc>
      </w:tr>
      <w:tr w:rsidR="00027B83" w:rsidRPr="006F7D55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  <w:p w14:paraId="12762990" w14:textId="03941075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  <w:tr w:rsidR="00027B83" w:rsidRPr="006F7D55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4. PASLAUGŲ SUTEIKIMO TERMINAI IR PASLAUGŲ PERDAVIMO 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>–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 PRIĖMIMO TVARKA</w:t>
            </w:r>
          </w:p>
        </w:tc>
      </w:tr>
      <w:tr w:rsidR="00027B83" w:rsidRPr="006F7D55" w14:paraId="4FB278C6" w14:textId="77777777">
        <w:trPr>
          <w:trHeight w:val="300"/>
        </w:trPr>
        <w:tc>
          <w:tcPr>
            <w:tcW w:w="3094" w:type="dxa"/>
            <w:gridSpan w:val="2"/>
          </w:tcPr>
          <w:p w14:paraId="44FCD107" w14:textId="77777777" w:rsidR="00027B83" w:rsidRPr="006F7D55" w:rsidRDefault="000B089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4.1. </w:t>
            </w:r>
            <w:r w:rsidRPr="006F7D55">
              <w:rPr>
                <w:rFonts w:ascii="Tahoma" w:hAnsi="Tahoma" w:cs="Tahoma"/>
                <w:b/>
                <w:sz w:val="22"/>
                <w:szCs w:val="22"/>
              </w:rPr>
              <w:t>Paslaugų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 </w:t>
            </w:r>
            <w:r w:rsidRPr="006F7D55">
              <w:rPr>
                <w:rFonts w:ascii="Tahoma" w:hAnsi="Tahoma" w:cs="Tahoma"/>
                <w:b/>
                <w:sz w:val="22"/>
                <w:szCs w:val="22"/>
              </w:rPr>
              <w:t>suteikimo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 terminai, kai </w:t>
            </w:r>
            <w:r w:rsidRPr="006F7D55">
              <w:rPr>
                <w:rFonts w:ascii="Tahoma" w:hAnsi="Tahoma" w:cs="Tahoma"/>
                <w:b/>
                <w:sz w:val="22"/>
                <w:szCs w:val="22"/>
              </w:rPr>
              <w:t>Paslaugos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 </w:t>
            </w:r>
            <w:r w:rsidRPr="006F7D55">
              <w:rPr>
                <w:rFonts w:ascii="Tahoma" w:hAnsi="Tahoma" w:cs="Tahoma"/>
                <w:b/>
                <w:sz w:val="22"/>
                <w:szCs w:val="22"/>
              </w:rPr>
              <w:t>teikiamos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 </w:t>
            </w:r>
            <w:r w:rsidRPr="006F7D55">
              <w:rPr>
                <w:rFonts w:ascii="Tahoma" w:hAnsi="Tahoma" w:cs="Tahoma"/>
                <w:b/>
                <w:sz w:val="22"/>
                <w:szCs w:val="22"/>
              </w:rPr>
              <w:t>etapais</w:t>
            </w:r>
          </w:p>
        </w:tc>
        <w:tc>
          <w:tcPr>
            <w:tcW w:w="6441" w:type="dxa"/>
            <w:gridSpan w:val="2"/>
          </w:tcPr>
          <w:p w14:paraId="31EBD75B" w14:textId="411B5391" w:rsidR="00027B83" w:rsidRPr="00204476" w:rsidRDefault="000B0897" w:rsidP="0020447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Tiekėjas įsipareigoja </w:t>
            </w:r>
            <w:r w:rsidRPr="00204476">
              <w:rPr>
                <w:rFonts w:ascii="Tahoma" w:hAnsi="Tahoma" w:cs="Tahoma"/>
                <w:sz w:val="22"/>
                <w:szCs w:val="22"/>
              </w:rPr>
              <w:t>suteikti Paslaugas</w:t>
            </w:r>
            <w:r w:rsidRPr="00204476">
              <w:rPr>
                <w:rFonts w:ascii="Tahoma" w:hAnsi="Tahoma" w:cs="Tahoma"/>
                <w:kern w:val="2"/>
                <w:sz w:val="22"/>
                <w:szCs w:val="22"/>
              </w:rPr>
              <w:t xml:space="preserve"> Techninėje specifikacijoje </w:t>
            </w:r>
            <w:r w:rsidRPr="00204476">
              <w:rPr>
                <w:rFonts w:ascii="Tahoma" w:hAnsi="Tahoma" w:cs="Tahoma"/>
                <w:sz w:val="22"/>
                <w:szCs w:val="22"/>
              </w:rPr>
              <w:t xml:space="preserve">nurodytų etapų eiliškumu, </w:t>
            </w:r>
            <w:r w:rsidRPr="00204476">
              <w:rPr>
                <w:rFonts w:ascii="Tahoma" w:hAnsi="Tahoma" w:cs="Tahoma"/>
                <w:kern w:val="2"/>
                <w:sz w:val="22"/>
                <w:szCs w:val="22"/>
              </w:rPr>
              <w:t>terminais ir sąlygomis.</w:t>
            </w:r>
          </w:p>
          <w:p w14:paraId="7074E643" w14:textId="33195F0F" w:rsidR="00027B83" w:rsidRPr="006F7D55" w:rsidRDefault="00027B83" w:rsidP="00204476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</w:tr>
      <w:tr w:rsidR="007A75C6" w:rsidRPr="006F7D55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Pr="006F7D55" w:rsidRDefault="007A75C6" w:rsidP="007A75C6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Pr="006F7D55" w:rsidRDefault="007A75C6" w:rsidP="007A75C6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  <w:p w14:paraId="6DCF4A22" w14:textId="31C63F5E" w:rsidR="007A75C6" w:rsidRPr="006F7D55" w:rsidRDefault="007A75C6" w:rsidP="007A75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27B83" w:rsidRPr="006F7D55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2B9F0A4" w14:textId="77777777" w:rsidR="00027B83" w:rsidRPr="006F7D55" w:rsidRDefault="000B0897">
            <w:pPr>
              <w:rPr>
                <w:rFonts w:ascii="Tahoma" w:hAnsi="Tahoma" w:cs="Tahoma"/>
                <w:sz w:val="22"/>
                <w:szCs w:val="22"/>
              </w:rPr>
            </w:pPr>
            <w:r w:rsidRPr="006F7D55">
              <w:rPr>
                <w:rFonts w:ascii="Tahoma" w:hAnsi="Tahoma" w:cs="Tahoma"/>
                <w:sz w:val="22"/>
                <w:szCs w:val="22"/>
              </w:rPr>
              <w:t>Netaikoma</w:t>
            </w:r>
          </w:p>
          <w:p w14:paraId="15D80427" w14:textId="2F26CB77" w:rsidR="00027B83" w:rsidRPr="006F7D55" w:rsidRDefault="00027B8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5EFB" w:rsidRPr="006F7D55" w14:paraId="243EB0F3" w14:textId="77777777">
        <w:trPr>
          <w:trHeight w:val="300"/>
        </w:trPr>
        <w:tc>
          <w:tcPr>
            <w:tcW w:w="3094" w:type="dxa"/>
            <w:gridSpan w:val="2"/>
          </w:tcPr>
          <w:p w14:paraId="6F6A892A" w14:textId="42A836FD" w:rsidR="000B5EFB" w:rsidRPr="006F7D55" w:rsidRDefault="000B5EFB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</w:tcPr>
          <w:p w14:paraId="651CFDBA" w14:textId="6C2CD276" w:rsidR="000B5EFB" w:rsidRPr="006F7D55" w:rsidRDefault="000B5EFB">
            <w:pPr>
              <w:rPr>
                <w:rFonts w:ascii="Tahoma" w:hAnsi="Tahoma" w:cs="Tahoma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6F7D55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4AC2CE8E" w:rsidR="00027B83" w:rsidRPr="006F7D55" w:rsidRDefault="000B0897" w:rsidP="002B749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Turi būti pateikiami šie dokumentai: </w:t>
            </w:r>
            <w:r w:rsidRPr="002B749C">
              <w:rPr>
                <w:rFonts w:ascii="Tahoma" w:hAnsi="Tahoma" w:cs="Tahoma"/>
                <w:kern w:val="2"/>
                <w:sz w:val="22"/>
                <w:szCs w:val="22"/>
              </w:rPr>
              <w:t>Paslaugų perdavimo-priėmimo aktas ir Sąskaita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. Tiekėjui nepateikus nurodytų dokumentų, laikoma, kad Paslaugos neatitinka Sutartyje nustatytų reikalavimų.</w:t>
            </w:r>
          </w:p>
        </w:tc>
      </w:tr>
      <w:tr w:rsidR="00027B83" w:rsidRPr="006F7D55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027B83" w:rsidRPr="006F7D55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66411B9B" w14:textId="7FF6F2AF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Mišri kainodara </w:t>
            </w:r>
            <w:r w:rsidRPr="006745AE">
              <w:rPr>
                <w:rFonts w:ascii="Tahoma" w:hAnsi="Tahoma" w:cs="Tahoma"/>
                <w:kern w:val="2"/>
                <w:sz w:val="22"/>
                <w:szCs w:val="22"/>
              </w:rPr>
              <w:t>(</w:t>
            </w:r>
            <w:r w:rsidR="006745AE" w:rsidRPr="006745AE">
              <w:rPr>
                <w:rFonts w:ascii="Tahoma" w:hAnsi="Tahoma" w:cs="Tahoma"/>
                <w:kern w:val="2"/>
                <w:sz w:val="22"/>
                <w:szCs w:val="22"/>
              </w:rPr>
              <w:t>Fiksuoto įkainio ir Sutarties vykdymo išlaidų atlyginimo kainodara</w:t>
            </w:r>
            <w:r w:rsidRPr="006745AE">
              <w:rPr>
                <w:rFonts w:ascii="Tahoma" w:hAnsi="Tahoma" w:cs="Tahoma"/>
                <w:kern w:val="2"/>
                <w:sz w:val="22"/>
                <w:szCs w:val="22"/>
              </w:rPr>
              <w:t>)</w:t>
            </w:r>
            <w:r w:rsidR="006745AE">
              <w:rPr>
                <w:rFonts w:ascii="Tahoma" w:hAnsi="Tahoma" w:cs="Tahoma"/>
                <w:kern w:val="2"/>
                <w:sz w:val="22"/>
                <w:szCs w:val="22"/>
              </w:rPr>
              <w:t>.</w:t>
            </w:r>
          </w:p>
          <w:p w14:paraId="1199C3A4" w14:textId="6FBF55BD" w:rsidR="00027B83" w:rsidRPr="006F7D55" w:rsidRDefault="00027B83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</w:p>
        </w:tc>
      </w:tr>
      <w:tr w:rsidR="00027B83" w:rsidRPr="006F7D55" w14:paraId="214747C0" w14:textId="77777777">
        <w:trPr>
          <w:trHeight w:val="300"/>
        </w:trPr>
        <w:tc>
          <w:tcPr>
            <w:tcW w:w="3094" w:type="dxa"/>
            <w:gridSpan w:val="2"/>
          </w:tcPr>
          <w:p w14:paraId="2AC952CD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  <w:u w:val="single"/>
              </w:rPr>
              <w:t>mišri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 kainodara</w:t>
            </w:r>
          </w:p>
          <w:p w14:paraId="087A59D8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58D55F00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0CAA714C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01C9327A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1EA218D6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4B9F8B28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42AA5DF7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1CE39DCE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6329AFD7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514BBA4C" w14:textId="77777777" w:rsidR="00027B83" w:rsidRPr="006F7D55" w:rsidRDefault="00027B8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  <w:p w14:paraId="6136E4BA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6441" w:type="dxa"/>
            <w:gridSpan w:val="2"/>
          </w:tcPr>
          <w:p w14:paraId="11F19BB9" w14:textId="3C977A44" w:rsidR="00027B83" w:rsidRPr="006F7D55" w:rsidRDefault="000B0897" w:rsidP="0053718D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lastRenderedPageBreak/>
              <w:t>Pradinės Sutarties vertė yra</w:t>
            </w:r>
            <w:r w:rsidR="00E5372D">
              <w:rPr>
                <w:rFonts w:ascii="Tahoma" w:hAnsi="Tahoma" w:cs="Tahoma"/>
                <w:kern w:val="2"/>
                <w:sz w:val="22"/>
                <w:szCs w:val="22"/>
              </w:rPr>
              <w:t xml:space="preserve"> </w:t>
            </w:r>
            <w:r w:rsidR="0086467F" w:rsidRPr="0086467F">
              <w:rPr>
                <w:rFonts w:ascii="Tahoma" w:hAnsi="Tahoma" w:cs="Tahoma"/>
                <w:kern w:val="2"/>
                <w:sz w:val="22"/>
                <w:szCs w:val="22"/>
              </w:rPr>
              <w:t>49 586,78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 Eur be PVM.</w:t>
            </w:r>
          </w:p>
          <w:p w14:paraId="7CEFCE1D" w14:textId="553BA746" w:rsidR="00027B83" w:rsidRPr="006F7D55" w:rsidRDefault="000B0897" w:rsidP="0053718D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PVM sudaro</w:t>
            </w:r>
            <w:r w:rsidR="00F273EB">
              <w:rPr>
                <w:rFonts w:ascii="Tahoma" w:hAnsi="Tahoma" w:cs="Tahoma"/>
                <w:kern w:val="2"/>
                <w:sz w:val="22"/>
                <w:szCs w:val="22"/>
              </w:rPr>
              <w:t xml:space="preserve"> </w:t>
            </w:r>
            <w:r w:rsidR="00F273EB" w:rsidRPr="00F273EB">
              <w:rPr>
                <w:rFonts w:ascii="Tahoma" w:hAnsi="Tahoma" w:cs="Tahoma"/>
                <w:kern w:val="2"/>
                <w:sz w:val="22"/>
                <w:szCs w:val="22"/>
              </w:rPr>
              <w:t>10</w:t>
            </w:r>
            <w:r w:rsidR="00F273EB">
              <w:rPr>
                <w:rFonts w:ascii="Tahoma" w:hAnsi="Tahoma" w:cs="Tahoma"/>
                <w:kern w:val="2"/>
                <w:sz w:val="22"/>
                <w:szCs w:val="22"/>
              </w:rPr>
              <w:t> </w:t>
            </w:r>
            <w:r w:rsidR="00F273EB" w:rsidRPr="00F273EB">
              <w:rPr>
                <w:rFonts w:ascii="Tahoma" w:hAnsi="Tahoma" w:cs="Tahoma"/>
                <w:kern w:val="2"/>
                <w:sz w:val="22"/>
                <w:szCs w:val="22"/>
              </w:rPr>
              <w:t>413</w:t>
            </w:r>
            <w:r w:rsidR="00F273EB">
              <w:rPr>
                <w:rFonts w:ascii="Tahoma" w:hAnsi="Tahoma" w:cs="Tahoma"/>
                <w:kern w:val="2"/>
                <w:sz w:val="22"/>
                <w:szCs w:val="22"/>
              </w:rPr>
              <w:t>,</w:t>
            </w:r>
            <w:r w:rsidR="00F273EB" w:rsidRPr="00F273EB">
              <w:rPr>
                <w:rFonts w:ascii="Tahoma" w:hAnsi="Tahoma" w:cs="Tahoma"/>
                <w:kern w:val="2"/>
                <w:sz w:val="22"/>
                <w:szCs w:val="22"/>
              </w:rPr>
              <w:t>22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 Eur.</w:t>
            </w:r>
          </w:p>
          <w:p w14:paraId="16C31A6F" w14:textId="48759597" w:rsidR="00027B83" w:rsidRPr="006F7D55" w:rsidRDefault="000B0897" w:rsidP="0053718D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Sutarties kaina yra</w:t>
            </w:r>
            <w:r w:rsidR="0086467F">
              <w:rPr>
                <w:rFonts w:ascii="Tahoma" w:hAnsi="Tahoma" w:cs="Tahoma"/>
                <w:kern w:val="2"/>
                <w:sz w:val="22"/>
                <w:szCs w:val="22"/>
              </w:rPr>
              <w:t xml:space="preserve"> </w:t>
            </w:r>
            <w:r w:rsidR="00BC0792" w:rsidRPr="00BC0792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>60 000,00</w:t>
            </w:r>
            <w:r w:rsidRPr="00BC0792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 xml:space="preserve"> Eur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 su PVM.</w:t>
            </w:r>
          </w:p>
          <w:p w14:paraId="55D9DD61" w14:textId="77777777" w:rsidR="00027B83" w:rsidRPr="006F7D55" w:rsidRDefault="00027B83" w:rsidP="0053718D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  <w:p w14:paraId="7561EB7C" w14:textId="77777777" w:rsidR="00027B83" w:rsidRDefault="00E67B97" w:rsidP="0053718D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Šioje Sutartyje Pradinės Sutarties vertė yra lygi </w:t>
            </w:r>
            <w:r w:rsidRPr="006F7D55">
              <w:rPr>
                <w:rFonts w:ascii="Tahoma" w:hAnsi="Tahoma" w:cs="Tahoma"/>
                <w:b/>
                <w:color w:val="000000"/>
                <w:kern w:val="2"/>
                <w:sz w:val="22"/>
                <w:szCs w:val="22"/>
              </w:rPr>
              <w:t xml:space="preserve">maksimaliai pirkimui skirtai lėšų sumai be PVM 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pirkimo dokumentuose ir Sutartyje nurodytų </w:t>
            </w:r>
            <w:r w:rsidRPr="006F7D55">
              <w:rPr>
                <w:rFonts w:ascii="Tahoma" w:hAnsi="Tahoma" w:cs="Tahoma"/>
                <w:color w:val="000000"/>
                <w:sz w:val="22"/>
                <w:szCs w:val="22"/>
              </w:rPr>
              <w:t xml:space="preserve">Paslaugų 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>įsigijimui Tiekėjo pasiūlyme nurodytais įkainiais be PVM.</w:t>
            </w:r>
            <w:r w:rsidRPr="006F7D55">
              <w:rPr>
                <w:rFonts w:ascii="Tahoma" w:hAnsi="Tahoma" w:cs="Tahoma"/>
                <w:color w:val="2B579A"/>
                <w:kern w:val="2"/>
                <w:sz w:val="22"/>
                <w:szCs w:val="22"/>
              </w:rPr>
              <w:t xml:space="preserve"> 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Pirkėjas perka </w:t>
            </w:r>
            <w:r w:rsidRPr="006F7D55">
              <w:rPr>
                <w:rFonts w:ascii="Tahoma" w:hAnsi="Tahoma" w:cs="Tahoma"/>
                <w:color w:val="000000"/>
                <w:sz w:val="22"/>
                <w:szCs w:val="22"/>
              </w:rPr>
              <w:t>Paslaugas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pagal poreikį Sutartyje arba jos priede Nr.</w:t>
            </w:r>
            <w:r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2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 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>nurodytais įkainiais, neviršijant Sutarties kainos. Sutartyje arba jos priede Nr.</w:t>
            </w:r>
            <w:r w:rsidR="00C443C9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2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 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atskirose eilutėse </w:t>
            </w:r>
            <w:r w:rsidRPr="00C443C9">
              <w:rPr>
                <w:rFonts w:ascii="Tahoma" w:hAnsi="Tahoma" w:cs="Tahoma"/>
                <w:kern w:val="2"/>
                <w:sz w:val="22"/>
                <w:szCs w:val="22"/>
              </w:rPr>
              <w:t xml:space="preserve">nurodytas </w:t>
            </w:r>
            <w:r w:rsidRPr="00C443C9">
              <w:rPr>
                <w:rFonts w:ascii="Tahoma" w:hAnsi="Tahoma" w:cs="Tahoma"/>
                <w:sz w:val="22"/>
                <w:szCs w:val="22"/>
              </w:rPr>
              <w:t>Paslaugų</w:t>
            </w:r>
            <w:r w:rsidRPr="00C443C9">
              <w:rPr>
                <w:rFonts w:ascii="Tahoma" w:hAnsi="Tahoma" w:cs="Tahoma"/>
                <w:kern w:val="2"/>
                <w:sz w:val="22"/>
                <w:szCs w:val="22"/>
              </w:rPr>
              <w:t xml:space="preserve"> kiekis gali būti keičiamas </w:t>
            </w:r>
            <w:r w:rsidRPr="00C443C9">
              <w:rPr>
                <w:rFonts w:ascii="Tahoma" w:hAnsi="Tahoma" w:cs="Tahoma"/>
                <w:kern w:val="2"/>
                <w:sz w:val="22"/>
                <w:szCs w:val="22"/>
              </w:rPr>
              <w:lastRenderedPageBreak/>
              <w:t>(didėti ar mažėti).</w:t>
            </w:r>
            <w:r w:rsidR="00C443C9" w:rsidRPr="00C443C9">
              <w:rPr>
                <w:rFonts w:ascii="Tahoma" w:hAnsi="Tahoma" w:cs="Tahoma"/>
                <w:kern w:val="2"/>
                <w:sz w:val="22"/>
                <w:szCs w:val="22"/>
              </w:rPr>
              <w:t xml:space="preserve"> </w:t>
            </w:r>
            <w:r w:rsidRPr="00C443C9">
              <w:rPr>
                <w:rFonts w:ascii="Tahoma" w:hAnsi="Tahoma" w:cs="Tahoma"/>
                <w:kern w:val="2"/>
                <w:sz w:val="22"/>
                <w:szCs w:val="22"/>
              </w:rPr>
              <w:t>Pirkėjas neįsipareigoja išpirkti preliminaraus Paslaugų kiekio ar bet kokios jo dalies</w:t>
            </w:r>
            <w:r w:rsidR="00C443C9" w:rsidRPr="00C443C9">
              <w:rPr>
                <w:rFonts w:ascii="Tahoma" w:hAnsi="Tahoma" w:cs="Tahoma"/>
                <w:kern w:val="2"/>
                <w:sz w:val="22"/>
                <w:szCs w:val="22"/>
              </w:rPr>
              <w:t>.</w:t>
            </w:r>
          </w:p>
          <w:p w14:paraId="6E505588" w14:textId="77777777" w:rsidR="00C443C9" w:rsidRDefault="00C443C9" w:rsidP="0053718D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</w:p>
          <w:p w14:paraId="1415BED9" w14:textId="2B078D6A" w:rsidR="00C443C9" w:rsidRPr="00C443C9" w:rsidRDefault="00C443C9" w:rsidP="0053718D">
            <w:pPr>
              <w:jc w:val="both"/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</w:pPr>
            <w:r w:rsidRPr="008B0824">
              <w:rPr>
                <w:rFonts w:ascii="Tahoma" w:hAnsi="Tahoma" w:cs="Tahoma"/>
                <w:kern w:val="2"/>
                <w:sz w:val="22"/>
                <w:szCs w:val="22"/>
              </w:rPr>
              <w:t>Pradinės Sutarties vertė susideda iš dviejų dalių –</w:t>
            </w:r>
            <w:r w:rsidR="008B0824">
              <w:rPr>
                <w:rFonts w:ascii="Tahoma" w:hAnsi="Tahoma" w:cs="Tahoma"/>
                <w:kern w:val="2"/>
                <w:sz w:val="22"/>
                <w:szCs w:val="22"/>
              </w:rPr>
              <w:t xml:space="preserve"> </w:t>
            </w:r>
            <w:r w:rsidR="009920B8">
              <w:rPr>
                <w:rFonts w:ascii="Tahoma" w:hAnsi="Tahoma" w:cs="Tahoma"/>
                <w:kern w:val="2"/>
                <w:sz w:val="22"/>
                <w:szCs w:val="22"/>
              </w:rPr>
              <w:t xml:space="preserve">Tiekėjui </w:t>
            </w:r>
            <w:r w:rsidR="00603EAD">
              <w:rPr>
                <w:rFonts w:ascii="Tahoma" w:hAnsi="Tahoma" w:cs="Tahoma"/>
                <w:kern w:val="2"/>
                <w:sz w:val="22"/>
                <w:szCs w:val="22"/>
              </w:rPr>
              <w:t xml:space="preserve">už Paslaugas </w:t>
            </w:r>
            <w:r w:rsidR="00603EAD" w:rsidRPr="00C54712">
              <w:rPr>
                <w:rFonts w:ascii="Tahoma" w:hAnsi="Tahoma" w:cs="Tahoma"/>
                <w:kern w:val="2"/>
                <w:sz w:val="22"/>
                <w:szCs w:val="22"/>
              </w:rPr>
              <w:t xml:space="preserve">mokėtinos sumos pagal </w:t>
            </w:r>
            <w:r w:rsidR="00FB376E" w:rsidRPr="00C54712">
              <w:rPr>
                <w:rFonts w:ascii="Tahoma" w:hAnsi="Tahoma" w:cs="Tahoma"/>
                <w:kern w:val="2"/>
                <w:sz w:val="22"/>
                <w:szCs w:val="22"/>
              </w:rPr>
              <w:t>Sutarties priede Nr. 2 nurodyt</w:t>
            </w:r>
            <w:r w:rsidR="00603EAD" w:rsidRPr="00C54712">
              <w:rPr>
                <w:rFonts w:ascii="Tahoma" w:hAnsi="Tahoma" w:cs="Tahoma"/>
                <w:kern w:val="2"/>
                <w:sz w:val="22"/>
                <w:szCs w:val="22"/>
              </w:rPr>
              <w:t>us</w:t>
            </w:r>
            <w:r w:rsidR="00FB376E" w:rsidRPr="00C54712">
              <w:rPr>
                <w:rFonts w:ascii="Tahoma" w:hAnsi="Tahoma" w:cs="Tahoma"/>
                <w:kern w:val="2"/>
                <w:sz w:val="22"/>
                <w:szCs w:val="22"/>
              </w:rPr>
              <w:t xml:space="preserve"> </w:t>
            </w:r>
            <w:r w:rsidR="00603EAD" w:rsidRPr="00C54712">
              <w:rPr>
                <w:rFonts w:ascii="Tahoma" w:hAnsi="Tahoma" w:cs="Tahoma"/>
                <w:kern w:val="2"/>
                <w:sz w:val="22"/>
                <w:szCs w:val="22"/>
              </w:rPr>
              <w:t xml:space="preserve">įkainius </w:t>
            </w:r>
            <w:r w:rsidR="00C54712" w:rsidRPr="00C54712">
              <w:rPr>
                <w:rFonts w:ascii="Tahoma" w:hAnsi="Tahoma" w:cs="Tahoma"/>
                <w:kern w:val="2"/>
                <w:sz w:val="22"/>
                <w:szCs w:val="22"/>
              </w:rPr>
              <w:t xml:space="preserve">ir </w:t>
            </w:r>
            <w:r w:rsidRPr="00C54712">
              <w:rPr>
                <w:rFonts w:ascii="Tahoma" w:hAnsi="Tahoma" w:cs="Tahoma"/>
                <w:kern w:val="2"/>
                <w:sz w:val="22"/>
                <w:szCs w:val="22"/>
              </w:rPr>
              <w:t>Tiekėjo faktiškai patiriam</w:t>
            </w:r>
            <w:r w:rsidR="00C54712" w:rsidRPr="00C54712">
              <w:rPr>
                <w:rFonts w:ascii="Tahoma" w:hAnsi="Tahoma" w:cs="Tahoma"/>
                <w:kern w:val="2"/>
                <w:sz w:val="22"/>
                <w:szCs w:val="22"/>
              </w:rPr>
              <w:t>ų</w:t>
            </w:r>
            <w:r w:rsidRPr="00C54712">
              <w:rPr>
                <w:rFonts w:ascii="Tahoma" w:hAnsi="Tahoma" w:cs="Tahoma"/>
                <w:kern w:val="2"/>
                <w:sz w:val="22"/>
                <w:szCs w:val="22"/>
              </w:rPr>
              <w:t xml:space="preserve"> išlaid</w:t>
            </w:r>
            <w:r w:rsidR="00C54712" w:rsidRPr="00C54712">
              <w:rPr>
                <w:rFonts w:ascii="Tahoma" w:hAnsi="Tahoma" w:cs="Tahoma"/>
                <w:kern w:val="2"/>
                <w:sz w:val="22"/>
                <w:szCs w:val="22"/>
              </w:rPr>
              <w:t>ų</w:t>
            </w:r>
            <w:r w:rsidRPr="00C54712">
              <w:rPr>
                <w:rFonts w:ascii="Tahoma" w:hAnsi="Tahoma" w:cs="Tahoma"/>
                <w:kern w:val="2"/>
                <w:sz w:val="22"/>
                <w:szCs w:val="22"/>
              </w:rPr>
              <w:t>, tiesiogiai susijusi</w:t>
            </w:r>
            <w:r w:rsidR="00C54712" w:rsidRPr="00C54712">
              <w:rPr>
                <w:rFonts w:ascii="Tahoma" w:hAnsi="Tahoma" w:cs="Tahoma"/>
                <w:kern w:val="2"/>
                <w:sz w:val="22"/>
                <w:szCs w:val="22"/>
              </w:rPr>
              <w:t>ų</w:t>
            </w:r>
            <w:r w:rsidRPr="00C54712">
              <w:rPr>
                <w:rFonts w:ascii="Tahoma" w:hAnsi="Tahoma" w:cs="Tahoma"/>
                <w:kern w:val="2"/>
                <w:sz w:val="22"/>
                <w:szCs w:val="22"/>
              </w:rPr>
              <w:t xml:space="preserve"> su Sutarties vykdymu</w:t>
            </w:r>
            <w:r w:rsidR="001E4DA0">
              <w:rPr>
                <w:rFonts w:ascii="Tahoma" w:hAnsi="Tahoma" w:cs="Tahoma"/>
                <w:kern w:val="2"/>
                <w:sz w:val="22"/>
                <w:szCs w:val="22"/>
              </w:rPr>
              <w:t xml:space="preserve"> (</w:t>
            </w:r>
            <w:r w:rsidR="005F4A95">
              <w:rPr>
                <w:rFonts w:ascii="Tahoma" w:hAnsi="Tahoma" w:cs="Tahoma"/>
                <w:kern w:val="2"/>
                <w:sz w:val="22"/>
                <w:szCs w:val="22"/>
              </w:rPr>
              <w:t>faktiškai patirtinų išlaidų grupės nurodytos Sutarties priede Nr. 1)</w:t>
            </w:r>
            <w:r w:rsidRPr="00C54712">
              <w:rPr>
                <w:rFonts w:ascii="Tahoma" w:hAnsi="Tahoma" w:cs="Tahoma"/>
                <w:kern w:val="2"/>
                <w:sz w:val="22"/>
                <w:szCs w:val="22"/>
              </w:rPr>
              <w:t xml:space="preserve">. 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Į šias išlaidas negali būti įtrauktas Tiekėjo pelnas (pelnas įtraukiamas į P</w:t>
            </w:r>
            <w:r w:rsidRPr="006F7D55">
              <w:rPr>
                <w:rFonts w:ascii="Tahoma" w:hAnsi="Tahoma" w:cs="Tahoma"/>
                <w:sz w:val="22"/>
                <w:szCs w:val="22"/>
              </w:rPr>
              <w:t>aslaugų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 kainas) ir Tiekėjas privalo patirtas išlaidas patvirtinti trečiųjų šalių dokumentais (sąskaitomis faktūromis ir pan.)</w:t>
            </w:r>
          </w:p>
        </w:tc>
      </w:tr>
      <w:tr w:rsidR="00027B83" w:rsidRPr="006F7D55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lastRenderedPageBreak/>
              <w:t xml:space="preserve">5.3. Sutarties kainos / įkainių perskaičiavimas taikant 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  <w:u w:val="single"/>
              </w:rPr>
              <w:t>peržiūros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 taisykles</w:t>
            </w:r>
          </w:p>
          <w:p w14:paraId="53EBA4B1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</w:tc>
        <w:tc>
          <w:tcPr>
            <w:tcW w:w="6441" w:type="dxa"/>
            <w:gridSpan w:val="2"/>
          </w:tcPr>
          <w:p w14:paraId="35A9E16C" w14:textId="77777777" w:rsidR="00027B83" w:rsidRPr="00312B4D" w:rsidRDefault="000B0897">
            <w:pPr>
              <w:rPr>
                <w:rFonts w:ascii="Tahoma" w:hAnsi="Tahoma" w:cs="Tahoma"/>
                <w:sz w:val="22"/>
                <w:szCs w:val="22"/>
              </w:rPr>
            </w:pPr>
            <w:r w:rsidRPr="00312B4D">
              <w:rPr>
                <w:rFonts w:ascii="Tahoma" w:hAnsi="Tahoma" w:cs="Tahoma"/>
                <w:kern w:val="2"/>
                <w:sz w:val="22"/>
                <w:szCs w:val="22"/>
              </w:rPr>
              <w:t>Sutarties kaina / įkainiai bus perskaičiuojami:</w:t>
            </w:r>
          </w:p>
          <w:p w14:paraId="5139C732" w14:textId="77777777" w:rsidR="00027B83" w:rsidRPr="00312B4D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312B4D">
              <w:rPr>
                <w:rFonts w:ascii="Tahoma" w:hAnsi="Tahoma" w:cs="Tahoma"/>
                <w:kern w:val="2"/>
                <w:sz w:val="22"/>
                <w:szCs w:val="22"/>
              </w:rPr>
              <w:t>5.3.1. dėl PVM tarifo pasikeitimo;</w:t>
            </w:r>
          </w:p>
          <w:p w14:paraId="309BB6A3" w14:textId="789DE7F1" w:rsidR="00027B83" w:rsidRPr="00312B4D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312B4D">
              <w:rPr>
                <w:rFonts w:ascii="Tahoma" w:hAnsi="Tahoma" w:cs="Tahoma"/>
                <w:kern w:val="2"/>
                <w:sz w:val="22"/>
                <w:szCs w:val="22"/>
              </w:rPr>
              <w:t xml:space="preserve">5.3.2. </w:t>
            </w:r>
            <w:r w:rsidR="00312B4D" w:rsidRPr="00312B4D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  <w:r w:rsidRPr="00312B4D">
              <w:rPr>
                <w:rFonts w:ascii="Tahoma" w:hAnsi="Tahoma" w:cs="Tahoma"/>
                <w:kern w:val="2"/>
                <w:sz w:val="22"/>
                <w:szCs w:val="22"/>
              </w:rPr>
              <w:t>;</w:t>
            </w:r>
          </w:p>
          <w:p w14:paraId="60BA4D26" w14:textId="2FAEF777" w:rsidR="00027B83" w:rsidRPr="00312B4D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312B4D">
              <w:rPr>
                <w:rFonts w:ascii="Tahoma" w:hAnsi="Tahoma" w:cs="Tahoma"/>
                <w:kern w:val="2"/>
                <w:sz w:val="22"/>
                <w:szCs w:val="22"/>
              </w:rPr>
              <w:t xml:space="preserve">5.3.3. </w:t>
            </w:r>
            <w:r w:rsidR="00312B4D" w:rsidRPr="00312B4D">
              <w:rPr>
                <w:rFonts w:ascii="Tahoma" w:hAnsi="Tahoma" w:cs="Tahoma"/>
                <w:kern w:val="2"/>
                <w:sz w:val="22"/>
                <w:szCs w:val="22"/>
              </w:rPr>
              <w:t>netaikoma;</w:t>
            </w:r>
          </w:p>
          <w:p w14:paraId="662EA503" w14:textId="7C791C3C" w:rsidR="00027B83" w:rsidRPr="00312B4D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312B4D">
              <w:rPr>
                <w:rFonts w:ascii="Tahoma" w:hAnsi="Tahoma" w:cs="Tahoma"/>
                <w:kern w:val="2"/>
                <w:sz w:val="22"/>
                <w:szCs w:val="22"/>
              </w:rPr>
              <w:t xml:space="preserve">5.3.4. </w:t>
            </w:r>
            <w:r w:rsidR="00312B4D" w:rsidRPr="00312B4D">
              <w:rPr>
                <w:rFonts w:ascii="Tahoma" w:hAnsi="Tahoma" w:cs="Tahoma"/>
                <w:kern w:val="2"/>
                <w:sz w:val="22"/>
                <w:szCs w:val="22"/>
              </w:rPr>
              <w:t>netaikoma.</w:t>
            </w:r>
          </w:p>
        </w:tc>
      </w:tr>
      <w:tr w:rsidR="00027B83" w:rsidRPr="006F7D55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0571E9F" w14:textId="77777777" w:rsidR="00027B83" w:rsidRPr="006F7D55" w:rsidRDefault="000B0897">
            <w:pPr>
              <w:rPr>
                <w:rFonts w:ascii="Tahoma" w:hAnsi="Tahoma" w:cs="Tahoma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:rsidRPr="006F7D55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Pr="006F7D55" w:rsidRDefault="000B0897">
            <w:pPr>
              <w:rPr>
                <w:rFonts w:ascii="Tahoma" w:hAnsi="Tahoma" w:cs="Tahoma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>5.3.2.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 </w:t>
            </w:r>
            <w:r w:rsidRPr="006F7D5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  <w:p w14:paraId="5772B308" w14:textId="1C737A3B" w:rsidR="00027B83" w:rsidRPr="006F7D55" w:rsidRDefault="00027B8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F0803" w:rsidRPr="006F7D55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6F0803" w:rsidRPr="006F7D55" w:rsidRDefault="006F0803" w:rsidP="006F0803">
            <w:pPr>
              <w:rPr>
                <w:rFonts w:ascii="Tahoma" w:hAnsi="Tahoma" w:cs="Tahoma"/>
                <w:bCs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5.3.3. Sutarties kainos / įkainių peržiūra dėl kainų lygio pokyčio</w:t>
            </w:r>
          </w:p>
          <w:p w14:paraId="34D2BE09" w14:textId="3E313BDC" w:rsidR="006F0803" w:rsidRPr="006F7D55" w:rsidRDefault="006F0803" w:rsidP="006F080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</w:p>
        </w:tc>
        <w:tc>
          <w:tcPr>
            <w:tcW w:w="6441" w:type="dxa"/>
            <w:gridSpan w:val="2"/>
          </w:tcPr>
          <w:p w14:paraId="38752C12" w14:textId="0D6D7D3A" w:rsidR="006F0803" w:rsidRPr="006F7D55" w:rsidRDefault="005A3016" w:rsidP="006F0803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6F7D55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5.3.4. Sutarties kainos / įkainių peržiūra dėl kainų lygio pokyčio pagal </w:t>
            </w:r>
            <w:r w:rsidRPr="006F7D5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>Paslaugų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61574C3A" w14:textId="5A6FAB6C" w:rsidR="00027B83" w:rsidRPr="006F7D55" w:rsidRDefault="005A3016">
            <w:pPr>
              <w:rPr>
                <w:rFonts w:ascii="Tahoma" w:hAnsi="Tahoma" w:cs="Tahoma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6F7D55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Pr="006F7D55" w:rsidRDefault="000B0897">
            <w:pPr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6F7D55">
              <w:rPr>
                <w:rFonts w:ascii="Tahoma" w:hAnsi="Tahoma" w:cs="Tahom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6F7D5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327A89C8" w14:textId="232DA134" w:rsidR="00027B83" w:rsidRPr="006F7D55" w:rsidRDefault="005A3016">
            <w:pPr>
              <w:rPr>
                <w:rFonts w:ascii="Tahoma" w:hAnsi="Tahoma" w:cs="Tahoma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6F7D55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AF59C33" w14:textId="13A689BC" w:rsidR="00027B83" w:rsidRPr="00FF7984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Pirkėjas atsiskaito su </w:t>
            </w:r>
            <w:r w:rsidRPr="00FF7984">
              <w:rPr>
                <w:rFonts w:ascii="Tahoma" w:hAnsi="Tahoma" w:cs="Tahoma"/>
                <w:kern w:val="2"/>
                <w:sz w:val="22"/>
                <w:szCs w:val="22"/>
              </w:rPr>
              <w:t xml:space="preserve">Tiekėju ne vėliau kaip per </w:t>
            </w:r>
            <w:r w:rsidR="00FF7984" w:rsidRPr="00FF7984"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  <w:t xml:space="preserve">30 kalendorinių dienų </w:t>
            </w:r>
            <w:r w:rsidRPr="00FF7984">
              <w:rPr>
                <w:rFonts w:ascii="Tahoma" w:hAnsi="Tahoma" w:cs="Tahoma"/>
                <w:kern w:val="2"/>
                <w:sz w:val="22"/>
                <w:szCs w:val="22"/>
              </w:rPr>
              <w:t>nuo Sąskaitos gavimo dienos.</w:t>
            </w:r>
          </w:p>
          <w:p w14:paraId="7BAC5334" w14:textId="77777777" w:rsidR="00027B83" w:rsidRPr="006F7D55" w:rsidRDefault="00027B83">
            <w:pPr>
              <w:rPr>
                <w:rFonts w:ascii="Tahoma" w:hAnsi="Tahoma" w:cs="Tahoma"/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  <w:p w14:paraId="2E393D74" w14:textId="3B0288A7" w:rsidR="00027B83" w:rsidRPr="00437C77" w:rsidRDefault="000B0897">
            <w:pPr>
              <w:rPr>
                <w:rFonts w:ascii="Tahoma" w:hAnsi="Tahoma" w:cs="Tahom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Apmokėjimo </w:t>
            </w:r>
            <w:r w:rsidRPr="00437C77"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  <w:t>sąlygos:</w:t>
            </w:r>
            <w:r w:rsidR="00437C77" w:rsidRPr="00437C77"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437C77"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  <w:t>įvykdžius visus sutartinius įsipareigojimus, sumokama visa Sutarties kaina</w:t>
            </w:r>
            <w:r w:rsidR="00437C77" w:rsidRPr="00437C77"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F0803" w:rsidRPr="006F7D55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Pr="006F7D55" w:rsidRDefault="006F0803" w:rsidP="006F080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15E44178" w:rsidR="006F0803" w:rsidRPr="006F7D55" w:rsidRDefault="00437C77" w:rsidP="006F0803">
            <w:pPr>
              <w:spacing w:line="259" w:lineRule="auto"/>
              <w:rPr>
                <w:rFonts w:ascii="Tahoma" w:hAnsi="Tahoma" w:cs="Tahom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6F0803" w:rsidRPr="006F7D55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Pr="006F7D55" w:rsidRDefault="006F0803" w:rsidP="006F080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6FF13B81" w:rsidR="006F0803" w:rsidRPr="006F7D55" w:rsidRDefault="00437C77" w:rsidP="006F080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6F7D55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6. PASLAUGŲ KOKYBĖ IR GARANTINIAI ĮSIPAREIGOJIMAI</w:t>
            </w:r>
          </w:p>
        </w:tc>
      </w:tr>
      <w:tr w:rsidR="006F0803" w:rsidRPr="006F7D55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Pr="006F7D55" w:rsidRDefault="006F0803" w:rsidP="006F080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17DC16EC" w:rsidR="006F0803" w:rsidRPr="006F7D55" w:rsidRDefault="00435B50" w:rsidP="006F0803">
            <w:pPr>
              <w:rPr>
                <w:rFonts w:ascii="Tahoma" w:hAnsi="Tahoma" w:cs="Tahoma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6F0803" w:rsidRPr="006F7D55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Pr="006F7D55" w:rsidRDefault="006F0803" w:rsidP="006F080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sz w:val="22"/>
                <w:szCs w:val="22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14277965" w:rsidR="006F0803" w:rsidRPr="006F7D55" w:rsidRDefault="00435B50" w:rsidP="006F080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6F0803" w:rsidRPr="006F7D55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Pr="006F7D55" w:rsidRDefault="006F0803" w:rsidP="006F080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sz w:val="22"/>
                <w:szCs w:val="22"/>
              </w:rPr>
              <w:lastRenderedPageBreak/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49C3520" w14:textId="151453EF" w:rsidR="006F0803" w:rsidRPr="006F7D55" w:rsidRDefault="00435B50" w:rsidP="006F080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6F7D55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7. SUTARTIES VYKDYMUI PASITELKIAMI SUBTIEKĖJAI IR (AR) SPECIALISTAI</w:t>
            </w:r>
          </w:p>
        </w:tc>
      </w:tr>
      <w:tr w:rsidR="00027B83" w:rsidRPr="006F7D55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Pr="006F7D55" w:rsidRDefault="000B0897">
            <w:pPr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14:paraId="0BB1F46F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  <w:p w14:paraId="44FB0770" w14:textId="77777777" w:rsidR="00027B83" w:rsidRPr="006F7D55" w:rsidRDefault="000B0897">
            <w:pPr>
              <w:rPr>
                <w:rFonts w:ascii="Tahoma" w:hAnsi="Tahoma" w:cs="Tahoma"/>
                <w:color w:val="FF0000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FF0000"/>
                <w:kern w:val="2"/>
                <w:sz w:val="22"/>
                <w:szCs w:val="22"/>
              </w:rPr>
              <w:t>arba</w:t>
            </w:r>
          </w:p>
          <w:p w14:paraId="6D59279B" w14:textId="77777777" w:rsidR="00027B83" w:rsidRPr="006F7D55" w:rsidRDefault="00027B8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</w:p>
          <w:p w14:paraId="10514FEF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  <w:highlight w:val="yellow"/>
              </w:rPr>
              <w:t>[...]</w:t>
            </w: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 xml:space="preserve"> „Sutarties vykdymui pasitelkiami subtiekėjai ir (ar) specialistai“</w:t>
            </w:r>
          </w:p>
        </w:tc>
      </w:tr>
      <w:tr w:rsidR="00027B83" w:rsidRPr="006F7D55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027B83" w:rsidRPr="006F7D55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194850CA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Prievolių pagal Sutartį įvykdymas užtikrinamas:</w:t>
            </w:r>
          </w:p>
          <w:p w14:paraId="2D80CD6E" w14:textId="36471C8D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Netesybomis (delspinigiais, bauda)</w:t>
            </w:r>
            <w:r w:rsidR="00424166">
              <w:rPr>
                <w:rFonts w:ascii="Tahoma" w:hAnsi="Tahoma" w:cs="Tahoma"/>
                <w:kern w:val="2"/>
                <w:sz w:val="22"/>
                <w:szCs w:val="22"/>
              </w:rPr>
              <w:t>.</w:t>
            </w:r>
          </w:p>
        </w:tc>
      </w:tr>
      <w:tr w:rsidR="006F0803" w:rsidRPr="006F7D55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Pr="006F7D55" w:rsidRDefault="006F0803" w:rsidP="006F0803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6A3C4961" w14:textId="4EDE4CA9" w:rsidR="006F0803" w:rsidRPr="006F7D55" w:rsidRDefault="00424166" w:rsidP="006F0803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6F7D55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47D3FAEF" w14:textId="31ADC950" w:rsidR="00027B83" w:rsidRPr="006F7D55" w:rsidRDefault="00424166">
            <w:pPr>
              <w:rPr>
                <w:rFonts w:ascii="Tahoma" w:hAnsi="Tahoma" w:cs="Tahoma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6F7D55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9. ŠALIŲ ATSAKOMYBĖ</w:t>
            </w:r>
          </w:p>
        </w:tc>
      </w:tr>
      <w:tr w:rsidR="00402199" w:rsidRPr="006F7D55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21DF4910" w:rsidR="00402199" w:rsidRPr="005D1FBE" w:rsidRDefault="00402199" w:rsidP="005D1FBE">
            <w:pPr>
              <w:jc w:val="both"/>
              <w:rPr>
                <w:rFonts w:ascii="Tahoma" w:hAnsi="Tahoma" w:cs="Tahoma"/>
                <w:bCs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Cs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 suteiktas kokybiškas Paslaugas per Sutartyje </w:t>
            </w:r>
            <w:r w:rsidRPr="005D1FBE">
              <w:rPr>
                <w:rFonts w:ascii="Tahoma" w:hAnsi="Tahoma" w:cs="Tahoma"/>
                <w:bCs/>
                <w:kern w:val="2"/>
                <w:sz w:val="22"/>
                <w:szCs w:val="22"/>
              </w:rPr>
              <w:t>nurodytą terminą, Tiekėjas nuo kitos nei nustatytas terminas dienos skaičiuoja Pirkėjui 0,0</w:t>
            </w:r>
            <w:r w:rsidR="005D1FBE" w:rsidRPr="005D1FBE">
              <w:rPr>
                <w:rFonts w:ascii="Tahoma" w:hAnsi="Tahoma" w:cs="Tahoma"/>
                <w:bCs/>
                <w:kern w:val="2"/>
                <w:sz w:val="22"/>
                <w:szCs w:val="22"/>
              </w:rPr>
              <w:t>5</w:t>
            </w:r>
            <w:r w:rsidRPr="005D1FBE">
              <w:rPr>
                <w:rFonts w:ascii="Tahoma" w:hAnsi="Tahoma" w:cs="Tahoma"/>
                <w:bCs/>
                <w:kern w:val="2"/>
                <w:sz w:val="22"/>
                <w:szCs w:val="22"/>
              </w:rPr>
              <w:t xml:space="preserve"> procento dydžio delspinigius nuo neapmokėtos sumos be PVM už kiekvieną vėlavimo dieną.</w:t>
            </w:r>
          </w:p>
        </w:tc>
      </w:tr>
      <w:tr w:rsidR="00402199" w:rsidRPr="006F7D55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sz w:val="22"/>
                <w:szCs w:val="22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77945D65" w:rsidR="00402199" w:rsidRPr="006F7D55" w:rsidRDefault="00402199" w:rsidP="007B7159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000000"/>
                <w:sz w:val="22"/>
                <w:szCs w:val="22"/>
                <w:lang w:val="lt"/>
              </w:rPr>
              <w:t xml:space="preserve">9.2.1. Jeigu Tiekėjas vėluoja </w:t>
            </w:r>
            <w:r w:rsidRPr="002D0B10">
              <w:rPr>
                <w:rFonts w:ascii="Tahoma" w:hAnsi="Tahoma" w:cs="Tahoma"/>
                <w:sz w:val="22"/>
                <w:szCs w:val="22"/>
                <w:lang w:val="lt"/>
              </w:rPr>
              <w:t>suteikti Paslaugas arba nevykdo kitų sutartinių įsipareigojimų, Pirkėjas nuo kitos nei nustatytas terminas dienos Tiekėjui skaičiuoja 0,0</w:t>
            </w:r>
            <w:r w:rsidR="002D0B10" w:rsidRPr="002D0B10">
              <w:rPr>
                <w:rFonts w:ascii="Tahoma" w:hAnsi="Tahoma" w:cs="Tahoma"/>
                <w:sz w:val="22"/>
                <w:szCs w:val="22"/>
                <w:lang w:val="lt"/>
              </w:rPr>
              <w:t>5</w:t>
            </w:r>
            <w:r w:rsidRPr="002D0B10">
              <w:rPr>
                <w:rFonts w:ascii="Tahoma" w:hAnsi="Tahoma" w:cs="Tahoma"/>
                <w:sz w:val="22"/>
                <w:szCs w:val="22"/>
                <w:lang w:val="lt"/>
              </w:rPr>
              <w:t xml:space="preserve"> procento dydžio delspinigius už kiekvieną uždelstą dieną nuo laiku nesuteiktų Paslaugų ar kitų sutartinių įsipareigojimų nevykdymo </w:t>
            </w:r>
            <w:r w:rsidRPr="006F7D55">
              <w:rPr>
                <w:rFonts w:ascii="Tahoma" w:hAnsi="Tahoma" w:cs="Tahoma"/>
                <w:color w:val="000000"/>
                <w:sz w:val="22"/>
                <w:szCs w:val="22"/>
                <w:lang w:val="lt"/>
              </w:rPr>
              <w:t>kainos be PVM.</w:t>
            </w:r>
          </w:p>
          <w:p w14:paraId="66025186" w14:textId="080E99C7" w:rsidR="00402199" w:rsidRPr="006F7D55" w:rsidRDefault="00402199" w:rsidP="007B715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000000"/>
                <w:sz w:val="22"/>
                <w:szCs w:val="22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</w:t>
            </w:r>
            <w:r w:rsidRPr="00AF33E9">
              <w:rPr>
                <w:rFonts w:ascii="Tahoma" w:hAnsi="Tahoma" w:cs="Tahoma"/>
                <w:sz w:val="22"/>
                <w:szCs w:val="22"/>
                <w:lang w:val="lt"/>
              </w:rPr>
              <w:t>skaičiuoja 0,0</w:t>
            </w:r>
            <w:r w:rsidR="00AF33E9" w:rsidRPr="00AF33E9">
              <w:rPr>
                <w:rFonts w:ascii="Tahoma" w:hAnsi="Tahoma" w:cs="Tahoma"/>
                <w:sz w:val="22"/>
                <w:szCs w:val="22"/>
                <w:lang w:val="lt"/>
              </w:rPr>
              <w:t>5</w:t>
            </w:r>
            <w:r w:rsidRPr="00AF33E9">
              <w:rPr>
                <w:rFonts w:ascii="Tahoma" w:hAnsi="Tahoma" w:cs="Tahoma"/>
                <w:sz w:val="22"/>
                <w:szCs w:val="22"/>
                <w:lang w:val="lt"/>
              </w:rPr>
              <w:t xml:space="preserve"> procento dydžio delspinigius už kiekvieną uždelstą dieną nuo laiku negrąžintos permokos kainos be PVM.</w:t>
            </w:r>
          </w:p>
          <w:p w14:paraId="0E6DFBC8" w14:textId="004CADB1" w:rsidR="00402199" w:rsidRPr="006F7D55" w:rsidRDefault="00402199" w:rsidP="007B7159">
            <w:pPr>
              <w:jc w:val="both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>9.2.3. Tiekėjas privalo sumokėti Pirkėjui netesybas per</w:t>
            </w:r>
            <w:r w:rsidR="007B7159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10</w:t>
            </w: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6F7D55">
              <w:rPr>
                <w:rFonts w:ascii="Tahoma" w:hAnsi="Tahoma" w:cs="Tahoma"/>
                <w:sz w:val="22"/>
                <w:szCs w:val="22"/>
              </w:rPr>
              <w:t>išskaitoma iš Tiekėjui mokėtinos sumos.</w:t>
            </w:r>
          </w:p>
        </w:tc>
      </w:tr>
      <w:tr w:rsidR="00402199" w:rsidRPr="006F7D55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18243CC4" w:rsidR="00402199" w:rsidRPr="006F7D55" w:rsidRDefault="00402199" w:rsidP="00BC6483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6F7D55">
              <w:rPr>
                <w:rFonts w:ascii="Tahoma" w:hAnsi="Tahoma" w:cs="Tahoma"/>
                <w:bCs/>
                <w:kern w:val="2"/>
                <w:sz w:val="22"/>
                <w:szCs w:val="22"/>
              </w:rPr>
              <w:t>9.3.1. Nutraukus Sutartį dėl esminio Sutarties pažeidimo, nustatyto Sutarties Specialiosiose sąlygose, mokama</w:t>
            </w:r>
            <w:r w:rsidR="00047F34">
              <w:rPr>
                <w:rFonts w:ascii="Tahoma" w:hAnsi="Tahoma" w:cs="Tahoma"/>
                <w:bCs/>
                <w:kern w:val="2"/>
                <w:sz w:val="22"/>
                <w:szCs w:val="22"/>
              </w:rPr>
              <w:t xml:space="preserve"> 10</w:t>
            </w:r>
            <w:r w:rsidRPr="006F7D55">
              <w:rPr>
                <w:rFonts w:ascii="Tahoma" w:hAnsi="Tahoma" w:cs="Tahoma"/>
                <w:bCs/>
                <w:kern w:val="2"/>
                <w:sz w:val="22"/>
                <w:szCs w:val="22"/>
              </w:rPr>
              <w:t xml:space="preserve"> procentų dydžio bauda nuo Pradinės Sutarties vertės, nurodytos Specialiųjų sąlygų 5.2 punkte.</w:t>
            </w:r>
          </w:p>
          <w:p w14:paraId="7CBFE0C7" w14:textId="2BDD837C" w:rsidR="00402199" w:rsidRPr="00BC6483" w:rsidRDefault="00402199" w:rsidP="00BC6483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6F7D55">
              <w:rPr>
                <w:rFonts w:ascii="Tahoma" w:hAnsi="Tahoma" w:cs="Tahoma"/>
                <w:bCs/>
                <w:sz w:val="22"/>
                <w:szCs w:val="22"/>
              </w:rPr>
              <w:t>9.3.2. Nepagrįstai nutraukus Sutarties vykdymą ne Sutartyje nustatyta tvarka, mokama</w:t>
            </w:r>
            <w:r w:rsidR="00BC6483">
              <w:rPr>
                <w:rFonts w:ascii="Tahoma" w:hAnsi="Tahoma" w:cs="Tahoma"/>
                <w:bCs/>
                <w:sz w:val="22"/>
                <w:szCs w:val="22"/>
              </w:rPr>
              <w:t xml:space="preserve"> 10</w:t>
            </w:r>
            <w:r w:rsidRPr="006F7D55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6F7D55">
              <w:rPr>
                <w:rFonts w:ascii="Tahoma" w:hAnsi="Tahoma" w:cs="Tahoma"/>
                <w:bCs/>
                <w:kern w:val="2"/>
                <w:sz w:val="22"/>
                <w:szCs w:val="22"/>
              </w:rPr>
              <w:t>procentų dydžio bauda nuo Pradinės Sutarties vertės, nurodytos Specialiųjų sąlygų 5.2 punkte.</w:t>
            </w:r>
          </w:p>
        </w:tc>
      </w:tr>
      <w:tr w:rsidR="00402199" w:rsidRPr="006F7D55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lastRenderedPageBreak/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63FD6AE" w14:textId="12DF37A9" w:rsidR="00402199" w:rsidRPr="001729C5" w:rsidRDefault="001729C5" w:rsidP="001729C5">
            <w:pPr>
              <w:jc w:val="both"/>
              <w:rPr>
                <w:rFonts w:ascii="Tahoma" w:hAnsi="Tahoma" w:cs="Tahoma"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Pr="006F7D55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6F7D55">
              <w:rPr>
                <w:rFonts w:ascii="Tahoma" w:hAnsi="Tahoma" w:cs="Tahoma"/>
                <w:bCs/>
                <w:kern w:val="2"/>
                <w:sz w:val="22"/>
                <w:szCs w:val="22"/>
              </w:rPr>
              <w:t>procent</w:t>
            </w:r>
            <w:r>
              <w:rPr>
                <w:rFonts w:ascii="Tahoma" w:hAnsi="Tahoma" w:cs="Tahoma"/>
                <w:bCs/>
                <w:kern w:val="2"/>
                <w:sz w:val="22"/>
                <w:szCs w:val="22"/>
              </w:rPr>
              <w:t>o</w:t>
            </w:r>
            <w:r w:rsidRPr="006F7D55">
              <w:rPr>
                <w:rFonts w:ascii="Tahoma" w:hAnsi="Tahoma" w:cs="Tahoma"/>
                <w:bCs/>
                <w:kern w:val="2"/>
                <w:sz w:val="22"/>
                <w:szCs w:val="22"/>
              </w:rPr>
              <w:t xml:space="preserve"> dydžio bauda nuo Pradinės Sutarties vertės, </w:t>
            </w:r>
            <w:r w:rsidRPr="001729C5">
              <w:rPr>
                <w:rFonts w:ascii="Tahoma" w:hAnsi="Tahoma" w:cs="Tahoma"/>
                <w:bCs/>
                <w:kern w:val="2"/>
                <w:sz w:val="22"/>
                <w:szCs w:val="22"/>
              </w:rPr>
              <w:t xml:space="preserve">nurodytos Specialiųjų sąlygų 5.2 punkte </w:t>
            </w:r>
            <w:r w:rsidR="00402199" w:rsidRPr="001729C5">
              <w:rPr>
                <w:rFonts w:ascii="Tahoma" w:hAnsi="Tahoma" w:cs="Tahoma"/>
                <w:bCs/>
                <w:kern w:val="2"/>
                <w:sz w:val="22"/>
                <w:szCs w:val="22"/>
              </w:rPr>
              <w:t>už kiekvieną pažeidimo atvejį.</w:t>
            </w:r>
          </w:p>
        </w:tc>
      </w:tr>
      <w:tr w:rsidR="00402199" w:rsidRPr="006F7D55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5954D123" w14:textId="3DDF7398" w:rsidR="00402199" w:rsidRPr="00E47B5F" w:rsidRDefault="00E47B5F" w:rsidP="00402199">
            <w:pPr>
              <w:rPr>
                <w:rFonts w:ascii="Tahoma" w:hAnsi="Tahoma" w:cs="Tahoma"/>
                <w:bCs/>
                <w:kern w:val="2"/>
                <w:sz w:val="22"/>
                <w:szCs w:val="22"/>
              </w:rPr>
            </w:pPr>
            <w:r w:rsidRPr="00E47B5F">
              <w:rPr>
                <w:rFonts w:ascii="Tahoma" w:hAnsi="Tahoma" w:cs="Tahoma"/>
                <w:bCs/>
                <w:kern w:val="2"/>
                <w:sz w:val="22"/>
                <w:szCs w:val="22"/>
              </w:rPr>
              <w:t>200</w:t>
            </w:r>
            <w:r w:rsidR="00402199" w:rsidRPr="00E47B5F">
              <w:rPr>
                <w:rFonts w:ascii="Tahoma" w:hAnsi="Tahoma" w:cs="Tahoma"/>
                <w:bCs/>
                <w:kern w:val="2"/>
                <w:sz w:val="22"/>
                <w:szCs w:val="22"/>
              </w:rPr>
              <w:t xml:space="preserve"> Eur.</w:t>
            </w:r>
          </w:p>
          <w:p w14:paraId="25E80DCC" w14:textId="77777777" w:rsidR="00402199" w:rsidRPr="006F7D55" w:rsidRDefault="00402199" w:rsidP="00402199">
            <w:pPr>
              <w:rPr>
                <w:rFonts w:ascii="Tahoma" w:hAnsi="Tahoma" w:cs="Tahoma"/>
                <w:bCs/>
                <w:kern w:val="2"/>
                <w:sz w:val="22"/>
                <w:szCs w:val="22"/>
              </w:rPr>
            </w:pPr>
          </w:p>
          <w:p w14:paraId="748DE540" w14:textId="0C4F2C5F" w:rsidR="00402199" w:rsidRPr="006F7D55" w:rsidRDefault="00402199" w:rsidP="00402199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Cs/>
                <w:kern w:val="2"/>
                <w:sz w:val="22"/>
                <w:szCs w:val="22"/>
              </w:rPr>
              <w:t xml:space="preserve">Tiekėjas sumoka </w:t>
            </w:r>
            <w:r w:rsidRPr="008F6230">
              <w:rPr>
                <w:rFonts w:ascii="Tahoma" w:hAnsi="Tahoma" w:cs="Tahoma"/>
                <w:bCs/>
                <w:kern w:val="2"/>
                <w:sz w:val="22"/>
                <w:szCs w:val="22"/>
              </w:rPr>
              <w:t>nustatyto dydžio baudą arba iki Sutarties galiojimo pabaigos įsipareigoja Lietuvos Respublikos teritorijoje pasodinti baudos vertę atitinkančių medžių skaičių (1 medis = 2 Eur) ir Pirkėjui pateikti tai įrodančius dokumentus.</w:t>
            </w:r>
          </w:p>
        </w:tc>
      </w:tr>
      <w:tr w:rsidR="00402199" w:rsidRPr="006F7D55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Pr="006F7D55" w:rsidRDefault="00402199" w:rsidP="00402199">
            <w:pPr>
              <w:rPr>
                <w:rFonts w:ascii="Tahoma" w:hAnsi="Tahoma" w:cs="Tahoma"/>
                <w:bCs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Cs/>
                <w:kern w:val="2"/>
                <w:sz w:val="22"/>
                <w:szCs w:val="22"/>
              </w:rPr>
              <w:t>Netaikoma</w:t>
            </w:r>
          </w:p>
          <w:p w14:paraId="30A99159" w14:textId="2BD20E12" w:rsidR="00402199" w:rsidRPr="006F7D55" w:rsidRDefault="00402199" w:rsidP="00402199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</w:p>
        </w:tc>
      </w:tr>
      <w:tr w:rsidR="00402199" w:rsidRPr="006F7D55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sz w:val="22"/>
                <w:szCs w:val="22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31D0481F" w14:textId="4310B74E" w:rsidR="00402199" w:rsidRPr="006F7D55" w:rsidRDefault="008F6230" w:rsidP="00402199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Cs/>
                <w:sz w:val="22"/>
                <w:szCs w:val="22"/>
              </w:rPr>
              <w:t>Netaikoma</w:t>
            </w:r>
          </w:p>
        </w:tc>
      </w:tr>
      <w:tr w:rsidR="00402199" w:rsidRPr="006F7D55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9.8. Tiekėjui taikomos netesybos dėl Sutarties įvykdymo užtikrinimo </w:t>
            </w:r>
            <w:r w:rsidRPr="006F7D55">
              <w:rPr>
                <w:rFonts w:ascii="Tahoma" w:hAnsi="Tahoma" w:cs="Tahoma"/>
                <w:b/>
                <w:sz w:val="22"/>
                <w:szCs w:val="22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1A" w14:textId="68A1F789" w:rsidR="00402199" w:rsidRPr="006F7D55" w:rsidRDefault="008F6230" w:rsidP="00402199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Cs/>
                <w:sz w:val="22"/>
                <w:szCs w:val="22"/>
              </w:rPr>
              <w:t>Netaikoma</w:t>
            </w:r>
          </w:p>
        </w:tc>
      </w:tr>
      <w:tr w:rsidR="00FD06C3" w:rsidRPr="006F7D55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FD06C3" w:rsidRPr="006F7D55" w:rsidRDefault="00FD06C3" w:rsidP="00FD06C3">
            <w:pPr>
              <w:rPr>
                <w:rFonts w:ascii="Tahoma" w:hAnsi="Tahoma" w:cs="Tahoma"/>
                <w:b/>
                <w:bCs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sz w:val="22"/>
                <w:szCs w:val="22"/>
              </w:rPr>
              <w:t>9.9. Tiekėjui taikoma bauda dėl Pirkėjo simbolių, pavadinimo ir ženklo reklamoje ar rinkodaroje naudojimo reikalavimų nesilaikymo bei draudimo naudotis Pirkėjo sukurtais</w:t>
            </w:r>
            <w:r w:rsidRPr="006F7D55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6F7D55">
              <w:rPr>
                <w:rFonts w:ascii="Tahoma" w:hAnsi="Tahoma" w:cs="Tahoma"/>
                <w:b/>
                <w:sz w:val="22"/>
                <w:szCs w:val="22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39D0982B" w14:textId="012F372C" w:rsidR="00FD06C3" w:rsidRPr="006F7D55" w:rsidRDefault="00F962C2" w:rsidP="00FD06C3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FD06C3" w:rsidRPr="006F7D55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FD06C3" w:rsidRPr="006F7D55">
              <w:rPr>
                <w:rFonts w:ascii="Tahoma" w:hAnsi="Tahoma" w:cs="Tahoma"/>
                <w:bCs/>
                <w:kern w:val="2"/>
                <w:sz w:val="22"/>
                <w:szCs w:val="22"/>
              </w:rPr>
              <w:t>procent</w:t>
            </w:r>
            <w:r>
              <w:rPr>
                <w:rFonts w:ascii="Tahoma" w:hAnsi="Tahoma" w:cs="Tahoma"/>
                <w:bCs/>
                <w:kern w:val="2"/>
                <w:sz w:val="22"/>
                <w:szCs w:val="22"/>
              </w:rPr>
              <w:t>ų</w:t>
            </w:r>
            <w:r w:rsidR="00FD06C3" w:rsidRPr="006F7D55">
              <w:rPr>
                <w:rFonts w:ascii="Tahoma" w:hAnsi="Tahoma" w:cs="Tahoma"/>
                <w:bCs/>
                <w:kern w:val="2"/>
                <w:sz w:val="22"/>
                <w:szCs w:val="22"/>
              </w:rPr>
              <w:t xml:space="preserve"> dydžio bauda nuo Pradinės Sutarties vertės, </w:t>
            </w:r>
            <w:r w:rsidR="00FD06C3" w:rsidRPr="001729C5">
              <w:rPr>
                <w:rFonts w:ascii="Tahoma" w:hAnsi="Tahoma" w:cs="Tahoma"/>
                <w:bCs/>
                <w:kern w:val="2"/>
                <w:sz w:val="22"/>
                <w:szCs w:val="22"/>
              </w:rPr>
              <w:t>nurodytos Specialiųjų sąlygų 5.2 punkte už kiekvieną pažeidimo atvejį.</w:t>
            </w:r>
          </w:p>
        </w:tc>
      </w:tr>
      <w:tr w:rsidR="00402199" w:rsidRPr="006F7D55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  <w:lang w:val="en-US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  <w:lang w:val="en-US"/>
              </w:rPr>
              <w:t xml:space="preserve">9.10. 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4B5787E1" w14:textId="77777777" w:rsidR="00F962C2" w:rsidRPr="006F7D55" w:rsidRDefault="00F962C2" w:rsidP="00F962C2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  <w:p w14:paraId="61DD08FE" w14:textId="20071905" w:rsidR="00402199" w:rsidRPr="006F7D55" w:rsidRDefault="00402199" w:rsidP="00402199">
            <w:pPr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</w:p>
        </w:tc>
      </w:tr>
      <w:tr w:rsidR="00027B83" w:rsidRPr="006F7D55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Pr="006F7D55" w:rsidRDefault="000B0897">
            <w:pPr>
              <w:jc w:val="center"/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10. ESMINĖS SUTARTIES SĄLYGOS</w:t>
            </w:r>
          </w:p>
        </w:tc>
      </w:tr>
      <w:tr w:rsidR="00402199" w:rsidRPr="006F7D55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  <w:lang w:val="en-US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  <w:lang w:val="en-US"/>
              </w:rPr>
              <w:t xml:space="preserve">10.1. 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3274DE46" w14:textId="0FC5868B" w:rsidR="00402199" w:rsidRDefault="000C3896" w:rsidP="00FA6AE6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>
              <w:rPr>
                <w:rFonts w:ascii="Tahoma" w:hAnsi="Tahoma" w:cs="Tahoma"/>
                <w:kern w:val="2"/>
                <w:sz w:val="22"/>
                <w:szCs w:val="22"/>
              </w:rPr>
              <w:t xml:space="preserve">10.1.1. </w:t>
            </w:r>
            <w:r w:rsidR="00D87445">
              <w:rPr>
                <w:rFonts w:ascii="Tahoma" w:hAnsi="Tahoma" w:cs="Tahoma"/>
                <w:kern w:val="2"/>
                <w:sz w:val="22"/>
                <w:szCs w:val="22"/>
              </w:rPr>
              <w:t xml:space="preserve">Tinkamai ir laiku suorganizuoti </w:t>
            </w:r>
            <w:r w:rsidR="00D87445" w:rsidRPr="00D87445">
              <w:rPr>
                <w:rFonts w:ascii="Tahoma" w:hAnsi="Tahoma" w:cs="Tahoma"/>
                <w:kern w:val="2"/>
                <w:sz w:val="22"/>
                <w:szCs w:val="22"/>
              </w:rPr>
              <w:t>GovTech konferencij</w:t>
            </w:r>
            <w:r w:rsidR="00D87445">
              <w:rPr>
                <w:rFonts w:ascii="Tahoma" w:hAnsi="Tahoma" w:cs="Tahoma"/>
                <w:kern w:val="2"/>
                <w:sz w:val="22"/>
                <w:szCs w:val="22"/>
              </w:rPr>
              <w:t xml:space="preserve">ą </w:t>
            </w:r>
            <w:r w:rsidR="00E23148">
              <w:rPr>
                <w:rFonts w:ascii="Tahoma" w:hAnsi="Tahoma" w:cs="Tahoma"/>
                <w:kern w:val="2"/>
                <w:sz w:val="22"/>
                <w:szCs w:val="22"/>
              </w:rPr>
              <w:t xml:space="preserve">pagal </w:t>
            </w:r>
            <w:r w:rsidR="00D87445">
              <w:rPr>
                <w:rFonts w:ascii="Tahoma" w:hAnsi="Tahoma" w:cs="Tahoma"/>
                <w:kern w:val="2"/>
                <w:sz w:val="22"/>
                <w:szCs w:val="22"/>
              </w:rPr>
              <w:t>Sutartyje ir jos prieduose</w:t>
            </w:r>
            <w:r w:rsidR="00E23148">
              <w:rPr>
                <w:rFonts w:ascii="Tahoma" w:hAnsi="Tahoma" w:cs="Tahoma"/>
                <w:kern w:val="2"/>
                <w:sz w:val="22"/>
                <w:szCs w:val="22"/>
              </w:rPr>
              <w:t xml:space="preserve"> nustatytus reikalavimus;</w:t>
            </w:r>
            <w:r w:rsidR="00D87445">
              <w:rPr>
                <w:rFonts w:ascii="Tahoma" w:hAnsi="Tahoma" w:cs="Tahoma"/>
                <w:kern w:val="2"/>
                <w:sz w:val="22"/>
                <w:szCs w:val="22"/>
              </w:rPr>
              <w:t xml:space="preserve"> </w:t>
            </w:r>
          </w:p>
          <w:p w14:paraId="22FB4EAB" w14:textId="4AFFA2D5" w:rsidR="0096506C" w:rsidRPr="00144C76" w:rsidRDefault="0096506C" w:rsidP="00FA6AE6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>
              <w:rPr>
                <w:rFonts w:ascii="Tahoma" w:hAnsi="Tahoma" w:cs="Tahoma"/>
                <w:kern w:val="2"/>
                <w:sz w:val="22"/>
                <w:szCs w:val="22"/>
              </w:rPr>
              <w:t xml:space="preserve">10.1.2. </w:t>
            </w:r>
            <w:r w:rsidR="0009177E">
              <w:rPr>
                <w:rFonts w:ascii="Tahoma" w:hAnsi="Tahoma" w:cs="Tahoma"/>
                <w:kern w:val="2"/>
                <w:sz w:val="22"/>
                <w:szCs w:val="22"/>
              </w:rPr>
              <w:t xml:space="preserve">Teikti Paslaugas laiku, laikantis </w:t>
            </w:r>
            <w:r w:rsidR="00432568">
              <w:rPr>
                <w:rFonts w:ascii="Tahoma" w:hAnsi="Tahoma" w:cs="Tahoma"/>
                <w:kern w:val="2"/>
                <w:sz w:val="22"/>
                <w:szCs w:val="22"/>
              </w:rPr>
              <w:t xml:space="preserve">Sutarties priede Nr. 1 </w:t>
            </w:r>
            <w:r w:rsidR="00432568" w:rsidRPr="00144C76">
              <w:rPr>
                <w:rFonts w:ascii="Tahoma" w:hAnsi="Tahoma" w:cs="Tahoma"/>
                <w:kern w:val="2"/>
                <w:sz w:val="22"/>
                <w:szCs w:val="22"/>
              </w:rPr>
              <w:t>Paslaugų etapams nustatytų terminų;</w:t>
            </w:r>
          </w:p>
          <w:p w14:paraId="1AD3CD3A" w14:textId="73F82989" w:rsidR="00402199" w:rsidRPr="00FA6AE6" w:rsidRDefault="009B6856" w:rsidP="00FA6AE6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144C76">
              <w:rPr>
                <w:rFonts w:ascii="Tahoma" w:hAnsi="Tahoma" w:cs="Tahoma"/>
                <w:kern w:val="2"/>
                <w:sz w:val="22"/>
                <w:szCs w:val="22"/>
              </w:rPr>
              <w:lastRenderedPageBreak/>
              <w:t xml:space="preserve">10.1.3. </w:t>
            </w:r>
            <w:r w:rsidR="00144C76">
              <w:rPr>
                <w:rFonts w:ascii="Tahoma" w:hAnsi="Tahoma" w:cs="Tahoma"/>
                <w:kern w:val="2"/>
                <w:sz w:val="22"/>
                <w:szCs w:val="22"/>
              </w:rPr>
              <w:t>U</w:t>
            </w:r>
            <w:r w:rsidR="00144C76" w:rsidRPr="00144C76">
              <w:rPr>
                <w:rFonts w:ascii="Tahoma" w:hAnsi="Tahoma" w:cs="Tahoma"/>
                <w:kern w:val="2"/>
                <w:sz w:val="22"/>
                <w:szCs w:val="22"/>
              </w:rPr>
              <w:t>žtikrinti specialistų, kurių kvalifikacija buvo įvertinta Pirkimo vykdymo metu, ir kitų būtinų specialistų dalyvavimą ir jiems priskirtų funkcijų vykdymą teikiant Paslaugas</w:t>
            </w:r>
            <w:r w:rsidR="00144C76">
              <w:rPr>
                <w:rFonts w:ascii="Tahoma" w:hAnsi="Tahoma" w:cs="Tahoma"/>
                <w:kern w:val="2"/>
                <w:sz w:val="22"/>
                <w:szCs w:val="22"/>
              </w:rPr>
              <w:t>.</w:t>
            </w:r>
          </w:p>
        </w:tc>
      </w:tr>
      <w:tr w:rsidR="00402199" w:rsidRPr="006F7D55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  <w:lang w:val="en-US"/>
              </w:rPr>
            </w:pPr>
            <w:r w:rsidRPr="006F7D55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688D0B2" w14:textId="415F3A18" w:rsidR="00402199" w:rsidRDefault="005E78B7" w:rsidP="00F31C41">
            <w:pPr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 xml:space="preserve">10.2.1. </w:t>
            </w:r>
            <w:r w:rsidRPr="005E78B7">
              <w:rPr>
                <w:rFonts w:ascii="Tahoma" w:eastAsia="Arial" w:hAnsi="Tahoma" w:cs="Tahoma"/>
                <w:sz w:val="22"/>
                <w:szCs w:val="22"/>
              </w:rPr>
              <w:t>teikiamos Paslaugos neatitinka Sutartyje ir/ar jos prieduose nustatytų reikalavimų ir Paslaugų teikėjas neištaiso Paslaugų teikimo trūkumų per Pirkėjo nustatytą terminą</w:t>
            </w:r>
            <w:r w:rsidR="00A23387">
              <w:rPr>
                <w:rFonts w:ascii="Tahoma" w:eastAsia="Arial" w:hAnsi="Tahoma" w:cs="Tahoma"/>
                <w:sz w:val="22"/>
                <w:szCs w:val="22"/>
              </w:rPr>
              <w:t>.</w:t>
            </w:r>
          </w:p>
          <w:p w14:paraId="2BC2BBBD" w14:textId="46DDD343" w:rsidR="005E78B7" w:rsidRPr="00C933B0" w:rsidRDefault="0000076B" w:rsidP="00F31C41">
            <w:pPr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10.2.</w:t>
            </w:r>
            <w:r w:rsidR="00A23387">
              <w:rPr>
                <w:rFonts w:ascii="Tahoma" w:eastAsia="Arial" w:hAnsi="Tahoma" w:cs="Tahoma"/>
                <w:sz w:val="22"/>
                <w:szCs w:val="22"/>
              </w:rPr>
              <w:t>2</w:t>
            </w:r>
            <w:r>
              <w:rPr>
                <w:rFonts w:ascii="Tahoma" w:eastAsia="Arial" w:hAnsi="Tahoma" w:cs="Tahoma"/>
                <w:sz w:val="22"/>
                <w:szCs w:val="22"/>
              </w:rPr>
              <w:t xml:space="preserve">. </w:t>
            </w:r>
            <w:r w:rsidR="00A47E6D" w:rsidRPr="00A47E6D">
              <w:rPr>
                <w:rFonts w:ascii="Tahoma" w:eastAsia="Arial" w:hAnsi="Tahoma" w:cs="Tahoma"/>
                <w:sz w:val="22"/>
                <w:szCs w:val="22"/>
              </w:rPr>
              <w:t xml:space="preserve">Paslaugų teikėjas neužtikrina specialistų dalyvavimo Sutarties vykdyme kaip nurodyta Sutarties </w:t>
            </w:r>
            <w:r w:rsidR="00C933B0">
              <w:rPr>
                <w:rFonts w:ascii="Tahoma" w:eastAsia="Arial" w:hAnsi="Tahoma" w:cs="Tahoma"/>
                <w:sz w:val="22"/>
                <w:szCs w:val="22"/>
              </w:rPr>
              <w:t>10.1.3</w:t>
            </w:r>
            <w:r w:rsidR="00A47E6D" w:rsidRPr="00A47E6D">
              <w:rPr>
                <w:rFonts w:ascii="Tahoma" w:eastAsia="Arial" w:hAnsi="Tahoma" w:cs="Tahoma"/>
                <w:sz w:val="22"/>
                <w:szCs w:val="22"/>
              </w:rPr>
              <w:t>. punkte</w:t>
            </w:r>
            <w:r w:rsidR="00C933B0">
              <w:rPr>
                <w:rFonts w:ascii="Tahoma" w:eastAsia="Arial" w:hAnsi="Tahoma" w:cs="Tahoma"/>
                <w:sz w:val="22"/>
                <w:szCs w:val="22"/>
              </w:rPr>
              <w:t>.</w:t>
            </w:r>
          </w:p>
        </w:tc>
      </w:tr>
      <w:tr w:rsidR="00027B83" w:rsidRPr="006F7D55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11. SUTARTIES GALIOJIMAS IR KEITIMAS</w:t>
            </w:r>
          </w:p>
        </w:tc>
      </w:tr>
      <w:tr w:rsidR="00027B83" w:rsidRPr="006F7D55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sz w:val="22"/>
                <w:szCs w:val="22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Pr="006F7D55" w:rsidRDefault="000B0897" w:rsidP="00E61B45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7396F7FD" w14:textId="6D7884B5" w:rsidR="00027B83" w:rsidRPr="006F7D55" w:rsidRDefault="000B0897" w:rsidP="00E61B45">
            <w:pPr>
              <w:jc w:val="both"/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>Sutartis galioja iki visiško prievolių įvykdymo (kol bus išnaudota Pradinės Sutarties vertė, bet jos terminas negali būti ilgesnis kaip</w:t>
            </w:r>
            <w:r w:rsidR="00D67AAB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 xml:space="preserve"> 7 mėnesiai</w:t>
            </w:r>
            <w:r w:rsidR="008D62DA">
              <w:rPr>
                <w:rFonts w:ascii="Tahoma" w:hAnsi="Tahoma" w:cs="Tahoma"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402199" w:rsidRPr="006F7D55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82060E8" w14:textId="7D8ADB65" w:rsidR="00402199" w:rsidRPr="006F7D55" w:rsidRDefault="004168E8" w:rsidP="00402199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Netaikoma</w:t>
            </w:r>
          </w:p>
        </w:tc>
      </w:tr>
      <w:tr w:rsidR="00027B83" w:rsidRPr="006F7D55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12. SUTARTIES NUTRAUKIMAS</w:t>
            </w:r>
          </w:p>
        </w:tc>
      </w:tr>
      <w:tr w:rsidR="00027B83" w:rsidRPr="006F7D55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18D7AD36" w:rsidR="00027B83" w:rsidRPr="00CA6260" w:rsidRDefault="000B0897" w:rsidP="00E61B45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Sutartis gali būti nutraukiama rašytiniu Šalių susitarimu arba vienašališkai, Bendrosiose sąlygose nustatyta tvarka.</w:t>
            </w:r>
          </w:p>
        </w:tc>
      </w:tr>
      <w:tr w:rsidR="00402199" w:rsidRPr="006F7D55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Pr="006F7D55" w:rsidRDefault="00402199" w:rsidP="00402199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12.2. Esminiai Sutarties </w:t>
            </w:r>
            <w:r w:rsidRPr="006F7D55">
              <w:rPr>
                <w:rFonts w:ascii="Tahoma" w:hAnsi="Tahoma" w:cs="Tahoma"/>
                <w:b/>
                <w:sz w:val="22"/>
                <w:szCs w:val="22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77777777" w:rsidR="00402199" w:rsidRPr="00211651" w:rsidRDefault="00402199" w:rsidP="00E61B45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211651">
              <w:rPr>
                <w:rFonts w:ascii="Tahoma" w:hAnsi="Tahoma" w:cs="Tahoma"/>
                <w:kern w:val="2"/>
                <w:sz w:val="22"/>
                <w:szCs w:val="22"/>
              </w:rPr>
              <w:t>12.2.1. jeigu Tiekėjas nevykdo prisiimtų įsipareigojimų už Sutartyje nustatytą Sutarties kainą / įkainius;</w:t>
            </w:r>
          </w:p>
          <w:p w14:paraId="74F80489" w14:textId="0C1AD6B7" w:rsidR="00402199" w:rsidRPr="00211651" w:rsidRDefault="00402199" w:rsidP="00E61B4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11651">
              <w:rPr>
                <w:rFonts w:ascii="Tahoma" w:hAnsi="Tahoma" w:cs="Tahoma"/>
                <w:sz w:val="22"/>
                <w:szCs w:val="22"/>
              </w:rPr>
              <w:t xml:space="preserve">12.2.2. </w:t>
            </w:r>
            <w:r w:rsidR="004B2CD6" w:rsidRPr="00211651">
              <w:rPr>
                <w:rFonts w:ascii="Tahoma" w:eastAsia="Arial" w:hAnsi="Tahoma" w:cs="Tahoma"/>
                <w:sz w:val="22"/>
                <w:szCs w:val="22"/>
              </w:rPr>
              <w:t xml:space="preserve">dėl Tiekėjo kaltės </w:t>
            </w:r>
            <w:r w:rsidR="004B2CD6" w:rsidRPr="00211651">
              <w:rPr>
                <w:rFonts w:ascii="Tahoma" w:hAnsi="Tahoma" w:cs="Tahoma"/>
                <w:kern w:val="2"/>
                <w:sz w:val="22"/>
                <w:szCs w:val="22"/>
              </w:rPr>
              <w:t>GovTech konferencija nebuvo suorganizuota pagal Sutarties priede Nr. 1 nustatytus reikalavimus ir nustatytais terminais.</w:t>
            </w:r>
          </w:p>
          <w:p w14:paraId="69D2DF92" w14:textId="4AF88036" w:rsidR="00402199" w:rsidRPr="00211651" w:rsidRDefault="00402199" w:rsidP="00E61B45">
            <w:pPr>
              <w:jc w:val="both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211651">
              <w:rPr>
                <w:rFonts w:ascii="Tahoma" w:hAnsi="Tahoma" w:cs="Tahoma"/>
                <w:kern w:val="2"/>
                <w:sz w:val="22"/>
                <w:szCs w:val="22"/>
              </w:rPr>
              <w:t xml:space="preserve">12.2.3. </w:t>
            </w:r>
            <w:r w:rsidR="00DB180A" w:rsidRPr="00211651">
              <w:rPr>
                <w:rFonts w:ascii="Tahoma" w:eastAsia="Arial" w:hAnsi="Tahoma" w:cs="Tahoma"/>
                <w:sz w:val="22"/>
                <w:szCs w:val="22"/>
              </w:rPr>
              <w:t>teikiamos Paslaugos neatitinka Sutartyje ir/ar jos prieduose nustatytų reikalavimų ir Paslaugų teikėjas neištaiso Paslaugų teikimo trūkumų per Pirkėjo nustatytą terminą, t.y. Paslaugų teikėjas daugiau, nei 2 (du) kartus laiku ir tinkamai nesuteikė kurių nors iš Sutarties priede Nr. 1 nurodytų Paslaugų ir per Pirkėjo nustatytą terminą šių trūkumų neištaisė;</w:t>
            </w:r>
          </w:p>
          <w:p w14:paraId="59D7E224" w14:textId="162A3410" w:rsidR="00402199" w:rsidRPr="00211651" w:rsidRDefault="00402199" w:rsidP="00E61B45">
            <w:pPr>
              <w:spacing w:line="257" w:lineRule="auto"/>
              <w:jc w:val="both"/>
              <w:rPr>
                <w:rFonts w:ascii="Tahoma" w:eastAsia="Arial" w:hAnsi="Tahoma" w:cs="Tahoma"/>
                <w:kern w:val="2"/>
                <w:sz w:val="22"/>
                <w:szCs w:val="22"/>
                <w:lang w:val="lt"/>
              </w:rPr>
            </w:pPr>
            <w:r w:rsidRPr="00211651">
              <w:rPr>
                <w:rFonts w:ascii="Tahoma" w:eastAsia="Arial" w:hAnsi="Tahoma" w:cs="Tahoma"/>
                <w:kern w:val="2"/>
                <w:sz w:val="22"/>
                <w:szCs w:val="22"/>
                <w:lang w:val="lt"/>
              </w:rPr>
              <w:t xml:space="preserve">12.2.4. </w:t>
            </w:r>
            <w:r w:rsidR="00DB180A" w:rsidRPr="00211651">
              <w:rPr>
                <w:rFonts w:ascii="Tahoma" w:eastAsia="Arial" w:hAnsi="Tahoma" w:cs="Tahoma"/>
                <w:sz w:val="22"/>
                <w:szCs w:val="22"/>
              </w:rPr>
              <w:t>Paslaugų teikėjas neužtikrina specialistų dalyvavimo Sutarties vykdyme kaip nurodyta Sutarties 10.1.3. punkte.</w:t>
            </w:r>
          </w:p>
          <w:p w14:paraId="0B019B64" w14:textId="53743C4B" w:rsidR="00402199" w:rsidRPr="00211651" w:rsidRDefault="00402199" w:rsidP="00E61B4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Tahoma" w:eastAsia="Arial" w:hAnsi="Tahoma" w:cs="Tahoma"/>
                <w:kern w:val="2"/>
                <w:sz w:val="22"/>
                <w:szCs w:val="22"/>
                <w:lang w:val="lt"/>
              </w:rPr>
            </w:pPr>
            <w:r w:rsidRPr="00211651">
              <w:rPr>
                <w:rFonts w:ascii="Tahoma" w:eastAsia="Arial" w:hAnsi="Tahoma" w:cs="Tahoma"/>
                <w:kern w:val="2"/>
                <w:sz w:val="22"/>
                <w:szCs w:val="22"/>
                <w:lang w:val="lt"/>
              </w:rPr>
              <w:t>12.2.</w:t>
            </w:r>
            <w:r w:rsidR="00211651" w:rsidRPr="00211651">
              <w:rPr>
                <w:rFonts w:ascii="Tahoma" w:eastAsia="Arial" w:hAnsi="Tahoma" w:cs="Tahoma"/>
                <w:kern w:val="2"/>
                <w:sz w:val="22"/>
                <w:szCs w:val="22"/>
                <w:lang w:val="lt"/>
              </w:rPr>
              <w:t>5</w:t>
            </w:r>
            <w:r w:rsidRPr="00211651">
              <w:rPr>
                <w:rFonts w:ascii="Tahoma" w:eastAsia="Arial" w:hAnsi="Tahoma" w:cs="Tahoma"/>
                <w:kern w:val="2"/>
                <w:sz w:val="22"/>
                <w:szCs w:val="22"/>
                <w:lang w:val="lt"/>
              </w:rPr>
              <w:t>. Tiekėjas pažeidžia Paslaugų suteikimo terminus ir dėl Paslaugų suteikimo vėlavimo Paslaugos tampa nebereikalingos</w:t>
            </w:r>
            <w:r w:rsidR="00211651" w:rsidRPr="00211651">
              <w:rPr>
                <w:rFonts w:ascii="Tahoma" w:eastAsia="Arial" w:hAnsi="Tahoma" w:cs="Tahoma"/>
                <w:kern w:val="2"/>
                <w:sz w:val="22"/>
                <w:szCs w:val="22"/>
                <w:lang w:val="lt"/>
              </w:rPr>
              <w:t>.</w:t>
            </w:r>
          </w:p>
        </w:tc>
      </w:tr>
      <w:tr w:rsidR="00027B83" w:rsidRPr="006F7D55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35D5C1D6" w:rsidR="00027B83" w:rsidRPr="006F7D55" w:rsidRDefault="000B0897">
            <w:pPr>
              <w:jc w:val="center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13. APLINKOS APSAUGOS IR SOCIALINIAI KRITERIJAI</w:t>
            </w:r>
          </w:p>
        </w:tc>
      </w:tr>
      <w:tr w:rsidR="00027B83" w:rsidRPr="006F7D55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7597004" w14:textId="484E2725" w:rsidR="00027B83" w:rsidRPr="00FB5974" w:rsidRDefault="000B0897" w:rsidP="00FB5974">
            <w:pPr>
              <w:jc w:val="both"/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</w:pPr>
            <w:r w:rsidRPr="00FB5974"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</w:t>
            </w:r>
            <w:r w:rsidR="0093360C" w:rsidRPr="00FB5974"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="000F4C97" w:rsidRPr="00FB5974"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  <w:t>4.4.4 papunk</w:t>
            </w:r>
            <w:r w:rsidR="00694862" w:rsidRPr="00FB5974"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  <w:t xml:space="preserve">čiu ir yra nurodyti Sutarties </w:t>
            </w:r>
            <w:r w:rsidR="00FB5974" w:rsidRPr="00FB5974"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  <w:t>1 priedo 12 skyriuje.</w:t>
            </w:r>
          </w:p>
          <w:p w14:paraId="3F14B69B" w14:textId="76734B61" w:rsidR="00027B83" w:rsidRPr="00FB5974" w:rsidRDefault="000B0897" w:rsidP="00FB5974">
            <w:pPr>
              <w:jc w:val="both"/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</w:pPr>
            <w:r w:rsidRPr="00FB5974">
              <w:rPr>
                <w:rFonts w:ascii="Tahoma" w:hAnsi="Tahoma" w:cs="Tahoma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027B83" w:rsidRPr="006F7D55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7170065E" w14:textId="57A68FE6" w:rsidR="00027B83" w:rsidRPr="006F7D55" w:rsidRDefault="00FB5974">
            <w:pPr>
              <w:rPr>
                <w:rFonts w:ascii="Tahoma" w:hAnsi="Tahoma" w:cs="Tahoma"/>
                <w:color w:val="0070C0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027B83" w:rsidRPr="006F7D55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4372E48F" w:rsidR="00027B83" w:rsidRPr="00FB5974" w:rsidRDefault="000B0897" w:rsidP="00FB5974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 xml:space="preserve">14. BENDRŲJŲ SĄLYGŲ PAKEITIMAI IR PAPILDYMAI </w:t>
            </w:r>
          </w:p>
        </w:tc>
      </w:tr>
      <w:tr w:rsidR="00027B83" w:rsidRPr="006F7D55" w14:paraId="48D32DC8" w14:textId="77777777">
        <w:trPr>
          <w:trHeight w:val="300"/>
        </w:trPr>
        <w:tc>
          <w:tcPr>
            <w:tcW w:w="3058" w:type="dxa"/>
          </w:tcPr>
          <w:p w14:paraId="0B30FF0B" w14:textId="06349B8B" w:rsidR="00027B83" w:rsidRPr="006F7D55" w:rsidRDefault="000B0897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lastRenderedPageBreak/>
              <w:t>14.</w:t>
            </w:r>
            <w:r w:rsidR="00446B51">
              <w:rPr>
                <w:rFonts w:ascii="Tahoma" w:hAnsi="Tahoma" w:cs="Tahoma"/>
                <w:b/>
                <w:kern w:val="2"/>
                <w:sz w:val="22"/>
                <w:szCs w:val="22"/>
              </w:rPr>
              <w:t>1</w:t>
            </w: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Pr="006F7D55" w:rsidRDefault="000B0897">
            <w:pPr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:rsidRPr="006F7D55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15. SUTARTIES PRIEDAI</w:t>
            </w:r>
          </w:p>
        </w:tc>
      </w:tr>
      <w:tr w:rsidR="00027B83" w:rsidRPr="006F7D55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589FD7FE" w:rsidR="00027B83" w:rsidRPr="006F7D55" w:rsidRDefault="00446B51" w:rsidP="00446B51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>
              <w:rPr>
                <w:rFonts w:ascii="Tahoma" w:hAnsi="Tahoma" w:cs="Tahoma"/>
                <w:b/>
                <w:kern w:val="2"/>
                <w:sz w:val="22"/>
                <w:szCs w:val="22"/>
              </w:rPr>
              <w:t>Techninė specifikacija</w:t>
            </w:r>
          </w:p>
        </w:tc>
      </w:tr>
      <w:tr w:rsidR="00027B83" w:rsidRPr="006F7D55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3ED42D07" w:rsidR="00027B83" w:rsidRPr="006F7D55" w:rsidRDefault="00446B51" w:rsidP="00446B51">
            <w:pPr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>
              <w:rPr>
                <w:rFonts w:ascii="Tahoma" w:hAnsi="Tahoma" w:cs="Tahoma"/>
                <w:b/>
                <w:kern w:val="2"/>
                <w:sz w:val="22"/>
                <w:szCs w:val="22"/>
              </w:rPr>
              <w:t>Tiekėjo pasiūlymas</w:t>
            </w:r>
          </w:p>
        </w:tc>
      </w:tr>
      <w:tr w:rsidR="00027B83" w:rsidRPr="006F7D55" w14:paraId="278F6726" w14:textId="77777777">
        <w:tc>
          <w:tcPr>
            <w:tcW w:w="9535" w:type="dxa"/>
            <w:gridSpan w:val="4"/>
          </w:tcPr>
          <w:p w14:paraId="306ED934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16. ŠALIŲ ATSTOVŲ PARAŠAI</w:t>
            </w:r>
          </w:p>
        </w:tc>
      </w:tr>
      <w:tr w:rsidR="00027B83" w:rsidRPr="006F7D55" w14:paraId="1A4801F8" w14:textId="77777777" w:rsidTr="00446B51">
        <w:tc>
          <w:tcPr>
            <w:tcW w:w="4673" w:type="dxa"/>
            <w:gridSpan w:val="3"/>
          </w:tcPr>
          <w:p w14:paraId="4374ECAE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862" w:type="dxa"/>
          </w:tcPr>
          <w:p w14:paraId="77A89ACF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b/>
                <w:kern w:val="2"/>
                <w:sz w:val="22"/>
                <w:szCs w:val="22"/>
              </w:rPr>
              <w:t>TIEKĖJAS</w:t>
            </w:r>
          </w:p>
        </w:tc>
      </w:tr>
      <w:tr w:rsidR="00027B83" w:rsidRPr="006F7D55" w14:paraId="21CAB534" w14:textId="77777777" w:rsidTr="00446B51">
        <w:tc>
          <w:tcPr>
            <w:tcW w:w="4673" w:type="dxa"/>
            <w:gridSpan w:val="3"/>
          </w:tcPr>
          <w:p w14:paraId="578049DB" w14:textId="35C8165F" w:rsidR="00027B83" w:rsidRPr="00446B51" w:rsidRDefault="00DD27E6">
            <w:pPr>
              <w:jc w:val="center"/>
              <w:rPr>
                <w:rFonts w:ascii="Tahoma" w:hAnsi="Tahoma" w:cs="Tahoma"/>
                <w:kern w:val="2"/>
                <w:sz w:val="22"/>
                <w:szCs w:val="22"/>
              </w:rPr>
            </w:pPr>
            <w:r w:rsidRPr="00DD27E6">
              <w:rPr>
                <w:rFonts w:ascii="Tahoma" w:hAnsi="Tahoma" w:cs="Tahoma"/>
                <w:kern w:val="2"/>
                <w:sz w:val="22"/>
                <w:szCs w:val="22"/>
              </w:rPr>
              <w:t>Pažangos departamento direktorė, laikinai atliekanti direktoriaus funkcijas Patricija Reut</w:t>
            </w:r>
          </w:p>
        </w:tc>
        <w:tc>
          <w:tcPr>
            <w:tcW w:w="4862" w:type="dxa"/>
          </w:tcPr>
          <w:p w14:paraId="6F9E2A53" w14:textId="77777777" w:rsidR="00027B83" w:rsidRPr="006F7D55" w:rsidRDefault="000B0897">
            <w:pPr>
              <w:jc w:val="center"/>
              <w:rPr>
                <w:rFonts w:ascii="Tahoma" w:hAnsi="Tahoma" w:cs="Tahoma"/>
                <w:b/>
                <w:kern w:val="2"/>
                <w:sz w:val="22"/>
                <w:szCs w:val="22"/>
              </w:rPr>
            </w:pPr>
            <w:r w:rsidRPr="006F7D55">
              <w:rPr>
                <w:rFonts w:ascii="Tahoma" w:hAnsi="Tahoma" w:cs="Tahom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446B51" w:rsidRPr="006F7D55" w14:paraId="0C834F1B" w14:textId="77777777" w:rsidTr="00446B51">
        <w:tc>
          <w:tcPr>
            <w:tcW w:w="4673" w:type="dxa"/>
            <w:gridSpan w:val="3"/>
          </w:tcPr>
          <w:p w14:paraId="3F14D89B" w14:textId="77777777" w:rsidR="00446B51" w:rsidRDefault="00446B51" w:rsidP="00446B51">
            <w:pPr>
              <w:jc w:val="center"/>
              <w:rPr>
                <w:rFonts w:ascii="Tahoma" w:hAnsi="Tahoma" w:cs="Tahoma"/>
                <w:bCs/>
                <w:i/>
                <w:iCs/>
                <w:kern w:val="2"/>
                <w:sz w:val="20"/>
              </w:rPr>
            </w:pPr>
          </w:p>
          <w:p w14:paraId="0B1520FA" w14:textId="66C56DDE" w:rsidR="00446B51" w:rsidRPr="00446B51" w:rsidRDefault="00446B51" w:rsidP="00446B51">
            <w:pPr>
              <w:jc w:val="center"/>
              <w:rPr>
                <w:rFonts w:ascii="Tahoma" w:hAnsi="Tahoma" w:cs="Tahoma"/>
                <w:bCs/>
                <w:i/>
                <w:iCs/>
                <w:kern w:val="2"/>
                <w:sz w:val="20"/>
              </w:rPr>
            </w:pPr>
            <w:r w:rsidRPr="00446B51">
              <w:rPr>
                <w:rFonts w:ascii="Tahoma" w:hAnsi="Tahoma" w:cs="Tahoma"/>
                <w:bCs/>
                <w:i/>
                <w:iCs/>
                <w:kern w:val="2"/>
                <w:sz w:val="20"/>
              </w:rPr>
              <w:t>Pasirašoma kvalifikuotais elektroniniais parašais</w:t>
            </w:r>
          </w:p>
          <w:p w14:paraId="449ED037" w14:textId="77777777" w:rsidR="00446B51" w:rsidRPr="00446B51" w:rsidRDefault="00446B51" w:rsidP="00446B51">
            <w:pPr>
              <w:jc w:val="center"/>
              <w:rPr>
                <w:rFonts w:ascii="Tahoma" w:hAnsi="Tahoma" w:cs="Tahoma"/>
                <w:b/>
                <w:color w:val="4472C4"/>
                <w:kern w:val="2"/>
                <w:sz w:val="20"/>
              </w:rPr>
            </w:pPr>
          </w:p>
        </w:tc>
        <w:tc>
          <w:tcPr>
            <w:tcW w:w="4862" w:type="dxa"/>
          </w:tcPr>
          <w:p w14:paraId="6565BAB1" w14:textId="77777777" w:rsidR="00446B51" w:rsidRDefault="00446B51" w:rsidP="00446B51">
            <w:pPr>
              <w:jc w:val="center"/>
              <w:rPr>
                <w:rFonts w:ascii="Tahoma" w:hAnsi="Tahoma" w:cs="Tahoma"/>
                <w:bCs/>
                <w:i/>
                <w:iCs/>
                <w:kern w:val="2"/>
                <w:sz w:val="20"/>
              </w:rPr>
            </w:pPr>
          </w:p>
          <w:p w14:paraId="2ECAE3BF" w14:textId="1DC68EEC" w:rsidR="00446B51" w:rsidRPr="00446B51" w:rsidRDefault="00446B51" w:rsidP="00446B51">
            <w:pPr>
              <w:jc w:val="center"/>
              <w:rPr>
                <w:rFonts w:ascii="Tahoma" w:hAnsi="Tahoma" w:cs="Tahoma"/>
                <w:bCs/>
                <w:i/>
                <w:iCs/>
                <w:kern w:val="2"/>
                <w:sz w:val="20"/>
              </w:rPr>
            </w:pPr>
            <w:r w:rsidRPr="00446B51">
              <w:rPr>
                <w:rFonts w:ascii="Tahoma" w:hAnsi="Tahoma" w:cs="Tahoma"/>
                <w:bCs/>
                <w:i/>
                <w:iCs/>
                <w:kern w:val="2"/>
                <w:sz w:val="20"/>
              </w:rPr>
              <w:t>Pasirašoma kvalifikuotais elektroniniais parašais</w:t>
            </w:r>
          </w:p>
          <w:p w14:paraId="644A2BE8" w14:textId="103DD2C1" w:rsidR="00446B51" w:rsidRPr="00446B51" w:rsidRDefault="00446B51" w:rsidP="00446B51">
            <w:pPr>
              <w:jc w:val="center"/>
              <w:rPr>
                <w:rFonts w:ascii="Tahoma" w:hAnsi="Tahoma" w:cs="Tahoma"/>
                <w:b/>
                <w:color w:val="4472C4"/>
                <w:kern w:val="2"/>
                <w:sz w:val="20"/>
              </w:rPr>
            </w:pPr>
          </w:p>
        </w:tc>
      </w:tr>
    </w:tbl>
    <w:p w14:paraId="247E80E6" w14:textId="77777777" w:rsidR="00027B83" w:rsidRPr="006F7D55" w:rsidRDefault="00027B83">
      <w:pPr>
        <w:rPr>
          <w:rFonts w:ascii="Tahoma" w:hAnsi="Tahoma" w:cs="Tahoma"/>
          <w:sz w:val="22"/>
          <w:szCs w:val="22"/>
        </w:rPr>
      </w:pPr>
    </w:p>
    <w:p w14:paraId="2423B2FA" w14:textId="77777777" w:rsidR="00027B83" w:rsidRPr="006F7D55" w:rsidRDefault="00027B83">
      <w:pPr>
        <w:rPr>
          <w:rFonts w:ascii="Tahoma" w:hAnsi="Tahoma" w:cs="Tahoma"/>
          <w:sz w:val="22"/>
          <w:szCs w:val="22"/>
        </w:rPr>
      </w:pPr>
    </w:p>
    <w:p w14:paraId="0895D5E0" w14:textId="77777777" w:rsidR="00027B83" w:rsidRPr="006F7D55" w:rsidRDefault="000B0897">
      <w:pPr>
        <w:tabs>
          <w:tab w:val="left" w:pos="5400"/>
        </w:tabs>
        <w:jc w:val="center"/>
        <w:textAlignment w:val="center"/>
        <w:rPr>
          <w:rFonts w:ascii="Tahoma" w:hAnsi="Tahoma" w:cs="Tahoma"/>
          <w:sz w:val="22"/>
          <w:szCs w:val="22"/>
        </w:rPr>
      </w:pPr>
      <w:r w:rsidRPr="006F7D55">
        <w:rPr>
          <w:rFonts w:ascii="Tahoma" w:hAnsi="Tahoma" w:cs="Tahoma"/>
          <w:b/>
          <w:bCs/>
          <w:sz w:val="22"/>
          <w:szCs w:val="22"/>
        </w:rPr>
        <w:t>______________</w:t>
      </w:r>
    </w:p>
    <w:sectPr w:rsidR="00027B83" w:rsidRPr="006F7D55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2D1F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548A97C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02FEF1E" w14:textId="77777777" w:rsidR="006C79AA" w:rsidRDefault="006C7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5479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53EB345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8C754D4" w14:textId="77777777" w:rsidR="006C79AA" w:rsidRDefault="006C7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076B"/>
    <w:rsid w:val="00027B83"/>
    <w:rsid w:val="00047F34"/>
    <w:rsid w:val="0009177E"/>
    <w:rsid w:val="000B0897"/>
    <w:rsid w:val="000B5EFB"/>
    <w:rsid w:val="000C3896"/>
    <w:rsid w:val="000D360D"/>
    <w:rsid w:val="000F4C97"/>
    <w:rsid w:val="00101EE5"/>
    <w:rsid w:val="00144C76"/>
    <w:rsid w:val="0015313A"/>
    <w:rsid w:val="001729C5"/>
    <w:rsid w:val="001B66A6"/>
    <w:rsid w:val="001D029B"/>
    <w:rsid w:val="001E4DA0"/>
    <w:rsid w:val="001F5027"/>
    <w:rsid w:val="002035D7"/>
    <w:rsid w:val="00204476"/>
    <w:rsid w:val="00211651"/>
    <w:rsid w:val="002B1201"/>
    <w:rsid w:val="002B2F47"/>
    <w:rsid w:val="002B749C"/>
    <w:rsid w:val="002C4663"/>
    <w:rsid w:val="002D0B10"/>
    <w:rsid w:val="00312B4D"/>
    <w:rsid w:val="00350EA1"/>
    <w:rsid w:val="00364A87"/>
    <w:rsid w:val="00375CC1"/>
    <w:rsid w:val="00402199"/>
    <w:rsid w:val="004168E8"/>
    <w:rsid w:val="00424166"/>
    <w:rsid w:val="00432568"/>
    <w:rsid w:val="00435B50"/>
    <w:rsid w:val="00437C77"/>
    <w:rsid w:val="00446B51"/>
    <w:rsid w:val="004B2CD6"/>
    <w:rsid w:val="004C5DBD"/>
    <w:rsid w:val="0050519E"/>
    <w:rsid w:val="0053718D"/>
    <w:rsid w:val="00545279"/>
    <w:rsid w:val="005770F8"/>
    <w:rsid w:val="005857FA"/>
    <w:rsid w:val="005A3016"/>
    <w:rsid w:val="005D1FBE"/>
    <w:rsid w:val="005E78B7"/>
    <w:rsid w:val="005F4A95"/>
    <w:rsid w:val="005F6A39"/>
    <w:rsid w:val="00603EAD"/>
    <w:rsid w:val="00643A49"/>
    <w:rsid w:val="006745AE"/>
    <w:rsid w:val="00694862"/>
    <w:rsid w:val="006B49C8"/>
    <w:rsid w:val="006C2E61"/>
    <w:rsid w:val="006C79AA"/>
    <w:rsid w:val="006F0803"/>
    <w:rsid w:val="006F5143"/>
    <w:rsid w:val="006F7D55"/>
    <w:rsid w:val="00712661"/>
    <w:rsid w:val="00745D97"/>
    <w:rsid w:val="00754AEE"/>
    <w:rsid w:val="007621BC"/>
    <w:rsid w:val="007A6129"/>
    <w:rsid w:val="007A75C6"/>
    <w:rsid w:val="007B7159"/>
    <w:rsid w:val="007E1CB3"/>
    <w:rsid w:val="00805D88"/>
    <w:rsid w:val="0082075C"/>
    <w:rsid w:val="0083118A"/>
    <w:rsid w:val="008446AC"/>
    <w:rsid w:val="00853E25"/>
    <w:rsid w:val="0086467F"/>
    <w:rsid w:val="008B0824"/>
    <w:rsid w:val="008D62DA"/>
    <w:rsid w:val="008F6230"/>
    <w:rsid w:val="0093360C"/>
    <w:rsid w:val="00935EAC"/>
    <w:rsid w:val="00951D02"/>
    <w:rsid w:val="0096506C"/>
    <w:rsid w:val="009728BC"/>
    <w:rsid w:val="009920B8"/>
    <w:rsid w:val="009B6856"/>
    <w:rsid w:val="009D309E"/>
    <w:rsid w:val="00A23387"/>
    <w:rsid w:val="00A47E6D"/>
    <w:rsid w:val="00AD6448"/>
    <w:rsid w:val="00AF33E9"/>
    <w:rsid w:val="00B46F6F"/>
    <w:rsid w:val="00B80D20"/>
    <w:rsid w:val="00B96D4D"/>
    <w:rsid w:val="00BC0792"/>
    <w:rsid w:val="00BC6483"/>
    <w:rsid w:val="00BF27FB"/>
    <w:rsid w:val="00C04604"/>
    <w:rsid w:val="00C217BB"/>
    <w:rsid w:val="00C443C9"/>
    <w:rsid w:val="00C54712"/>
    <w:rsid w:val="00C74FA2"/>
    <w:rsid w:val="00C933B0"/>
    <w:rsid w:val="00CA6260"/>
    <w:rsid w:val="00CC5DA5"/>
    <w:rsid w:val="00D07183"/>
    <w:rsid w:val="00D44267"/>
    <w:rsid w:val="00D67AAB"/>
    <w:rsid w:val="00D87445"/>
    <w:rsid w:val="00DA4E0C"/>
    <w:rsid w:val="00DB180A"/>
    <w:rsid w:val="00DB7136"/>
    <w:rsid w:val="00DD27E6"/>
    <w:rsid w:val="00E23148"/>
    <w:rsid w:val="00E47B5F"/>
    <w:rsid w:val="00E5372D"/>
    <w:rsid w:val="00E61B45"/>
    <w:rsid w:val="00E67B97"/>
    <w:rsid w:val="00E957C0"/>
    <w:rsid w:val="00EA1AE2"/>
    <w:rsid w:val="00F273EB"/>
    <w:rsid w:val="00F31C41"/>
    <w:rsid w:val="00F60BD9"/>
    <w:rsid w:val="00F962C2"/>
    <w:rsid w:val="00FA6AE6"/>
    <w:rsid w:val="00FB376E"/>
    <w:rsid w:val="00FB5974"/>
    <w:rsid w:val="00FD06C3"/>
    <w:rsid w:val="00FE0DA9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5C6"/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5C6"/>
  </w:style>
  <w:style w:type="paragraph" w:customStyle="1" w:styleId="paragraph">
    <w:name w:val="paragraph"/>
    <w:basedOn w:val="Normal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C74FA2"/>
  </w:style>
  <w:style w:type="character" w:customStyle="1" w:styleId="eop">
    <w:name w:val="eop"/>
    <w:basedOn w:val="DefaultParagraphFont"/>
    <w:rsid w:val="00C74FA2"/>
  </w:style>
  <w:style w:type="character" w:styleId="CommentReference">
    <w:name w:val="annotation reference"/>
    <w:basedOn w:val="DefaultParagraphFont"/>
    <w:semiHidden/>
    <w:unhideWhenUsed/>
    <w:rsid w:val="005F6A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6A3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6A3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6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A3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okumentai@inovacijuagentura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8532</Words>
  <Characters>4864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2025-04-23T05:58:00Z</dcterms:created>
  <dcterms:modified xsi:type="dcterms:W3CDTF">2025-06-25T09:31:00Z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