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B93D54" w:rsidRDefault="003514D4" w:rsidP="006810BD">
      <w:pPr>
        <w:tabs>
          <w:tab w:val="right" w:leader="underscore" w:pos="8640"/>
        </w:tabs>
        <w:ind w:left="5103"/>
        <w:rPr>
          <w:color w:val="000000" w:themeColor="text1"/>
        </w:rPr>
      </w:pPr>
      <w:r w:rsidRPr="00B93D54">
        <w:rPr>
          <w:color w:val="000000" w:themeColor="text1"/>
        </w:rPr>
        <w:t>Nuolatinės viešųjų pirkimų komisijos</w:t>
      </w:r>
      <w:r w:rsidR="00C976A6" w:rsidRPr="00B93D54">
        <w:rPr>
          <w:color w:val="000000" w:themeColor="text1"/>
        </w:rPr>
        <w:t xml:space="preserve"> </w:t>
      </w:r>
    </w:p>
    <w:p w14:paraId="6CBB060F" w14:textId="284DB57F" w:rsidR="00AD1F32" w:rsidRDefault="0045106E" w:rsidP="0069115E">
      <w:pPr>
        <w:tabs>
          <w:tab w:val="right" w:leader="underscore" w:pos="8640"/>
        </w:tabs>
        <w:ind w:left="5103"/>
      </w:pPr>
      <w:r w:rsidRPr="00B93D54">
        <w:rPr>
          <w:color w:val="000000" w:themeColor="text1"/>
        </w:rPr>
        <w:t>202</w:t>
      </w:r>
      <w:r w:rsidR="00E87C44" w:rsidRPr="00B93D54">
        <w:rPr>
          <w:color w:val="000000" w:themeColor="text1"/>
        </w:rPr>
        <w:t>5</w:t>
      </w:r>
      <w:r w:rsidRPr="00B93D54">
        <w:rPr>
          <w:color w:val="000000" w:themeColor="text1"/>
        </w:rPr>
        <w:t>-</w:t>
      </w:r>
      <w:r w:rsidR="00E87C44" w:rsidRPr="00B93D54">
        <w:rPr>
          <w:color w:val="000000" w:themeColor="text1"/>
        </w:rPr>
        <w:t>0</w:t>
      </w:r>
      <w:r w:rsidR="00C5176E" w:rsidRPr="00B93D54">
        <w:rPr>
          <w:color w:val="000000" w:themeColor="text1"/>
        </w:rPr>
        <w:t>6</w:t>
      </w:r>
      <w:r w:rsidRPr="00B93D54">
        <w:rPr>
          <w:color w:val="000000" w:themeColor="text1"/>
        </w:rPr>
        <w:t>-</w:t>
      </w:r>
      <w:r w:rsidR="00F91BD9" w:rsidRPr="00B93D54">
        <w:rPr>
          <w:color w:val="000000" w:themeColor="text1"/>
        </w:rPr>
        <w:t>30</w:t>
      </w:r>
      <w:r w:rsidR="003B4A42" w:rsidRPr="00B93D54">
        <w:rPr>
          <w:color w:val="000000" w:themeColor="text1"/>
        </w:rPr>
        <w:t xml:space="preserve"> </w:t>
      </w:r>
      <w:r w:rsidR="003514D4" w:rsidRPr="00B93D54">
        <w:rPr>
          <w:color w:val="000000" w:themeColor="text1"/>
        </w:rPr>
        <w:t>p</w:t>
      </w:r>
      <w:r w:rsidR="003514D4" w:rsidRPr="00463363">
        <w:rPr>
          <w:color w:val="000000" w:themeColor="text1"/>
        </w:rPr>
        <w:t>osėd</w:t>
      </w:r>
      <w:r w:rsidR="008E6A4D" w:rsidRPr="00463363">
        <w:rPr>
          <w:color w:val="000000" w:themeColor="text1"/>
        </w:rPr>
        <w:t xml:space="preserve">žio </w:t>
      </w:r>
      <w:r w:rsidR="008E6A4D" w:rsidRPr="00463363">
        <w:t xml:space="preserve">protokolu </w:t>
      </w:r>
      <w:r w:rsidR="00643D01" w:rsidRPr="00463363">
        <w:t xml:space="preserve">Nr. </w:t>
      </w:r>
      <w:r w:rsidR="00A97DD4" w:rsidRPr="00463363">
        <w:t>1</w:t>
      </w:r>
      <w:r w:rsidR="00002010" w:rsidRPr="00463363">
        <w:t>/VPP-</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64C40D51" w14:textId="4DB855C3" w:rsidR="0045106E" w:rsidRPr="00C5176E" w:rsidRDefault="00C5176E" w:rsidP="00C5176E">
      <w:pPr>
        <w:suppressAutoHyphens w:val="0"/>
        <w:autoSpaceDN/>
        <w:spacing w:line="276" w:lineRule="auto"/>
        <w:jc w:val="center"/>
        <w:textAlignment w:val="auto"/>
        <w:rPr>
          <w:b/>
          <w:lang w:eastAsia="ar-SA"/>
        </w:rPr>
      </w:pPr>
      <w:r>
        <w:rPr>
          <w:b/>
          <w:bCs/>
        </w:rPr>
        <w:t>ŽEMĖS SKLYPO, KAUNO R. SAV., KAČERGINĖ, JUOZO ZIKARO G. 14, KADASTRO NR. 5230/0008:2, DETALIOJO PLANO KEITIMO</w:t>
      </w:r>
      <w:r w:rsidR="0069115E">
        <w:rPr>
          <w:b/>
          <w:bCs/>
        </w:rPr>
        <w:t xml:space="preserve"> PASLAUGŲ</w:t>
      </w:r>
      <w:r w:rsidR="007B1922">
        <w:rPr>
          <w:b/>
          <w:bCs/>
        </w:rPr>
        <w:t xml:space="preserve"> </w:t>
      </w:r>
      <w:r w:rsidR="0013799D" w:rsidRPr="0013799D">
        <w:rPr>
          <w:b/>
          <w:lang w:eastAsia="ar-SA"/>
        </w:rPr>
        <w:t>VIEŠASIS PIRKIMAS</w:t>
      </w:r>
    </w:p>
    <w:p w14:paraId="58E2216B" w14:textId="77777777" w:rsidR="00C976A6" w:rsidRPr="006B6532" w:rsidRDefault="00C976A6" w:rsidP="001A2F66">
      <w:pPr>
        <w:jc w:val="cente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BD91482"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B55931">
        <w:rPr>
          <w:lang w:val="en-US"/>
        </w:rPr>
        <w:t>form</w:t>
      </w:r>
      <w:r w:rsidR="00DE6D23" w:rsidRPr="00B55931">
        <w:rPr>
          <w:lang w:val="en-US"/>
        </w:rPr>
        <w:t>a</w:t>
      </w:r>
      <w:r w:rsidRPr="00B55931">
        <w:rPr>
          <w:lang w:val="en-US"/>
        </w:rPr>
        <w:t xml:space="preserve">, </w:t>
      </w:r>
      <w:proofErr w:type="spellStart"/>
      <w:r w:rsidRPr="00B55931">
        <w:rPr>
          <w:lang w:val="en-US"/>
        </w:rPr>
        <w:t>pirkimo</w:t>
      </w:r>
      <w:proofErr w:type="spellEnd"/>
      <w:r w:rsidRPr="00B55931">
        <w:rPr>
          <w:lang w:val="en-US"/>
        </w:rPr>
        <w:t xml:space="preserve"> </w:t>
      </w:r>
      <w:proofErr w:type="spellStart"/>
      <w:r w:rsidR="00DB7E92" w:rsidRPr="00B55931">
        <w:rPr>
          <w:lang w:val="en-US"/>
        </w:rPr>
        <w:t>sąlygų</w:t>
      </w:r>
      <w:proofErr w:type="spellEnd"/>
      <w:r w:rsidR="00DB7E92" w:rsidRPr="00B55931">
        <w:rPr>
          <w:lang w:val="en-US"/>
        </w:rPr>
        <w:t xml:space="preserve"> </w:t>
      </w:r>
      <w:r w:rsidRPr="00B55931">
        <w:rPr>
          <w:lang w:val="en-US"/>
        </w:rPr>
        <w:t xml:space="preserve">1 </w:t>
      </w:r>
      <w:proofErr w:type="spellStart"/>
      <w:r w:rsidRPr="00B55931">
        <w:rPr>
          <w:lang w:val="en-US"/>
        </w:rPr>
        <w:t>priedas</w:t>
      </w:r>
      <w:proofErr w:type="spellEnd"/>
      <w:r w:rsidR="005C4924" w:rsidRPr="00B55931">
        <w:rPr>
          <w:lang w:val="en-US"/>
        </w:rPr>
        <w:t xml:space="preserve"> </w:t>
      </w:r>
      <w:r w:rsidR="0045106E" w:rsidRPr="00AD2704">
        <w:rPr>
          <w:lang w:val="en-US"/>
        </w:rPr>
        <w:t>(</w:t>
      </w:r>
      <w:proofErr w:type="spellStart"/>
      <w:r w:rsidR="0045106E" w:rsidRPr="00AD2704">
        <w:rPr>
          <w:lang w:val="en-US"/>
        </w:rPr>
        <w:t>pateikiama</w:t>
      </w:r>
      <w:proofErr w:type="spellEnd"/>
      <w:r w:rsidR="0045106E" w:rsidRPr="00AD2704">
        <w:rPr>
          <w:lang w:val="en-US"/>
        </w:rPr>
        <w:t xml:space="preserve"> </w:t>
      </w:r>
      <w:proofErr w:type="spellStart"/>
      <w:r w:rsidR="0045106E" w:rsidRPr="00AD2704">
        <w:rPr>
          <w:lang w:val="en-US"/>
        </w:rPr>
        <w:t>atskiru</w:t>
      </w:r>
      <w:proofErr w:type="spellEnd"/>
      <w:r w:rsidR="0045106E" w:rsidRPr="00AD2704">
        <w:rPr>
          <w:lang w:val="en-US"/>
        </w:rPr>
        <w:t xml:space="preserve"> </w:t>
      </w:r>
      <w:proofErr w:type="spellStart"/>
      <w:r w:rsidR="0045106E" w:rsidRPr="00AD2704">
        <w:rPr>
          <w:lang w:val="en-US"/>
        </w:rPr>
        <w:t>failu</w:t>
      </w:r>
      <w:proofErr w:type="spellEnd"/>
      <w:r w:rsidR="0045106E" w:rsidRPr="00AD2704">
        <w:rPr>
          <w:lang w:val="en-US"/>
        </w:rPr>
        <w:t>)</w:t>
      </w:r>
      <w:r w:rsidRPr="00AD2704">
        <w:rPr>
          <w:lang w:val="en-US"/>
        </w:rPr>
        <w:t>;</w:t>
      </w:r>
      <w:r w:rsidR="005F7440" w:rsidRPr="00AD2704">
        <w:rPr>
          <w:lang w:val="en-US"/>
        </w:rPr>
        <w:t xml:space="preserve"> </w:t>
      </w:r>
      <w:r w:rsidR="001B5856" w:rsidRPr="00AD2704">
        <w:rPr>
          <w:lang w:val="en-US"/>
        </w:rPr>
        <w:t xml:space="preserve"> </w:t>
      </w:r>
    </w:p>
    <w:p w14:paraId="1EE7FCB2" w14:textId="599B04A4"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B55931">
        <w:rPr>
          <w:lang w:val="en-US"/>
        </w:rPr>
        <w:t>Techninė</w:t>
      </w:r>
      <w:proofErr w:type="spellEnd"/>
      <w:r w:rsidRPr="00B55931">
        <w:rPr>
          <w:lang w:val="en-US"/>
        </w:rPr>
        <w:t xml:space="preserve"> </w:t>
      </w:r>
      <w:proofErr w:type="spellStart"/>
      <w:r w:rsidRPr="00B55931">
        <w:rPr>
          <w:lang w:val="en-US"/>
        </w:rPr>
        <w:t>specifikacija</w:t>
      </w:r>
      <w:proofErr w:type="spellEnd"/>
      <w:r w:rsidR="00AC4348" w:rsidRPr="00B55931">
        <w:rPr>
          <w:lang w:val="en-US"/>
        </w:rPr>
        <w:t xml:space="preserve">, </w:t>
      </w:r>
      <w:proofErr w:type="spellStart"/>
      <w:r w:rsidR="00AC4348" w:rsidRPr="00B55931">
        <w:rPr>
          <w:lang w:val="en-US"/>
        </w:rPr>
        <w:t>pirkimo</w:t>
      </w:r>
      <w:proofErr w:type="spellEnd"/>
      <w:r w:rsidR="00AC4348" w:rsidRPr="00BF1EDB">
        <w:rPr>
          <w:lang w:val="en-US"/>
        </w:rPr>
        <w:t xml:space="preserve"> </w:t>
      </w:r>
      <w:proofErr w:type="spellStart"/>
      <w:r w:rsidR="00AC4348">
        <w:rPr>
          <w:lang w:val="en-US"/>
        </w:rPr>
        <w:t>sąlygų</w:t>
      </w:r>
      <w:proofErr w:type="spellEnd"/>
      <w:r w:rsidR="00AC4348" w:rsidRPr="00BF1EDB">
        <w:rPr>
          <w:lang w:val="en-US"/>
        </w:rPr>
        <w:t xml:space="preserve"> 2 </w:t>
      </w:r>
      <w:proofErr w:type="spellStart"/>
      <w:r w:rsidR="00AC4348" w:rsidRPr="00BF1EDB">
        <w:rPr>
          <w:lang w:val="en-US"/>
        </w:rPr>
        <w:t>priedas</w:t>
      </w:r>
      <w:proofErr w:type="spellEnd"/>
      <w:r w:rsidR="00AC4348" w:rsidRPr="00BF1EDB">
        <w:rPr>
          <w:lang w:val="en-US"/>
        </w:rPr>
        <w:t xml:space="preserve"> (</w:t>
      </w:r>
      <w:proofErr w:type="spellStart"/>
      <w:r w:rsidR="00AC4348" w:rsidRPr="00BE0CA4">
        <w:rPr>
          <w:lang w:val="en-US"/>
        </w:rPr>
        <w:t>pateikiama</w:t>
      </w:r>
      <w:proofErr w:type="spellEnd"/>
      <w:r w:rsidR="00AC4348" w:rsidRPr="00BE0CA4">
        <w:rPr>
          <w:lang w:val="en-US"/>
        </w:rPr>
        <w:t xml:space="preserve"> </w:t>
      </w:r>
      <w:proofErr w:type="spellStart"/>
      <w:r w:rsidR="00AC4348" w:rsidRPr="00BE0CA4">
        <w:rPr>
          <w:lang w:val="en-US"/>
        </w:rPr>
        <w:t>atskiru</w:t>
      </w:r>
      <w:proofErr w:type="spellEnd"/>
      <w:r w:rsidR="00AC4348" w:rsidRPr="00BE0CA4">
        <w:rPr>
          <w:lang w:val="en-US"/>
        </w:rPr>
        <w:t xml:space="preserve"> </w:t>
      </w:r>
      <w:proofErr w:type="spellStart"/>
      <w:r w:rsidR="00AC4348" w:rsidRPr="00BE0CA4">
        <w:rPr>
          <w:lang w:val="en-US"/>
        </w:rPr>
        <w:t>failu</w:t>
      </w:r>
      <w:proofErr w:type="spellEnd"/>
      <w:r w:rsidR="00AC4348" w:rsidRPr="00BE0CA4">
        <w:rPr>
          <w:lang w:val="en-US"/>
        </w:rPr>
        <w:t>);</w:t>
      </w:r>
    </w:p>
    <w:p w14:paraId="23F97622" w14:textId="6457BB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Pirkimo</w:t>
      </w:r>
      <w:proofErr w:type="spellEnd"/>
      <w:r w:rsidRPr="00580E84">
        <w:rPr>
          <w:lang w:val="en-US"/>
        </w:rPr>
        <w:t xml:space="preserve"> </w:t>
      </w:r>
      <w:proofErr w:type="spellStart"/>
      <w:r w:rsidRPr="00580E84">
        <w:rPr>
          <w:lang w:val="en-US"/>
        </w:rPr>
        <w:t>sutar</w:t>
      </w:r>
      <w:r w:rsidR="00C043F7">
        <w:rPr>
          <w:lang w:val="en-US"/>
        </w:rPr>
        <w:t>ties</w:t>
      </w:r>
      <w:proofErr w:type="spellEnd"/>
      <w:r w:rsidRPr="00580E84">
        <w:rPr>
          <w:lang w:val="en-US"/>
        </w:rPr>
        <w:t xml:space="preserve"> </w:t>
      </w:r>
      <w:proofErr w:type="spellStart"/>
      <w:r w:rsidRPr="00580E84">
        <w:rPr>
          <w:lang w:val="en-US"/>
        </w:rPr>
        <w:t>projekta</w:t>
      </w:r>
      <w:r w:rsidR="00C043F7">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3</w:t>
      </w:r>
      <w:r w:rsidRPr="00580E84">
        <w:rPr>
          <w:lang w:val="en-US"/>
        </w:rPr>
        <w:t xml:space="preserve">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61F49877"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w:t>
      </w:r>
      <w:r w:rsidRPr="00375FF0">
        <w:rPr>
          <w:lang w:val="en-US"/>
        </w:rPr>
        <w:t>,</w:t>
      </w:r>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4</w:t>
      </w:r>
      <w:r w:rsidR="0080583A">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 xml:space="preserve">pateikiama atskiru failu </w:t>
      </w:r>
      <w:r w:rsidR="00032568">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r w:rsidR="002E0C36">
        <w:rPr>
          <w:lang w:val="en-US"/>
        </w:rPr>
        <w:t xml:space="preserve"> </w:t>
      </w:r>
    </w:p>
    <w:p w14:paraId="1F22B379" w14:textId="02FAE27C" w:rsidR="00EB015B" w:rsidRDefault="0019241E" w:rsidP="00EB015B">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dokumentai (1 lentelė), pirkimo </w:t>
      </w:r>
      <w:r w:rsidR="00DB7E92">
        <w:rPr>
          <w:rFonts w:cstheme="minorHAnsi"/>
          <w:bCs/>
        </w:rPr>
        <w:t xml:space="preserve">sąlygų </w:t>
      </w:r>
      <w:r w:rsidR="000F63F5">
        <w:rPr>
          <w:rFonts w:cstheme="minorHAnsi"/>
          <w:bCs/>
        </w:rPr>
        <w:t>5</w:t>
      </w:r>
      <w:r w:rsidRPr="007641E4">
        <w:rPr>
          <w:lang w:val="en-US"/>
        </w:rPr>
        <w:t xml:space="preserve"> </w:t>
      </w:r>
      <w:proofErr w:type="spellStart"/>
      <w:r w:rsidRPr="007641E4">
        <w:rPr>
          <w:lang w:val="en-US"/>
        </w:rPr>
        <w:t>priedas</w:t>
      </w:r>
      <w:proofErr w:type="spellEnd"/>
      <w:r w:rsidRPr="007641E4">
        <w:rPr>
          <w:lang w:val="en-US"/>
        </w:rPr>
        <w:t xml:space="preserve"> (</w:t>
      </w:r>
      <w:proofErr w:type="spellStart"/>
      <w:r w:rsidRPr="007641E4">
        <w:rPr>
          <w:lang w:val="en-US"/>
        </w:rPr>
        <w:t>pateikiama</w:t>
      </w:r>
      <w:proofErr w:type="spellEnd"/>
      <w:r w:rsidRPr="007641E4">
        <w:rPr>
          <w:lang w:val="en-US"/>
        </w:rPr>
        <w:t xml:space="preserve"> </w:t>
      </w:r>
      <w:proofErr w:type="spellStart"/>
      <w:r w:rsidRPr="007641E4">
        <w:rPr>
          <w:lang w:val="en-US"/>
        </w:rPr>
        <w:t>atskiru</w:t>
      </w:r>
      <w:proofErr w:type="spellEnd"/>
      <w:r w:rsidRPr="007641E4">
        <w:rPr>
          <w:lang w:val="en-US"/>
        </w:rPr>
        <w:t xml:space="preserve"> </w:t>
      </w:r>
      <w:proofErr w:type="spellStart"/>
      <w:r w:rsidRPr="007641E4">
        <w:rPr>
          <w:lang w:val="en-US"/>
        </w:rPr>
        <w:t>failu</w:t>
      </w:r>
      <w:proofErr w:type="spellEnd"/>
      <w:r w:rsidRPr="007641E4">
        <w:rPr>
          <w:lang w:val="en-US"/>
        </w:rPr>
        <w:t>)</w:t>
      </w:r>
      <w:r w:rsidR="00BE0CA4" w:rsidRPr="007641E4">
        <w:rPr>
          <w:lang w:val="en-US"/>
        </w:rPr>
        <w:t>;</w:t>
      </w:r>
    </w:p>
    <w:p w14:paraId="2ED3D335" w14:textId="77777777" w:rsidR="00D41C8E" w:rsidRDefault="000F63F5" w:rsidP="00D41C8E">
      <w:pPr>
        <w:numPr>
          <w:ilvl w:val="0"/>
          <w:numId w:val="15"/>
        </w:numPr>
        <w:tabs>
          <w:tab w:val="left" w:pos="993"/>
        </w:tabs>
        <w:autoSpaceDN/>
        <w:ind w:left="0" w:firstLine="709"/>
        <w:contextualSpacing/>
        <w:jc w:val="both"/>
        <w:textAlignment w:val="auto"/>
        <w:rPr>
          <w:lang w:eastAsia="lt-LT"/>
        </w:rPr>
      </w:pPr>
      <w:r w:rsidRPr="00C621FC">
        <w:rPr>
          <w:rFonts w:cstheme="minorHAnsi"/>
          <w:color w:val="000000" w:themeColor="text1"/>
        </w:rPr>
        <w:t>Deklaracija dėl (ne)</w:t>
      </w:r>
      <w:r w:rsidRPr="00AA1E87">
        <w:rPr>
          <w:rFonts w:cstheme="minorHAnsi"/>
          <w:color w:val="000000" w:themeColor="text1"/>
        </w:rPr>
        <w:t>atitikties Reglamento nuostatoms, pirkimo sąlygų 6 priedas;</w:t>
      </w:r>
    </w:p>
    <w:p w14:paraId="6F8909F4" w14:textId="0F5A515A" w:rsidR="00D41C8E" w:rsidRPr="00D41C8E" w:rsidRDefault="00D41C8E" w:rsidP="00D41C8E">
      <w:pPr>
        <w:numPr>
          <w:ilvl w:val="0"/>
          <w:numId w:val="15"/>
        </w:numPr>
        <w:tabs>
          <w:tab w:val="left" w:pos="993"/>
        </w:tabs>
        <w:autoSpaceDN/>
        <w:ind w:left="0" w:firstLine="709"/>
        <w:contextualSpacing/>
        <w:jc w:val="both"/>
        <w:textAlignment w:val="auto"/>
        <w:rPr>
          <w:lang w:eastAsia="lt-LT"/>
        </w:rPr>
      </w:pPr>
      <w:r w:rsidRPr="00D41C8E">
        <w:rPr>
          <w:bCs/>
        </w:rPr>
        <w:t>Tiekėjo vadovaujančių darbuotojų (specialistų) ir asmenų, atsakingų už sutarties vykdymą, sąrašas</w:t>
      </w:r>
      <w:r w:rsidRPr="00580E84">
        <w:rPr>
          <w:lang w:eastAsia="lt-LT"/>
        </w:rPr>
        <w:t xml:space="preserve">, pirkimo </w:t>
      </w:r>
      <w:r>
        <w:rPr>
          <w:lang w:eastAsia="lt-LT"/>
        </w:rPr>
        <w:t>sąlygų</w:t>
      </w:r>
      <w:r w:rsidRPr="00580E84">
        <w:rPr>
          <w:lang w:eastAsia="lt-LT"/>
        </w:rPr>
        <w:t xml:space="preserve"> 7 priedas</w:t>
      </w:r>
      <w:r>
        <w:rPr>
          <w:lang w:eastAsia="lt-LT"/>
        </w:rPr>
        <w:t xml:space="preserve"> (</w:t>
      </w:r>
      <w:proofErr w:type="spellStart"/>
      <w:r w:rsidRPr="00D41C8E">
        <w:rPr>
          <w:lang w:val="en-US"/>
        </w:rPr>
        <w:t>pateikiama</w:t>
      </w:r>
      <w:proofErr w:type="spellEnd"/>
      <w:r w:rsidRPr="00D41C8E">
        <w:rPr>
          <w:lang w:val="en-US"/>
        </w:rPr>
        <w:t xml:space="preserve"> </w:t>
      </w:r>
      <w:proofErr w:type="spellStart"/>
      <w:r w:rsidRPr="00D41C8E">
        <w:rPr>
          <w:lang w:val="en-US"/>
        </w:rPr>
        <w:t>atskiru</w:t>
      </w:r>
      <w:proofErr w:type="spellEnd"/>
      <w:r w:rsidRPr="00D41C8E">
        <w:rPr>
          <w:lang w:val="en-US"/>
        </w:rPr>
        <w:t xml:space="preserve"> </w:t>
      </w:r>
      <w:proofErr w:type="spellStart"/>
      <w:r w:rsidRPr="00D41C8E">
        <w:rPr>
          <w:lang w:val="en-US"/>
        </w:rPr>
        <w:t>failu</w:t>
      </w:r>
      <w:proofErr w:type="spellEnd"/>
      <w:r w:rsidRPr="00D41C8E">
        <w:rPr>
          <w:lang w:val="en-US"/>
        </w:rPr>
        <w:t>)</w:t>
      </w:r>
      <w:r>
        <w:rPr>
          <w:lang w:eastAsia="lt-LT"/>
        </w:rPr>
        <w:t>.</w:t>
      </w:r>
    </w:p>
    <w:p w14:paraId="71694BAC" w14:textId="77777777" w:rsidR="00D41C8E" w:rsidRPr="00C5176E" w:rsidRDefault="00D41C8E" w:rsidP="00D41C8E">
      <w:pPr>
        <w:tabs>
          <w:tab w:val="left" w:pos="993"/>
        </w:tabs>
        <w:autoSpaceDN/>
        <w:ind w:left="709"/>
        <w:contextualSpacing/>
        <w:jc w:val="both"/>
        <w:textAlignment w:val="auto"/>
        <w:rPr>
          <w:highlight w:val="yellow"/>
          <w:lang w:eastAsia="lt-LT"/>
        </w:rPr>
      </w:pPr>
    </w:p>
    <w:p w14:paraId="63DDAEC8" w14:textId="77777777" w:rsidR="008167E7" w:rsidRDefault="008167E7" w:rsidP="00181F88">
      <w:pPr>
        <w:tabs>
          <w:tab w:val="left" w:pos="993"/>
        </w:tabs>
        <w:autoSpaceDN/>
        <w:contextualSpacing/>
        <w:jc w:val="both"/>
        <w:textAlignment w:val="auto"/>
        <w:rPr>
          <w:lang w:eastAsia="lt-LT"/>
        </w:rPr>
      </w:pPr>
    </w:p>
    <w:p w14:paraId="2F921F0D" w14:textId="77777777" w:rsidR="00C5176E" w:rsidRDefault="00C5176E" w:rsidP="00181F88">
      <w:pPr>
        <w:tabs>
          <w:tab w:val="left" w:pos="993"/>
        </w:tabs>
        <w:autoSpaceDN/>
        <w:contextualSpacing/>
        <w:jc w:val="both"/>
        <w:textAlignment w:val="auto"/>
        <w:rPr>
          <w:lang w:eastAsia="lt-LT"/>
        </w:rPr>
      </w:pPr>
    </w:p>
    <w:p w14:paraId="7A3A5D95" w14:textId="77777777" w:rsidR="00C5176E" w:rsidRDefault="00C5176E" w:rsidP="00181F88">
      <w:pPr>
        <w:tabs>
          <w:tab w:val="left" w:pos="993"/>
        </w:tabs>
        <w:autoSpaceDN/>
        <w:contextualSpacing/>
        <w:jc w:val="both"/>
        <w:textAlignment w:val="auto"/>
        <w:rPr>
          <w:lang w:eastAsia="lt-LT"/>
        </w:rPr>
      </w:pPr>
    </w:p>
    <w:p w14:paraId="235F602F" w14:textId="77777777" w:rsidR="00C5176E" w:rsidRDefault="00C5176E" w:rsidP="00181F88">
      <w:pPr>
        <w:tabs>
          <w:tab w:val="left" w:pos="993"/>
        </w:tabs>
        <w:autoSpaceDN/>
        <w:contextualSpacing/>
        <w:jc w:val="both"/>
        <w:textAlignment w:val="auto"/>
        <w:rPr>
          <w:lang w:eastAsia="lt-LT"/>
        </w:rPr>
      </w:pPr>
    </w:p>
    <w:p w14:paraId="2F1EFA94" w14:textId="77777777" w:rsidR="00C5176E" w:rsidRDefault="00C5176E" w:rsidP="00181F88">
      <w:pPr>
        <w:tabs>
          <w:tab w:val="left" w:pos="993"/>
        </w:tabs>
        <w:autoSpaceDN/>
        <w:contextualSpacing/>
        <w:jc w:val="both"/>
        <w:textAlignment w:val="auto"/>
        <w:rPr>
          <w:lang w:eastAsia="lt-LT"/>
        </w:rPr>
      </w:pPr>
    </w:p>
    <w:p w14:paraId="3FFBC75B" w14:textId="77777777" w:rsidR="00C5176E" w:rsidRDefault="00C5176E" w:rsidP="00181F88">
      <w:pPr>
        <w:tabs>
          <w:tab w:val="left" w:pos="993"/>
        </w:tabs>
        <w:autoSpaceDN/>
        <w:contextualSpacing/>
        <w:jc w:val="both"/>
        <w:textAlignment w:val="auto"/>
        <w:rPr>
          <w:lang w:eastAsia="lt-LT"/>
        </w:rPr>
      </w:pPr>
    </w:p>
    <w:p w14:paraId="3C7C79CA" w14:textId="77777777" w:rsidR="00685F6D" w:rsidRDefault="00685F6D"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t>BENDROSIOS NUOSTATOS</w:t>
      </w:r>
    </w:p>
    <w:p w14:paraId="67D6F125" w14:textId="25F09DC6" w:rsidR="00445333" w:rsidRPr="00F26BD3" w:rsidRDefault="007B2DC2" w:rsidP="00D5227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Kauno rajono savivaldybės administracija</w:t>
      </w:r>
      <w:r w:rsidRPr="003A7B27">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6C5E21" w:rsidRPr="003A7B27">
        <w:rPr>
          <w:lang w:eastAsia="lt-LT"/>
        </w:rPr>
        <w:t xml:space="preserve"> </w:t>
      </w:r>
      <w:r w:rsidR="00D52279">
        <w:t xml:space="preserve">žemės sklypo, </w:t>
      </w:r>
      <w:r w:rsidR="00D52279" w:rsidRPr="00D52279">
        <w:rPr>
          <w:bCs/>
          <w:lang w:eastAsia="en-GB"/>
        </w:rPr>
        <w:t xml:space="preserve">Kauno r. sav., Kačerginė, Juozo Zikaro g. 14, kadastro Nr. 5230/0008:2, detaliojo plano keitimo </w:t>
      </w:r>
      <w:r w:rsidR="00C35B13">
        <w:t>paslaugų</w:t>
      </w:r>
      <w:r w:rsidR="0045106E" w:rsidRPr="00D725ED">
        <w:t xml:space="preserve"> </w:t>
      </w:r>
      <w:r w:rsidR="006C5E21" w:rsidRPr="00D725ED">
        <w:t xml:space="preserve">viešąjį pirkimą.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D52279">
        <w:rPr>
          <w:b/>
          <w:bCs/>
        </w:rPr>
        <w:t>pagrindinis kodas</w:t>
      </w:r>
      <w:r w:rsidR="00D203AB" w:rsidRPr="00D725ED">
        <w:t xml:space="preserve"> </w:t>
      </w:r>
      <w:r w:rsidR="00445333">
        <w:t xml:space="preserve">– </w:t>
      </w:r>
      <w:r w:rsidR="00D81E29">
        <w:rPr>
          <w:b/>
          <w:bCs/>
        </w:rPr>
        <w:t>71243000-3</w:t>
      </w:r>
      <w:r w:rsidR="00445333">
        <w:t xml:space="preserve"> (</w:t>
      </w:r>
      <w:r w:rsidR="00D81E29">
        <w:t>planų projektai (sistemos ir integravimas)</w:t>
      </w:r>
      <w:r w:rsidR="00445333">
        <w:t xml:space="preserve">). </w:t>
      </w:r>
    </w:p>
    <w:p w14:paraId="47A20D77" w14:textId="0B6C2A5B" w:rsidR="000B5F19" w:rsidRPr="006B6532" w:rsidRDefault="00200203" w:rsidP="00090B76">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663A3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0" w:name="_Hlk135207488"/>
    </w:p>
    <w:p w14:paraId="56DAC355" w14:textId="77777777" w:rsidR="00C7242C" w:rsidRDefault="00663A3E" w:rsidP="00C7242C">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tokių </w:t>
      </w:r>
      <w:r w:rsidR="00DA1AA1">
        <w:rPr>
          <w:noProof/>
        </w:rPr>
        <w:t xml:space="preserve">paslaugų </w:t>
      </w:r>
      <w:r>
        <w:rPr>
          <w:noProof/>
        </w:rPr>
        <w:t>nėra.</w:t>
      </w:r>
      <w:bookmarkEnd w:id="0"/>
    </w:p>
    <w:p w14:paraId="76EE5ED4" w14:textId="2B683165" w:rsidR="00C7242C" w:rsidRPr="00C7242C" w:rsidRDefault="00C7242C" w:rsidP="00C7242C">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7242C">
        <w:rPr>
          <w:bCs/>
          <w:spacing w:val="2"/>
          <w:shd w:val="clear" w:color="auto" w:fill="FFFFFF"/>
        </w:rPr>
        <w:t xml:space="preserve">Pirkimas priskiriamas prie </w:t>
      </w:r>
      <w:r w:rsidRPr="00C7242C">
        <w:rPr>
          <w:b/>
          <w:spacing w:val="2"/>
          <w:shd w:val="clear" w:color="auto" w:fill="FFFFFF"/>
        </w:rPr>
        <w:t>žaliųjų pirkimų</w:t>
      </w:r>
      <w:r w:rsidRPr="00C7242C">
        <w:rPr>
          <w:bCs/>
          <w:spacing w:val="2"/>
          <w:shd w:val="clear" w:color="auto" w:fill="FFFFFF"/>
        </w:rPr>
        <w:t xml:space="preserve">, vadovaujantis </w:t>
      </w:r>
      <w:r w:rsidRPr="002401B3">
        <w:t>Lietuvos Respublikos aplinkos ministro 2011 m. birželio 28 d. įsakymu Nr. D1-508 patvirtinto Aplinkos apsaugos kriterijų taikymo, vykdant žaliuosius pirkimus, tvarkos aprašo (aktuali redakcija</w:t>
      </w:r>
      <w:r w:rsidRPr="00C7242C">
        <w:rPr>
          <w:color w:val="000000" w:themeColor="text1"/>
          <w:lang w:eastAsia="lt-LT"/>
        </w:rPr>
        <w:t>)</w:t>
      </w:r>
      <w:r w:rsidRPr="002401B3">
        <w:rPr>
          <w:lang w:eastAsia="lt-LT"/>
        </w:rPr>
        <w:t xml:space="preserve"> (toliau – Tvarkos aprašas) </w:t>
      </w:r>
      <w:r w:rsidRPr="00C7242C">
        <w:rPr>
          <w:b/>
          <w:bCs/>
        </w:rPr>
        <w:t>4.4.3.</w:t>
      </w:r>
      <w:r w:rsidRPr="002401B3">
        <w:t xml:space="preserve"> papunkčiu, kuriame nurodyta, kad pirkimas gali būti priskiriamas prie žaliųjų pirkimų, kai </w:t>
      </w:r>
      <w:r w:rsidRPr="002401B3">
        <w:rPr>
          <w:rStyle w:val="Emfaz"/>
        </w:rPr>
        <w:t>perkama tik nematerialaus pobūdžio (intelektinė) ar kitokia </w:t>
      </w:r>
      <w:r w:rsidRPr="00C7242C">
        <w:rPr>
          <w:rStyle w:val="Grietas"/>
          <w:b w:val="0"/>
          <w:bCs w:val="0"/>
          <w:i/>
          <w:iCs/>
        </w:rPr>
        <w:t>paslauga</w:t>
      </w:r>
      <w:r w:rsidRPr="00C7242C">
        <w:rPr>
          <w:rStyle w:val="Emfaz"/>
          <w:i w:val="0"/>
          <w:iCs w:val="0"/>
        </w:rPr>
        <w:t>,</w:t>
      </w:r>
      <w:r w:rsidRPr="002401B3">
        <w:rPr>
          <w:rStyle w:val="Emfaz"/>
        </w:rPr>
        <w:t xml:space="preserve"> nesusijusi su materialaus objekto sukūrimu, kurios teikimo metu nėra numatomas reikšmingas neigiamas poveikis aplinkai, nesukuriamas taršos šaltinis ir negeneruojamos atliekos</w:t>
      </w:r>
      <w:r w:rsidRPr="002401B3">
        <w:t xml:space="preserve">. </w:t>
      </w:r>
    </w:p>
    <w:p w14:paraId="65005A23" w14:textId="278A9836" w:rsidR="008457CD" w:rsidRPr="008457CD" w:rsidRDefault="008457CD" w:rsidP="00DE7D8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Pr>
          <w:rFonts w:eastAsia="Calibri"/>
          <w:lang w:eastAsia="lt-LT"/>
        </w:rPr>
        <w:t xml:space="preserve"> Pirkimas </w:t>
      </w:r>
      <w:r w:rsidRPr="008457CD">
        <w:rPr>
          <w:rFonts w:eastAsia="Calibri"/>
          <w:b/>
          <w:bCs/>
          <w:lang w:eastAsia="lt-LT"/>
        </w:rPr>
        <w:t>neskaidomas į dalis</w:t>
      </w:r>
      <w:r>
        <w:rPr>
          <w:rFonts w:eastAsia="Calibri"/>
          <w:lang w:eastAsia="lt-LT"/>
        </w:rPr>
        <w:t>, nes pirkimo objektas yra nedalus (perkama vieno detaliojo plano keitimo paslauga).</w:t>
      </w:r>
    </w:p>
    <w:p w14:paraId="6747D392" w14:textId="39755310" w:rsidR="00DE7D8E" w:rsidRPr="00DE7D8E" w:rsidRDefault="00200203" w:rsidP="00DE7D8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090B76">
        <w:rPr>
          <w:rFonts w:eastAsia="Calibri"/>
          <w:lang w:eastAsia="lt-LT"/>
        </w:rPr>
        <w:t xml:space="preserve">Skelbimas apie pirkimą paskelbtas Viešųjų pirkimų įstatymo nustatyta tvarka Centrinėje viešųjų pirkimų informacinėje sistemoje, </w:t>
      </w:r>
      <w:r w:rsidRPr="00DE7D8E">
        <w:rPr>
          <w:rFonts w:eastAsia="Calibri"/>
          <w:lang w:eastAsia="lt-LT"/>
        </w:rPr>
        <w:t xml:space="preserve">adresu </w:t>
      </w:r>
      <w:hyperlink r:id="rId11" w:history="1">
        <w:r w:rsidR="00DE7D8E" w:rsidRPr="00417194">
          <w:rPr>
            <w:rStyle w:val="Hipersaitas"/>
            <w:lang w:eastAsia="lt-LT"/>
          </w:rPr>
          <w:t>https://viesiejipirkimai.lt</w:t>
        </w:r>
      </w:hyperlink>
      <w:r w:rsidR="00CC2CB5" w:rsidRPr="00DE7D8E">
        <w:t>.</w:t>
      </w:r>
      <w:r w:rsidR="00F065D5" w:rsidRPr="00DE7D8E">
        <w:rPr>
          <w:i/>
          <w:lang w:eastAsia="lt-LT"/>
        </w:rPr>
        <w:t xml:space="preserve"> </w:t>
      </w:r>
      <w:r w:rsidR="00F065D5" w:rsidRPr="00DE7D8E">
        <w:rPr>
          <w:rFonts w:eastAsia="Calibri" w:cstheme="minorHAnsi"/>
          <w:color w:val="000000" w:themeColor="text1"/>
        </w:rPr>
        <w:t>Išankstinis</w:t>
      </w:r>
      <w:r w:rsidR="00F065D5" w:rsidRPr="00090B76">
        <w:rPr>
          <w:rFonts w:eastAsia="Calibri" w:cstheme="minorHAnsi"/>
          <w:color w:val="000000" w:themeColor="text1"/>
        </w:rPr>
        <w:t xml:space="preserve"> skelbimas apie numatomą pirkimą nebuvo paskelbtas.</w:t>
      </w:r>
    </w:p>
    <w:p w14:paraId="05F28C61" w14:textId="77777777" w:rsidR="00090B76" w:rsidRDefault="00200203" w:rsidP="00090B7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Pirkimas atliekamas laikantis lygiateisiškumo, nediskriminavimo, skaidrumo, abipusio pripažinimo, proporcingumo principų ir konfidencialumo bei nešališkumo reikalavimų.</w:t>
      </w:r>
    </w:p>
    <w:p w14:paraId="1AA4809E" w14:textId="77777777" w:rsidR="00090B76" w:rsidRDefault="00200203" w:rsidP="00090B7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Perkančioji organizacija nėra pridėtinės vertės mokesčio (toliau – PVM) mokėtoja.</w:t>
      </w:r>
      <w:r w:rsidRPr="00090B76">
        <w:rPr>
          <w:rFonts w:ascii="Arial" w:hAnsi="Arial" w:cs="Arial"/>
          <w:sz w:val="20"/>
          <w:lang w:eastAsia="lt-LT"/>
        </w:rPr>
        <w:t xml:space="preserve"> </w:t>
      </w:r>
    </w:p>
    <w:p w14:paraId="3DE015F6" w14:textId="32484C51" w:rsidR="00200203" w:rsidRPr="00090B76" w:rsidRDefault="00200203" w:rsidP="00090B7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Visos pirkimo sąlygos nustatytos pirkimo dokumentuose:</w:t>
      </w:r>
    </w:p>
    <w:p w14:paraId="380CDD57" w14:textId="77777777" w:rsidR="008457CD"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skelbime apie pirkimą;</w:t>
      </w:r>
    </w:p>
    <w:p w14:paraId="5A824657" w14:textId="77777777" w:rsidR="008457CD"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šiuose pirkimo dokumentuose (kartu su priedais);</w:t>
      </w:r>
    </w:p>
    <w:p w14:paraId="3F366589" w14:textId="77777777" w:rsidR="008457CD"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21FEBC" w:rsidR="006762C9" w:rsidRDefault="00200203" w:rsidP="008457CD">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2D6CEA1C" w14:textId="577C801B" w:rsidR="00090B76" w:rsidRDefault="00200203" w:rsidP="00090B76">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r w:rsidR="00484120">
        <w:rPr>
          <w:lang w:eastAsia="lt-LT"/>
        </w:rPr>
        <w:t xml:space="preserve"> </w:t>
      </w:r>
    </w:p>
    <w:p w14:paraId="147F9120" w14:textId="52319AAC" w:rsidR="00322CFD" w:rsidRPr="00322CFD" w:rsidRDefault="00322CFD" w:rsidP="00090B76">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22CFD">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484120">
        <w:rPr>
          <w:noProof/>
        </w:rPr>
        <w:t>Dovilė Kėkštienė</w:t>
      </w:r>
      <w:r w:rsidRPr="00322CFD">
        <w:rPr>
          <w:noProof/>
        </w:rPr>
        <w:t xml:space="preserve">, tel. </w:t>
      </w:r>
      <w:r w:rsidR="00484120">
        <w:rPr>
          <w:noProof/>
        </w:rPr>
        <w:t xml:space="preserve">+370 37 </w:t>
      </w:r>
      <w:r w:rsidR="006D0D40">
        <w:rPr>
          <w:noProof/>
        </w:rPr>
        <w:t>3</w:t>
      </w:r>
      <w:r w:rsidR="00484120">
        <w:rPr>
          <w:noProof/>
        </w:rPr>
        <w:t>0 55 53</w:t>
      </w:r>
      <w:r w:rsidRPr="00322CFD">
        <w:rPr>
          <w:noProof/>
        </w:rPr>
        <w:t xml:space="preserve">, el. paštas </w:t>
      </w:r>
      <w:hyperlink r:id="rId13" w:history="1">
        <w:r w:rsidR="00484120" w:rsidRPr="00417194">
          <w:rPr>
            <w:rStyle w:val="Hipersaitas"/>
            <w:noProof/>
          </w:rPr>
          <w:t>dovile.kekstiene@krs.lt</w:t>
        </w:r>
      </w:hyperlink>
      <w:r w:rsidRPr="00322CFD">
        <w:rPr>
          <w:noProof/>
        </w:rPr>
        <w:t>.</w:t>
      </w:r>
      <w:r w:rsidR="00484120">
        <w:rPr>
          <w:noProof/>
        </w:rPr>
        <w:t xml:space="preserve"> </w:t>
      </w:r>
    </w:p>
    <w:p w14:paraId="2F9747D4" w14:textId="11BF476D" w:rsidR="00D171BC" w:rsidRPr="001E479A" w:rsidRDefault="003514D4" w:rsidP="00DF68AE">
      <w:pPr>
        <w:pStyle w:val="Tvarkostekstas"/>
        <w:numPr>
          <w:ilvl w:val="0"/>
          <w:numId w:val="14"/>
        </w:numPr>
        <w:tabs>
          <w:tab w:val="left" w:pos="720"/>
        </w:tabs>
        <w:spacing w:before="240" w:after="240"/>
        <w:ind w:left="2200" w:hanging="357"/>
        <w:jc w:val="center"/>
        <w:rPr>
          <w:bCs/>
        </w:rPr>
      </w:pPr>
      <w:r w:rsidRPr="001E479A">
        <w:rPr>
          <w:b/>
        </w:rPr>
        <w:t>PIRKIMO OBJEKTAS</w:t>
      </w:r>
    </w:p>
    <w:p w14:paraId="326B7588" w14:textId="77777777" w:rsidR="0027401D" w:rsidRDefault="00D171BC" w:rsidP="0027401D">
      <w:pPr>
        <w:tabs>
          <w:tab w:val="left" w:pos="851"/>
        </w:tabs>
        <w:ind w:firstLine="709"/>
        <w:jc w:val="both"/>
      </w:pPr>
      <w:r>
        <w:t>2.1</w:t>
      </w:r>
      <w:r w:rsidR="00FD035E">
        <w:rPr>
          <w:bCs/>
        </w:rPr>
        <w:t>.</w:t>
      </w:r>
      <w:r w:rsidR="00FD035E">
        <w:rPr>
          <w:b/>
        </w:rPr>
        <w:t xml:space="preserve"> </w:t>
      </w:r>
      <w:r w:rsidR="00FD035E" w:rsidRPr="006D0A35">
        <w:t>Pirkimo objektas –</w:t>
      </w:r>
      <w:r w:rsidR="00FD035E">
        <w:rPr>
          <w:b/>
        </w:rPr>
        <w:t xml:space="preserve"> </w:t>
      </w:r>
      <w:r w:rsidR="00314037">
        <w:t xml:space="preserve">žemės sklypo, </w:t>
      </w:r>
      <w:r w:rsidR="00314037" w:rsidRPr="00D52279">
        <w:rPr>
          <w:bCs/>
          <w:lang w:eastAsia="en-GB"/>
        </w:rPr>
        <w:t xml:space="preserve">Kauno r. sav., Kačerginė, Juozo Zikaro g. 14, kadastro Nr. 5230/0008:2, detaliojo plano keitimo </w:t>
      </w:r>
      <w:r w:rsidR="00314037">
        <w:t xml:space="preserve">paslaugos </w:t>
      </w:r>
      <w:r w:rsidR="003A4108" w:rsidRPr="00D21817">
        <w:t xml:space="preserve">(toliau – </w:t>
      </w:r>
      <w:r w:rsidR="00D21817">
        <w:t>Paslaugos</w:t>
      </w:r>
      <w:r w:rsidR="003A4108" w:rsidRPr="00D21817">
        <w:t>)</w:t>
      </w:r>
      <w:r w:rsidR="00FD035E" w:rsidRPr="00D21817">
        <w:rPr>
          <w:lang w:eastAsia="ar-SA"/>
        </w:rPr>
        <w:t>.</w:t>
      </w:r>
      <w:r w:rsidR="001417C7" w:rsidRPr="00D21817">
        <w:rPr>
          <w:iCs/>
          <w:lang w:eastAsia="lt-LT"/>
        </w:rPr>
        <w:t xml:space="preserve"> </w:t>
      </w:r>
      <w:r w:rsidR="00314037">
        <w:rPr>
          <w:iCs/>
          <w:lang w:eastAsia="lt-LT"/>
        </w:rPr>
        <w:t xml:space="preserve"> </w:t>
      </w:r>
      <w:r w:rsidR="00BE6E36" w:rsidRPr="00E3163A">
        <w:rPr>
          <w:rFonts w:eastAsia="Arial Unicode MS"/>
          <w:bdr w:val="nil"/>
        </w:rPr>
        <w:t xml:space="preserve">Reikalavimai Paslaugoms </w:t>
      </w:r>
      <w:r w:rsidR="00BE6E36" w:rsidRPr="00F05EDD">
        <w:t>(detalus pirkimo objekto aprašymas</w:t>
      </w:r>
      <w:r w:rsidR="00BE6E36">
        <w:t xml:space="preserve">, apimtis, tiekėjo įsipareigojimų įvykdymo </w:t>
      </w:r>
      <w:r w:rsidR="00BE6E36" w:rsidRPr="00D44D55">
        <w:t>terminai</w:t>
      </w:r>
      <w:r w:rsidR="00BE6E36">
        <w:t xml:space="preserve"> </w:t>
      </w:r>
      <w:r w:rsidR="00BE6E36" w:rsidRPr="00D44D55">
        <w:t>ir kiti</w:t>
      </w:r>
      <w:r w:rsidR="00BE6E36">
        <w:t xml:space="preserve"> reikalavimai) </w:t>
      </w:r>
      <w:r w:rsidR="00BE6E36" w:rsidRPr="00E3163A">
        <w:rPr>
          <w:rFonts w:eastAsia="Arial Unicode MS"/>
          <w:bdr w:val="nil"/>
        </w:rPr>
        <w:t xml:space="preserve">nurodyti pirkimo sąlygų 2 </w:t>
      </w:r>
      <w:proofErr w:type="spellStart"/>
      <w:r w:rsidR="00BE6E36" w:rsidRPr="00E3163A">
        <w:rPr>
          <w:rFonts w:eastAsia="Arial Unicode MS"/>
          <w:bdr w:val="nil"/>
          <w:lang w:val="de-DE"/>
        </w:rPr>
        <w:t>priede</w:t>
      </w:r>
      <w:proofErr w:type="spellEnd"/>
      <w:r w:rsidR="00BE6E36" w:rsidRPr="00E3163A">
        <w:rPr>
          <w:rFonts w:eastAsia="Arial Unicode MS"/>
          <w:bdr w:val="nil"/>
        </w:rPr>
        <w:t xml:space="preserve"> „</w:t>
      </w:r>
      <w:proofErr w:type="spellStart"/>
      <w:r w:rsidR="00BE6E36" w:rsidRPr="00E3163A">
        <w:rPr>
          <w:rFonts w:eastAsia="Arial Unicode MS"/>
          <w:bdr w:val="nil"/>
          <w:lang w:val="de-DE"/>
        </w:rPr>
        <w:t>Technin</w:t>
      </w:r>
      <w:proofErr w:type="spellEnd"/>
      <w:r w:rsidR="00BE6E36" w:rsidRPr="00E3163A">
        <w:rPr>
          <w:rFonts w:eastAsia="Arial Unicode MS"/>
          <w:bdr w:val="nil"/>
        </w:rPr>
        <w:t>ė specifikacija“ ir 3 priede „Pirkimo sutarties projektas“.</w:t>
      </w:r>
    </w:p>
    <w:p w14:paraId="553DA19B" w14:textId="77777777" w:rsidR="00F16D6E" w:rsidRDefault="0027401D" w:rsidP="00F16D6E">
      <w:pPr>
        <w:tabs>
          <w:tab w:val="left" w:pos="851"/>
        </w:tabs>
        <w:ind w:firstLine="709"/>
        <w:jc w:val="both"/>
      </w:pPr>
      <w:r>
        <w:rPr>
          <w:bCs/>
        </w:rPr>
        <w:lastRenderedPageBreak/>
        <w:t xml:space="preserve">2.2. </w:t>
      </w:r>
      <w:r w:rsidRPr="008D460B">
        <w:rPr>
          <w:bCs/>
        </w:rPr>
        <w:t xml:space="preserve">Paslaugų suteikimo terminas – </w:t>
      </w:r>
      <w:r w:rsidRPr="00F16D6E">
        <w:rPr>
          <w:b/>
        </w:rPr>
        <w:t xml:space="preserve">12 </w:t>
      </w:r>
      <w:r w:rsidRPr="008D460B">
        <w:rPr>
          <w:bCs/>
        </w:rPr>
        <w:t xml:space="preserve">(dvylika) </w:t>
      </w:r>
      <w:r w:rsidRPr="00F16D6E">
        <w:rPr>
          <w:b/>
        </w:rPr>
        <w:t xml:space="preserve">mėnesių </w:t>
      </w:r>
      <w:r w:rsidRPr="008D460B">
        <w:rPr>
          <w:bCs/>
        </w:rPr>
        <w:t xml:space="preserve">nuo pirkimo sutarties </w:t>
      </w:r>
      <w:r w:rsidR="00F16D6E">
        <w:rPr>
          <w:bCs/>
        </w:rPr>
        <w:t>pasirašymo</w:t>
      </w:r>
      <w:r w:rsidRPr="008D460B">
        <w:rPr>
          <w:bCs/>
        </w:rPr>
        <w:t xml:space="preserve"> dienos.</w:t>
      </w:r>
      <w:r>
        <w:rPr>
          <w:bCs/>
        </w:rPr>
        <w:t xml:space="preserve"> </w:t>
      </w:r>
    </w:p>
    <w:p w14:paraId="4345F89B" w14:textId="47CB19E6" w:rsidR="000B7569" w:rsidRPr="00F16D6E" w:rsidRDefault="00F16D6E" w:rsidP="00F16D6E">
      <w:pPr>
        <w:tabs>
          <w:tab w:val="left" w:pos="851"/>
        </w:tabs>
        <w:ind w:firstLine="709"/>
        <w:jc w:val="both"/>
      </w:pPr>
      <w:r>
        <w:t xml:space="preserve">2.3. </w:t>
      </w:r>
      <w:r w:rsidR="007A47A7" w:rsidRPr="007C6FD1">
        <w:rPr>
          <w:rFonts w:eastAsia="Calibri"/>
        </w:rPr>
        <w:t xml:space="preserve">Pirkimas nėra </w:t>
      </w:r>
      <w:r w:rsidR="007A47A7">
        <w:rPr>
          <w:rFonts w:eastAsia="Calibri"/>
        </w:rPr>
        <w:t>skaidomas</w:t>
      </w:r>
      <w:r w:rsidR="007A47A7" w:rsidRPr="007C6FD1">
        <w:rPr>
          <w:rFonts w:eastAsia="Calibri"/>
        </w:rPr>
        <w:t xml:space="preserve"> į dalis, todėl pasiūlymas turi būti teikiamas visai pirkimo apimčiai.</w:t>
      </w: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Pr="00461E3F" w:rsidRDefault="00370C7F" w:rsidP="00461E3F">
      <w:pPr>
        <w:ind w:firstLine="709"/>
        <w:jc w:val="both"/>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90DE1F9" w:rsidR="009C2853" w:rsidRPr="00CB25C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 xml:space="preserve">užpildytas </w:t>
      </w:r>
      <w:r w:rsidRPr="00147B95">
        <w:rPr>
          <w:b/>
        </w:rPr>
        <w:t>pasiūlymas</w:t>
      </w:r>
      <w:r w:rsidRPr="00147B95">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 xml:space="preserve">jį užpildžiusio tiekėjo vadovo parašu, nurodant pasirašiusiojo asmens vardą ir pavardę (nuskenuotas dokumentas </w:t>
      </w:r>
      <w:proofErr w:type="spellStart"/>
      <w:r w:rsidR="004542D9" w:rsidRPr="00383F33">
        <w:rPr>
          <w:bCs/>
          <w:iCs/>
        </w:rPr>
        <w:t>pdf</w:t>
      </w:r>
      <w:proofErr w:type="spellEnd"/>
      <w:r w:rsidR="004542D9" w:rsidRPr="00383F33">
        <w:rPr>
          <w:bCs/>
          <w:iCs/>
        </w:rPr>
        <w:t xml:space="preserve">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BCE126E"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lastRenderedPageBreak/>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185D0FDE"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4E4B0B">
        <w:t>ei</w:t>
      </w:r>
      <w:r w:rsidR="00D641CE">
        <w:t>kti</w:t>
      </w:r>
      <w:r w:rsidR="00423829">
        <w:t xml:space="preserve"> </w:t>
      </w:r>
      <w:r w:rsidRPr="00F85BF6">
        <w:t>jam tiekėjo pavest</w:t>
      </w:r>
      <w:r w:rsidR="00423829">
        <w:t>as</w:t>
      </w:r>
      <w:r w:rsidRPr="00F85BF6">
        <w:t xml:space="preserve"> </w:t>
      </w:r>
      <w:r w:rsidR="00D641CE" w:rsidRPr="00DB4982">
        <w:t>p</w:t>
      </w:r>
      <w:r w:rsidR="004E4B0B">
        <w:t>aslaugas</w:t>
      </w:r>
      <w:r w:rsidR="00423829">
        <w:t xml:space="preserve"> </w:t>
      </w:r>
      <w:r w:rsidR="008C39D3" w:rsidRPr="00F85BF6">
        <w:t>(pateikiamas skenuotas dokumentas elektroninėje formoje)</w:t>
      </w:r>
      <w:r w:rsidR="00BD460E" w:rsidRPr="00F85BF6">
        <w:t>;</w:t>
      </w:r>
    </w:p>
    <w:p w14:paraId="2A60B68C" w14:textId="76DE72CD"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323CD4" w:rsidRPr="00D641CE">
        <w:rPr>
          <w:shd w:val="clear" w:color="auto" w:fill="FFFFFF" w:themeFill="background1"/>
        </w:rPr>
        <w:t>as</w:t>
      </w:r>
      <w:r w:rsidRPr="00D641CE">
        <w:rPr>
          <w:shd w:val="clear" w:color="auto" w:fill="FFFFFF" w:themeFill="background1"/>
        </w:rPr>
        <w:t xml:space="preserve"> </w:t>
      </w:r>
      <w:r w:rsidR="004E4B0B">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lastRenderedPageBreak/>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7BCF7320"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707B7F">
        <w:rPr>
          <w:lang w:eastAsia="lt-LT"/>
        </w:rPr>
        <w:t>turi būti išreikšta</w:t>
      </w:r>
      <w:r w:rsidR="00505C31" w:rsidRPr="00707B7F">
        <w:rPr>
          <w:lang w:eastAsia="lt-LT"/>
        </w:rPr>
        <w:t xml:space="preserve"> </w:t>
      </w:r>
      <w:r w:rsidRPr="00707B7F">
        <w:rPr>
          <w:lang w:eastAsia="lt-LT"/>
        </w:rPr>
        <w:t xml:space="preserve">ir apskaičiuota taip, kaip nurodyta </w:t>
      </w:r>
      <w:r w:rsidR="000D1992" w:rsidRPr="00707B7F">
        <w:rPr>
          <w:lang w:eastAsia="lt-LT"/>
        </w:rPr>
        <w:t>pirkimo</w:t>
      </w:r>
      <w:r w:rsidRPr="00707B7F">
        <w:rPr>
          <w:lang w:eastAsia="lt-LT"/>
        </w:rPr>
        <w:t xml:space="preserve"> sąlygų </w:t>
      </w:r>
      <w:r w:rsidR="000D1992" w:rsidRPr="00707B7F">
        <w:rPr>
          <w:lang w:eastAsia="lt-LT"/>
        </w:rPr>
        <w:t xml:space="preserve">1 </w:t>
      </w:r>
      <w:r w:rsidRPr="00707B7F">
        <w:rPr>
          <w:lang w:eastAsia="lt-LT"/>
        </w:rPr>
        <w:t xml:space="preserve">priede. </w:t>
      </w:r>
      <w:r w:rsidR="00707B7F" w:rsidRPr="00707B7F">
        <w:rPr>
          <w:lang w:eastAsia="lt-LT"/>
        </w:rPr>
        <w:t>Bendra pasiūlymo kaina su PVM turi būti nurodoma dviejų skaičių po kablelio tikslumu</w:t>
      </w:r>
      <w:r w:rsidR="00707B7F" w:rsidRPr="00707B7F">
        <w:rPr>
          <w:lang w:eastAsia="ar-SA"/>
        </w:rPr>
        <w:t xml:space="preserve">. </w:t>
      </w:r>
      <w:r w:rsidR="00707B7F" w:rsidRPr="00707B7F">
        <w:rPr>
          <w:rFonts w:eastAsia="Arial"/>
        </w:rPr>
        <w:t xml:space="preserve">Šią kainą sudarančios kainos sudedamosios dalys ar įkainiai gali būti išreikštos neribojant skaičių po kablelio kiekio. </w:t>
      </w:r>
      <w:r w:rsidR="00D874D3" w:rsidRPr="00707B7F">
        <w:rPr>
          <w:lang w:eastAsia="ar-SA"/>
        </w:rPr>
        <w:t>Apskaičiuojant kainą, turi būti atsižvelgta</w:t>
      </w:r>
      <w:r w:rsidR="00391AA0" w:rsidRPr="00707B7F">
        <w:rPr>
          <w:lang w:eastAsia="ar-SA"/>
        </w:rPr>
        <w:t xml:space="preserve"> </w:t>
      </w:r>
      <w:r w:rsidR="00391AA0" w:rsidRPr="00707B7F">
        <w:rPr>
          <w:rFonts w:eastAsiaTheme="minorHAnsi"/>
          <w:iCs/>
        </w:rPr>
        <w:t>į visą pirkimo dokumentuose nurodytą pirkimo objekto apimtį ir reikalavimus,</w:t>
      </w:r>
      <w:r w:rsidR="00D874D3" w:rsidRPr="00707B7F">
        <w:rPr>
          <w:lang w:eastAsia="ar-SA"/>
        </w:rPr>
        <w:t xml:space="preserve"> kainos sudėtines dalis</w:t>
      </w:r>
      <w:r w:rsidR="00391AA0" w:rsidRPr="00707B7F">
        <w:rPr>
          <w:lang w:eastAsia="ar-SA"/>
        </w:rPr>
        <w:t xml:space="preserve"> ir pan</w:t>
      </w:r>
      <w:r w:rsidR="00D874D3" w:rsidRPr="00707B7F">
        <w:rPr>
          <w:lang w:eastAsia="ar-SA"/>
        </w:rPr>
        <w:t xml:space="preserve">. </w:t>
      </w:r>
      <w:r w:rsidR="007D3BB1" w:rsidRPr="00707B7F">
        <w:rPr>
          <w:rFonts w:eastAsia="Arial"/>
          <w:color w:val="000000" w:themeColor="text1"/>
        </w:rPr>
        <w:t>PVM nurodomas atskirai. Jei tiekėjas yra ne PVM mokėtojas, turi apie tai nurodyti pasiūlyme, nurodant teisinį pagrindą. Tiekėjas turi įvertinti, ar sutarties</w:t>
      </w:r>
      <w:r w:rsidR="007D3BB1" w:rsidRPr="00DA1764">
        <w:rPr>
          <w:rFonts w:eastAsia="Arial"/>
          <w:color w:val="000000" w:themeColor="text1"/>
        </w:rPr>
        <w:t xml:space="preserve">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66473A"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 xml:space="preserve">Perkančioji organizacija gali neprašyti tiekėjo pateikto dokumento vertimo </w:t>
      </w:r>
      <w:r w:rsidRPr="0066473A">
        <w:rPr>
          <w:rFonts w:eastAsia="Segoe UI"/>
        </w:rPr>
        <w:t>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66473A">
        <w:rPr>
          <w:rFonts w:cstheme="minorHAnsi"/>
          <w:color w:val="000000"/>
          <w:shd w:val="clear" w:color="auto" w:fill="FFFFFF"/>
        </w:rPr>
        <w:t xml:space="preserve">Tiekėjas </w:t>
      </w:r>
      <w:r w:rsidR="00E44711" w:rsidRPr="0066473A">
        <w:rPr>
          <w:rFonts w:cstheme="minorHAnsi"/>
          <w:color w:val="000000"/>
          <w:shd w:val="clear" w:color="auto" w:fill="FFFFFF"/>
        </w:rPr>
        <w:t xml:space="preserve">vienai pirkimo daliai (jeigu pirkimo objektas skaidomas į dalis) </w:t>
      </w:r>
      <w:r w:rsidRPr="0066473A">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66473A">
        <w:rPr>
          <w:rFonts w:eastAsiaTheme="minorHAnsi" w:cstheme="minorHAnsi"/>
          <w:bCs/>
          <w:iCs/>
        </w:rPr>
        <w:t>Jeigu tiekėjas pateikia daugiau kaip vieną pasiūlymą ir (arba) kaip ūkio subjektų grupės narys dalyvauja teikiant kelis pasiūlymus tam pačiam pirkimui</w:t>
      </w:r>
      <w:r w:rsidRPr="00DA1764">
        <w:rPr>
          <w:rFonts w:eastAsiaTheme="minorHAnsi" w:cstheme="minorHAnsi"/>
          <w:bCs/>
          <w:iCs/>
        </w:rPr>
        <w:t>,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 xml:space="preserve">ei pasiūlyme nurodytas pasiūlymo galiojimo laikas yra trumpesnis nei nurodyta pirkimo dokumentuose, ar yra </w:t>
      </w:r>
      <w:r w:rsidRPr="00FE5A3E">
        <w:lastRenderedPageBreak/>
        <w:t>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DA1764">
        <w:rPr>
          <w:b/>
          <w:bCs/>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xml:space="preserve">, </w:t>
      </w:r>
      <w:r w:rsidRPr="00264D36">
        <w:lastRenderedPageBreak/>
        <w:t>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69DE84FB" w:rsidR="00694F0D"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teikti</w:t>
      </w:r>
      <w:r w:rsidRPr="00264D36">
        <w:t xml:space="preserve"> jam tiekėjo pavest</w:t>
      </w:r>
      <w:r w:rsidR="002933AA" w:rsidRPr="00264D36">
        <w:t>as</w:t>
      </w:r>
      <w:r w:rsidRPr="00264D36">
        <w:t xml:space="preserve"> </w:t>
      </w:r>
      <w:r w:rsidR="00FA23E7" w:rsidRPr="006C5235">
        <w:t>p</w:t>
      </w:r>
      <w:r w:rsidR="00313E8E">
        <w:t>aslaugas</w:t>
      </w:r>
      <w:r w:rsidRPr="006C5235">
        <w:t>.</w:t>
      </w:r>
      <w:r w:rsidRPr="0067026F">
        <w:t xml:space="preserve"> </w:t>
      </w:r>
    </w:p>
    <w:p w14:paraId="05C7EA03" w14:textId="053601AC" w:rsidR="00694F0D" w:rsidRDefault="00691878" w:rsidP="00694F0D">
      <w:pPr>
        <w:pStyle w:val="Sraopastraipa"/>
        <w:numPr>
          <w:ilvl w:val="2"/>
          <w:numId w:val="37"/>
        </w:numPr>
        <w:ind w:left="0" w:firstLine="709"/>
        <w:jc w:val="both"/>
      </w:pPr>
      <w:r w:rsidRPr="005A466B">
        <w:t>Tiekėjas kartu su pasiūlymu taip pat turi pateikti</w:t>
      </w:r>
      <w:r w:rsidRPr="0067026F">
        <w:t xml:space="preserve"> </w:t>
      </w:r>
      <w:r w:rsidR="0067026F" w:rsidRPr="0067026F">
        <w:t xml:space="preserve">1) </w:t>
      </w:r>
      <w:r w:rsidR="005820DD" w:rsidRPr="0067026F">
        <w:t>kiekvieno specialisto, kuriuos ketina įdarbinti (toliau –</w:t>
      </w:r>
      <w:r w:rsidR="005F0D5C">
        <w:t xml:space="preserve"> </w:t>
      </w:r>
      <w:proofErr w:type="spellStart"/>
      <w:r w:rsidR="005820DD" w:rsidRPr="003553B9">
        <w:t>kvazisubtiekėja</w:t>
      </w:r>
      <w:r w:rsidR="00B67522" w:rsidRPr="003553B9">
        <w:t>i</w:t>
      </w:r>
      <w:proofErr w:type="spellEnd"/>
      <w:r w:rsidR="005820DD" w:rsidRPr="0067026F">
        <w:t>), (t. y. jei jis nėra tiekėjo ar subtiekėjo darbuotojas) (jei tokius nurodė pasiūlymo formoje (</w:t>
      </w:r>
      <w:r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B67522" w:rsidRPr="003553B9">
        <w:t>teikti</w:t>
      </w:r>
      <w:r w:rsidR="005820DD" w:rsidRPr="003553B9">
        <w:t xml:space="preserve"> sutartyje nurodyt</w:t>
      </w:r>
      <w:r w:rsidR="00D14AEA" w:rsidRPr="003553B9">
        <w:t>as</w:t>
      </w:r>
      <w:r w:rsidR="005820DD" w:rsidRPr="003553B9">
        <w:t xml:space="preserve"> </w:t>
      </w:r>
      <w:r w:rsidR="00B67522" w:rsidRPr="006C5235">
        <w:t>p</w:t>
      </w:r>
      <w:r w:rsidR="00313E8E">
        <w:t>aslaugas</w:t>
      </w:r>
      <w:r w:rsidR="006C5235">
        <w:t xml:space="preserve"> </w:t>
      </w:r>
      <w:r w:rsidR="005820DD" w:rsidRPr="003553B9">
        <w:t xml:space="preserve">ir </w:t>
      </w:r>
      <w:r w:rsidR="0067026F" w:rsidRPr="003553B9">
        <w:t xml:space="preserve">2) </w:t>
      </w:r>
      <w:r w:rsidR="005820DD" w:rsidRPr="003553B9">
        <w:t>tiekėjo ar subtiekėjo</w:t>
      </w:r>
      <w:r w:rsidR="00D14AEA" w:rsidRPr="003553B9">
        <w:t xml:space="preserve"> </w:t>
      </w:r>
      <w:r w:rsidR="005820DD" w:rsidRPr="003553B9">
        <w:t>patvirtinimas (ketinimų protokolas ar kt.), kad laimėjęs konkursą, įdarbins šį specialistą.</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5A26D7D5"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313E8E" w:rsidRPr="00313E8E">
        <w:t>paslaugom</w:t>
      </w:r>
      <w:r w:rsidR="008D7DC3" w:rsidRPr="00313E8E">
        <w:t xml:space="preserve">s </w:t>
      </w:r>
      <w:r w:rsidR="00D66C64" w:rsidRPr="00313E8E">
        <w:t>t</w:t>
      </w:r>
      <w:r w:rsidR="00313E8E">
        <w:t>ei</w:t>
      </w:r>
      <w:r w:rsidR="00D66C64" w:rsidRPr="00313E8E">
        <w:t>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lastRenderedPageBreak/>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1FACC04"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313E8E">
        <w:rPr>
          <w:rFonts w:cs="Calibri"/>
        </w:rPr>
        <w:t>paslaugoms teikti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4458FC1F" w14:textId="15C72DCF" w:rsidR="000E3A92" w:rsidRDefault="00FF3F7F" w:rsidP="00694F0D">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5ACE9A7E" w14:textId="77777777" w:rsidR="00E6536F" w:rsidRPr="005E7709" w:rsidRDefault="00E6536F" w:rsidP="005E7709">
      <w:pPr>
        <w:jc w:val="both"/>
        <w:rPr>
          <w:rFonts w:eastAsiaTheme="minorHAnsi" w:cstheme="minorHAnsi"/>
          <w:color w:val="000000"/>
        </w:rPr>
      </w:pP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1" w:name="_Ref58463908"/>
      <w:bookmarkStart w:id="2" w:name="_Ref60481947"/>
      <w:r>
        <w:t xml:space="preserve">5.1. </w:t>
      </w:r>
      <w:bookmarkEnd w:id="1"/>
      <w:bookmarkEnd w:id="2"/>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 xml:space="preserve">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w:t>
      </w:r>
      <w:r w:rsidRPr="00990495">
        <w:lastRenderedPageBreak/>
        <w:t>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A561C8"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5DC9B622" w:rsidR="00424DE1" w:rsidRPr="00EC3E3B" w:rsidRDefault="00724300" w:rsidP="00A55C7D">
      <w:pPr>
        <w:pStyle w:val="Sraopastraipa"/>
        <w:widowControl w:val="0"/>
        <w:numPr>
          <w:ilvl w:val="0"/>
          <w:numId w:val="23"/>
        </w:numPr>
        <w:tabs>
          <w:tab w:val="left" w:pos="1134"/>
        </w:tabs>
        <w:autoSpaceDE w:val="0"/>
        <w:autoSpaceDN/>
        <w:adjustRightInd w:val="0"/>
        <w:spacing w:after="120"/>
        <w:ind w:left="539" w:hanging="539"/>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392C475B" w14:textId="77777777" w:rsidR="005E7709" w:rsidRDefault="005E7709" w:rsidP="00894E19">
      <w:pPr>
        <w:ind w:firstLine="720"/>
        <w:jc w:val="both"/>
        <w:rPr>
          <w:lang w:eastAsia="lt-LT"/>
        </w:rPr>
      </w:pPr>
    </w:p>
    <w:p w14:paraId="6F4B3563" w14:textId="77777777" w:rsidR="005E7709" w:rsidRPr="006B6532" w:rsidRDefault="005E7709" w:rsidP="00894E19">
      <w:pPr>
        <w:ind w:firstLine="720"/>
        <w:jc w:val="both"/>
      </w:pP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411342FF" w14:textId="7128F0DF" w:rsidR="00037FD2" w:rsidRPr="00DB0A55" w:rsidRDefault="005D52CB" w:rsidP="00A55C7D">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22C3292F" w14:textId="713E9957" w:rsidR="00A316D4" w:rsidRPr="00E6536F" w:rsidRDefault="005D52CB" w:rsidP="00A55C7D">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220336B1" w14:textId="77777777" w:rsidR="00E6536F" w:rsidRPr="00894E19" w:rsidRDefault="00E6536F" w:rsidP="005E7709">
      <w:pPr>
        <w:widowControl w:val="0"/>
        <w:tabs>
          <w:tab w:val="left" w:pos="1134"/>
        </w:tabs>
        <w:autoSpaceDE w:val="0"/>
        <w:autoSpaceDN/>
        <w:adjustRightInd w:val="0"/>
        <w:spacing w:after="120"/>
        <w:jc w:val="both"/>
        <w:textAlignment w:val="auto"/>
        <w:rPr>
          <w:i/>
          <w:lang w:eastAsia="lt-LT"/>
        </w:rPr>
      </w:pPr>
    </w:p>
    <w:p w14:paraId="34FA3400" w14:textId="38AEF5FE" w:rsidR="00FE113A" w:rsidRPr="00062E00" w:rsidRDefault="0066282B" w:rsidP="00F76876">
      <w:pPr>
        <w:pStyle w:val="Sraopastraipa"/>
        <w:numPr>
          <w:ilvl w:val="0"/>
          <w:numId w:val="17"/>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44250399" w14:textId="63BB88DC" w:rsidR="00F148A5" w:rsidRPr="0039354B" w:rsidRDefault="003F5424" w:rsidP="00A55C7D">
      <w:pPr>
        <w:pStyle w:val="Sraopastraipa"/>
        <w:numPr>
          <w:ilvl w:val="1"/>
          <w:numId w:val="17"/>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A55C7D">
      <w:pPr>
        <w:pStyle w:val="Sraopastraipa"/>
        <w:numPr>
          <w:ilvl w:val="1"/>
          <w:numId w:val="17"/>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A55C7D">
      <w:pPr>
        <w:pStyle w:val="Sraopastraipa"/>
        <w:numPr>
          <w:ilvl w:val="1"/>
          <w:numId w:val="17"/>
        </w:numPr>
        <w:tabs>
          <w:tab w:val="left" w:pos="1134"/>
        </w:tabs>
        <w:ind w:left="0" w:firstLine="709"/>
        <w:jc w:val="both"/>
        <w:rPr>
          <w:b/>
          <w:szCs w:val="20"/>
        </w:rPr>
      </w:pPr>
      <w:r w:rsidRPr="001173D1">
        <w:rPr>
          <w:rFonts w:cstheme="minorHAnsi"/>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A55C7D">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A55C7D">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A55C7D">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55C7D">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1B6C7049"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2A6365">
        <w:rPr>
          <w:szCs w:val="20"/>
        </w:rPr>
        <w:t>aslaugoms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A55C7D">
      <w:pPr>
        <w:pStyle w:val="Sraopastraipa"/>
        <w:numPr>
          <w:ilvl w:val="1"/>
          <w:numId w:val="17"/>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3768550F"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2A6365">
        <w:rPr>
          <w:szCs w:val="20"/>
        </w:rPr>
        <w:t>aslaugų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A55C7D">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rsidP="00A55C7D">
      <w:pPr>
        <w:pStyle w:val="Sraopastraipa"/>
        <w:numPr>
          <w:ilvl w:val="1"/>
          <w:numId w:val="17"/>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w:t>
      </w:r>
      <w:r w:rsidRPr="00834046">
        <w:rPr>
          <w:szCs w:val="20"/>
        </w:rPr>
        <w:lastRenderedPageBreak/>
        <w:t>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A55C7D">
      <w:pPr>
        <w:pStyle w:val="Sraopastraipa"/>
        <w:numPr>
          <w:ilvl w:val="1"/>
          <w:numId w:val="17"/>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A55C7D">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3"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3"/>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4FE74AB4"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BD7B8C">
        <w:t xml:space="preserve"> (</w:t>
      </w:r>
      <w:r w:rsidR="00035E24">
        <w:t>jeigu taikoma</w:t>
      </w:r>
      <w:r w:rsidR="00BD7B8C">
        <w:t>)</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lastRenderedPageBreak/>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 xml:space="preserve">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w:t>
      </w:r>
      <w:r w:rsidRPr="00491D96">
        <w:rPr>
          <w:rFonts w:eastAsia="Verdana"/>
        </w:rPr>
        <w:lastRenderedPageBreak/>
        <w:t>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201A2A9A" w14:textId="77777777" w:rsidR="00881AC9" w:rsidRPr="00881AC9" w:rsidRDefault="003674B0" w:rsidP="00881AC9">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648C26DF" w14:textId="59655928" w:rsidR="00881AC9" w:rsidRPr="00881AC9" w:rsidRDefault="00881AC9" w:rsidP="00881AC9">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881AC9">
        <w:rPr>
          <w:b/>
          <w:bCs/>
          <w:szCs w:val="20"/>
        </w:rPr>
        <w:t xml:space="preserve">Tiekėjo kvalifikacija turi atitikti 2 lentelėje „Tiekėjo kvalifikacijos reikalavimai“ nustatytus tiekėjo kvalifikacijos reikalavimus: </w:t>
      </w:r>
    </w:p>
    <w:p w14:paraId="6FBC2521" w14:textId="77777777" w:rsidR="00881AC9" w:rsidRDefault="00881AC9" w:rsidP="00881AC9">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1FE96750" w14:textId="77777777" w:rsidR="00881AC9" w:rsidRPr="004759D2" w:rsidRDefault="00881AC9" w:rsidP="00881AC9">
      <w:pPr>
        <w:widowControl w:val="0"/>
        <w:tabs>
          <w:tab w:val="left" w:pos="1418"/>
        </w:tabs>
        <w:suppressAutoHyphens w:val="0"/>
        <w:autoSpaceDE w:val="0"/>
        <w:adjustRightInd w:val="0"/>
        <w:jc w:val="right"/>
        <w:textAlignment w:val="auto"/>
        <w:rPr>
          <w:bCs/>
          <w:i/>
          <w:iCs/>
          <w:lang w:eastAsia="lt-LT"/>
        </w:rPr>
      </w:pPr>
      <w:r w:rsidRPr="00C765F6">
        <w:rPr>
          <w:bCs/>
          <w:i/>
          <w:iCs/>
          <w:lang w:eastAsia="lt-LT"/>
        </w:rPr>
        <w:t>2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459"/>
        <w:gridCol w:w="4752"/>
      </w:tblGrid>
      <w:tr w:rsidR="00881AC9" w:rsidRPr="007E27A6" w14:paraId="1E8DE668" w14:textId="77777777" w:rsidTr="00881AC9">
        <w:trPr>
          <w:cantSplit/>
          <w:tblHeader/>
        </w:trPr>
        <w:tc>
          <w:tcPr>
            <w:tcW w:w="996" w:type="dxa"/>
            <w:shd w:val="clear" w:color="auto" w:fill="DBE5F1" w:themeFill="accent1" w:themeFillTint="33"/>
            <w:vAlign w:val="center"/>
          </w:tcPr>
          <w:p w14:paraId="582D3982" w14:textId="77777777" w:rsidR="00881AC9" w:rsidRPr="00073CDB" w:rsidRDefault="00881AC9" w:rsidP="007D2FE9">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459" w:type="dxa"/>
            <w:shd w:val="clear" w:color="auto" w:fill="DBE5F1" w:themeFill="accent1" w:themeFillTint="33"/>
            <w:vAlign w:val="center"/>
          </w:tcPr>
          <w:p w14:paraId="5A041B13" w14:textId="77777777" w:rsidR="00881AC9" w:rsidRPr="00073CDB" w:rsidRDefault="00881AC9" w:rsidP="007D2FE9">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752" w:type="dxa"/>
            <w:shd w:val="clear" w:color="auto" w:fill="DBE5F1" w:themeFill="accent1" w:themeFillTint="33"/>
            <w:vAlign w:val="center"/>
          </w:tcPr>
          <w:p w14:paraId="6A8F827D" w14:textId="77777777" w:rsidR="00881AC9" w:rsidRPr="00073CDB" w:rsidRDefault="00881AC9" w:rsidP="007D2FE9">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881AC9" w:rsidRPr="007E27A6" w14:paraId="00EC5658" w14:textId="77777777" w:rsidTr="007D2FE9">
        <w:tc>
          <w:tcPr>
            <w:tcW w:w="10207" w:type="dxa"/>
            <w:gridSpan w:val="3"/>
            <w:shd w:val="clear" w:color="auto" w:fill="DBE5F1" w:themeFill="accent1" w:themeFillTint="33"/>
          </w:tcPr>
          <w:p w14:paraId="44CCD3F6" w14:textId="77777777" w:rsidR="00881AC9" w:rsidRPr="00DB5E6F" w:rsidRDefault="00881AC9" w:rsidP="007D2FE9">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881AC9" w:rsidRPr="001B222C" w14:paraId="4CEB6140" w14:textId="77777777" w:rsidTr="00881AC9">
        <w:tc>
          <w:tcPr>
            <w:tcW w:w="996" w:type="dxa"/>
            <w:shd w:val="clear" w:color="auto" w:fill="auto"/>
          </w:tcPr>
          <w:p w14:paraId="25962791" w14:textId="34E74A77" w:rsidR="00881AC9" w:rsidRPr="001B222C" w:rsidRDefault="00881AC9" w:rsidP="007D2FE9">
            <w:pPr>
              <w:widowControl w:val="0"/>
              <w:tabs>
                <w:tab w:val="left" w:pos="1418"/>
              </w:tabs>
              <w:suppressAutoHyphens w:val="0"/>
              <w:autoSpaceDE w:val="0"/>
              <w:adjustRightInd w:val="0"/>
              <w:jc w:val="both"/>
              <w:textAlignment w:val="auto"/>
              <w:rPr>
                <w:lang w:eastAsia="lt-LT"/>
              </w:rPr>
            </w:pPr>
            <w:r w:rsidRPr="001B222C">
              <w:rPr>
                <w:lang w:eastAsia="lt-LT"/>
              </w:rPr>
              <w:t>11.10.</w:t>
            </w:r>
            <w:r>
              <w:rPr>
                <w:lang w:eastAsia="lt-LT"/>
              </w:rPr>
              <w:t>1</w:t>
            </w:r>
            <w:r w:rsidRPr="001B222C">
              <w:rPr>
                <w:lang w:eastAsia="lt-LT"/>
              </w:rPr>
              <w:t>.</w:t>
            </w:r>
          </w:p>
        </w:tc>
        <w:tc>
          <w:tcPr>
            <w:tcW w:w="4459" w:type="dxa"/>
            <w:shd w:val="clear" w:color="auto" w:fill="auto"/>
          </w:tcPr>
          <w:p w14:paraId="0AEB6F95" w14:textId="3006CCA9" w:rsidR="00881AC9" w:rsidRPr="001B222C" w:rsidRDefault="00881AC9" w:rsidP="007D2FE9">
            <w:pPr>
              <w:jc w:val="both"/>
            </w:pPr>
            <w:r w:rsidRPr="001B222C">
              <w:t xml:space="preserve">Tiekėjo </w:t>
            </w:r>
            <w:r w:rsidR="00AA01FA">
              <w:t>vadovaujančių darbuotojų (</w:t>
            </w:r>
            <w:r w:rsidRPr="001B222C">
              <w:t>specialistų</w:t>
            </w:r>
            <w:r w:rsidR="00AA01FA">
              <w:t>)</w:t>
            </w:r>
            <w:r w:rsidRPr="001B222C">
              <w:t>, atsakingų už sutarties vykdymą, kvalifikacija. Tiekėjas privalo paskirti specialistą (-</w:t>
            </w:r>
            <w:proofErr w:type="spellStart"/>
            <w:r w:rsidRPr="001B222C">
              <w:t>us</w:t>
            </w:r>
            <w:proofErr w:type="spellEnd"/>
            <w:r w:rsidRPr="001B222C">
              <w:t>), kurio (-</w:t>
            </w:r>
            <w:proofErr w:type="spellStart"/>
            <w:r w:rsidRPr="001B222C">
              <w:t>ių</w:t>
            </w:r>
            <w:proofErr w:type="spellEnd"/>
            <w:r w:rsidRPr="001B222C">
              <w:t>) kvalifikacija atitinka žemiau nurodytus reikalavimus:</w:t>
            </w:r>
          </w:p>
          <w:p w14:paraId="581F3912" w14:textId="77777777" w:rsidR="00881AC9" w:rsidRPr="001B222C" w:rsidRDefault="00881AC9" w:rsidP="007D2FE9">
            <w:pPr>
              <w:jc w:val="both"/>
              <w:rPr>
                <w:iCs/>
                <w:color w:val="000000"/>
                <w:lang w:val="en-US"/>
              </w:rPr>
            </w:pPr>
          </w:p>
          <w:p w14:paraId="397CEA19" w14:textId="21F0E9C2" w:rsidR="00881AC9" w:rsidRPr="008F27BB" w:rsidRDefault="008C732F" w:rsidP="00047FE5">
            <w:pPr>
              <w:jc w:val="both"/>
            </w:pPr>
            <w:r w:rsidRPr="004735FD">
              <w:rPr>
                <w:iCs/>
                <w:color w:val="000000"/>
                <w:lang w:val="en-US"/>
              </w:rPr>
              <w:t>a</w:t>
            </w:r>
            <w:r w:rsidR="00881AC9" w:rsidRPr="004735FD">
              <w:rPr>
                <w:iCs/>
                <w:color w:val="000000"/>
                <w:lang w:val="en-US"/>
              </w:rPr>
              <w:t>)</w:t>
            </w:r>
            <w:r w:rsidR="00881AC9" w:rsidRPr="001B222C">
              <w:rPr>
                <w:b/>
                <w:bCs/>
                <w:iCs/>
                <w:color w:val="000000"/>
                <w:lang w:val="en-US"/>
              </w:rPr>
              <w:t xml:space="preserve"> </w:t>
            </w:r>
            <w:r w:rsidR="00881AC9" w:rsidRPr="001B222C">
              <w:rPr>
                <w:iCs/>
                <w:color w:val="000000"/>
                <w:lang w:val="en-US"/>
              </w:rPr>
              <w:t>n</w:t>
            </w:r>
            <w:r w:rsidR="00881AC9" w:rsidRPr="001B222C">
              <w:t xml:space="preserve">e mažiau kaip 1 (vieną) </w:t>
            </w:r>
            <w:r w:rsidR="002B7FB8" w:rsidRPr="002B7FB8">
              <w:t>kvalifikuotą</w:t>
            </w:r>
            <w:r w:rsidR="00EE7C39">
              <w:t xml:space="preserve"> </w:t>
            </w:r>
            <w:r w:rsidR="002B7FB8" w:rsidRPr="004735FD">
              <w:rPr>
                <w:b/>
                <w:bCs/>
              </w:rPr>
              <w:t>teritorijų planavimo vadovą</w:t>
            </w:r>
            <w:r w:rsidR="002B7FB8" w:rsidRPr="004735FD">
              <w:t xml:space="preserve">, </w:t>
            </w:r>
            <w:r w:rsidR="004735FD" w:rsidRPr="004735FD">
              <w:t xml:space="preserve">turintį teisę vadovauti </w:t>
            </w:r>
            <w:r w:rsidR="002B7FB8" w:rsidRPr="00A7791D">
              <w:rPr>
                <w:b/>
                <w:bCs/>
              </w:rPr>
              <w:t>kompleksinio teritorijų planavimo dokumentų</w:t>
            </w:r>
            <w:r w:rsidR="004735FD" w:rsidRPr="008F27BB">
              <w:t xml:space="preserve"> (rūšis: </w:t>
            </w:r>
            <w:r w:rsidR="002B7FB8" w:rsidRPr="00A7791D">
              <w:rPr>
                <w:b/>
                <w:bCs/>
              </w:rPr>
              <w:t>detalieji planai</w:t>
            </w:r>
            <w:r w:rsidR="004735FD" w:rsidRPr="008F27BB">
              <w:t xml:space="preserve"> </w:t>
            </w:r>
            <w:r w:rsidR="002B7FB8" w:rsidRPr="008F27BB">
              <w:t xml:space="preserve">(arba </w:t>
            </w:r>
            <w:r w:rsidR="00047FE5" w:rsidRPr="008F27BB">
              <w:t>vietovės lygmens detalieji planai)</w:t>
            </w:r>
            <w:r w:rsidR="004735FD" w:rsidRPr="008F27BB">
              <w:t>) rengimui</w:t>
            </w:r>
            <w:r w:rsidR="00A7791D">
              <w:t>.</w:t>
            </w:r>
          </w:p>
          <w:p w14:paraId="0F65DEBA" w14:textId="77777777" w:rsidR="00881AC9" w:rsidRPr="008F27BB" w:rsidRDefault="00881AC9" w:rsidP="007D2FE9">
            <w:pPr>
              <w:jc w:val="both"/>
              <w:rPr>
                <w:iCs/>
                <w:color w:val="000000"/>
                <w:lang w:val="en-US" w:eastAsia="lt-LT"/>
              </w:rPr>
            </w:pPr>
          </w:p>
          <w:p w14:paraId="521E32D4" w14:textId="77777777" w:rsidR="00881AC9" w:rsidRPr="001B222C" w:rsidRDefault="00881AC9" w:rsidP="00881AC9">
            <w:pPr>
              <w:pStyle w:val="Sraopastraipa"/>
              <w:numPr>
                <w:ilvl w:val="0"/>
                <w:numId w:val="43"/>
              </w:numPr>
              <w:ind w:left="171" w:hanging="171"/>
              <w:jc w:val="both"/>
              <w:rPr>
                <w:i/>
                <w:color w:val="000000"/>
                <w:lang w:eastAsia="lt-LT"/>
              </w:rPr>
            </w:pPr>
            <w:r w:rsidRPr="001B222C">
              <w:rPr>
                <w:i/>
                <w:color w:val="000000"/>
                <w:lang w:eastAsia="lt-LT"/>
              </w:rPr>
              <w:t>Jeigu pasiūlymą teikia ūkio subjektų grupė – reikalavimą turi atitikti ūkio subjektų grupės nario (-</w:t>
            </w:r>
            <w:proofErr w:type="spellStart"/>
            <w:r w:rsidRPr="001B222C">
              <w:rPr>
                <w:i/>
                <w:color w:val="000000"/>
                <w:lang w:eastAsia="lt-LT"/>
              </w:rPr>
              <w:t>ių</w:t>
            </w:r>
            <w:proofErr w:type="spellEnd"/>
            <w:r w:rsidRPr="001B222C">
              <w:rPr>
                <w:i/>
                <w:color w:val="000000"/>
                <w:lang w:eastAsia="lt-LT"/>
              </w:rPr>
              <w:t>) specialistai, atsižvelgiant į jų prisiimamus įsipareigojimus pirkimo sutarčiai vykdyti.</w:t>
            </w:r>
          </w:p>
          <w:p w14:paraId="6B90BDC3" w14:textId="77777777" w:rsidR="00881AC9" w:rsidRPr="001B222C" w:rsidRDefault="00881AC9" w:rsidP="00881AC9">
            <w:pPr>
              <w:pStyle w:val="Sraopastraipa"/>
              <w:numPr>
                <w:ilvl w:val="0"/>
                <w:numId w:val="43"/>
              </w:numPr>
              <w:ind w:left="171" w:hanging="171"/>
              <w:jc w:val="both"/>
              <w:rPr>
                <w:i/>
                <w:color w:val="000000"/>
                <w:lang w:eastAsia="lt-LT"/>
              </w:rPr>
            </w:pPr>
            <w:r w:rsidRPr="001B222C">
              <w:rPr>
                <w:i/>
                <w:color w:val="000000"/>
                <w:lang w:eastAsia="lt-LT"/>
              </w:rPr>
              <w:t>Tiekėjas gali remtis kitų ūkio subjektų pajėgumais tik tuo atveju, jeigu tie subjektai (jų darbuotojai) patys vykdys tą pirkimo sutarties dalį, kuriai reikia jų turimų pajėgumų.</w:t>
            </w:r>
          </w:p>
          <w:p w14:paraId="2ACCDE5F" w14:textId="77777777" w:rsidR="00881AC9" w:rsidRPr="001B222C" w:rsidRDefault="00881AC9" w:rsidP="00881AC9">
            <w:pPr>
              <w:pStyle w:val="Sraopastraipa"/>
              <w:numPr>
                <w:ilvl w:val="0"/>
                <w:numId w:val="43"/>
              </w:numPr>
              <w:ind w:left="171" w:hanging="171"/>
              <w:jc w:val="both"/>
              <w:rPr>
                <w:i/>
                <w:color w:val="000000"/>
                <w:lang w:eastAsia="lt-LT"/>
              </w:rPr>
            </w:pPr>
            <w:r w:rsidRPr="001B222C">
              <w:rPr>
                <w:i/>
                <w:color w:val="000000"/>
                <w:lang w:eastAsia="lt-LT"/>
              </w:rPr>
              <w:t>Subtiekėjai – jei tiekėjas (jo pasitelkiami specialistai) pats atitinka nustatytą reikalavimą, tačiau ketina pasitelkti subtiekėjus (jo specialistus), subtiekėjų specialistai privalo atitikti nustatytus</w:t>
            </w:r>
            <w:r w:rsidRPr="001B222C">
              <w:rPr>
                <w:b/>
                <w:bCs/>
                <w:i/>
                <w:color w:val="000000"/>
                <w:lang w:eastAsia="lt-LT"/>
              </w:rPr>
              <w:t xml:space="preserve"> </w:t>
            </w:r>
            <w:r w:rsidRPr="001B222C">
              <w:rPr>
                <w:i/>
                <w:color w:val="000000"/>
                <w:lang w:eastAsia="lt-LT"/>
              </w:rPr>
              <w:t>reikalavimus, jeigu subtiekėjai (jų darbuotojai) patys vykdys tą pirkimo sutarties dalį, kuriai reikia nustatytos kvalifikacijos.</w:t>
            </w:r>
          </w:p>
          <w:p w14:paraId="107BB828" w14:textId="77777777" w:rsidR="00881AC9" w:rsidRPr="001B222C" w:rsidRDefault="00881AC9" w:rsidP="007D2FE9">
            <w:pPr>
              <w:rPr>
                <w:lang w:val="en-US" w:eastAsia="lt-LT"/>
              </w:rPr>
            </w:pPr>
          </w:p>
        </w:tc>
        <w:tc>
          <w:tcPr>
            <w:tcW w:w="4752" w:type="dxa"/>
            <w:shd w:val="clear" w:color="auto" w:fill="auto"/>
          </w:tcPr>
          <w:p w14:paraId="7554A19B" w14:textId="77777777" w:rsidR="00881AC9" w:rsidRPr="001B222C" w:rsidRDefault="00881AC9" w:rsidP="007D2FE9">
            <w:pPr>
              <w:jc w:val="both"/>
              <w:rPr>
                <w:bCs/>
                <w:i/>
                <w:iCs/>
              </w:rPr>
            </w:pPr>
            <w:r w:rsidRPr="001B222C">
              <w:rPr>
                <w:bCs/>
                <w:i/>
                <w:iCs/>
              </w:rPr>
              <w:t>Perkančiajai organizacijai atlikus EBVPD patikrinimo procedūrą, patikrinus pasiūlymus ir išrinkus galimą laimėtoją, tik jo yra prašomi dokumentai, patvirtinantys tiekėjo kvalifikaciją:</w:t>
            </w:r>
          </w:p>
          <w:p w14:paraId="4AC8B7A9" w14:textId="77777777" w:rsidR="00881AC9" w:rsidRPr="001B222C" w:rsidRDefault="00881AC9" w:rsidP="007D2FE9">
            <w:pPr>
              <w:jc w:val="both"/>
              <w:rPr>
                <w:bCs/>
              </w:rPr>
            </w:pPr>
          </w:p>
          <w:p w14:paraId="113AAE15" w14:textId="2DA859AB" w:rsidR="00881AC9" w:rsidRPr="007620E6" w:rsidRDefault="00881AC9" w:rsidP="007D2FE9">
            <w:pPr>
              <w:jc w:val="both"/>
              <w:rPr>
                <w:bCs/>
                <w:lang w:eastAsia="lt-LT"/>
              </w:rPr>
            </w:pPr>
            <w:r w:rsidRPr="001B222C">
              <w:rPr>
                <w:bCs/>
              </w:rPr>
              <w:t xml:space="preserve">1) </w:t>
            </w:r>
            <w:r w:rsidRPr="001B222C">
              <w:t xml:space="preserve">tiekėjo vadovo ar kito tiekėjo įgalioto atstovo parašu patvirtintas </w:t>
            </w:r>
            <w:r w:rsidRPr="001B222C">
              <w:rPr>
                <w:b/>
                <w:lang w:eastAsia="lt-LT"/>
              </w:rPr>
              <w:t>specialistų</w:t>
            </w:r>
            <w:r w:rsidRPr="001B222C">
              <w:rPr>
                <w:bCs/>
                <w:lang w:eastAsia="lt-LT"/>
              </w:rPr>
              <w:t>, atsakingų už sutarties vykdymą,</w:t>
            </w:r>
            <w:r w:rsidRPr="001B222C">
              <w:rPr>
                <w:b/>
                <w:lang w:eastAsia="lt-LT"/>
              </w:rPr>
              <w:t xml:space="preserve"> sąrašas </w:t>
            </w:r>
            <w:r w:rsidRPr="001B222C">
              <w:rPr>
                <w:bCs/>
                <w:lang w:eastAsia="lt-LT"/>
              </w:rPr>
              <w:t>(</w:t>
            </w:r>
            <w:r w:rsidRPr="001B222C">
              <w:rPr>
                <w:b/>
                <w:lang w:eastAsia="lt-LT"/>
              </w:rPr>
              <w:t xml:space="preserve">parengta pagal pirkimo </w:t>
            </w:r>
            <w:r w:rsidRPr="007620E6">
              <w:rPr>
                <w:b/>
                <w:lang w:eastAsia="lt-LT"/>
              </w:rPr>
              <w:t xml:space="preserve">sąlygų 7 priedą </w:t>
            </w:r>
            <w:r w:rsidRPr="007620E6">
              <w:rPr>
                <w:bCs/>
                <w:lang w:eastAsia="lt-LT"/>
              </w:rPr>
              <w:t xml:space="preserve">„Tiekėjo </w:t>
            </w:r>
            <w:r w:rsidR="00AA01FA" w:rsidRPr="007620E6">
              <w:rPr>
                <w:bCs/>
                <w:lang w:eastAsia="lt-LT"/>
              </w:rPr>
              <w:t>vadovaujančių darbuotojų (</w:t>
            </w:r>
            <w:r w:rsidRPr="007620E6">
              <w:rPr>
                <w:bCs/>
                <w:lang w:eastAsia="lt-LT"/>
              </w:rPr>
              <w:t>specialistų</w:t>
            </w:r>
            <w:r w:rsidR="00AA01FA" w:rsidRPr="007620E6">
              <w:rPr>
                <w:bCs/>
                <w:lang w:eastAsia="lt-LT"/>
              </w:rPr>
              <w:t>)</w:t>
            </w:r>
            <w:r w:rsidRPr="007620E6">
              <w:rPr>
                <w:bCs/>
                <w:lang w:eastAsia="lt-LT"/>
              </w:rPr>
              <w:t>, atsakingų už sutarties vykdymą, sąrašas“),</w:t>
            </w:r>
            <w:r w:rsidR="007620E6">
              <w:rPr>
                <w:bCs/>
                <w:lang w:eastAsia="lt-LT"/>
              </w:rPr>
              <w:t xml:space="preserve"> </w:t>
            </w:r>
            <w:r w:rsidRPr="001B222C">
              <w:rPr>
                <w:bCs/>
                <w:lang w:eastAsia="lt-LT"/>
              </w:rPr>
              <w:t xml:space="preserve">kuriame nurodomi specialistų </w:t>
            </w:r>
            <w:r w:rsidR="00904236">
              <w:rPr>
                <w:bCs/>
                <w:lang w:eastAsia="lt-LT"/>
              </w:rPr>
              <w:t xml:space="preserve">(turi būti siūloma tiek specialistų, </w:t>
            </w:r>
            <w:r w:rsidR="00F6766D">
              <w:rPr>
                <w:bCs/>
                <w:lang w:eastAsia="lt-LT"/>
              </w:rPr>
              <w:t>kad būtų tenkinamas</w:t>
            </w:r>
            <w:r w:rsidR="00904236">
              <w:rPr>
                <w:bCs/>
                <w:lang w:eastAsia="lt-LT"/>
              </w:rPr>
              <w:t xml:space="preserve"> 11.10.1 punkto (kairiame stulpelyje) reikalavim</w:t>
            </w:r>
            <w:r w:rsidR="00F6766D">
              <w:rPr>
                <w:bCs/>
                <w:lang w:eastAsia="lt-LT"/>
              </w:rPr>
              <w:t>as</w:t>
            </w:r>
            <w:r w:rsidR="00904236">
              <w:rPr>
                <w:bCs/>
                <w:lang w:eastAsia="lt-LT"/>
              </w:rPr>
              <w:t xml:space="preserve">) </w:t>
            </w:r>
            <w:r w:rsidRPr="001B222C">
              <w:rPr>
                <w:bCs/>
                <w:lang w:eastAsia="lt-LT"/>
              </w:rPr>
              <w:t>vardai, pavardės, profesinė kvalifikacija (patvirtinanti šios lentelės 11.10.</w:t>
            </w:r>
            <w:r w:rsidR="00904236">
              <w:rPr>
                <w:bCs/>
                <w:lang w:eastAsia="lt-LT"/>
              </w:rPr>
              <w:t>1</w:t>
            </w:r>
            <w:r w:rsidRPr="001B222C">
              <w:rPr>
                <w:bCs/>
                <w:lang w:eastAsia="lt-LT"/>
              </w:rPr>
              <w:t xml:space="preserve"> punkte nurodytus reikalavimus), pareigos, vykdant pirkimo sutartį, dabartinė darbovietė, kvalifikacijos atestato </w:t>
            </w:r>
            <w:r w:rsidRPr="001B222C">
              <w:rPr>
                <w:bCs/>
              </w:rPr>
              <w:t>ar kito</w:t>
            </w:r>
            <w:r w:rsidRPr="001B222C">
              <w:rPr>
                <w:bCs/>
                <w:lang w:eastAsia="lt-LT"/>
              </w:rPr>
              <w:t xml:space="preserve"> lygiaverčio dokumento numeris, išdavimo data, galiojimo laikas, išdavusios institucijos pavadinimas.  </w:t>
            </w:r>
          </w:p>
          <w:p w14:paraId="13350D62" w14:textId="77777777" w:rsidR="00881AC9" w:rsidRPr="001B222C" w:rsidRDefault="00881AC9" w:rsidP="007D2FE9">
            <w:pPr>
              <w:jc w:val="both"/>
              <w:rPr>
                <w:bCs/>
                <w:lang w:eastAsia="lt-LT"/>
              </w:rPr>
            </w:pPr>
          </w:p>
          <w:p w14:paraId="58A3F2E0" w14:textId="50F4FE39" w:rsidR="00EE7C39" w:rsidRPr="008F27BB" w:rsidRDefault="00881AC9" w:rsidP="00EE7C39">
            <w:pPr>
              <w:widowControl w:val="0"/>
              <w:jc w:val="both"/>
              <w:rPr>
                <w:color w:val="000000" w:themeColor="text1"/>
                <w:spacing w:val="-2"/>
              </w:rPr>
            </w:pPr>
            <w:r w:rsidRPr="001B222C">
              <w:rPr>
                <w:bCs/>
                <w:lang w:eastAsia="lt-LT"/>
              </w:rPr>
              <w:t xml:space="preserve">2) </w:t>
            </w:r>
            <w:r w:rsidR="00047FE5">
              <w:rPr>
                <w:color w:val="000000" w:themeColor="text1"/>
                <w:spacing w:val="-2"/>
              </w:rPr>
              <w:t xml:space="preserve">Lietuvos Respublikos </w:t>
            </w:r>
            <w:r w:rsidR="002E0DD8">
              <w:rPr>
                <w:color w:val="000000" w:themeColor="text1"/>
                <w:spacing w:val="-2"/>
              </w:rPr>
              <w:t>architektų rūm</w:t>
            </w:r>
            <w:r w:rsidR="00AA1777">
              <w:rPr>
                <w:color w:val="000000" w:themeColor="text1"/>
                <w:spacing w:val="-2"/>
              </w:rPr>
              <w:t>ų</w:t>
            </w:r>
            <w:r w:rsidRPr="001B222C">
              <w:rPr>
                <w:color w:val="000000" w:themeColor="text1"/>
                <w:spacing w:val="-2"/>
              </w:rPr>
              <w:t xml:space="preserve"> išduotas galiojantis </w:t>
            </w:r>
            <w:r w:rsidR="00EE7C39" w:rsidRPr="008F27BB">
              <w:t xml:space="preserve">teritorijų planavimo vadovo </w:t>
            </w:r>
            <w:r w:rsidRPr="001B222C">
              <w:rPr>
                <w:color w:val="000000" w:themeColor="text1"/>
                <w:spacing w:val="-2"/>
              </w:rPr>
              <w:t xml:space="preserve">kvalifikacijos </w:t>
            </w:r>
            <w:r w:rsidR="00EE7C39">
              <w:rPr>
                <w:color w:val="000000" w:themeColor="text1"/>
                <w:spacing w:val="-2"/>
              </w:rPr>
              <w:t>atestatas</w:t>
            </w:r>
            <w:r w:rsidRPr="001B222C">
              <w:rPr>
                <w:color w:val="000000" w:themeColor="text1"/>
                <w:spacing w:val="-2"/>
              </w:rPr>
              <w:t xml:space="preserve">, suteikiantis teisę </w:t>
            </w:r>
            <w:r w:rsidR="00EE7C39">
              <w:rPr>
                <w:color w:val="000000" w:themeColor="text1"/>
                <w:spacing w:val="-2"/>
              </w:rPr>
              <w:t xml:space="preserve">vadovauti </w:t>
            </w:r>
            <w:r w:rsidR="008F27BB" w:rsidRPr="008F27BB">
              <w:t>kompleksinio teritorijų planavimo dokumentų (rūšis: detalieji planai (arba vietovės lygmens detalieji planai)) rengimui</w:t>
            </w:r>
            <w:r w:rsidR="00534B08">
              <w:t>*.</w:t>
            </w:r>
          </w:p>
          <w:p w14:paraId="69BD59FF" w14:textId="77777777" w:rsidR="00534B08" w:rsidRDefault="00534B08" w:rsidP="00A7791D">
            <w:pPr>
              <w:pStyle w:val="Sraopastraipa"/>
              <w:tabs>
                <w:tab w:val="left" w:pos="289"/>
              </w:tabs>
              <w:snapToGrid w:val="0"/>
              <w:ind w:left="0"/>
              <w:jc w:val="both"/>
            </w:pPr>
          </w:p>
          <w:p w14:paraId="48A59B06" w14:textId="5E0EDE1B" w:rsidR="00534B08" w:rsidRDefault="00534B08" w:rsidP="00534B08">
            <w:pPr>
              <w:jc w:val="both"/>
            </w:pPr>
            <w:r w:rsidRPr="001B222C">
              <w:rPr>
                <w:rFonts w:eastAsia="Calibri"/>
                <w:color w:val="000000" w:themeColor="text1"/>
              </w:rPr>
              <w:t xml:space="preserve">Kvalifikacijos </w:t>
            </w:r>
            <w:r>
              <w:rPr>
                <w:rFonts w:eastAsia="Calibri"/>
                <w:color w:val="000000" w:themeColor="text1"/>
              </w:rPr>
              <w:t>atestato</w:t>
            </w:r>
            <w:r w:rsidRPr="001B222C">
              <w:rPr>
                <w:rFonts w:eastAsia="Calibri"/>
                <w:color w:val="000000" w:themeColor="text1"/>
              </w:rPr>
              <w:t xml:space="preserve"> pateikti nereikalaujama jei šie duomenys viešai paskelbti </w:t>
            </w:r>
            <w:r>
              <w:rPr>
                <w:rFonts w:eastAsia="Calibri"/>
                <w:color w:val="000000" w:themeColor="text1"/>
              </w:rPr>
              <w:t>Lietuvos Respublikos architektų rūmų</w:t>
            </w:r>
            <w:r w:rsidRPr="001B222C">
              <w:rPr>
                <w:rFonts w:eastAsia="Calibri"/>
                <w:color w:val="000000" w:themeColor="text1"/>
              </w:rPr>
              <w:t xml:space="preserve"> tinklapyje (internetinė nuoroda:  </w:t>
            </w:r>
            <w:hyperlink r:id="rId20" w:history="1">
              <w:r w:rsidRPr="00534B08">
                <w:rPr>
                  <w:rStyle w:val="Hipersaitas"/>
                </w:rPr>
                <w:t>https://laris.lt/iframe-architects?term=</w:t>
              </w:r>
            </w:hyperlink>
            <w:r w:rsidRPr="00534B08">
              <w:t>)</w:t>
            </w:r>
            <w:r>
              <w:t>.</w:t>
            </w:r>
          </w:p>
          <w:p w14:paraId="767521AD" w14:textId="77777777" w:rsidR="00534B08" w:rsidRDefault="00534B08" w:rsidP="00534B08">
            <w:pPr>
              <w:jc w:val="both"/>
              <w:rPr>
                <w:color w:val="000000" w:themeColor="text1"/>
              </w:rPr>
            </w:pPr>
          </w:p>
          <w:p w14:paraId="509A77DB" w14:textId="61C9BF99" w:rsidR="00534B08" w:rsidRDefault="00534B08" w:rsidP="00534B08">
            <w:pPr>
              <w:pStyle w:val="Sraopastraipa"/>
              <w:tabs>
                <w:tab w:val="left" w:pos="289"/>
              </w:tabs>
              <w:snapToGrid w:val="0"/>
              <w:ind w:left="0"/>
              <w:jc w:val="both"/>
              <w:rPr>
                <w:lang w:eastAsia="lt-LT"/>
              </w:rPr>
            </w:pPr>
            <w:r>
              <w:t>*</w:t>
            </w:r>
            <w:r w:rsidRPr="00F31443">
              <w:t>Šis reikalavimas netaikomas kitos Europos Sąjungos valstybės narės, Šveicarijos Konfederacijos arba valstybės, pasirašiusios Europos ekonominės erdvės sutartį</w:t>
            </w:r>
            <w:r>
              <w:t xml:space="preserve"> (toliau – valstybės narės)</w:t>
            </w:r>
            <w:r w:rsidRPr="00F31443">
              <w:t xml:space="preserve">, piliečiams ir kitiems fiziniams asmenims, kurie naudojasi Europos Sąjungos teisės aktuose jiems suteiktomis judėjimo teisėmis, jeigu jie turi kitos valstybės narės, Šveicarijos Konfederacijos arba valstybės, pasirašiusios Europos ekonominės erdvės sutartį, kompetentingos institucijos išduotą atestatą arba kitą dokumentą, įrodantį, kad jie kilmės valstybėje turi teisę užsiimti </w:t>
            </w:r>
            <w:r>
              <w:t>r</w:t>
            </w:r>
            <w:r>
              <w:rPr>
                <w:lang w:eastAsia="lt-LT"/>
              </w:rPr>
              <w:t xml:space="preserve">eikalaujama </w:t>
            </w:r>
            <w:proofErr w:type="spellStart"/>
            <w:r>
              <w:rPr>
                <w:lang w:eastAsia="lt-LT"/>
              </w:rPr>
              <w:t>kompleksnio</w:t>
            </w:r>
            <w:proofErr w:type="spellEnd"/>
            <w:r>
              <w:rPr>
                <w:lang w:eastAsia="lt-LT"/>
              </w:rPr>
              <w:t xml:space="preserve"> </w:t>
            </w:r>
            <w:r w:rsidRPr="00A7791D">
              <w:rPr>
                <w:lang w:eastAsia="lt-LT"/>
              </w:rPr>
              <w:t>teritorijų planavimo dokumentų rengimą atitinkančia veikla</w:t>
            </w:r>
            <w:r>
              <w:rPr>
                <w:lang w:eastAsia="lt-LT"/>
              </w:rPr>
              <w:t>.</w:t>
            </w:r>
          </w:p>
          <w:p w14:paraId="1A537DBC" w14:textId="0CA1FFBD" w:rsidR="00E6277A" w:rsidRPr="006F0084" w:rsidRDefault="00E6277A" w:rsidP="00E6277A">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pirkimo paskelbimo, kaip įmanoma greičiau </w:t>
            </w:r>
            <w:r w:rsidRPr="006F0084">
              <w:rPr>
                <w:lang w:eastAsia="lt-LT"/>
              </w:rPr>
              <w:t>kreiptis į atitinkamą Lietuvos Respublikos instituciją dėl teisės pripažinimo dokumento išdavimo.</w:t>
            </w:r>
            <w:r w:rsidRPr="006F0084">
              <w:t xml:space="preserve"> </w:t>
            </w:r>
          </w:p>
          <w:p w14:paraId="100B548A" w14:textId="473B4579" w:rsidR="00E6277A" w:rsidRPr="006F0084" w:rsidRDefault="00E6277A" w:rsidP="00E6277A">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 xml:space="preserve">Taip pat turi būti pateiktas ir dokumentas, patvirtinantis kreipimąsi į </w:t>
            </w:r>
            <w:r>
              <w:rPr>
                <w:rFonts w:ascii="Times New Roman" w:hAnsi="Times New Roman"/>
                <w:sz w:val="24"/>
                <w:szCs w:val="24"/>
              </w:rPr>
              <w:t>atitinkamą Lietuvos Respublikos instituciją</w:t>
            </w:r>
            <w:r>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76597338" w14:textId="19B56A35" w:rsidR="00E6277A" w:rsidRPr="006F0084" w:rsidRDefault="00E6277A" w:rsidP="00E6277A">
            <w:pPr>
              <w:jc w:val="both"/>
            </w:pPr>
            <w:r w:rsidRPr="006F0084">
              <w:t>Užsienio šalių specialistai iki pirkimo sutarties pasirašymo turi gauti ir pateikti</w:t>
            </w:r>
            <w:r>
              <w:t xml:space="preserve"> teisės aktų nustatyta</w:t>
            </w:r>
            <w:r w:rsidRPr="006F0084">
              <w:t xml:space="preserve"> tvarka išduotą teisės pripažinimo dokumentą.</w:t>
            </w:r>
          </w:p>
          <w:p w14:paraId="4848E1FC" w14:textId="77777777" w:rsidR="00A7791D" w:rsidRPr="001B222C" w:rsidRDefault="00A7791D" w:rsidP="007D2FE9">
            <w:pPr>
              <w:jc w:val="both"/>
              <w:rPr>
                <w:rFonts w:eastAsia="Calibri"/>
                <w:color w:val="000000" w:themeColor="text1"/>
              </w:rPr>
            </w:pPr>
          </w:p>
          <w:p w14:paraId="001417DB" w14:textId="77777777" w:rsidR="00881AC9" w:rsidRPr="001B222C" w:rsidRDefault="00881AC9" w:rsidP="007D2FE9">
            <w:pPr>
              <w:jc w:val="both"/>
            </w:pPr>
            <w:r w:rsidRPr="001B222C">
              <w:t xml:space="preserve">3) </w:t>
            </w:r>
            <w:r w:rsidRPr="001B222C">
              <w:rPr>
                <w:rFonts w:eastAsia="Calibri"/>
                <w:color w:val="000000"/>
              </w:rPr>
              <w:t xml:space="preserve">specialisto – </w:t>
            </w:r>
            <w:proofErr w:type="spellStart"/>
            <w:r w:rsidRPr="001B222C">
              <w:rPr>
                <w:rFonts w:eastAsia="Calibri"/>
                <w:color w:val="000000"/>
              </w:rPr>
              <w:t>kvazisubtiekėjo</w:t>
            </w:r>
            <w:proofErr w:type="spellEnd"/>
            <w:r w:rsidRPr="001B222C">
              <w:rPr>
                <w:rFonts w:eastAsia="Calibri"/>
              </w:rPr>
              <w:t xml:space="preserve"> </w:t>
            </w:r>
            <w:r w:rsidRPr="001B222C">
              <w:rPr>
                <w:rFonts w:eastAsia="Calibri"/>
                <w:b/>
                <w:bCs/>
              </w:rPr>
              <w:t>sutikimas</w:t>
            </w:r>
            <w:r w:rsidRPr="001B222C">
              <w:rPr>
                <w:rFonts w:eastAsia="Calibri"/>
              </w:rPr>
              <w:t xml:space="preserve"> teikti pirkimo sutartyje nurodytas paslaugas, </w:t>
            </w:r>
            <w:r w:rsidRPr="001B222C">
              <w:rPr>
                <w:rFonts w:eastAsia="Calibri"/>
                <w:b/>
                <w:bCs/>
              </w:rPr>
              <w:t>jei jis dirba kitoje įmonėje</w:t>
            </w:r>
            <w:r w:rsidRPr="001B222C">
              <w:rPr>
                <w:rFonts w:eastAsia="Calibri"/>
              </w:rPr>
              <w:t xml:space="preserve"> (ne tiekėjo ar ūkio subjekto, kurio pajėgumais (kvalifikacija) tiekėjas remiasi, įmonėje) ir tiekėjo ar ūkio subjekto, kurio pajėgumais (kvalifikacija) tiekėjas remiasi,</w:t>
            </w:r>
            <w:r w:rsidRPr="001B222C">
              <w:rPr>
                <w:rFonts w:eastAsia="Calibri"/>
                <w:b/>
                <w:bCs/>
              </w:rPr>
              <w:t xml:space="preserve"> patvirtinimas </w:t>
            </w:r>
            <w:r w:rsidRPr="001B222C">
              <w:rPr>
                <w:rFonts w:eastAsia="Calibri"/>
              </w:rPr>
              <w:t>(ketinimų protokolas ar kt.),</w:t>
            </w:r>
            <w:r w:rsidRPr="001B222C">
              <w:rPr>
                <w:rFonts w:eastAsia="Calibri"/>
                <w:b/>
                <w:bCs/>
              </w:rPr>
              <w:t xml:space="preserve"> </w:t>
            </w:r>
            <w:r w:rsidRPr="001B222C">
              <w:rPr>
                <w:rFonts w:eastAsia="Calibri"/>
              </w:rPr>
              <w:t xml:space="preserve">kad laimėjęs konkursą, </w:t>
            </w:r>
            <w:r w:rsidRPr="001B222C">
              <w:rPr>
                <w:rFonts w:eastAsia="Calibri"/>
                <w:b/>
                <w:bCs/>
              </w:rPr>
              <w:t>įdarbins</w:t>
            </w:r>
            <w:r w:rsidRPr="001B222C">
              <w:rPr>
                <w:rFonts w:eastAsia="Calibri"/>
              </w:rPr>
              <w:t xml:space="preserve"> šį </w:t>
            </w:r>
            <w:proofErr w:type="spellStart"/>
            <w:r w:rsidRPr="001B222C">
              <w:rPr>
                <w:rFonts w:eastAsia="Calibri"/>
              </w:rPr>
              <w:t>kvazisubtiekėją</w:t>
            </w:r>
            <w:proofErr w:type="spellEnd"/>
            <w:r w:rsidRPr="001B222C">
              <w:rPr>
                <w:rFonts w:eastAsia="Calibri"/>
              </w:rPr>
              <w:t xml:space="preserve"> (tik tuo atveju, jei šis specialistas nesiūlomas kaip ūkio subjektas, kurio pajėgumais (kvalifikacija) tiekėjas remiasi).</w:t>
            </w:r>
          </w:p>
          <w:p w14:paraId="1DE3D027" w14:textId="77777777" w:rsidR="00881AC9" w:rsidRPr="001B222C" w:rsidRDefault="00881AC9" w:rsidP="007D2FE9">
            <w:pPr>
              <w:widowControl w:val="0"/>
              <w:jc w:val="both"/>
              <w:rPr>
                <w:bCs/>
                <w:lang w:eastAsia="lt-LT"/>
              </w:rPr>
            </w:pPr>
          </w:p>
          <w:p w14:paraId="47B5265C" w14:textId="77777777" w:rsidR="00881AC9" w:rsidRPr="001B222C" w:rsidRDefault="00881AC9" w:rsidP="007D2FE9">
            <w:pPr>
              <w:widowControl w:val="0"/>
              <w:tabs>
                <w:tab w:val="left" w:pos="1418"/>
              </w:tabs>
              <w:suppressAutoHyphens w:val="0"/>
              <w:autoSpaceDE w:val="0"/>
              <w:adjustRightInd w:val="0"/>
              <w:jc w:val="both"/>
              <w:textAlignment w:val="auto"/>
              <w:rPr>
                <w:bCs/>
                <w:i/>
                <w:iCs/>
                <w:lang w:eastAsia="lt-LT"/>
              </w:rPr>
            </w:pPr>
            <w:r w:rsidRPr="001B222C">
              <w:rPr>
                <w:bCs/>
                <w:i/>
                <w:iCs/>
                <w:lang w:eastAsia="lt-LT"/>
              </w:rPr>
              <w:t xml:space="preserve">CVP IS priemonėmis pateikiamos skaitmeninės dokumentų kopijos </w:t>
            </w:r>
          </w:p>
          <w:p w14:paraId="0B8D75C3" w14:textId="77777777" w:rsidR="00881AC9" w:rsidRPr="001B222C" w:rsidRDefault="00881AC9" w:rsidP="007D2FE9">
            <w:pPr>
              <w:widowControl w:val="0"/>
              <w:tabs>
                <w:tab w:val="left" w:pos="1418"/>
              </w:tabs>
              <w:suppressAutoHyphens w:val="0"/>
              <w:autoSpaceDE w:val="0"/>
              <w:adjustRightInd w:val="0"/>
              <w:jc w:val="both"/>
              <w:textAlignment w:val="auto"/>
              <w:rPr>
                <w:bCs/>
                <w:i/>
                <w:iCs/>
                <w:lang w:eastAsia="lt-LT"/>
              </w:rPr>
            </w:pPr>
            <w:r w:rsidRPr="001B222C">
              <w:rPr>
                <w:i/>
              </w:rPr>
              <w:t>Tiekėjas pateikdamas dokumentus, deklaruoja, kad pateikiamos kopijos atitinka originalus.</w:t>
            </w:r>
            <w:r w:rsidRPr="001B222C">
              <w:rPr>
                <w:lang w:eastAsia="lt-LT"/>
              </w:rPr>
              <w:t xml:space="preserve"> </w:t>
            </w:r>
            <w:r w:rsidRPr="001B222C">
              <w:rPr>
                <w:i/>
              </w:rPr>
              <w:t xml:space="preserve">Perkančioji organizacija </w:t>
            </w:r>
            <w:r w:rsidRPr="001B222C">
              <w:rPr>
                <w:rStyle w:val="apple-style-span"/>
                <w:i/>
              </w:rPr>
              <w:t>pasilieka teisę prašyti tiekėjo pateikti pažymų ar kitų su pasiūlymu teikiamų dokumentų originalus.</w:t>
            </w:r>
          </w:p>
        </w:tc>
      </w:tr>
    </w:tbl>
    <w:p w14:paraId="63BA897C" w14:textId="77777777" w:rsidR="00BD7B8C" w:rsidRPr="00F6766D" w:rsidRDefault="00BD7B8C" w:rsidP="00F6766D">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Default="00DA1764" w:rsidP="008C6337">
      <w:pPr>
        <w:pStyle w:val="Sraopastraipa"/>
        <w:numPr>
          <w:ilvl w:val="1"/>
          <w:numId w:val="25"/>
        </w:numPr>
        <w:tabs>
          <w:tab w:val="left" w:pos="1134"/>
        </w:tabs>
        <w:ind w:left="0" w:firstLine="426"/>
        <w:jc w:val="both"/>
        <w:rPr>
          <w:b/>
          <w:bCs/>
        </w:rPr>
      </w:pPr>
      <w:r w:rsidRPr="00DA1764">
        <w:rPr>
          <w:b/>
          <w:bCs/>
        </w:rPr>
        <w:t>Tiekėjui reikalavimai dėl aplinkos apsaugos vadybos sistemos standartų                                  laikymosi netaikomi.</w:t>
      </w:r>
    </w:p>
    <w:p w14:paraId="4ABFC7AF" w14:textId="77777777" w:rsidR="008C6337" w:rsidRPr="008C6337" w:rsidRDefault="00DE2DD1" w:rsidP="008C6337">
      <w:pPr>
        <w:pStyle w:val="Sraopastraipa"/>
        <w:numPr>
          <w:ilvl w:val="1"/>
          <w:numId w:val="25"/>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8C6337">
      <w:pPr>
        <w:pStyle w:val="Sraopastraipa"/>
        <w:numPr>
          <w:ilvl w:val="1"/>
          <w:numId w:val="25"/>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8C6337">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Default="00F64A77" w:rsidP="008C6337">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71EC3719" w14:textId="77777777" w:rsidR="009F6CB9" w:rsidRDefault="009F6CB9" w:rsidP="009F6CB9">
      <w:pPr>
        <w:pStyle w:val="Sraopastraipa"/>
        <w:widowControl w:val="0"/>
        <w:tabs>
          <w:tab w:val="left" w:pos="1276"/>
          <w:tab w:val="left" w:pos="1418"/>
          <w:tab w:val="left" w:pos="1560"/>
          <w:tab w:val="left" w:pos="1843"/>
        </w:tabs>
        <w:suppressAutoHyphens w:val="0"/>
        <w:autoSpaceDE w:val="0"/>
        <w:adjustRightInd w:val="0"/>
        <w:ind w:left="426"/>
        <w:jc w:val="both"/>
        <w:textAlignment w:val="auto"/>
        <w:rPr>
          <w:szCs w:val="20"/>
        </w:rPr>
      </w:pPr>
    </w:p>
    <w:p w14:paraId="4A299068" w14:textId="77777777" w:rsidR="009F6CB9" w:rsidRDefault="009F6CB9" w:rsidP="009F6CB9">
      <w:pPr>
        <w:pStyle w:val="Sraopastraipa"/>
        <w:widowControl w:val="0"/>
        <w:tabs>
          <w:tab w:val="left" w:pos="1276"/>
          <w:tab w:val="left" w:pos="1418"/>
          <w:tab w:val="left" w:pos="1560"/>
          <w:tab w:val="left" w:pos="1843"/>
        </w:tabs>
        <w:suppressAutoHyphens w:val="0"/>
        <w:autoSpaceDE w:val="0"/>
        <w:adjustRightInd w:val="0"/>
        <w:ind w:left="426"/>
        <w:jc w:val="both"/>
        <w:textAlignment w:val="auto"/>
        <w:rPr>
          <w:szCs w:val="20"/>
        </w:rPr>
      </w:pPr>
    </w:p>
    <w:p w14:paraId="5311F3C7" w14:textId="77777777" w:rsidR="00F6766D" w:rsidRPr="008C6337" w:rsidRDefault="00F6766D" w:rsidP="009F6CB9">
      <w:pPr>
        <w:pStyle w:val="Sraopastraipa"/>
        <w:widowControl w:val="0"/>
        <w:tabs>
          <w:tab w:val="left" w:pos="1276"/>
          <w:tab w:val="left" w:pos="1418"/>
          <w:tab w:val="left" w:pos="1560"/>
          <w:tab w:val="left" w:pos="1843"/>
        </w:tabs>
        <w:suppressAutoHyphens w:val="0"/>
        <w:autoSpaceDE w:val="0"/>
        <w:adjustRightInd w:val="0"/>
        <w:ind w:left="426"/>
        <w:jc w:val="both"/>
        <w:textAlignment w:val="auto"/>
        <w:rPr>
          <w:szCs w:val="20"/>
        </w:rPr>
      </w:pPr>
    </w:p>
    <w:p w14:paraId="0CBF06E9" w14:textId="6C29B7E5" w:rsidR="005D0B41" w:rsidRPr="00304E31" w:rsidRDefault="005D0B41" w:rsidP="004C599C">
      <w:pPr>
        <w:pStyle w:val="Sraopastraipa"/>
        <w:widowControl w:val="0"/>
        <w:numPr>
          <w:ilvl w:val="0"/>
          <w:numId w:val="25"/>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lastRenderedPageBreak/>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Default="00C92050" w:rsidP="009C1BFE">
      <w:pPr>
        <w:pStyle w:val="Sraopastraipa"/>
        <w:tabs>
          <w:tab w:val="left" w:pos="851"/>
        </w:tabs>
        <w:ind w:left="0" w:firstLine="567"/>
        <w:jc w:val="both"/>
        <w:rPr>
          <w:rFonts w:eastAsia="Calibri"/>
          <w:i/>
          <w:iCs/>
        </w:rPr>
      </w:pPr>
      <w:r w:rsidRPr="004D0BA5">
        <w:rPr>
          <w:rFonts w:eastAsia="Calibri"/>
          <w:i/>
          <w:iCs/>
        </w:rPr>
        <w:t>Šią deklaraciją dėl (ne)atitikties Reglamento nuostatoms pildo tiekėjas/tiekėjų grupės nariai atskirai, subtiekėjai, ūkio subjektai, kurių pajėgumais remiamasi.</w:t>
      </w:r>
    </w:p>
    <w:p w14:paraId="1AD50297" w14:textId="77777777" w:rsidR="006C03B8" w:rsidRPr="004D0BA5" w:rsidRDefault="006C03B8" w:rsidP="009C1BFE">
      <w:pPr>
        <w:pStyle w:val="Sraopastraipa"/>
        <w:tabs>
          <w:tab w:val="left" w:pos="851"/>
        </w:tabs>
        <w:ind w:left="0" w:firstLine="567"/>
        <w:jc w:val="both"/>
        <w:rPr>
          <w:rFonts w:cstheme="minorHAnsi"/>
        </w:rPr>
      </w:pPr>
    </w:p>
    <w:p w14:paraId="03C1F9C7" w14:textId="047E92C8" w:rsidR="00087C15" w:rsidRPr="002A2006" w:rsidRDefault="00087C15" w:rsidP="004C599C">
      <w:pPr>
        <w:pStyle w:val="Sraopastraipa"/>
        <w:numPr>
          <w:ilvl w:val="0"/>
          <w:numId w:val="25"/>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751670" w:rsidRDefault="003C417C" w:rsidP="00751670">
      <w:pPr>
        <w:pStyle w:val="Sraopastraipa"/>
        <w:numPr>
          <w:ilvl w:val="1"/>
          <w:numId w:val="30"/>
        </w:numPr>
        <w:shd w:val="clear" w:color="auto" w:fill="FFFFFF" w:themeFill="background1"/>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w:t>
      </w:r>
      <w:r w:rsidRPr="00751670">
        <w:rPr>
          <w:color w:val="000000" w:themeColor="text1"/>
        </w:rPr>
        <w:t xml:space="preserve">tiekėjais, kurių pasiūlymai bus pripažinti laimėję. </w:t>
      </w:r>
    </w:p>
    <w:p w14:paraId="71709043" w14:textId="0CE27117" w:rsidR="0021001E" w:rsidRPr="00751670" w:rsidRDefault="0089613B" w:rsidP="00751670">
      <w:pPr>
        <w:pStyle w:val="Sraopastraipa"/>
        <w:numPr>
          <w:ilvl w:val="1"/>
          <w:numId w:val="30"/>
        </w:numPr>
        <w:shd w:val="clear" w:color="auto" w:fill="FFFFFF" w:themeFill="background1"/>
        <w:tabs>
          <w:tab w:val="left" w:pos="709"/>
          <w:tab w:val="left" w:pos="993"/>
        </w:tabs>
        <w:ind w:left="0" w:firstLine="426"/>
        <w:jc w:val="both"/>
      </w:pPr>
      <w:r w:rsidRPr="00751670">
        <w:rPr>
          <w:color w:val="000000" w:themeColor="text1"/>
        </w:rPr>
        <w:t xml:space="preserve">Laimėjusiu pasiūlymu kiekvienoje pirkimo objekto dalyje </w:t>
      </w:r>
      <w:r w:rsidR="00E73840" w:rsidRPr="00751670">
        <w:rPr>
          <w:color w:val="000000" w:themeColor="text1"/>
        </w:rPr>
        <w:t xml:space="preserve">(kai pirkimas skaidomas į dalis) </w:t>
      </w:r>
      <w:r w:rsidRPr="00751670">
        <w:rPr>
          <w:color w:val="000000" w:themeColor="text1"/>
        </w:rPr>
        <w:t>galės būti pripažinti tik po 1 (vieną) ekonomiškai naudingiausią pasiūlymą, esantį atitinkamos pirkimo objekto dalies pasiūlymų eilės pirmojoje vietoje.</w:t>
      </w:r>
      <w:r w:rsidRPr="00751670">
        <w:t xml:space="preserve"> Tas pats tiekėjas gali būti nustatomas laimėtoju dėl visų pirkimo objekto dalių.</w:t>
      </w:r>
      <w:r w:rsidR="00294B3B" w:rsidRPr="00751670">
        <w:t xml:space="preserve"> </w:t>
      </w:r>
    </w:p>
    <w:p w14:paraId="67583696" w14:textId="77777777" w:rsidR="0007764C" w:rsidRPr="0007764C" w:rsidRDefault="002A2006" w:rsidP="00751670">
      <w:pPr>
        <w:pStyle w:val="Sraopastraipa"/>
        <w:numPr>
          <w:ilvl w:val="1"/>
          <w:numId w:val="30"/>
        </w:numPr>
        <w:shd w:val="clear" w:color="auto" w:fill="FFFFFF" w:themeFill="background1"/>
        <w:tabs>
          <w:tab w:val="left" w:pos="709"/>
          <w:tab w:val="left" w:pos="993"/>
        </w:tabs>
        <w:ind w:left="0" w:firstLine="426"/>
        <w:jc w:val="both"/>
      </w:pPr>
      <w:r w:rsidRPr="00751670">
        <w:t>Tiekėjas</w:t>
      </w:r>
      <w:r w:rsidRPr="00751670">
        <w:rPr>
          <w:rFonts w:eastAsia="Calibri"/>
          <w:bCs/>
        </w:rPr>
        <w:t>, kurio pasiūlymas nustatytas laimėjusiu, sudaryti pirkimo</w:t>
      </w:r>
      <w:r w:rsidR="00495112" w:rsidRPr="00751670">
        <w:rPr>
          <w:rFonts w:eastAsia="Calibri"/>
          <w:bCs/>
        </w:rPr>
        <w:t xml:space="preserve"> </w:t>
      </w:r>
      <w:r w:rsidRPr="00751670">
        <w:rPr>
          <w:rFonts w:eastAsia="Calibri"/>
          <w:bCs/>
        </w:rPr>
        <w:t>sutarties</w:t>
      </w:r>
      <w:r w:rsidR="00DF4596" w:rsidRPr="00751670">
        <w:rPr>
          <w:rFonts w:eastAsia="Calibri"/>
          <w:bCs/>
        </w:rPr>
        <w:t xml:space="preserve"> </w:t>
      </w:r>
      <w:r w:rsidRPr="00751670">
        <w:rPr>
          <w:rFonts w:eastAsia="Calibri"/>
          <w:bCs/>
        </w:rPr>
        <w:t>kviečiamas raštu ir jam nurodomas laikas, iki kada jis</w:t>
      </w:r>
      <w:r w:rsidRPr="0007764C">
        <w:rPr>
          <w:rFonts w:eastAsia="Calibri"/>
          <w:bCs/>
        </w:rPr>
        <w:t xml:space="preserve">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4"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4"/>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82A0" w14:textId="77777777" w:rsidR="0033348B" w:rsidRDefault="0033348B">
      <w:r>
        <w:separator/>
      </w:r>
    </w:p>
  </w:endnote>
  <w:endnote w:type="continuationSeparator" w:id="0">
    <w:p w14:paraId="4D2D8620" w14:textId="77777777" w:rsidR="0033348B" w:rsidRDefault="003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97C1" w14:textId="77777777" w:rsidR="0033348B" w:rsidRDefault="0033348B">
      <w:r>
        <w:rPr>
          <w:color w:val="000000"/>
        </w:rPr>
        <w:separator/>
      </w:r>
    </w:p>
  </w:footnote>
  <w:footnote w:type="continuationSeparator" w:id="0">
    <w:p w14:paraId="48FB9E6F" w14:textId="77777777" w:rsidR="0033348B" w:rsidRDefault="0033348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B3966F6"/>
    <w:multiLevelType w:val="hybridMultilevel"/>
    <w:tmpl w:val="B6E04346"/>
    <w:lvl w:ilvl="0" w:tplc="A41E9D22">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193C07"/>
    <w:multiLevelType w:val="multilevel"/>
    <w:tmpl w:val="17A43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5"/>
  </w:num>
  <w:num w:numId="3" w16cid:durableId="6724072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4"/>
  </w:num>
  <w:num w:numId="6" w16cid:durableId="539437606">
    <w:abstractNumId w:val="15"/>
  </w:num>
  <w:num w:numId="7" w16cid:durableId="435560697">
    <w:abstractNumId w:val="32"/>
  </w:num>
  <w:num w:numId="8" w16cid:durableId="2019580954">
    <w:abstractNumId w:val="6"/>
  </w:num>
  <w:num w:numId="9" w16cid:durableId="1581209167">
    <w:abstractNumId w:val="36"/>
  </w:num>
  <w:num w:numId="10" w16cid:durableId="174154108">
    <w:abstractNumId w:val="39"/>
  </w:num>
  <w:num w:numId="11" w16cid:durableId="1951282519">
    <w:abstractNumId w:val="8"/>
  </w:num>
  <w:num w:numId="12" w16cid:durableId="281688213">
    <w:abstractNumId w:val="14"/>
  </w:num>
  <w:num w:numId="13" w16cid:durableId="497232329">
    <w:abstractNumId w:val="19"/>
  </w:num>
  <w:num w:numId="14" w16cid:durableId="1268201393">
    <w:abstractNumId w:val="21"/>
  </w:num>
  <w:num w:numId="15" w16cid:durableId="623737141">
    <w:abstractNumId w:val="20"/>
  </w:num>
  <w:num w:numId="16" w16cid:durableId="153379233">
    <w:abstractNumId w:val="24"/>
  </w:num>
  <w:num w:numId="17" w16cid:durableId="122622430">
    <w:abstractNumId w:val="41"/>
  </w:num>
  <w:num w:numId="18" w16cid:durableId="801269905">
    <w:abstractNumId w:val="38"/>
  </w:num>
  <w:num w:numId="19" w16cid:durableId="238367769">
    <w:abstractNumId w:val="28"/>
  </w:num>
  <w:num w:numId="20" w16cid:durableId="2077513429">
    <w:abstractNumId w:val="37"/>
  </w:num>
  <w:num w:numId="21" w16cid:durableId="1858805926">
    <w:abstractNumId w:val="40"/>
  </w:num>
  <w:num w:numId="22" w16cid:durableId="1615212478">
    <w:abstractNumId w:val="18"/>
  </w:num>
  <w:num w:numId="23" w16cid:durableId="1700428841">
    <w:abstractNumId w:val="9"/>
  </w:num>
  <w:num w:numId="24" w16cid:durableId="387801526">
    <w:abstractNumId w:val="12"/>
  </w:num>
  <w:num w:numId="25" w16cid:durableId="328992297">
    <w:abstractNumId w:val="33"/>
  </w:num>
  <w:num w:numId="26" w16cid:durableId="469252853">
    <w:abstractNumId w:val="1"/>
  </w:num>
  <w:num w:numId="27" w16cid:durableId="1481966572">
    <w:abstractNumId w:val="22"/>
  </w:num>
  <w:num w:numId="28" w16cid:durableId="1983806291">
    <w:abstractNumId w:val="30"/>
  </w:num>
  <w:num w:numId="29" w16cid:durableId="726758106">
    <w:abstractNumId w:val="13"/>
  </w:num>
  <w:num w:numId="30" w16cid:durableId="1792476331">
    <w:abstractNumId w:val="26"/>
  </w:num>
  <w:num w:numId="31" w16cid:durableId="408236374">
    <w:abstractNumId w:val="23"/>
  </w:num>
  <w:num w:numId="32" w16cid:durableId="453792298">
    <w:abstractNumId w:val="16"/>
  </w:num>
  <w:num w:numId="33" w16cid:durableId="138692183">
    <w:abstractNumId w:val="27"/>
  </w:num>
  <w:num w:numId="34" w16cid:durableId="1823891224">
    <w:abstractNumId w:val="42"/>
  </w:num>
  <w:num w:numId="35" w16cid:durableId="161286280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1"/>
  </w:num>
  <w:num w:numId="38" w16cid:durableId="1021707414">
    <w:abstractNumId w:val="17"/>
  </w:num>
  <w:num w:numId="39" w16cid:durableId="34087353">
    <w:abstractNumId w:val="43"/>
  </w:num>
  <w:num w:numId="40" w16cid:durableId="1828128068">
    <w:abstractNumId w:val="7"/>
  </w:num>
  <w:num w:numId="41" w16cid:durableId="562521407">
    <w:abstractNumId w:val="5"/>
  </w:num>
  <w:num w:numId="42" w16cid:durableId="156390116">
    <w:abstractNumId w:val="31"/>
  </w:num>
  <w:num w:numId="43" w16cid:durableId="1996182897">
    <w:abstractNumId w:val="10"/>
  </w:num>
  <w:num w:numId="44" w16cid:durableId="800223951">
    <w:abstractNumId w:val="29"/>
  </w:num>
  <w:num w:numId="45" w16cid:durableId="1036583951">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73E"/>
    <w:rsid w:val="000247DB"/>
    <w:rsid w:val="000247F7"/>
    <w:rsid w:val="000248C1"/>
    <w:rsid w:val="00024BDA"/>
    <w:rsid w:val="0002562E"/>
    <w:rsid w:val="00025C11"/>
    <w:rsid w:val="00025E3D"/>
    <w:rsid w:val="00026929"/>
    <w:rsid w:val="00027039"/>
    <w:rsid w:val="00027463"/>
    <w:rsid w:val="000274C8"/>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24"/>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47FE5"/>
    <w:rsid w:val="00050CFA"/>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B"/>
    <w:rsid w:val="0006715C"/>
    <w:rsid w:val="00067627"/>
    <w:rsid w:val="000678FE"/>
    <w:rsid w:val="000707F1"/>
    <w:rsid w:val="00070C64"/>
    <w:rsid w:val="00070E7E"/>
    <w:rsid w:val="00070FF1"/>
    <w:rsid w:val="00071159"/>
    <w:rsid w:val="0007191F"/>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97578"/>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0872"/>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5D7D"/>
    <w:rsid w:val="000D62BC"/>
    <w:rsid w:val="000D685F"/>
    <w:rsid w:val="000D6948"/>
    <w:rsid w:val="000D6C05"/>
    <w:rsid w:val="000D767D"/>
    <w:rsid w:val="000D7D8A"/>
    <w:rsid w:val="000E0331"/>
    <w:rsid w:val="000E0D02"/>
    <w:rsid w:val="000E109E"/>
    <w:rsid w:val="000E1B46"/>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47B95"/>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9F5"/>
    <w:rsid w:val="00155A34"/>
    <w:rsid w:val="00155C92"/>
    <w:rsid w:val="0015611C"/>
    <w:rsid w:val="00156350"/>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68B"/>
    <w:rsid w:val="001A399F"/>
    <w:rsid w:val="001A3ACE"/>
    <w:rsid w:val="001A3B0E"/>
    <w:rsid w:val="001A3B2B"/>
    <w:rsid w:val="001A3C39"/>
    <w:rsid w:val="001A4FF9"/>
    <w:rsid w:val="001A53D1"/>
    <w:rsid w:val="001A550F"/>
    <w:rsid w:val="001A581B"/>
    <w:rsid w:val="001A622C"/>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0543"/>
    <w:rsid w:val="001C1E4B"/>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D019E"/>
    <w:rsid w:val="001D0244"/>
    <w:rsid w:val="001D040E"/>
    <w:rsid w:val="001D0525"/>
    <w:rsid w:val="001D09D6"/>
    <w:rsid w:val="001D0C3A"/>
    <w:rsid w:val="001D1B6B"/>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6F76"/>
    <w:rsid w:val="002270D4"/>
    <w:rsid w:val="00227246"/>
    <w:rsid w:val="00227344"/>
    <w:rsid w:val="002276C6"/>
    <w:rsid w:val="002278CB"/>
    <w:rsid w:val="0022794A"/>
    <w:rsid w:val="00227A27"/>
    <w:rsid w:val="00227BD3"/>
    <w:rsid w:val="002303AA"/>
    <w:rsid w:val="00230B84"/>
    <w:rsid w:val="00230DAC"/>
    <w:rsid w:val="00230EAC"/>
    <w:rsid w:val="0023144C"/>
    <w:rsid w:val="00231D84"/>
    <w:rsid w:val="0023268C"/>
    <w:rsid w:val="00233879"/>
    <w:rsid w:val="00233907"/>
    <w:rsid w:val="00234647"/>
    <w:rsid w:val="00234950"/>
    <w:rsid w:val="00234BD5"/>
    <w:rsid w:val="00235366"/>
    <w:rsid w:val="00235DA2"/>
    <w:rsid w:val="00235E8A"/>
    <w:rsid w:val="00235EC2"/>
    <w:rsid w:val="00236CB7"/>
    <w:rsid w:val="00236FBE"/>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0F46"/>
    <w:rsid w:val="00271330"/>
    <w:rsid w:val="00271331"/>
    <w:rsid w:val="002718EC"/>
    <w:rsid w:val="00271D1E"/>
    <w:rsid w:val="00271E67"/>
    <w:rsid w:val="00272560"/>
    <w:rsid w:val="002729FC"/>
    <w:rsid w:val="00272B3F"/>
    <w:rsid w:val="00272E48"/>
    <w:rsid w:val="002735FE"/>
    <w:rsid w:val="0027401D"/>
    <w:rsid w:val="002740B8"/>
    <w:rsid w:val="002740C7"/>
    <w:rsid w:val="0027410F"/>
    <w:rsid w:val="00274119"/>
    <w:rsid w:val="0027468C"/>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AFE"/>
    <w:rsid w:val="002B7CE6"/>
    <w:rsid w:val="002B7FB8"/>
    <w:rsid w:val="002B7FCB"/>
    <w:rsid w:val="002C01D2"/>
    <w:rsid w:val="002C0486"/>
    <w:rsid w:val="002C05E1"/>
    <w:rsid w:val="002C067B"/>
    <w:rsid w:val="002C0817"/>
    <w:rsid w:val="002C0980"/>
    <w:rsid w:val="002C0AD7"/>
    <w:rsid w:val="002C0C30"/>
    <w:rsid w:val="002C178E"/>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DD8"/>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8BE"/>
    <w:rsid w:val="002F40BC"/>
    <w:rsid w:val="002F4788"/>
    <w:rsid w:val="002F4878"/>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037"/>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6D"/>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8B"/>
    <w:rsid w:val="003334FC"/>
    <w:rsid w:val="00333B00"/>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B63"/>
    <w:rsid w:val="003C7C33"/>
    <w:rsid w:val="003D0652"/>
    <w:rsid w:val="003D07C1"/>
    <w:rsid w:val="003D090C"/>
    <w:rsid w:val="003D2BB7"/>
    <w:rsid w:val="003D32FF"/>
    <w:rsid w:val="003D3ABB"/>
    <w:rsid w:val="003D3D19"/>
    <w:rsid w:val="003D41F5"/>
    <w:rsid w:val="003D4277"/>
    <w:rsid w:val="003D4991"/>
    <w:rsid w:val="003D49C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85"/>
    <w:rsid w:val="00420605"/>
    <w:rsid w:val="004206D5"/>
    <w:rsid w:val="0042091D"/>
    <w:rsid w:val="00420A38"/>
    <w:rsid w:val="004214CE"/>
    <w:rsid w:val="00421851"/>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54C"/>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5FD"/>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56E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9B0"/>
    <w:rsid w:val="004F1018"/>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EDF"/>
    <w:rsid w:val="004F6654"/>
    <w:rsid w:val="004F6712"/>
    <w:rsid w:val="004F69D7"/>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2A3D"/>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F24"/>
    <w:rsid w:val="00534B08"/>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8C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108"/>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793"/>
    <w:rsid w:val="005F6822"/>
    <w:rsid w:val="005F7440"/>
    <w:rsid w:val="005F7654"/>
    <w:rsid w:val="005F79D2"/>
    <w:rsid w:val="00600565"/>
    <w:rsid w:val="006006CC"/>
    <w:rsid w:val="00600DA4"/>
    <w:rsid w:val="0060131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71"/>
    <w:rsid w:val="006527C9"/>
    <w:rsid w:val="00652CAE"/>
    <w:rsid w:val="00653000"/>
    <w:rsid w:val="00653B56"/>
    <w:rsid w:val="00653E9B"/>
    <w:rsid w:val="00653F9D"/>
    <w:rsid w:val="006541D2"/>
    <w:rsid w:val="00654324"/>
    <w:rsid w:val="006547D6"/>
    <w:rsid w:val="006558EC"/>
    <w:rsid w:val="00655916"/>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3A"/>
    <w:rsid w:val="006647CD"/>
    <w:rsid w:val="00664EF1"/>
    <w:rsid w:val="006652D8"/>
    <w:rsid w:val="006653C9"/>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B9B"/>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D36"/>
    <w:rsid w:val="00686FA8"/>
    <w:rsid w:val="00687013"/>
    <w:rsid w:val="006870E5"/>
    <w:rsid w:val="006872DD"/>
    <w:rsid w:val="00687A5B"/>
    <w:rsid w:val="00687E37"/>
    <w:rsid w:val="006900CC"/>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8B5"/>
    <w:rsid w:val="006B3D27"/>
    <w:rsid w:val="006B4209"/>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3B8"/>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A"/>
    <w:rsid w:val="006F4EBB"/>
    <w:rsid w:val="006F5465"/>
    <w:rsid w:val="006F5489"/>
    <w:rsid w:val="006F57CF"/>
    <w:rsid w:val="006F5807"/>
    <w:rsid w:val="006F59FB"/>
    <w:rsid w:val="006F5ABA"/>
    <w:rsid w:val="006F5CCC"/>
    <w:rsid w:val="006F6032"/>
    <w:rsid w:val="006F616C"/>
    <w:rsid w:val="006F61E5"/>
    <w:rsid w:val="006F6888"/>
    <w:rsid w:val="006F7757"/>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B7F"/>
    <w:rsid w:val="00707D94"/>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6CE4"/>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70"/>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0E6"/>
    <w:rsid w:val="0076244D"/>
    <w:rsid w:val="00762758"/>
    <w:rsid w:val="007629D5"/>
    <w:rsid w:val="0076381C"/>
    <w:rsid w:val="0076399B"/>
    <w:rsid w:val="007641E4"/>
    <w:rsid w:val="007642F2"/>
    <w:rsid w:val="007644D3"/>
    <w:rsid w:val="00764F1D"/>
    <w:rsid w:val="00765C41"/>
    <w:rsid w:val="0076607C"/>
    <w:rsid w:val="0076643C"/>
    <w:rsid w:val="00766E60"/>
    <w:rsid w:val="007670F4"/>
    <w:rsid w:val="00767184"/>
    <w:rsid w:val="00767AF9"/>
    <w:rsid w:val="00767BE6"/>
    <w:rsid w:val="00767DB5"/>
    <w:rsid w:val="00767ECB"/>
    <w:rsid w:val="0077059C"/>
    <w:rsid w:val="00770B58"/>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94"/>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18C4"/>
    <w:rsid w:val="007A1A1B"/>
    <w:rsid w:val="007A24F5"/>
    <w:rsid w:val="007A278B"/>
    <w:rsid w:val="007A296A"/>
    <w:rsid w:val="007A2BD1"/>
    <w:rsid w:val="007A2C57"/>
    <w:rsid w:val="007A3250"/>
    <w:rsid w:val="007A3968"/>
    <w:rsid w:val="007A3BCC"/>
    <w:rsid w:val="007A4048"/>
    <w:rsid w:val="007A4404"/>
    <w:rsid w:val="007A471A"/>
    <w:rsid w:val="007A47A7"/>
    <w:rsid w:val="007A4E2B"/>
    <w:rsid w:val="007A517B"/>
    <w:rsid w:val="007A5340"/>
    <w:rsid w:val="007A53FB"/>
    <w:rsid w:val="007A5560"/>
    <w:rsid w:val="007A5C98"/>
    <w:rsid w:val="007A664C"/>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A1C"/>
    <w:rsid w:val="007B2DC2"/>
    <w:rsid w:val="007B3CD7"/>
    <w:rsid w:val="007B3FD2"/>
    <w:rsid w:val="007B4BFC"/>
    <w:rsid w:val="007B5434"/>
    <w:rsid w:val="007B572A"/>
    <w:rsid w:val="007B6373"/>
    <w:rsid w:val="007B6461"/>
    <w:rsid w:val="007B6AAC"/>
    <w:rsid w:val="007B71E2"/>
    <w:rsid w:val="007B76A2"/>
    <w:rsid w:val="007B7908"/>
    <w:rsid w:val="007B79A8"/>
    <w:rsid w:val="007C0200"/>
    <w:rsid w:val="007C0249"/>
    <w:rsid w:val="007C0C27"/>
    <w:rsid w:val="007C0D7F"/>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C5"/>
    <w:rsid w:val="00842A1D"/>
    <w:rsid w:val="0084343D"/>
    <w:rsid w:val="008435CB"/>
    <w:rsid w:val="00843DD9"/>
    <w:rsid w:val="00843E22"/>
    <w:rsid w:val="00844030"/>
    <w:rsid w:val="00844682"/>
    <w:rsid w:val="00844CF6"/>
    <w:rsid w:val="008454F9"/>
    <w:rsid w:val="00845551"/>
    <w:rsid w:val="008457CD"/>
    <w:rsid w:val="00845D7E"/>
    <w:rsid w:val="00845EAB"/>
    <w:rsid w:val="00846098"/>
    <w:rsid w:val="008460B3"/>
    <w:rsid w:val="00846236"/>
    <w:rsid w:val="0084681C"/>
    <w:rsid w:val="00846BB0"/>
    <w:rsid w:val="008478D3"/>
    <w:rsid w:val="00847946"/>
    <w:rsid w:val="00847948"/>
    <w:rsid w:val="00851285"/>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AC9"/>
    <w:rsid w:val="00881E8E"/>
    <w:rsid w:val="008823D2"/>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709B"/>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32F"/>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C2C"/>
    <w:rsid w:val="008F1F79"/>
    <w:rsid w:val="008F2130"/>
    <w:rsid w:val="008F219E"/>
    <w:rsid w:val="008F2596"/>
    <w:rsid w:val="008F25EC"/>
    <w:rsid w:val="008F27BB"/>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236"/>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200F3"/>
    <w:rsid w:val="00920641"/>
    <w:rsid w:val="00920900"/>
    <w:rsid w:val="00920A2B"/>
    <w:rsid w:val="00920FCF"/>
    <w:rsid w:val="009210B5"/>
    <w:rsid w:val="00921581"/>
    <w:rsid w:val="00921C58"/>
    <w:rsid w:val="00922D42"/>
    <w:rsid w:val="009230F0"/>
    <w:rsid w:val="009235C0"/>
    <w:rsid w:val="00923711"/>
    <w:rsid w:val="00923E92"/>
    <w:rsid w:val="009243E1"/>
    <w:rsid w:val="009253B7"/>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C14"/>
    <w:rsid w:val="00932DA8"/>
    <w:rsid w:val="00933447"/>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504AA"/>
    <w:rsid w:val="0095065B"/>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A93"/>
    <w:rsid w:val="00985D92"/>
    <w:rsid w:val="009864D4"/>
    <w:rsid w:val="009874D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690"/>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CB9"/>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EC6"/>
    <w:rsid w:val="00A07F3A"/>
    <w:rsid w:val="00A101DD"/>
    <w:rsid w:val="00A10B0B"/>
    <w:rsid w:val="00A10CFF"/>
    <w:rsid w:val="00A11BDD"/>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55"/>
    <w:rsid w:val="00A15F39"/>
    <w:rsid w:val="00A1625C"/>
    <w:rsid w:val="00A169C1"/>
    <w:rsid w:val="00A16D8A"/>
    <w:rsid w:val="00A16E9C"/>
    <w:rsid w:val="00A16F55"/>
    <w:rsid w:val="00A207A8"/>
    <w:rsid w:val="00A20C5E"/>
    <w:rsid w:val="00A20F60"/>
    <w:rsid w:val="00A21019"/>
    <w:rsid w:val="00A21EB4"/>
    <w:rsid w:val="00A22130"/>
    <w:rsid w:val="00A223C3"/>
    <w:rsid w:val="00A22497"/>
    <w:rsid w:val="00A230C7"/>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C9C"/>
    <w:rsid w:val="00A36CC0"/>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1D"/>
    <w:rsid w:val="00A779C3"/>
    <w:rsid w:val="00A77D02"/>
    <w:rsid w:val="00A77E27"/>
    <w:rsid w:val="00A800CF"/>
    <w:rsid w:val="00A80323"/>
    <w:rsid w:val="00A80B74"/>
    <w:rsid w:val="00A80CD5"/>
    <w:rsid w:val="00A80DB1"/>
    <w:rsid w:val="00A80EB0"/>
    <w:rsid w:val="00A811AE"/>
    <w:rsid w:val="00A812E6"/>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1FA"/>
    <w:rsid w:val="00AA030B"/>
    <w:rsid w:val="00AA06E6"/>
    <w:rsid w:val="00AA0A7A"/>
    <w:rsid w:val="00AA0C8C"/>
    <w:rsid w:val="00AA0E26"/>
    <w:rsid w:val="00AA1777"/>
    <w:rsid w:val="00AA1CB0"/>
    <w:rsid w:val="00AA1E87"/>
    <w:rsid w:val="00AA2744"/>
    <w:rsid w:val="00AA2DFA"/>
    <w:rsid w:val="00AA2FE6"/>
    <w:rsid w:val="00AA46AA"/>
    <w:rsid w:val="00AA50B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E"/>
    <w:rsid w:val="00AE0ACF"/>
    <w:rsid w:val="00AE0C03"/>
    <w:rsid w:val="00AE113B"/>
    <w:rsid w:val="00AE1755"/>
    <w:rsid w:val="00AE21C0"/>
    <w:rsid w:val="00AE29BC"/>
    <w:rsid w:val="00AE2EA1"/>
    <w:rsid w:val="00AE3374"/>
    <w:rsid w:val="00AE365A"/>
    <w:rsid w:val="00AE3743"/>
    <w:rsid w:val="00AE37E9"/>
    <w:rsid w:val="00AE40D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95F"/>
    <w:rsid w:val="00B219BE"/>
    <w:rsid w:val="00B21CB6"/>
    <w:rsid w:val="00B2218E"/>
    <w:rsid w:val="00B2225F"/>
    <w:rsid w:val="00B22818"/>
    <w:rsid w:val="00B22F46"/>
    <w:rsid w:val="00B23456"/>
    <w:rsid w:val="00B23588"/>
    <w:rsid w:val="00B236A5"/>
    <w:rsid w:val="00B23AA6"/>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744"/>
    <w:rsid w:val="00B67BE1"/>
    <w:rsid w:val="00B67BFB"/>
    <w:rsid w:val="00B67E3E"/>
    <w:rsid w:val="00B70140"/>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336"/>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5E8F"/>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32CE"/>
    <w:rsid w:val="00B933C8"/>
    <w:rsid w:val="00B93D54"/>
    <w:rsid w:val="00B94B04"/>
    <w:rsid w:val="00B94BA6"/>
    <w:rsid w:val="00B94DE5"/>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909"/>
    <w:rsid w:val="00BB3D9A"/>
    <w:rsid w:val="00BB3FAF"/>
    <w:rsid w:val="00BB5060"/>
    <w:rsid w:val="00BB56C3"/>
    <w:rsid w:val="00BB5E27"/>
    <w:rsid w:val="00BB642B"/>
    <w:rsid w:val="00BB6F8E"/>
    <w:rsid w:val="00BB711E"/>
    <w:rsid w:val="00BB79F2"/>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B8C"/>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E9"/>
    <w:rsid w:val="00C275CE"/>
    <w:rsid w:val="00C2767A"/>
    <w:rsid w:val="00C27991"/>
    <w:rsid w:val="00C27ABE"/>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7711"/>
    <w:rsid w:val="00C378FB"/>
    <w:rsid w:val="00C37EDC"/>
    <w:rsid w:val="00C400BD"/>
    <w:rsid w:val="00C403EF"/>
    <w:rsid w:val="00C40664"/>
    <w:rsid w:val="00C40A2B"/>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614F"/>
    <w:rsid w:val="00C46392"/>
    <w:rsid w:val="00C46486"/>
    <w:rsid w:val="00C46B4C"/>
    <w:rsid w:val="00C46F33"/>
    <w:rsid w:val="00C476D6"/>
    <w:rsid w:val="00C478D4"/>
    <w:rsid w:val="00C47DB8"/>
    <w:rsid w:val="00C501A2"/>
    <w:rsid w:val="00C513C2"/>
    <w:rsid w:val="00C5176E"/>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42C"/>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05BE"/>
    <w:rsid w:val="00CC1152"/>
    <w:rsid w:val="00CC1179"/>
    <w:rsid w:val="00CC1F0F"/>
    <w:rsid w:val="00CC200C"/>
    <w:rsid w:val="00CC2076"/>
    <w:rsid w:val="00CC20EA"/>
    <w:rsid w:val="00CC23FD"/>
    <w:rsid w:val="00CC2991"/>
    <w:rsid w:val="00CC2CB5"/>
    <w:rsid w:val="00CC31E8"/>
    <w:rsid w:val="00CC3CF0"/>
    <w:rsid w:val="00CC3E11"/>
    <w:rsid w:val="00CC4E09"/>
    <w:rsid w:val="00CC50D4"/>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662"/>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1C8E"/>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0A3"/>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279"/>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9A6"/>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313E"/>
    <w:rsid w:val="00D73B59"/>
    <w:rsid w:val="00D73E05"/>
    <w:rsid w:val="00D74617"/>
    <w:rsid w:val="00D74FEE"/>
    <w:rsid w:val="00D7510E"/>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1E29"/>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AD7"/>
    <w:rsid w:val="00D94DFD"/>
    <w:rsid w:val="00D94F39"/>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4E9"/>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0F89"/>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6695"/>
    <w:rsid w:val="00DF68AE"/>
    <w:rsid w:val="00DF6EA5"/>
    <w:rsid w:val="00DF796D"/>
    <w:rsid w:val="00DF7A33"/>
    <w:rsid w:val="00DF7CCF"/>
    <w:rsid w:val="00DF7DC5"/>
    <w:rsid w:val="00E00907"/>
    <w:rsid w:val="00E00C98"/>
    <w:rsid w:val="00E00D39"/>
    <w:rsid w:val="00E0151F"/>
    <w:rsid w:val="00E01FEB"/>
    <w:rsid w:val="00E022C0"/>
    <w:rsid w:val="00E023E7"/>
    <w:rsid w:val="00E02464"/>
    <w:rsid w:val="00E02508"/>
    <w:rsid w:val="00E025FD"/>
    <w:rsid w:val="00E0375E"/>
    <w:rsid w:val="00E0378C"/>
    <w:rsid w:val="00E03B63"/>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C73"/>
    <w:rsid w:val="00E20150"/>
    <w:rsid w:val="00E2096D"/>
    <w:rsid w:val="00E20A60"/>
    <w:rsid w:val="00E20E4B"/>
    <w:rsid w:val="00E2105C"/>
    <w:rsid w:val="00E21244"/>
    <w:rsid w:val="00E225A6"/>
    <w:rsid w:val="00E22701"/>
    <w:rsid w:val="00E229B9"/>
    <w:rsid w:val="00E22AEF"/>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60229"/>
    <w:rsid w:val="00E603AF"/>
    <w:rsid w:val="00E604E5"/>
    <w:rsid w:val="00E604EC"/>
    <w:rsid w:val="00E60992"/>
    <w:rsid w:val="00E61730"/>
    <w:rsid w:val="00E622EC"/>
    <w:rsid w:val="00E62776"/>
    <w:rsid w:val="00E6277A"/>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3840"/>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A18"/>
    <w:rsid w:val="00EB1C7F"/>
    <w:rsid w:val="00EB2448"/>
    <w:rsid w:val="00EB2922"/>
    <w:rsid w:val="00EB31A7"/>
    <w:rsid w:val="00EB3819"/>
    <w:rsid w:val="00EB5233"/>
    <w:rsid w:val="00EB5676"/>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5048"/>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C39"/>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6265"/>
    <w:rsid w:val="00EF66AA"/>
    <w:rsid w:val="00EF6A7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D6E"/>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5E94"/>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8CB"/>
    <w:rsid w:val="00F369A0"/>
    <w:rsid w:val="00F36A85"/>
    <w:rsid w:val="00F36B6D"/>
    <w:rsid w:val="00F373D0"/>
    <w:rsid w:val="00F3796E"/>
    <w:rsid w:val="00F37A2E"/>
    <w:rsid w:val="00F37B56"/>
    <w:rsid w:val="00F40187"/>
    <w:rsid w:val="00F405D7"/>
    <w:rsid w:val="00F40B8B"/>
    <w:rsid w:val="00F40BA1"/>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66D"/>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BD9"/>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E9A"/>
    <w:rsid w:val="00FA4538"/>
    <w:rsid w:val="00FA49AC"/>
    <w:rsid w:val="00FA4FA4"/>
    <w:rsid w:val="00FA53E5"/>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ECF"/>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7136"/>
    <w:rsid w:val="00FE72C6"/>
    <w:rsid w:val="00FE78C0"/>
    <w:rsid w:val="00FE7E80"/>
    <w:rsid w:val="00FF06D0"/>
    <w:rsid w:val="00FF077B"/>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qFormat/>
    <w:rPr>
      <w:sz w:val="20"/>
      <w:szCs w:val="20"/>
      <w:lang w:val="en-GB"/>
    </w:rPr>
  </w:style>
  <w:style w:type="character" w:customStyle="1" w:styleId="PuslapioinaostekstasDiagrama">
    <w:name w:val="Puslapio išnašos tekstas Diagrama"/>
    <w:uiPriority w:val="99"/>
    <w:qFormat/>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qFormat/>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laris.lt/iframe-architects?te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3986</TotalTime>
  <Pages>17</Pages>
  <Words>41898</Words>
  <Characters>23883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65650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1628</cp:revision>
  <cp:lastPrinted>2024-08-09T11:11:00Z</cp:lastPrinted>
  <dcterms:created xsi:type="dcterms:W3CDTF">2024-07-26T06:51:00Z</dcterms:created>
  <dcterms:modified xsi:type="dcterms:W3CDTF">2025-06-30T13:34:00Z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