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_rels/footnotes.xml.rels" ContentType="application/vnd.openxmlformats-package.relationships+xml"/>
  <Override PartName="/word/_rels/document.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1296"/>
          <w:tab w:val="left" w:pos="567" w:leader="none"/>
          <w:tab w:val="left" w:pos="1276" w:leader="none"/>
        </w:tabs>
        <w:jc w:val="right"/>
        <w:rPr>
          <w:rFonts w:ascii="Calibri" w:hAnsi="Calibri" w:eastAsia="Calibri" w:asciiTheme="minorHAnsi" w:hAnsiTheme="minorHAnsi"/>
          <w:color w:val="0070C0"/>
          <w:sz w:val="21"/>
          <w:szCs w:val="21"/>
        </w:rPr>
      </w:pPr>
      <w:bookmarkStart w:id="0" w:name="_Toc168525256"/>
      <w:bookmarkStart w:id="1" w:name="_Ref38899023"/>
      <w:bookmarkStart w:id="2" w:name="_Ref38885053"/>
      <w:bookmarkStart w:id="3" w:name="_Ref38541068"/>
      <w:bookmarkStart w:id="4" w:name="_Ref38539939"/>
      <w:r>
        <w:rPr>
          <w:rFonts w:eastAsia="Calibri" w:ascii="Calibri" w:hAnsi="Calibri" w:asciiTheme="minorHAnsi" w:hAnsiTheme="minorHAnsi"/>
          <w:color w:val="0070C0"/>
          <w:sz w:val="21"/>
          <w:szCs w:val="21"/>
        </w:rPr>
        <w:t>Pirkimo sąlygų 2 priedas „Techninė specifikacija“</w:t>
      </w:r>
      <w:bookmarkEnd w:id="0"/>
      <w:bookmarkEnd w:id="1"/>
      <w:bookmarkEnd w:id="2"/>
      <w:bookmarkEnd w:id="3"/>
      <w:bookmarkEnd w:id="4"/>
    </w:p>
    <w:p>
      <w:pPr>
        <w:pStyle w:val="Normal"/>
        <w:jc w:val="center"/>
        <w:rPr>
          <w:rFonts w:ascii="Calibri" w:hAnsi="Calibri" w:cs="Calibri" w:asciiTheme="minorHAnsi" w:cstheme="minorHAnsi" w:hAnsiTheme="minorHAnsi"/>
          <w:lang w:val="lt-LT"/>
        </w:rPr>
      </w:pPr>
      <w:r>
        <w:rPr>
          <w:rFonts w:cs="Calibri" w:ascii="Calibri" w:hAnsi="Calibri" w:asciiTheme="minorHAnsi" w:cstheme="minorHAnsi" w:hAnsiTheme="minorHAnsi"/>
          <w:b/>
          <w:bCs/>
          <w:lang w:val="lt-LT"/>
        </w:rPr>
        <w:t xml:space="preserve">TECHNINĖ SPECIFIKACIJA </w:t>
      </w:r>
    </w:p>
    <w:p>
      <w:pPr>
        <w:pStyle w:val="Normal"/>
        <w:tabs>
          <w:tab w:val="clear" w:pos="1296"/>
          <w:tab w:val="left" w:pos="567" w:leader="none"/>
          <w:tab w:val="left" w:pos="1276" w:leader="none"/>
        </w:tabs>
        <w:jc w:val="center"/>
        <w:rPr>
          <w:rFonts w:ascii="Calibri" w:hAnsi="Calibri" w:cs="Calibri" w:asciiTheme="minorHAnsi" w:cstheme="minorHAnsi" w:hAnsiTheme="minorHAnsi"/>
          <w:b/>
          <w:bCs/>
          <w:sz w:val="21"/>
          <w:szCs w:val="21"/>
          <w:lang w:val="lt-LT"/>
        </w:rPr>
      </w:pPr>
      <w:r>
        <w:rPr>
          <w:rFonts w:eastAsia="Arial Unicode MS" w:cs="Calibri" w:ascii="Calibri" w:hAnsi="Calibri" w:asciiTheme="minorHAnsi" w:cstheme="minorHAnsi" w:hAnsiTheme="minorHAnsi"/>
          <w:b/>
          <w:bCs/>
          <w:lang w:val="lt-LT"/>
        </w:rPr>
        <w:t xml:space="preserve"> </w:t>
      </w:r>
      <w:r>
        <w:rPr>
          <w:rFonts w:eastAsia="Arial Unicode MS" w:cs="Calibri" w:ascii="Calibri" w:hAnsi="Calibri" w:asciiTheme="minorHAnsi" w:cstheme="minorHAnsi" w:hAnsiTheme="minorHAnsi"/>
          <w:b/>
          <w:bCs/>
          <w:lang w:val="lt-LT"/>
        </w:rPr>
        <w:t>TYRIMAS „</w:t>
      </w:r>
      <w:r>
        <w:rPr>
          <w:rFonts w:eastAsia="Times New Roman" w:cs="Calibri" w:ascii="Calibri" w:hAnsi="Calibri" w:asciiTheme="minorHAnsi" w:cstheme="minorHAnsi" w:hAnsiTheme="minorHAnsi"/>
          <w:b/>
          <w:bCs/>
          <w:lang w:val="lt-LT"/>
        </w:rPr>
        <w:t>S</w:t>
      </w:r>
      <w:r>
        <w:rPr>
          <w:rFonts w:eastAsia="Times New Roman" w:cs="Calibri" w:ascii="Calibri" w:hAnsi="Calibri" w:asciiTheme="minorHAnsi" w:cstheme="minorHAnsi" w:hAnsiTheme="minorHAnsi"/>
          <w:b/>
          <w:bCs/>
          <w:spacing w:val="-1"/>
          <w:lang w:val="lt-LT"/>
        </w:rPr>
        <w:t>T</w:t>
      </w:r>
      <w:r>
        <w:rPr>
          <w:rFonts w:eastAsia="Times New Roman" w:cs="Calibri" w:ascii="Calibri" w:hAnsi="Calibri" w:asciiTheme="minorHAnsi" w:cstheme="minorHAnsi" w:hAnsiTheme="minorHAnsi"/>
          <w:b/>
          <w:bCs/>
          <w:lang w:val="lt-LT"/>
        </w:rPr>
        <w:t>I</w:t>
      </w:r>
      <w:r>
        <w:rPr>
          <w:rFonts w:eastAsia="Times New Roman" w:cs="Calibri" w:ascii="Calibri" w:hAnsi="Calibri" w:asciiTheme="minorHAnsi" w:cstheme="minorHAnsi" w:hAnsiTheme="minorHAnsi"/>
          <w:b/>
          <w:bCs/>
          <w:spacing w:val="1"/>
          <w:lang w:val="lt-LT"/>
        </w:rPr>
        <w:t>G</w:t>
      </w:r>
      <w:r>
        <w:rPr>
          <w:rFonts w:eastAsia="Times New Roman" w:cs="Calibri" w:ascii="Calibri" w:hAnsi="Calibri" w:asciiTheme="minorHAnsi" w:cstheme="minorHAnsi" w:hAnsiTheme="minorHAnsi"/>
          <w:b/>
          <w:bCs/>
          <w:spacing w:val="-2"/>
          <w:lang w:val="lt-LT"/>
        </w:rPr>
        <w:t>M</w:t>
      </w:r>
      <w:r>
        <w:rPr>
          <w:rFonts w:eastAsia="Times New Roman" w:cs="Calibri" w:ascii="Calibri" w:hAnsi="Calibri" w:asciiTheme="minorHAnsi" w:cstheme="minorHAnsi" w:hAnsiTheme="minorHAnsi"/>
          <w:b/>
          <w:bCs/>
          <w:spacing w:val="-15"/>
          <w:lang w:val="lt-LT"/>
        </w:rPr>
        <w:t>A</w:t>
      </w:r>
      <w:r>
        <w:rPr>
          <w:rFonts w:eastAsia="Times New Roman" w:cs="Calibri" w:ascii="Calibri" w:hAnsi="Calibri" w:asciiTheme="minorHAnsi" w:cstheme="minorHAnsi" w:hAnsiTheme="minorHAnsi"/>
          <w:b/>
          <w:bCs/>
          <w:spacing w:val="-1"/>
          <w:lang w:val="lt-LT"/>
        </w:rPr>
        <w:t>T</w:t>
      </w:r>
      <w:r>
        <w:rPr>
          <w:rFonts w:eastAsia="Times New Roman" w:cs="Calibri" w:ascii="Calibri" w:hAnsi="Calibri" w:asciiTheme="minorHAnsi" w:cstheme="minorHAnsi" w:hAnsiTheme="minorHAnsi"/>
          <w:b/>
          <w:bCs/>
          <w:lang w:val="lt-LT"/>
        </w:rPr>
        <w:t>IZ</w:t>
      </w:r>
      <w:r>
        <w:rPr>
          <w:rFonts w:eastAsia="Times New Roman" w:cs="Calibri" w:ascii="Calibri" w:hAnsi="Calibri" w:asciiTheme="minorHAnsi" w:cstheme="minorHAnsi" w:hAnsiTheme="minorHAnsi"/>
          <w:b/>
          <w:bCs/>
          <w:spacing w:val="-1"/>
          <w:lang w:val="lt-LT"/>
        </w:rPr>
        <w:t>UO</w:t>
      </w:r>
      <w:r>
        <w:rPr>
          <w:rFonts w:eastAsia="Times New Roman" w:cs="Calibri" w:ascii="Calibri" w:hAnsi="Calibri" w:asciiTheme="minorHAnsi" w:cstheme="minorHAnsi" w:hAnsiTheme="minorHAnsi"/>
          <w:b/>
          <w:bCs/>
          <w:lang w:val="lt-LT"/>
        </w:rPr>
        <w:t>J</w:t>
      </w:r>
      <w:r>
        <w:rPr>
          <w:rFonts w:eastAsia="Times New Roman" w:cs="Calibri" w:ascii="Calibri" w:hAnsi="Calibri" w:asciiTheme="minorHAnsi" w:cstheme="minorHAnsi" w:hAnsiTheme="minorHAnsi"/>
          <w:b/>
          <w:bCs/>
          <w:spacing w:val="-1"/>
          <w:lang w:val="lt-LT"/>
        </w:rPr>
        <w:t>ANČ</w:t>
      </w:r>
      <w:r>
        <w:rPr>
          <w:rFonts w:eastAsia="Times New Roman" w:cs="Calibri" w:ascii="Calibri" w:hAnsi="Calibri" w:asciiTheme="minorHAnsi" w:cstheme="minorHAnsi" w:hAnsiTheme="minorHAnsi"/>
          <w:b/>
          <w:bCs/>
          <w:lang w:val="lt-LT"/>
        </w:rPr>
        <w:t xml:space="preserve">IOS LIETUVOS GYVENTOJŲ </w:t>
      </w:r>
      <w:r>
        <w:rPr>
          <w:rFonts w:eastAsia="Times New Roman" w:cs="Calibri" w:ascii="Calibri" w:hAnsi="Calibri" w:asciiTheme="minorHAnsi" w:cstheme="minorHAnsi" w:hAnsiTheme="minorHAnsi"/>
          <w:b/>
          <w:bCs/>
          <w:spacing w:val="-2"/>
          <w:lang w:val="lt-LT"/>
        </w:rPr>
        <w:t>N</w:t>
      </w:r>
      <w:r>
        <w:rPr>
          <w:rFonts w:eastAsia="Times New Roman" w:cs="Calibri" w:ascii="Calibri" w:hAnsi="Calibri" w:asciiTheme="minorHAnsi" w:cstheme="minorHAnsi" w:hAnsiTheme="minorHAnsi"/>
          <w:b/>
          <w:bCs/>
          <w:spacing w:val="-1"/>
          <w:lang w:val="lt-LT"/>
        </w:rPr>
        <w:t>U</w:t>
      </w:r>
      <w:r>
        <w:rPr>
          <w:rFonts w:eastAsia="Times New Roman" w:cs="Calibri" w:ascii="Calibri" w:hAnsi="Calibri" w:asciiTheme="minorHAnsi" w:cstheme="minorHAnsi" w:hAnsiTheme="minorHAnsi"/>
          <w:b/>
          <w:bCs/>
          <w:spacing w:val="1"/>
          <w:lang w:val="lt-LT"/>
        </w:rPr>
        <w:t>O</w:t>
      </w:r>
      <w:r>
        <w:rPr>
          <w:rFonts w:eastAsia="Times New Roman" w:cs="Calibri" w:ascii="Calibri" w:hAnsi="Calibri" w:asciiTheme="minorHAnsi" w:cstheme="minorHAnsi" w:hAnsiTheme="minorHAnsi"/>
          <w:b/>
          <w:bCs/>
          <w:lang w:val="lt-LT"/>
        </w:rPr>
        <w:t>S</w:t>
      </w:r>
      <w:r>
        <w:rPr>
          <w:rFonts w:eastAsia="Times New Roman" w:cs="Calibri" w:ascii="Calibri" w:hAnsi="Calibri" w:asciiTheme="minorHAnsi" w:cstheme="minorHAnsi" w:hAnsiTheme="minorHAnsi"/>
          <w:b/>
          <w:bCs/>
          <w:spacing w:val="-18"/>
          <w:lang w:val="lt-LT"/>
        </w:rPr>
        <w:t>T</w:t>
      </w:r>
      <w:r>
        <w:rPr>
          <w:rFonts w:eastAsia="Times New Roman" w:cs="Calibri" w:ascii="Calibri" w:hAnsi="Calibri" w:asciiTheme="minorHAnsi" w:cstheme="minorHAnsi" w:hAnsiTheme="minorHAnsi"/>
          <w:b/>
          <w:bCs/>
          <w:spacing w:val="-15"/>
          <w:lang w:val="lt-LT"/>
        </w:rPr>
        <w:t>A</w:t>
      </w:r>
      <w:r>
        <w:rPr>
          <w:rFonts w:eastAsia="Times New Roman" w:cs="Calibri" w:ascii="Calibri" w:hAnsi="Calibri" w:asciiTheme="minorHAnsi" w:cstheme="minorHAnsi" w:hAnsiTheme="minorHAnsi"/>
          <w:b/>
          <w:bCs/>
          <w:spacing w:val="-1"/>
          <w:lang w:val="lt-LT"/>
        </w:rPr>
        <w:t xml:space="preserve">TOS </w:t>
      </w:r>
      <w:r>
        <w:rPr>
          <w:rFonts w:eastAsia="Times New Roman" w:cs="Calibri" w:ascii="Calibri" w:hAnsi="Calibri" w:asciiTheme="minorHAnsi" w:cstheme="minorHAnsi" w:hAnsiTheme="minorHAnsi"/>
          <w:b/>
          <w:bCs/>
          <w:lang w:val="lt-LT"/>
        </w:rPr>
        <w:t>P</w:t>
      </w:r>
      <w:r>
        <w:rPr>
          <w:rFonts w:eastAsia="Times New Roman" w:cs="Calibri" w:ascii="Calibri" w:hAnsi="Calibri" w:asciiTheme="minorHAnsi" w:cstheme="minorHAnsi" w:hAnsiTheme="minorHAnsi"/>
          <w:b/>
          <w:bCs/>
          <w:spacing w:val="-1"/>
          <w:lang w:val="lt-LT"/>
        </w:rPr>
        <w:t>S</w:t>
      </w:r>
      <w:r>
        <w:rPr>
          <w:rFonts w:eastAsia="Times New Roman" w:cs="Calibri" w:ascii="Calibri" w:hAnsi="Calibri" w:asciiTheme="minorHAnsi" w:cstheme="minorHAnsi" w:hAnsiTheme="minorHAnsi"/>
          <w:b/>
          <w:bCs/>
          <w:lang w:val="lt-LT"/>
        </w:rPr>
        <w:t>IC</w:t>
      </w:r>
      <w:r>
        <w:rPr>
          <w:rFonts w:eastAsia="Times New Roman" w:cs="Calibri" w:ascii="Calibri" w:hAnsi="Calibri" w:asciiTheme="minorHAnsi" w:cstheme="minorHAnsi" w:hAnsiTheme="minorHAnsi"/>
          <w:b/>
          <w:bCs/>
          <w:spacing w:val="-2"/>
          <w:lang w:val="lt-LT"/>
        </w:rPr>
        <w:t>H</w:t>
      </w:r>
      <w:r>
        <w:rPr>
          <w:rFonts w:eastAsia="Times New Roman" w:cs="Calibri" w:ascii="Calibri" w:hAnsi="Calibri" w:asciiTheme="minorHAnsi" w:cstheme="minorHAnsi" w:hAnsiTheme="minorHAnsi"/>
          <w:b/>
          <w:bCs/>
          <w:lang w:val="lt-LT"/>
        </w:rPr>
        <w:t>I</w:t>
      </w:r>
      <w:r>
        <w:rPr>
          <w:rFonts w:eastAsia="Times New Roman" w:cs="Calibri" w:ascii="Calibri" w:hAnsi="Calibri" w:asciiTheme="minorHAnsi" w:cstheme="minorHAnsi" w:hAnsiTheme="minorHAnsi"/>
          <w:b/>
          <w:bCs/>
          <w:spacing w:val="-1"/>
          <w:lang w:val="lt-LT"/>
        </w:rPr>
        <w:t>KO</w:t>
      </w:r>
      <w:r>
        <w:rPr>
          <w:rFonts w:eastAsia="Times New Roman" w:cs="Calibri" w:ascii="Calibri" w:hAnsi="Calibri" w:asciiTheme="minorHAnsi" w:cstheme="minorHAnsi" w:hAnsiTheme="minorHAnsi"/>
          <w:b/>
          <w:bCs/>
          <w:lang w:val="lt-LT"/>
        </w:rPr>
        <w:t xml:space="preserve">S </w:t>
      </w:r>
      <w:r>
        <w:rPr>
          <w:rFonts w:eastAsia="Times New Roman" w:cs="Calibri" w:ascii="Calibri" w:hAnsi="Calibri" w:asciiTheme="minorHAnsi" w:cstheme="minorHAnsi" w:hAnsiTheme="minorHAnsi"/>
          <w:b/>
          <w:bCs/>
          <w:spacing w:val="-1"/>
          <w:lang w:val="lt-LT"/>
        </w:rPr>
        <w:t>SVE</w:t>
      </w:r>
      <w:r>
        <w:rPr>
          <w:rFonts w:eastAsia="Times New Roman" w:cs="Calibri" w:ascii="Calibri" w:hAnsi="Calibri" w:asciiTheme="minorHAnsi" w:cstheme="minorHAnsi" w:hAnsiTheme="minorHAnsi"/>
          <w:b/>
          <w:bCs/>
          <w:lang w:val="lt-LT"/>
        </w:rPr>
        <w:t>I</w:t>
      </w:r>
      <w:r>
        <w:rPr>
          <w:rFonts w:eastAsia="Times New Roman" w:cs="Calibri" w:ascii="Calibri" w:hAnsi="Calibri" w:asciiTheme="minorHAnsi" w:cstheme="minorHAnsi" w:hAnsiTheme="minorHAnsi"/>
          <w:b/>
          <w:bCs/>
          <w:spacing w:val="1"/>
          <w:lang w:val="lt-LT"/>
        </w:rPr>
        <w:t>K</w:t>
      </w:r>
      <w:r>
        <w:rPr>
          <w:rFonts w:eastAsia="Times New Roman" w:cs="Calibri" w:ascii="Calibri" w:hAnsi="Calibri" w:asciiTheme="minorHAnsi" w:cstheme="minorHAnsi" w:hAnsiTheme="minorHAnsi"/>
          <w:b/>
          <w:bCs/>
          <w:spacing w:val="-18"/>
          <w:lang w:val="lt-LT"/>
        </w:rPr>
        <w:t>A</w:t>
      </w:r>
      <w:r>
        <w:rPr>
          <w:rFonts w:eastAsia="Times New Roman" w:cs="Calibri" w:ascii="Calibri" w:hAnsi="Calibri" w:asciiTheme="minorHAnsi" w:cstheme="minorHAnsi" w:hAnsiTheme="minorHAnsi"/>
          <w:b/>
          <w:bCs/>
          <w:spacing w:val="-6"/>
          <w:lang w:val="lt-LT"/>
        </w:rPr>
        <w:t>T</w:t>
      </w:r>
      <w:r>
        <w:rPr>
          <w:rFonts w:eastAsia="Times New Roman" w:cs="Calibri" w:ascii="Calibri" w:hAnsi="Calibri" w:asciiTheme="minorHAnsi" w:cstheme="minorHAnsi" w:hAnsiTheme="minorHAnsi"/>
          <w:b/>
          <w:bCs/>
          <w:spacing w:val="1"/>
          <w:lang w:val="lt-LT"/>
        </w:rPr>
        <w:t>O</w:t>
      </w:r>
      <w:r>
        <w:rPr>
          <w:rFonts w:eastAsia="Times New Roman" w:cs="Calibri" w:ascii="Calibri" w:hAnsi="Calibri" w:asciiTheme="minorHAnsi" w:cstheme="minorHAnsi" w:hAnsiTheme="minorHAnsi"/>
          <w:b/>
          <w:bCs/>
          <w:lang w:val="lt-LT"/>
        </w:rPr>
        <w:t xml:space="preserve">S </w:t>
      </w:r>
      <w:r>
        <w:rPr>
          <w:rFonts w:eastAsia="Times New Roman" w:cs="Calibri" w:ascii="Calibri" w:hAnsi="Calibri" w:asciiTheme="minorHAnsi" w:cstheme="minorHAnsi" w:hAnsiTheme="minorHAnsi"/>
          <w:b/>
          <w:bCs/>
          <w:spacing w:val="-1"/>
          <w:lang w:val="lt-LT"/>
        </w:rPr>
        <w:t>SR</w:t>
      </w:r>
      <w:r>
        <w:rPr>
          <w:rFonts w:eastAsia="Times New Roman" w:cs="Calibri" w:ascii="Calibri" w:hAnsi="Calibri" w:asciiTheme="minorHAnsi" w:cstheme="minorHAnsi" w:hAnsiTheme="minorHAnsi"/>
          <w:b/>
          <w:bCs/>
          <w:lang w:val="lt-LT"/>
        </w:rPr>
        <w:t>IT</w:t>
      </w:r>
      <w:r>
        <w:rPr>
          <w:rFonts w:eastAsia="Times New Roman" w:cs="Calibri" w:ascii="Calibri" w:hAnsi="Calibri" w:asciiTheme="minorHAnsi" w:cstheme="minorHAnsi" w:hAnsiTheme="minorHAnsi"/>
          <w:b/>
          <w:bCs/>
          <w:spacing w:val="-1"/>
          <w:lang w:val="lt-LT"/>
        </w:rPr>
        <w:t>Y</w:t>
      </w:r>
      <w:r>
        <w:rPr>
          <w:rFonts w:eastAsia="Times New Roman" w:cs="Calibri" w:ascii="Calibri" w:hAnsi="Calibri" w:asciiTheme="minorHAnsi" w:cstheme="minorHAnsi" w:hAnsiTheme="minorHAnsi"/>
          <w:b/>
          <w:bCs/>
          <w:lang w:val="lt-LT"/>
        </w:rPr>
        <w:t>JE”</w:t>
      </w:r>
      <w:r>
        <w:rPr>
          <w:rFonts w:cs="Calibri" w:ascii="Calibri" w:hAnsi="Calibri" w:asciiTheme="minorHAnsi" w:cstheme="minorHAnsi" w:hAnsiTheme="minorHAnsi"/>
          <w:b/>
          <w:bCs/>
          <w:sz w:val="21"/>
          <w:szCs w:val="21"/>
          <w:lang w:val="lt-LT"/>
        </w:rPr>
        <w:t xml:space="preserve"> TECHNINĖ SPECIFIKACIJA</w:t>
      </w:r>
    </w:p>
    <w:p>
      <w:pPr>
        <w:pStyle w:val="Normal"/>
        <w:pBdr/>
        <w:shd w:val="clear" w:color="auto" w:fill="FFFFFF" w:themeFill="background1"/>
        <w:tabs>
          <w:tab w:val="clear" w:pos="1296"/>
          <w:tab w:val="left" w:pos="720" w:leader="none"/>
        </w:tabs>
        <w:spacing w:before="0" w:after="0"/>
        <w:ind w:hanging="360" w:left="720"/>
        <w:jc w:val="center"/>
        <w:rPr>
          <w:rFonts w:eastAsia="Arial Unicode MS" w:cs="Times New Roman"/>
          <w:b/>
          <w:bCs/>
          <w:lang w:val="lt-LT"/>
        </w:rPr>
      </w:pPr>
      <w:r>
        <w:rPr>
          <w:rFonts w:eastAsia="Arial Unicode MS" w:cs="Times New Roman"/>
          <w:b/>
          <w:bCs/>
          <w:lang w:val="lt-LT"/>
        </w:rPr>
      </w:r>
    </w:p>
    <w:p>
      <w:pPr>
        <w:pStyle w:val="Normal"/>
        <w:pBdr/>
        <w:shd w:val="clear" w:color="auto" w:fill="FFFFFF" w:themeFill="background1"/>
        <w:tabs>
          <w:tab w:val="clear" w:pos="1296"/>
          <w:tab w:val="left" w:pos="720" w:leader="none"/>
        </w:tabs>
        <w:spacing w:before="0" w:after="0"/>
        <w:ind w:hanging="360" w:left="720"/>
        <w:jc w:val="center"/>
        <w:rPr>
          <w:rFonts w:eastAsia="Arial Unicode MS" w:cs="Times New Roman"/>
          <w:b/>
          <w:bCs/>
          <w:lang w:val="lt-LT"/>
        </w:rPr>
      </w:pPr>
      <w:r>
        <w:rPr>
          <w:rFonts w:eastAsia="Arial Unicode MS" w:cs="Times New Roman"/>
          <w:b/>
          <w:bCs/>
          <w:lang w:val="lt-LT"/>
        </w:rPr>
      </w:r>
    </w:p>
    <w:p>
      <w:pPr>
        <w:pStyle w:val="Normal"/>
        <w:pBdr/>
        <w:shd w:val="clear" w:color="auto" w:fill="FFFFFF" w:themeFill="background1"/>
        <w:tabs>
          <w:tab w:val="clear" w:pos="1296"/>
          <w:tab w:val="left" w:pos="720" w:leader="none"/>
        </w:tabs>
        <w:spacing w:before="0" w:after="0"/>
        <w:ind w:hanging="360" w:left="720"/>
        <w:jc w:val="center"/>
        <w:rPr>
          <w:rFonts w:eastAsia="Arial Unicode MS" w:cs="Times New Roman"/>
          <w:lang w:val="lt-LT"/>
        </w:rPr>
      </w:pPr>
      <w:r>
        <w:rPr>
          <w:rFonts w:eastAsia="Arial Unicode MS" w:cs="Times New Roman"/>
          <w:lang w:val="lt-LT"/>
        </w:rPr>
      </w:r>
    </w:p>
    <w:p>
      <w:pPr>
        <w:pStyle w:val="Normal"/>
        <w:pBdr/>
        <w:shd w:val="clear" w:color="auto" w:fill="FFFFFF" w:themeFill="background1"/>
        <w:tabs>
          <w:tab w:val="clear" w:pos="1296"/>
          <w:tab w:val="left" w:pos="720" w:leader="none"/>
        </w:tabs>
        <w:spacing w:before="0" w:after="0"/>
        <w:ind w:hanging="360" w:left="720"/>
        <w:jc w:val="both"/>
        <w:rPr>
          <w:rFonts w:eastAsia="Times New Roman" w:cs="Times New Roman"/>
          <w:lang w:val="lt-LT"/>
        </w:rPr>
      </w:pPr>
      <w:r>
        <w:rPr>
          <w:rFonts w:eastAsia="Times New Roman" w:cs="Times New Roman"/>
          <w:lang w:val="lt-LT"/>
        </w:rPr>
      </w:r>
    </w:p>
    <w:p>
      <w:pPr>
        <w:pStyle w:val="Normal"/>
        <w:spacing w:before="0" w:after="0"/>
        <w:ind w:firstLine="720"/>
        <w:jc w:val="center"/>
        <w:rPr>
          <w:rFonts w:eastAsia="Times New Roman" w:cs="Times New Roman"/>
          <w:b/>
          <w:bCs/>
          <w:sz w:val="24"/>
          <w:szCs w:val="24"/>
          <w:lang w:val="lt-LT"/>
        </w:rPr>
      </w:pPr>
      <w:r>
        <w:rPr>
          <w:rFonts w:eastAsia="Times New Roman" w:cs="Times New Roman"/>
          <w:b/>
          <w:bCs/>
          <w:sz w:val="24"/>
          <w:szCs w:val="24"/>
          <w:lang w:val="lt-LT"/>
        </w:rPr>
        <w:t>I SKYRIUS</w:t>
      </w:r>
    </w:p>
    <w:p>
      <w:pPr>
        <w:pStyle w:val="Normal"/>
        <w:pBdr/>
        <w:spacing w:before="0" w:after="0"/>
        <w:ind w:left="720"/>
        <w:contextualSpacing/>
        <w:jc w:val="center"/>
        <w:rPr>
          <w:rFonts w:eastAsia="Times New Roman" w:cs="Times New Roman"/>
          <w:b/>
          <w:bCs/>
          <w:sz w:val="24"/>
          <w:szCs w:val="24"/>
          <w:lang w:val="lt-LT"/>
        </w:rPr>
      </w:pPr>
      <w:r>
        <w:rPr>
          <w:rFonts w:eastAsia="Times New Roman" w:cs="Times New Roman"/>
          <w:b/>
          <w:bCs/>
          <w:sz w:val="24"/>
          <w:szCs w:val="24"/>
          <w:lang w:val="lt-LT"/>
        </w:rPr>
        <w:t>BENDROSIOS NUOSTATOS</w:t>
      </w:r>
    </w:p>
    <w:p>
      <w:pPr>
        <w:pStyle w:val="Normal"/>
        <w:pBdr/>
        <w:spacing w:before="0" w:after="0"/>
        <w:ind w:left="720"/>
        <w:contextualSpacing/>
        <w:jc w:val="both"/>
        <w:rPr>
          <w:rFonts w:eastAsia="Times New Roman" w:cs="Times New Roman"/>
          <w:b/>
          <w:bCs/>
          <w:sz w:val="24"/>
          <w:szCs w:val="24"/>
          <w:lang w:val="lt-LT"/>
        </w:rPr>
      </w:pPr>
      <w:r>
        <w:rPr>
          <w:rFonts w:eastAsia="Times New Roman" w:cs="Times New Roman"/>
          <w:b/>
          <w:bCs/>
          <w:sz w:val="24"/>
          <w:szCs w:val="24"/>
          <w:lang w:val="lt-LT"/>
        </w:rPr>
      </w:r>
    </w:p>
    <w:p>
      <w:pPr>
        <w:pStyle w:val="Normal"/>
        <w:widowControl w:val="false"/>
        <w:numPr>
          <w:ilvl w:val="0"/>
          <w:numId w:val="1"/>
        </w:numPr>
        <w:pBdr/>
        <w:tabs>
          <w:tab w:val="clear" w:pos="1296"/>
          <w:tab w:val="left" w:pos="851" w:leader="none"/>
          <w:tab w:val="left" w:pos="993" w:leader="none"/>
        </w:tabs>
        <w:spacing w:before="0" w:after="0"/>
        <w:ind w:hanging="450" w:left="810"/>
        <w:contextualSpacing/>
        <w:jc w:val="both"/>
        <w:rPr>
          <w:rFonts w:eastAsia="Times New Roman" w:cs="Times New Roman"/>
          <w:sz w:val="24"/>
          <w:szCs w:val="24"/>
          <w:lang w:val="lt-LT"/>
        </w:rPr>
      </w:pPr>
      <w:r>
        <w:rPr>
          <w:rFonts w:eastAsia="Times New Roman" w:cs="Times New Roman"/>
          <w:sz w:val="24"/>
          <w:szCs w:val="24"/>
          <w:lang w:val="lt-LT"/>
        </w:rPr>
        <w:t>Perkančioji organizacija – Biudžetinė įstaiga Higienos institutas, kodas  111958286, Studentų g. 45A, LT-08107 Vilnius.</w:t>
      </w:r>
    </w:p>
    <w:p>
      <w:pPr>
        <w:pStyle w:val="Normal"/>
        <w:widowControl w:val="false"/>
        <w:numPr>
          <w:ilvl w:val="0"/>
          <w:numId w:val="1"/>
        </w:numPr>
        <w:pBdr/>
        <w:tabs>
          <w:tab w:val="clear" w:pos="1296"/>
          <w:tab w:val="left" w:pos="851" w:leader="none"/>
          <w:tab w:val="left" w:pos="993" w:leader="none"/>
        </w:tabs>
        <w:suppressAutoHyphens w:val="true"/>
        <w:spacing w:before="0" w:after="0"/>
        <w:ind w:hanging="450" w:left="810"/>
        <w:jc w:val="both"/>
        <w:rPr>
          <w:rFonts w:eastAsia="Times New Roman" w:cs="Times New Roman"/>
          <w:kern w:val="2"/>
          <w:sz w:val="24"/>
          <w:szCs w:val="24"/>
          <w:lang w:val="lt-LT"/>
        </w:rPr>
      </w:pPr>
      <w:r>
        <w:rPr>
          <w:rFonts w:eastAsia="Times New Roman" w:cs="Times New Roman"/>
          <w:sz w:val="24"/>
          <w:szCs w:val="24"/>
          <w:lang w:val="lt-LT" w:eastAsia="lt-LT"/>
        </w:rPr>
        <w:t>Pirkimas skirtas įgyvendinti p</w:t>
      </w:r>
      <w:r>
        <w:rPr>
          <w:rFonts w:eastAsia="Times New Roman" w:cs="Times New Roman"/>
          <w:sz w:val="24"/>
          <w:szCs w:val="24"/>
          <w:lang w:val="lt-LT"/>
        </w:rPr>
        <w:t>rojekto „Psichikos sveikatos stiprinimas, stigmatizavimo mažinimas, savižudybių prevencija vidurio, vakarų Lietuvos ir Sostinės regione“ Nr. 09-025-P-0001 veiklas</w:t>
      </w:r>
      <w:r>
        <w:rPr>
          <w:rFonts w:eastAsia="Times New Roman" w:cs="Times New Roman"/>
          <w:sz w:val="24"/>
          <w:szCs w:val="24"/>
          <w:lang w:val="lt-LT" w:eastAsia="lt-LT"/>
        </w:rPr>
        <w:t xml:space="preserve">. </w:t>
      </w:r>
    </w:p>
    <w:p>
      <w:pPr>
        <w:pStyle w:val="Normal"/>
        <w:widowControl w:val="false"/>
        <w:numPr>
          <w:ilvl w:val="0"/>
          <w:numId w:val="1"/>
        </w:numPr>
        <w:pBdr/>
        <w:tabs>
          <w:tab w:val="clear" w:pos="1296"/>
          <w:tab w:val="left" w:pos="851" w:leader="none"/>
          <w:tab w:val="left" w:pos="993" w:leader="none"/>
        </w:tabs>
        <w:suppressAutoHyphens w:val="true"/>
        <w:spacing w:before="0" w:after="0"/>
        <w:ind w:hanging="450" w:left="810"/>
        <w:jc w:val="both"/>
        <w:rPr>
          <w:rFonts w:eastAsia="Times New Roman" w:cs="Times New Roman"/>
          <w:sz w:val="24"/>
          <w:szCs w:val="24"/>
          <w:lang w:val="lt-LT"/>
        </w:rPr>
      </w:pPr>
      <w:r>
        <w:rPr>
          <w:rFonts w:eastAsia="Times New Roman" w:cs="Times New Roman"/>
          <w:sz w:val="24"/>
          <w:szCs w:val="24"/>
          <w:lang w:val="lt-LT"/>
        </w:rPr>
        <w:t xml:space="preserve">Pirkimo tikslas - išanalizuoti Lietuvos gyventojų stigmatizuojančias nuostatas psichikos sveikatos srityje, įvertinti jų dinamiką, lyginant 2025 m. gautus rezultatus su 2022 m. atlikto „Stigmatizuojančios Lietuvos gyventojų nuostatos psichikos sveikatos srityje“ tyrimo rezultatais. 2025 m. III ketv. Perkančioji organizacija numato atlikti visuomenės stigmos (stigmatizuojančių nuostatų) psichikos sveikatos srityje vertinimo apklausą, kurios metu gauti rezultatai bus pateikiami Paslaugų teikėjui. </w:t>
      </w:r>
    </w:p>
    <w:p>
      <w:pPr>
        <w:pStyle w:val="Normal"/>
        <w:widowControl w:val="false"/>
        <w:numPr>
          <w:ilvl w:val="0"/>
          <w:numId w:val="1"/>
        </w:numPr>
        <w:tabs>
          <w:tab w:val="clear" w:pos="1296"/>
          <w:tab w:val="left" w:pos="851" w:leader="none"/>
          <w:tab w:val="left" w:pos="993" w:leader="none"/>
        </w:tabs>
        <w:spacing w:before="0" w:after="0"/>
        <w:ind w:hanging="450" w:left="810"/>
        <w:jc w:val="both"/>
        <w:rPr>
          <w:rFonts w:eastAsia="Times New Roman" w:cs="Times New Roman"/>
          <w:sz w:val="24"/>
          <w:szCs w:val="24"/>
          <w:lang w:val="lt-LT"/>
        </w:rPr>
      </w:pPr>
      <w:r>
        <w:rPr>
          <w:rFonts w:eastAsia="Times New Roman" w:cs="Times New Roman"/>
          <w:sz w:val="24"/>
          <w:szCs w:val="24"/>
          <w:lang w:val="lt-LT"/>
        </w:rPr>
        <w:t>Galutinė pirkimo vertė – 27 200,00 Eur be PVM.  Į paslaugų kainą įskaičiuoti visi su jų teikimu susiję kaštai ir išlaidos.</w:t>
      </w:r>
    </w:p>
    <w:p>
      <w:pPr>
        <w:pStyle w:val="Normal"/>
        <w:widowControl w:val="false"/>
        <w:numPr>
          <w:ilvl w:val="0"/>
          <w:numId w:val="1"/>
        </w:numPr>
        <w:tabs>
          <w:tab w:val="clear" w:pos="1296"/>
          <w:tab w:val="left" w:pos="851" w:leader="none"/>
          <w:tab w:val="left" w:pos="993" w:leader="none"/>
        </w:tabs>
        <w:spacing w:before="0" w:after="0"/>
        <w:ind w:hanging="450" w:left="810"/>
        <w:jc w:val="both"/>
        <w:rPr>
          <w:rFonts w:eastAsia="Times New Roman" w:cs="Times New Roman"/>
          <w:sz w:val="24"/>
          <w:szCs w:val="24"/>
          <w:lang w:val="lt-LT"/>
        </w:rPr>
      </w:pPr>
      <w:r>
        <w:rPr>
          <w:rFonts w:eastAsia="Times New Roman" w:cs="Times New Roman"/>
          <w:sz w:val="24"/>
          <w:szCs w:val="24"/>
          <w:lang w:val="lt-LT"/>
        </w:rPr>
        <w:t>Paslaugos turi būti suteiktos per 11 mėnesių nuo sutarties pasirašymo datos. Sutartis galioja 12 mėnesių nuo jos pasirašymo datos (antrosios šalies pasirašymo dieną).</w:t>
      </w:r>
    </w:p>
    <w:p>
      <w:pPr>
        <w:pStyle w:val="Normal"/>
        <w:widowControl w:val="false"/>
        <w:numPr>
          <w:ilvl w:val="0"/>
          <w:numId w:val="1"/>
        </w:numPr>
        <w:tabs>
          <w:tab w:val="clear" w:pos="1296"/>
          <w:tab w:val="left" w:pos="851" w:leader="none"/>
          <w:tab w:val="left" w:pos="993" w:leader="none"/>
        </w:tabs>
        <w:spacing w:before="0" w:after="0"/>
        <w:ind w:hanging="450" w:left="810"/>
        <w:jc w:val="both"/>
        <w:rPr>
          <w:rFonts w:eastAsia="Times New Roman" w:cs="Times New Roman"/>
          <w:sz w:val="24"/>
          <w:szCs w:val="24"/>
          <w:lang w:val="lt-LT"/>
        </w:rPr>
      </w:pPr>
      <w:r>
        <w:rPr>
          <w:rFonts w:eastAsia="Times New Roman" w:cs="Times New Roman"/>
          <w:sz w:val="24"/>
          <w:szCs w:val="24"/>
          <w:lang w:val="lt-LT"/>
        </w:rPr>
        <w:t>Paslaugų teikėjas privalo užtikrinti paslaugų teikimo kokybę laikantis sutartyje numatytų terminų.</w:t>
      </w:r>
    </w:p>
    <w:p>
      <w:pPr>
        <w:pStyle w:val="Normal"/>
        <w:widowControl w:val="false"/>
        <w:tabs>
          <w:tab w:val="clear" w:pos="1296"/>
          <w:tab w:val="left" w:pos="851" w:leader="none"/>
          <w:tab w:val="left" w:pos="993" w:leader="none"/>
        </w:tabs>
        <w:spacing w:lineRule="auto" w:line="259" w:before="0" w:after="160"/>
        <w:ind w:left="567"/>
        <w:contextualSpacing/>
        <w:jc w:val="both"/>
        <w:rPr>
          <w:rFonts w:eastAsia="Times New Roman" w:cs="Times New Roman"/>
          <w:b/>
          <w:bCs/>
          <w:sz w:val="24"/>
          <w:szCs w:val="24"/>
          <w:lang w:val="lt-LT"/>
        </w:rPr>
      </w:pPr>
      <w:r>
        <w:rPr>
          <w:rFonts w:eastAsia="Times New Roman" w:cs="Times New Roman"/>
          <w:b/>
          <w:bCs/>
          <w:sz w:val="24"/>
          <w:szCs w:val="24"/>
          <w:lang w:val="lt-LT"/>
        </w:rPr>
      </w:r>
    </w:p>
    <w:p>
      <w:pPr>
        <w:pStyle w:val="Normal"/>
        <w:widowControl w:val="false"/>
        <w:tabs>
          <w:tab w:val="clear" w:pos="1296"/>
          <w:tab w:val="left" w:pos="851" w:leader="none"/>
          <w:tab w:val="left" w:pos="993" w:leader="none"/>
        </w:tabs>
        <w:spacing w:lineRule="auto" w:line="259" w:before="0" w:after="160"/>
        <w:ind w:left="567"/>
        <w:contextualSpacing/>
        <w:jc w:val="center"/>
        <w:rPr>
          <w:rFonts w:eastAsia="Times New Roman" w:cs="Times New Roman"/>
          <w:b/>
          <w:bCs/>
          <w:sz w:val="24"/>
          <w:szCs w:val="24"/>
          <w:lang w:val="lt-LT"/>
        </w:rPr>
      </w:pPr>
      <w:r>
        <w:rPr>
          <w:rFonts w:eastAsia="Times New Roman" w:cs="Times New Roman"/>
          <w:b/>
          <w:bCs/>
          <w:sz w:val="24"/>
          <w:szCs w:val="24"/>
          <w:lang w:val="lt-LT"/>
        </w:rPr>
        <w:t>II SKYRIUS</w:t>
      </w:r>
    </w:p>
    <w:p>
      <w:pPr>
        <w:pStyle w:val="Normal"/>
        <w:widowControl w:val="false"/>
        <w:tabs>
          <w:tab w:val="clear" w:pos="1296"/>
          <w:tab w:val="left" w:pos="851" w:leader="none"/>
          <w:tab w:val="left" w:pos="993" w:leader="none"/>
        </w:tabs>
        <w:spacing w:lineRule="auto" w:line="259" w:before="0" w:after="160"/>
        <w:ind w:left="567"/>
        <w:contextualSpacing/>
        <w:jc w:val="center"/>
        <w:rPr>
          <w:rFonts w:eastAsia="Times New Roman" w:cs="Times New Roman"/>
          <w:b/>
          <w:bCs/>
          <w:sz w:val="24"/>
          <w:szCs w:val="24"/>
          <w:lang w:val="lt-LT"/>
        </w:rPr>
      </w:pPr>
      <w:r>
        <w:rPr>
          <w:rFonts w:eastAsia="Times New Roman" w:cs="Times New Roman"/>
          <w:b/>
          <w:bCs/>
          <w:sz w:val="24"/>
          <w:szCs w:val="24"/>
          <w:lang w:val="lt-LT"/>
        </w:rPr>
        <w:t>PIRKIMO OBJEKTAS</w:t>
      </w:r>
    </w:p>
    <w:p>
      <w:pPr>
        <w:pStyle w:val="Normal"/>
        <w:widowControl w:val="false"/>
        <w:tabs>
          <w:tab w:val="clear" w:pos="1296"/>
          <w:tab w:val="left" w:pos="851" w:leader="none"/>
          <w:tab w:val="left" w:pos="993" w:leader="none"/>
        </w:tabs>
        <w:spacing w:lineRule="auto" w:line="259" w:before="0" w:after="160"/>
        <w:ind w:left="567"/>
        <w:contextualSpacing/>
        <w:jc w:val="center"/>
        <w:rPr>
          <w:rFonts w:eastAsia="Times New Roman" w:cs="Times New Roman"/>
          <w:b/>
          <w:bCs/>
          <w:sz w:val="24"/>
          <w:szCs w:val="24"/>
          <w:lang w:val="lt-LT"/>
        </w:rPr>
      </w:pPr>
      <w:r>
        <w:rPr>
          <w:rFonts w:eastAsia="Times New Roman" w:cs="Times New Roman"/>
          <w:b/>
          <w:bCs/>
          <w:sz w:val="24"/>
          <w:szCs w:val="24"/>
          <w:lang w:val="lt-LT"/>
        </w:rPr>
      </w:r>
    </w:p>
    <w:p>
      <w:pPr>
        <w:pStyle w:val="Normal"/>
        <w:widowControl w:val="false"/>
        <w:numPr>
          <w:ilvl w:val="0"/>
          <w:numId w:val="1"/>
        </w:numPr>
        <w:pBdr/>
        <w:tabs>
          <w:tab w:val="clear" w:pos="1296"/>
          <w:tab w:val="left" w:pos="720" w:leader="none"/>
          <w:tab w:val="left" w:pos="810" w:leader="none"/>
          <w:tab w:val="left" w:pos="993" w:leader="none"/>
        </w:tabs>
        <w:spacing w:before="0" w:after="0"/>
        <w:ind w:firstLine="360" w:left="0"/>
        <w:contextualSpacing/>
        <w:jc w:val="both"/>
        <w:rPr>
          <w:rFonts w:eastAsia="Times New Roman" w:cs="Times New Roman"/>
          <w:sz w:val="24"/>
          <w:szCs w:val="24"/>
          <w:lang w:val="lt-LT"/>
        </w:rPr>
      </w:pPr>
      <w:r>
        <w:rPr>
          <w:rFonts w:eastAsia="Times New Roman" w:cs="Times New Roman"/>
          <w:sz w:val="24"/>
          <w:szCs w:val="24"/>
          <w:lang w:val="lt-LT"/>
        </w:rPr>
        <w:t xml:space="preserve">Pirkimo objektą sudaro: </w:t>
      </w:r>
    </w:p>
    <w:p>
      <w:pPr>
        <w:pStyle w:val="Normal"/>
        <w:widowControl w:val="false"/>
        <w:shd w:val="clear" w:color="auto" w:fill="FFFFFF" w:themeFill="background1"/>
        <w:tabs>
          <w:tab w:val="clear" w:pos="1296"/>
          <w:tab w:val="left" w:pos="900" w:leader="none"/>
          <w:tab w:val="left" w:pos="993" w:leader="none"/>
        </w:tabs>
        <w:spacing w:lineRule="auto" w:line="252" w:before="0" w:after="0"/>
        <w:ind w:hanging="450" w:left="810"/>
        <w:contextualSpacing/>
        <w:jc w:val="both"/>
        <w:rPr>
          <w:rFonts w:eastAsia="Times New Roman" w:cs="Times New Roman"/>
          <w:sz w:val="24"/>
          <w:szCs w:val="24"/>
          <w:lang w:val="lt-LT"/>
        </w:rPr>
      </w:pPr>
      <w:r>
        <w:rPr>
          <w:rFonts w:eastAsia="Times New Roman" w:cs="Times New Roman"/>
          <w:sz w:val="24"/>
          <w:szCs w:val="24"/>
          <w:lang w:val="lt-LT"/>
        </w:rPr>
        <w:t>7.1. Metodologijos parengimas ir tyrimo plano aprašymas (per kiek laiko turės pateikti) 7.2. Visuomenės stigmos (stigmatizuojančių nuostatų) psichikos sveikatos srityje tyrimo rezultatų analizė ir  ataskaitos rengimas;</w:t>
      </w:r>
    </w:p>
    <w:p>
      <w:pPr>
        <w:pStyle w:val="Normal"/>
        <w:widowControl w:val="false"/>
        <w:pBdr/>
        <w:tabs>
          <w:tab w:val="clear" w:pos="1296"/>
          <w:tab w:val="left" w:pos="851" w:leader="none"/>
          <w:tab w:val="left" w:pos="993" w:leader="none"/>
        </w:tabs>
        <w:spacing w:before="0" w:after="0"/>
        <w:ind w:left="360"/>
        <w:contextualSpacing/>
        <w:jc w:val="both"/>
        <w:rPr>
          <w:rFonts w:eastAsia="Times New Roman" w:cs="Times New Roman"/>
          <w:sz w:val="24"/>
          <w:szCs w:val="24"/>
          <w:lang w:val="lt-LT"/>
        </w:rPr>
      </w:pPr>
      <w:r>
        <w:rPr>
          <w:rFonts w:eastAsia="Times New Roman" w:cs="Times New Roman"/>
          <w:sz w:val="24"/>
          <w:szCs w:val="24"/>
          <w:lang w:val="lt-LT"/>
        </w:rPr>
        <w:t xml:space="preserve">7.2. 4 fokusuotų grupinių diskusijų tyrimai ir jų ataskaitos rengimas; </w:t>
      </w:r>
    </w:p>
    <w:p>
      <w:pPr>
        <w:pStyle w:val="Normal"/>
        <w:widowControl w:val="false"/>
        <w:pBdr/>
        <w:tabs>
          <w:tab w:val="clear" w:pos="1296"/>
          <w:tab w:val="left" w:pos="851" w:leader="none"/>
          <w:tab w:val="left" w:pos="993" w:leader="none"/>
        </w:tabs>
        <w:spacing w:before="0" w:after="0"/>
        <w:ind w:hanging="450" w:left="810"/>
        <w:contextualSpacing/>
        <w:jc w:val="both"/>
        <w:rPr>
          <w:rFonts w:eastAsia="Times New Roman" w:cs="Times New Roman"/>
          <w:sz w:val="24"/>
          <w:szCs w:val="24"/>
          <w:lang w:val="lt-LT"/>
        </w:rPr>
      </w:pPr>
      <w:r>
        <w:rPr>
          <w:rFonts w:eastAsia="Times New Roman" w:cs="Times New Roman"/>
          <w:sz w:val="24"/>
          <w:szCs w:val="24"/>
          <w:lang w:val="lt-LT"/>
        </w:rPr>
        <w:t xml:space="preserve">7.3. Iki 6 val. konsultacijos dėl tyrimo atlikimo ir rezultatų analizės, interpretacijos, pateikimo ir viešinimo. </w:t>
      </w:r>
    </w:p>
    <w:p>
      <w:pPr>
        <w:pStyle w:val="Normal"/>
        <w:widowControl w:val="false"/>
        <w:shd w:val="clear" w:color="auto" w:fill="FFFFFF" w:themeFill="background1"/>
        <w:tabs>
          <w:tab w:val="clear" w:pos="1296"/>
          <w:tab w:val="left" w:pos="851" w:leader="none"/>
          <w:tab w:val="left" w:pos="993" w:leader="none"/>
          <w:tab w:val="left" w:pos="1134" w:leader="none"/>
        </w:tabs>
        <w:spacing w:lineRule="auto" w:line="259" w:before="0" w:after="160"/>
        <w:contextualSpacing/>
        <w:jc w:val="both"/>
        <w:rPr>
          <w:rFonts w:eastAsia="Times New Roman" w:cs="Times New Roman"/>
          <w:sz w:val="24"/>
          <w:szCs w:val="24"/>
          <w:lang w:val="lt-LT"/>
        </w:rPr>
      </w:pPr>
      <w:r>
        <w:rPr>
          <w:rFonts w:eastAsia="Times New Roman" w:cs="Times New Roman"/>
          <w:sz w:val="24"/>
          <w:szCs w:val="24"/>
          <w:lang w:val="lt-LT"/>
        </w:rPr>
      </w:r>
    </w:p>
    <w:p>
      <w:pPr>
        <w:pStyle w:val="Normal"/>
        <w:widowControl w:val="false"/>
        <w:shd w:val="clear" w:color="auto" w:fill="FFFFFF" w:themeFill="background1"/>
        <w:tabs>
          <w:tab w:val="clear" w:pos="1296"/>
          <w:tab w:val="left" w:pos="851" w:leader="none"/>
          <w:tab w:val="left" w:pos="993" w:leader="none"/>
          <w:tab w:val="left" w:pos="1134" w:leader="none"/>
        </w:tabs>
        <w:spacing w:lineRule="auto" w:line="259" w:before="0" w:after="160"/>
        <w:ind w:left="360"/>
        <w:contextualSpacing/>
        <w:jc w:val="center"/>
        <w:rPr>
          <w:rFonts w:eastAsia="Times New Roman" w:cs="Times New Roman"/>
          <w:b/>
          <w:bCs/>
          <w:sz w:val="24"/>
          <w:szCs w:val="24"/>
          <w:lang w:val="lt-LT"/>
        </w:rPr>
      </w:pPr>
      <w:r>
        <w:rPr>
          <w:rFonts w:eastAsia="Times New Roman" w:cs="Times New Roman"/>
          <w:b/>
          <w:bCs/>
          <w:sz w:val="24"/>
          <w:szCs w:val="24"/>
          <w:lang w:val="lt-LT"/>
        </w:rPr>
        <w:t>III SKYRIUS</w:t>
      </w:r>
    </w:p>
    <w:p>
      <w:pPr>
        <w:pStyle w:val="Normal"/>
        <w:widowControl w:val="false"/>
        <w:shd w:val="clear" w:color="auto" w:fill="FFFFFF" w:themeFill="background1"/>
        <w:tabs>
          <w:tab w:val="clear" w:pos="1296"/>
          <w:tab w:val="left" w:pos="851" w:leader="none"/>
          <w:tab w:val="left" w:pos="993" w:leader="none"/>
          <w:tab w:val="left" w:pos="1134" w:leader="none"/>
        </w:tabs>
        <w:spacing w:lineRule="auto" w:line="259" w:before="0" w:after="160"/>
        <w:contextualSpacing/>
        <w:jc w:val="center"/>
        <w:rPr>
          <w:rFonts w:eastAsia="Times New Roman" w:cs="Times New Roman"/>
          <w:b/>
          <w:bCs/>
          <w:sz w:val="24"/>
          <w:szCs w:val="24"/>
          <w:lang w:val="lt-LT"/>
        </w:rPr>
      </w:pPr>
      <w:r>
        <w:rPr>
          <w:rFonts w:eastAsia="Times New Roman" w:cs="Times New Roman"/>
          <w:b/>
          <w:bCs/>
          <w:sz w:val="24"/>
          <w:szCs w:val="24"/>
          <w:lang w:val="lt-LT"/>
        </w:rPr>
        <w:t>REIKALAVIMAI TYRIMO REZULTATŲ ANALIZEI IR ATASKAITOS RENGIMO PASLAUGŲ TEIKIMUI</w:t>
      </w:r>
    </w:p>
    <w:p>
      <w:pPr>
        <w:pStyle w:val="Normal"/>
        <w:widowControl w:val="false"/>
        <w:shd w:val="clear" w:color="auto" w:fill="FFFFFF" w:themeFill="background1"/>
        <w:tabs>
          <w:tab w:val="clear" w:pos="1296"/>
          <w:tab w:val="left" w:pos="851" w:leader="none"/>
          <w:tab w:val="left" w:pos="993" w:leader="none"/>
          <w:tab w:val="left" w:pos="1134" w:leader="none"/>
        </w:tabs>
        <w:spacing w:lineRule="auto" w:line="259" w:before="0" w:after="160"/>
        <w:contextualSpacing/>
        <w:jc w:val="center"/>
        <w:rPr>
          <w:rFonts w:eastAsia="Times New Roman" w:cs="Times New Roman"/>
          <w:b/>
          <w:bCs/>
          <w:sz w:val="24"/>
          <w:szCs w:val="24"/>
          <w:lang w:val="lt-LT"/>
        </w:rPr>
      </w:pPr>
      <w:r>
        <w:rPr>
          <w:rFonts w:eastAsia="Times New Roman" w:cs="Times New Roman"/>
          <w:b/>
          <w:bCs/>
          <w:sz w:val="24"/>
          <w:szCs w:val="24"/>
          <w:lang w:val="lt-LT"/>
        </w:rPr>
      </w:r>
    </w:p>
    <w:p>
      <w:pPr>
        <w:pStyle w:val="Normal"/>
        <w:widowControl w:val="false"/>
        <w:shd w:val="clear" w:color="auto" w:fill="FFFFFF" w:themeFill="background1"/>
        <w:tabs>
          <w:tab w:val="clear" w:pos="1296"/>
          <w:tab w:val="left" w:pos="810" w:leader="none"/>
          <w:tab w:val="left" w:pos="993" w:leader="none"/>
          <w:tab w:val="left" w:pos="1134" w:leader="none"/>
        </w:tabs>
        <w:spacing w:before="0" w:after="0"/>
        <w:ind w:hanging="446" w:left="806"/>
        <w:jc w:val="both"/>
        <w:rPr>
          <w:rFonts w:eastAsia="Times New Roman" w:cs="Times New Roman"/>
          <w:lang w:val="lt-LT"/>
        </w:rPr>
      </w:pPr>
      <w:r>
        <w:rPr>
          <w:rFonts w:eastAsia="Times New Roman" w:cs="Times New Roman"/>
          <w:sz w:val="24"/>
          <w:szCs w:val="24"/>
          <w:lang w:val="lt-LT"/>
        </w:rPr>
        <w:t>8. Paslaugų t</w:t>
      </w:r>
      <w:r>
        <w:rPr>
          <w:sz w:val="24"/>
          <w:szCs w:val="24"/>
          <w:lang w:val="lt-LT"/>
        </w:rPr>
        <w:t>eikėjas, vykdydamas tyrimą, turi suburti tyrėjų komandą, suplanuoti tyrimą, apibrėžiant jo tikslus ir metodologiją, remiantis Perkančiosios organizacijos pateikto 2022 m.</w:t>
      </w:r>
      <w:r>
        <w:rPr>
          <w:rFonts w:eastAsia="Times New Roman" w:cs="Times New Roman"/>
          <w:sz w:val="24"/>
          <w:szCs w:val="24"/>
          <w:lang w:val="lt-LT"/>
        </w:rPr>
        <w:t xml:space="preserve"> atlikto tyrimo „Stigmatizuojančios Lietuvos gyventojų nuostatos psichikos sveikatos srityje“</w:t>
      </w:r>
      <w:r>
        <w:rPr>
          <w:rStyle w:val="FootnoteReference"/>
          <w:rFonts w:eastAsia="Times New Roman" w:cs="Times New Roman"/>
          <w:sz w:val="24"/>
          <w:szCs w:val="24"/>
          <w:lang w:val="lt-LT"/>
        </w:rPr>
        <w:footnoteReference w:id="2"/>
      </w:r>
      <w:r>
        <w:rPr>
          <w:rFonts w:eastAsia="Times New Roman" w:cs="Times New Roman"/>
          <w:sz w:val="24"/>
          <w:szCs w:val="24"/>
          <w:lang w:val="lt-LT"/>
        </w:rPr>
        <w:t xml:space="preserve"> (toliau – 2022 m. atliktas tyrimas) duomenimis. Metodologijoje turėtų būti derinami kiekybiniai ir kokybiniai tyrimo metodai.</w:t>
      </w:r>
      <w:r>
        <w:rPr>
          <w:sz w:val="24"/>
          <w:szCs w:val="24"/>
          <w:lang w:val="lt-LT"/>
        </w:rPr>
        <w:t xml:space="preserve"> Tyrimo planas turėtų apimti visų duomenų rinkimo priemonių parinkimą ir detalų įgyvendinimo veiklų grafiką, įskaitant respondentų atranką, tyrimo eigą ir rezultatų analizės bei pristatymo tvarką. Be to, paslaugų teikėjas privalo susipažinti su 2022 m. atlikto tyrimo metodologija ir, esant reikalui, papildyti ją papildomais elementais ar pritaikyti specifinius metodus pagal tyrimo poreikius. </w:t>
      </w:r>
      <w:r>
        <w:rPr>
          <w:rFonts w:eastAsia="Times New Roman" w:cs="Times New Roman"/>
          <w:sz w:val="24"/>
          <w:szCs w:val="24"/>
          <w:lang w:val="lt-LT"/>
        </w:rPr>
        <w:t>Paslaugų teikėjas, vykdydamas Visuomenės stigmos (stigmatizuojančių nuostatų) psichikos sveikatos srityje tyrimo rezultatų analizės ir jų ataskaitos rengimo paslaugas, numatytas 7.1. p, turi:</w:t>
      </w:r>
    </w:p>
    <w:p>
      <w:pPr>
        <w:pStyle w:val="Normal"/>
        <w:widowControl w:val="false"/>
        <w:shd w:val="clear" w:color="auto" w:fill="FFFFFF" w:themeFill="background1"/>
        <w:tabs>
          <w:tab w:val="clear" w:pos="1296"/>
          <w:tab w:val="left" w:pos="851" w:leader="none"/>
          <w:tab w:val="left" w:pos="993" w:leader="none"/>
          <w:tab w:val="left" w:pos="1134" w:leader="none"/>
        </w:tabs>
        <w:spacing w:lineRule="auto" w:line="252" w:before="0" w:after="0"/>
        <w:ind w:hanging="446" w:left="806"/>
        <w:contextualSpacing/>
        <w:jc w:val="both"/>
        <w:rPr>
          <w:rFonts w:eastAsia="Times New Roman" w:cs="Times New Roman"/>
          <w:color w:themeColor="text1" w:val="000000"/>
          <w:sz w:val="24"/>
          <w:szCs w:val="24"/>
          <w:lang w:val="lt-LT"/>
        </w:rPr>
      </w:pPr>
      <w:r>
        <w:rPr>
          <w:rFonts w:eastAsia="Times New Roman" w:cs="Times New Roman"/>
          <w:sz w:val="24"/>
          <w:szCs w:val="24"/>
          <w:lang w:val="lt-LT"/>
        </w:rPr>
        <w:t xml:space="preserve">8.1. parinkti ir taikyti tokią tyrimo rezultatų analizės strategiją, jog gautus tyrimo rezultatus su visais gautais 2022 m. atlikto tyrimo duomenimis, siekiant nustatyti Lietuvos gyventojų stigmatizuojančių nuostatų psichikos sveikatos srityje pokyčius ir tendencijas. </w:t>
      </w:r>
    </w:p>
    <w:p>
      <w:pPr>
        <w:pStyle w:val="Normal"/>
        <w:widowControl w:val="false"/>
        <w:shd w:val="clear" w:color="auto" w:fill="FFFFFF" w:themeFill="background1"/>
        <w:tabs>
          <w:tab w:val="clear" w:pos="1296"/>
          <w:tab w:val="left" w:pos="851" w:leader="none"/>
          <w:tab w:val="left" w:pos="993" w:leader="none"/>
          <w:tab w:val="left" w:pos="1134" w:leader="none"/>
        </w:tabs>
        <w:spacing w:lineRule="auto" w:line="252" w:before="0" w:after="0"/>
        <w:ind w:hanging="446" w:left="806"/>
        <w:contextualSpacing/>
        <w:jc w:val="both"/>
        <w:rPr>
          <w:rFonts w:eastAsia="Times New Roman" w:cs="Times New Roman"/>
          <w:color w:themeColor="text1" w:val="000000"/>
          <w:sz w:val="24"/>
          <w:szCs w:val="24"/>
          <w:lang w:val="lt-LT"/>
        </w:rPr>
      </w:pPr>
      <w:r>
        <w:rPr>
          <w:rFonts w:eastAsia="Times New Roman" w:cs="Times New Roman"/>
          <w:sz w:val="24"/>
          <w:szCs w:val="24"/>
          <w:lang w:val="lt-LT"/>
        </w:rPr>
        <w:t xml:space="preserve">8.2. Perkančioji organizacija ne vėliau nei per 90 (devyniasdešimt) kalendorinių dienų nuo sutarties pasirašymo dienos pateikia Paslaugų teikėjui 2025 metais III ketv. numatomos atlikti visuomenės stigmos (stigmatizuojančių nuostatų) psichikos sveikatos srityje vertinimo apklausos duomenų bazę (MS Excel formatu).  </w:t>
      </w:r>
    </w:p>
    <w:p>
      <w:pPr>
        <w:pStyle w:val="Normal"/>
        <w:widowControl w:val="false"/>
        <w:shd w:val="clear" w:color="auto" w:fill="FFFFFF" w:themeFill="background1"/>
        <w:tabs>
          <w:tab w:val="clear" w:pos="1296"/>
          <w:tab w:val="left" w:pos="851" w:leader="none"/>
          <w:tab w:val="left" w:pos="993" w:leader="none"/>
          <w:tab w:val="left" w:pos="1134" w:leader="none"/>
        </w:tabs>
        <w:spacing w:lineRule="auto" w:line="252" w:before="0" w:after="0"/>
        <w:ind w:hanging="446" w:left="806"/>
        <w:contextualSpacing/>
        <w:jc w:val="both"/>
        <w:rPr>
          <w:rFonts w:eastAsia="Times New Roman" w:cs="Times New Roman"/>
          <w:sz w:val="24"/>
          <w:szCs w:val="24"/>
          <w:lang w:val="lt-LT"/>
        </w:rPr>
      </w:pPr>
      <w:r>
        <w:rPr>
          <w:rFonts w:eastAsia="Times New Roman" w:cs="Times New Roman"/>
          <w:sz w:val="24"/>
          <w:szCs w:val="24"/>
          <w:lang w:val="lt-LT"/>
        </w:rPr>
        <w:t xml:space="preserve">8.3. Paslaugų teikėjas atlieka pirminę 7.1. p. nurodyto tyrimo rezultatų analizę ir per 30 (trisdešimt) kalendorinių dienų nuo visuomenės stigmos (stigmatizuojančių nuostatų) psichikos sveikatos srityje vertinimo apklausos duomenų bazės nurodytos 8.2. p. pateikimo Paslaugų teikėjui dienos, organizuoja susitikimą su Perkančiąja organizacija pirminiams analizės rezultatams aptarti. Paslaugų teikėjas, atsižvelgdamas į susitikimo su Perkančiąja organizacija rezultatus, atitinkamai pakoreguoja ir pabaigia rengti duomenų analizę. Paslaugų teikėjas ne vėliau nei per 5 darbo dienas po susitikimo, esant poreikiui, Perkančiajai organizacijai pateikia patikslintus pirminės analizės rezultatus. 8.4. Atliekant 7.1. p. numatytą tyrimo rezultatų analizę, Paslaugų teikėjas turi taikyti moksliškai pagrįstus statistinius metodus, kurie atitiktų išsikeltus tyrimo uždavinius. </w:t>
      </w:r>
    </w:p>
    <w:p>
      <w:pPr>
        <w:pStyle w:val="Normal"/>
        <w:widowControl w:val="false"/>
        <w:shd w:val="clear" w:color="auto" w:fill="FFFFFF" w:themeFill="background1"/>
        <w:tabs>
          <w:tab w:val="clear" w:pos="1296"/>
          <w:tab w:val="left" w:pos="851" w:leader="none"/>
          <w:tab w:val="left" w:pos="993" w:leader="none"/>
          <w:tab w:val="left" w:pos="1134" w:leader="none"/>
        </w:tabs>
        <w:spacing w:lineRule="auto" w:line="252" w:before="0" w:after="0"/>
        <w:ind w:hanging="446" w:left="806"/>
        <w:contextualSpacing/>
        <w:jc w:val="both"/>
        <w:rPr>
          <w:rFonts w:eastAsia="Times New Roman" w:cs="Times New Roman"/>
          <w:color w:themeColor="text1" w:val="000000"/>
          <w:sz w:val="24"/>
          <w:szCs w:val="24"/>
          <w:lang w:val="lt-LT"/>
        </w:rPr>
      </w:pPr>
      <w:r>
        <w:rPr>
          <w:rFonts w:eastAsia="Times New Roman" w:cs="Times New Roman"/>
          <w:sz w:val="24"/>
          <w:szCs w:val="24"/>
          <w:lang w:val="lt-LT"/>
        </w:rPr>
        <w:t xml:space="preserve">8.4. Paslaugų teikėjas Perkančiajai organizacijai ne vėliau nei per 90 (devyniasdešimt) kalendorinių dienų nuo inicijuoto susitikimo, numatyto 8.3. p. dienos pateikia 1 (vieną) galutinę tyrimo analizės ataskaitą. Esant poreikiui Perkančioji organizacija ne vėliau kaip per 15 darbo dienų pateikia pastabas galutinės tyrimo analizės ataskaitai, į kurias atsižvelgęs Paslaugos teikėjas turi atlikti korekcijas ir ne vėliau nei per 30 kalendorinių dienų pateikti Perkančiajai organizacijai pakoreguotą galutinę tyrimo analizės ataskaitą. </w:t>
      </w:r>
    </w:p>
    <w:p>
      <w:pPr>
        <w:pStyle w:val="ListParagraph"/>
        <w:widowControl w:val="false"/>
        <w:shd w:val="clear" w:color="auto" w:fill="FFFFFF" w:themeFill="background1"/>
        <w:tabs>
          <w:tab w:val="clear" w:pos="1296"/>
          <w:tab w:val="left" w:pos="851" w:leader="none"/>
          <w:tab w:val="left" w:pos="993" w:leader="none"/>
          <w:tab w:val="left" w:pos="1134" w:leader="none"/>
        </w:tabs>
        <w:spacing w:lineRule="auto" w:line="252" w:before="0" w:after="0"/>
        <w:ind w:hanging="446" w:left="806"/>
        <w:contextualSpacing/>
        <w:jc w:val="both"/>
        <w:rPr>
          <w:rFonts w:eastAsia="Times New Roman" w:cs="Times New Roman"/>
          <w:color w:themeColor="text1" w:val="000000"/>
          <w:sz w:val="24"/>
          <w:szCs w:val="24"/>
          <w:lang w:val="lt-LT"/>
        </w:rPr>
      </w:pPr>
      <w:r>
        <w:rPr>
          <w:rFonts w:eastAsia="Times New Roman" w:cs="Times New Roman"/>
          <w:sz w:val="24"/>
          <w:szCs w:val="24"/>
          <w:lang w:val="lt-LT"/>
        </w:rPr>
        <w:t xml:space="preserve">8.5. Tyrimo rezultatų analizės, nurodytos 7.1. p., ataskaita apima: tyrimo santrauką, įvadą, literatūros apžvalgą, tyrimo metodus, tyrimo rezultatus, išvadas, apibendrinimą, pasiūlymus ir rekomendacijas, remiantis tyrimo rezultatais, literatūros sąrašą. </w:t>
      </w:r>
    </w:p>
    <w:p>
      <w:pPr>
        <w:pStyle w:val="ListParagraph"/>
        <w:widowControl w:val="false"/>
        <w:shd w:val="clear" w:color="auto" w:fill="FFFFFF" w:themeFill="background1"/>
        <w:tabs>
          <w:tab w:val="clear" w:pos="1296"/>
          <w:tab w:val="left" w:pos="851" w:leader="none"/>
          <w:tab w:val="left" w:pos="993" w:leader="none"/>
          <w:tab w:val="left" w:pos="1134" w:leader="none"/>
        </w:tabs>
        <w:spacing w:lineRule="auto" w:line="252"/>
        <w:ind w:hanging="446" w:left="806"/>
        <w:jc w:val="both"/>
        <w:rPr>
          <w:rFonts w:eastAsia="Times New Roman" w:cs="Times New Roman"/>
          <w:color w:themeColor="text1" w:val="000000"/>
          <w:lang w:val="lt-LT"/>
        </w:rPr>
      </w:pPr>
      <w:r>
        <w:rPr>
          <w:rFonts w:eastAsia="Times New Roman" w:cs="Times New Roman"/>
          <w:sz w:val="24"/>
          <w:szCs w:val="24"/>
          <w:lang w:val="lt-LT"/>
        </w:rPr>
        <w:t>8.6. Paslaugų teikėjas Perkančiajai organizacijai el. paštu turi pateikti tyrimo rezultatų analizės ataskaitą MS Word formatu, kurios apimtis ne mažiau nei</w:t>
      </w:r>
      <w:r>
        <w:rPr>
          <w:lang w:val="lt-LT"/>
        </w:rPr>
        <w:t xml:space="preserve"> </w:t>
      </w:r>
      <w:r>
        <w:rPr>
          <w:rFonts w:eastAsia="Times New Roman" w:cs="Times New Roman"/>
          <w:sz w:val="24"/>
          <w:szCs w:val="24"/>
          <w:lang w:val="lt-LT"/>
        </w:rPr>
        <w:t xml:space="preserve">50 (penkiasdešimt) puslapių 12 pt Times New Roman šriftu kompiuteriu surinktų A4 formato puslapių, 1,5 eilėtarpių. Tekste turi būti taisyklinga lietuvių kalba pagal galiojančias lietuvių kalbos rašybos ir skyrybos normas, be korektūros klaidų. Turi būti laikomasi vienodo stiliaus, pasirinkta vienoda numeracija, santrumpų, simbolių sistemą. Tekstas lygiuojamas abipusiai. Tekste pageidautinos kompaktiškos lentelės ar paveikslai, kuriuose pateikiama kokybinių duomenų analizės, metodais išanalizuota ir susisteminta informacija.  </w:t>
      </w:r>
    </w:p>
    <w:p>
      <w:pPr>
        <w:pStyle w:val="ListParagraph"/>
        <w:widowControl w:val="false"/>
        <w:shd w:val="clear" w:color="auto" w:fill="FFFFFF" w:themeFill="background1"/>
        <w:tabs>
          <w:tab w:val="clear" w:pos="1296"/>
          <w:tab w:val="left" w:pos="851" w:leader="none"/>
          <w:tab w:val="left" w:pos="993" w:leader="none"/>
          <w:tab w:val="left" w:pos="1134" w:leader="none"/>
        </w:tabs>
        <w:spacing w:lineRule="auto" w:line="259"/>
        <w:jc w:val="both"/>
        <w:rPr>
          <w:rFonts w:eastAsia="Times New Roman" w:cs="Times New Roman"/>
          <w:color w:themeColor="text1" w:val="000000"/>
          <w:sz w:val="24"/>
          <w:szCs w:val="24"/>
          <w:lang w:val="lt-LT"/>
        </w:rPr>
      </w:pPr>
      <w:r>
        <w:rPr>
          <w:rFonts w:eastAsia="Times New Roman" w:cs="Times New Roman"/>
          <w:color w:themeColor="text1" w:val="000000"/>
          <w:sz w:val="24"/>
          <w:szCs w:val="24"/>
          <w:lang w:val="lt-LT"/>
        </w:rPr>
      </w:r>
    </w:p>
    <w:p>
      <w:pPr>
        <w:pStyle w:val="ListParagraph"/>
        <w:widowControl w:val="false"/>
        <w:shd w:val="clear" w:color="auto" w:fill="FFFFFF" w:themeFill="background1"/>
        <w:tabs>
          <w:tab w:val="clear" w:pos="1296"/>
          <w:tab w:val="left" w:pos="851" w:leader="none"/>
          <w:tab w:val="left" w:pos="993" w:leader="none"/>
          <w:tab w:val="left" w:pos="1134" w:leader="none"/>
        </w:tabs>
        <w:spacing w:lineRule="auto" w:line="259"/>
        <w:jc w:val="center"/>
        <w:rPr>
          <w:rFonts w:eastAsia="Times New Roman" w:cs="Times New Roman"/>
          <w:b/>
          <w:bCs/>
          <w:color w:themeColor="text1" w:val="000000"/>
          <w:sz w:val="24"/>
          <w:szCs w:val="24"/>
          <w:lang w:val="lt-LT"/>
        </w:rPr>
      </w:pPr>
      <w:r>
        <w:rPr>
          <w:rFonts w:eastAsia="Times New Roman" w:cs="Times New Roman"/>
          <w:b/>
          <w:bCs/>
          <w:sz w:val="24"/>
          <w:szCs w:val="24"/>
          <w:lang w:val="lt-LT"/>
        </w:rPr>
        <w:t xml:space="preserve">IV SKYRIUS </w:t>
      </w:r>
    </w:p>
    <w:p>
      <w:pPr>
        <w:pStyle w:val="ListParagraph"/>
        <w:widowControl w:val="false"/>
        <w:shd w:val="clear" w:color="auto" w:fill="FFFFFF" w:themeFill="background1"/>
        <w:tabs>
          <w:tab w:val="clear" w:pos="1296"/>
          <w:tab w:val="left" w:pos="851" w:leader="none"/>
          <w:tab w:val="left" w:pos="993" w:leader="none"/>
          <w:tab w:val="left" w:pos="1134" w:leader="none"/>
        </w:tabs>
        <w:spacing w:lineRule="auto" w:line="259"/>
        <w:jc w:val="center"/>
        <w:rPr>
          <w:rFonts w:eastAsia="Times New Roman" w:cs="Times New Roman"/>
          <w:b/>
          <w:bCs/>
          <w:color w:themeColor="text1" w:val="000000"/>
          <w:sz w:val="24"/>
          <w:szCs w:val="24"/>
          <w:lang w:val="lt-LT"/>
        </w:rPr>
      </w:pPr>
      <w:r>
        <w:rPr>
          <w:rFonts w:eastAsia="Times New Roman" w:cs="Times New Roman"/>
          <w:b/>
          <w:bCs/>
          <w:sz w:val="24"/>
          <w:szCs w:val="24"/>
          <w:lang w:val="lt-LT"/>
        </w:rPr>
        <w:t xml:space="preserve">REIKALAVIMAI FOKUSUOTŲ GRUPINIŲ DISKUSIJŲ TYRIMŲ IR ATASKAITOS RENGIMO PASLAUGŲ TEIKIMUI </w:t>
      </w:r>
    </w:p>
    <w:p>
      <w:pPr>
        <w:pStyle w:val="ListParagraph"/>
        <w:widowControl w:val="false"/>
        <w:shd w:val="clear" w:color="auto" w:fill="FFFFFF" w:themeFill="background1"/>
        <w:tabs>
          <w:tab w:val="clear" w:pos="1296"/>
          <w:tab w:val="left" w:pos="851" w:leader="none"/>
          <w:tab w:val="left" w:pos="993" w:leader="none"/>
          <w:tab w:val="left" w:pos="1134" w:leader="none"/>
        </w:tabs>
        <w:spacing w:lineRule="auto" w:line="259"/>
        <w:jc w:val="center"/>
        <w:rPr>
          <w:rFonts w:eastAsia="Times New Roman" w:cs="Times New Roman"/>
          <w:color w:themeColor="text1" w:val="000000"/>
          <w:sz w:val="24"/>
          <w:szCs w:val="24"/>
          <w:lang w:val="lt-LT"/>
        </w:rPr>
      </w:pPr>
      <w:r>
        <w:rPr>
          <w:rFonts w:eastAsia="Times New Roman" w:cs="Times New Roman"/>
          <w:color w:themeColor="text1" w:val="000000"/>
          <w:sz w:val="24"/>
          <w:szCs w:val="24"/>
          <w:lang w:val="lt-LT"/>
        </w:rPr>
      </w:r>
    </w:p>
    <w:p>
      <w:pPr>
        <w:pStyle w:val="ListParagraph"/>
        <w:widowControl w:val="false"/>
        <w:shd w:val="clear" w:color="auto" w:fill="FFFFFF" w:themeFill="background1"/>
        <w:tabs>
          <w:tab w:val="clear" w:pos="1296"/>
          <w:tab w:val="left" w:pos="851" w:leader="none"/>
          <w:tab w:val="left" w:pos="993" w:leader="none"/>
          <w:tab w:val="left" w:pos="1134" w:leader="none"/>
        </w:tabs>
        <w:spacing w:before="0" w:after="0"/>
        <w:ind w:hanging="446" w:left="806"/>
        <w:contextualSpacing/>
        <w:jc w:val="both"/>
        <w:rPr>
          <w:rFonts w:eastAsia="Times New Roman" w:cs="Times New Roman"/>
          <w:color w:themeColor="text1" w:val="000000"/>
          <w:sz w:val="24"/>
          <w:szCs w:val="24"/>
          <w:lang w:val="lt-LT"/>
        </w:rPr>
      </w:pPr>
      <w:r>
        <w:rPr>
          <w:rFonts w:eastAsia="Times New Roman" w:cs="Times New Roman"/>
          <w:sz w:val="24"/>
          <w:szCs w:val="24"/>
          <w:lang w:val="lt-LT"/>
        </w:rPr>
        <w:t>9</w:t>
      </w:r>
      <w:r>
        <w:rPr>
          <w:rFonts w:eastAsia="Times New Roman" w:cs="Times New Roman"/>
          <w:color w:themeColor="text1" w:val="000000"/>
          <w:sz w:val="24"/>
          <w:szCs w:val="24"/>
          <w:lang w:val="lt-LT"/>
        </w:rPr>
        <w:t xml:space="preserve">. Atlikus visuomenės stigmos (Atlikus visuomenės stigmos (stigmatizuojančių nuostatų) psichikos sveikatos srityje vertinimo apklausos duomenų pirminę analizę, nurodytą 8.3. p. ir remiantis gautais duomenimis, Paslaugos teikėjas, besikonsultuodamas su Perkančiąja organizacija, turi išskirti  4 temas ar sritis, kuriose visuomenės nuostatos į psichikos sveikatą yra negatyviausios ir atitinkamai organizuoti fokusuotas grupines diskusijas. Fokusuotas grupines diskusijas Paslaugų teikėjas turi suorganizuoti ir pravesti per 90 dienų nuo pirminių rezultatų, apibrėžtų 8.3. p., pristatymo Perkančiajai organizacijai. </w:t>
      </w:r>
    </w:p>
    <w:p>
      <w:pPr>
        <w:pStyle w:val="Normal"/>
        <w:widowControl w:val="false"/>
        <w:shd w:val="clear" w:color="auto" w:fill="FFFFFF" w:themeFill="background1"/>
        <w:tabs>
          <w:tab w:val="clear" w:pos="1296"/>
          <w:tab w:val="left" w:pos="851" w:leader="none"/>
          <w:tab w:val="left" w:pos="993" w:leader="none"/>
          <w:tab w:val="left" w:pos="1134" w:leader="none"/>
        </w:tabs>
        <w:spacing w:before="0" w:after="0"/>
        <w:ind w:hanging="446" w:left="806"/>
        <w:jc w:val="both"/>
        <w:rPr>
          <w:rFonts w:eastAsia="Times New Roman" w:cs="Times New Roman"/>
          <w:sz w:val="24"/>
          <w:szCs w:val="24"/>
          <w:lang w:val="lt-LT"/>
        </w:rPr>
      </w:pPr>
      <w:r>
        <w:rPr>
          <w:rFonts w:eastAsia="Times New Roman" w:cs="Times New Roman"/>
          <w:sz w:val="24"/>
          <w:szCs w:val="24"/>
          <w:lang w:val="lt-LT"/>
        </w:rPr>
        <w:t>10. Pagrindinis fokusuotų grupinių diskusijų tikslas – išsiaiškinti asmenų, turinčių psichikos sveikatos sunkumų patirtį, nuomonę stigmos mažinimo klausimais labiausiai visuomenės stigmatizuojamose srityse.</w:t>
      </w:r>
    </w:p>
    <w:p>
      <w:pPr>
        <w:pStyle w:val="Normal"/>
        <w:widowControl w:val="false"/>
        <w:shd w:val="clear" w:color="auto" w:fill="FFFFFF" w:themeFill="background1"/>
        <w:tabs>
          <w:tab w:val="clear" w:pos="1296"/>
          <w:tab w:val="left" w:pos="851" w:leader="none"/>
          <w:tab w:val="left" w:pos="993" w:leader="none"/>
          <w:tab w:val="left" w:pos="1134" w:leader="none"/>
        </w:tabs>
        <w:spacing w:before="0" w:after="0"/>
        <w:ind w:hanging="446" w:left="806"/>
        <w:jc w:val="both"/>
        <w:rPr>
          <w:rFonts w:eastAsia="Times New Roman" w:cs="Times New Roman"/>
          <w:lang w:val="lt-LT"/>
        </w:rPr>
      </w:pPr>
      <w:r>
        <w:rPr>
          <w:rFonts w:eastAsia="Times New Roman" w:cs="Times New Roman"/>
          <w:sz w:val="24"/>
          <w:szCs w:val="24"/>
          <w:lang w:val="lt-LT"/>
        </w:rPr>
        <w:t>11. Paslaugų teikėjas, vykdydamas 4 fokusuotų grupinių diskusijų tyrimų ir jų ataskaitos rengimo paslaugas, numatytas  7.3. p.:</w:t>
      </w:r>
    </w:p>
    <w:p>
      <w:pPr>
        <w:pStyle w:val="Normal"/>
        <w:widowControl w:val="false"/>
        <w:shd w:val="clear" w:color="auto" w:fill="FFFFFF" w:themeFill="background1"/>
        <w:tabs>
          <w:tab w:val="clear" w:pos="1296"/>
          <w:tab w:val="left" w:pos="851" w:leader="none"/>
          <w:tab w:val="left" w:pos="993" w:leader="none"/>
          <w:tab w:val="left" w:pos="1134" w:leader="none"/>
        </w:tabs>
        <w:spacing w:lineRule="auto" w:line="252" w:before="0" w:after="0"/>
        <w:ind w:hanging="446" w:left="806"/>
        <w:contextualSpacing/>
        <w:jc w:val="both"/>
        <w:rPr>
          <w:rFonts w:eastAsia="Times New Roman" w:cs="Times New Roman"/>
          <w:color w:themeColor="text1" w:val="000000"/>
          <w:sz w:val="24"/>
          <w:szCs w:val="24"/>
          <w:lang w:val="lt-LT"/>
        </w:rPr>
      </w:pPr>
      <w:r>
        <w:rPr>
          <w:rFonts w:eastAsia="Times New Roman" w:cs="Times New Roman"/>
          <w:sz w:val="24"/>
          <w:szCs w:val="24"/>
          <w:lang w:val="lt-LT"/>
        </w:rPr>
        <w:t xml:space="preserve">11.1. Turi laikytis fokusuotų grupinių diskusijų formavimo ir  vedimo principų,  kurie turi atitikti 2022 m. atlikto tyrimo ataskaitoje aprašytą metodologiją, kurioje šis metodas apibrėžiamas, kaip tikslingai struktūruota diskusija siekiant surinkti dalyvių įžvalgas tiriamuoju klausimu neutralioje aplinkoje, kuriose dalyvauja nuo 6 iki 12 tyrimo dalyvių. Fokusuotų grupinių diskusijų formavimo ir vedimo principus Paslaugų tiekėjas turi suderinti su Perkančiąja organizacija ne vėliau nei likus 10 darbo dienų iki planuojamų fokusuotų grupinių diskusijų  atlikimo dienos.         </w:t>
      </w:r>
    </w:p>
    <w:p>
      <w:pPr>
        <w:pStyle w:val="Normal"/>
        <w:widowControl w:val="false"/>
        <w:shd w:val="clear" w:color="auto" w:fill="FFFFFF" w:themeFill="background1"/>
        <w:tabs>
          <w:tab w:val="clear" w:pos="1296"/>
          <w:tab w:val="left" w:pos="851" w:leader="none"/>
          <w:tab w:val="left" w:pos="993" w:leader="none"/>
          <w:tab w:val="left" w:pos="1134" w:leader="none"/>
        </w:tabs>
        <w:spacing w:lineRule="auto" w:line="252" w:before="0" w:after="160"/>
        <w:ind w:hanging="446" w:left="806"/>
        <w:contextualSpacing/>
        <w:jc w:val="both"/>
        <w:rPr>
          <w:rFonts w:eastAsia="Times New Roman" w:cs="Times New Roman"/>
          <w:color w:themeColor="text1" w:val="000000"/>
          <w:sz w:val="24"/>
          <w:szCs w:val="24"/>
          <w:lang w:val="lt-LT"/>
        </w:rPr>
      </w:pPr>
      <w:r>
        <w:rPr>
          <w:rFonts w:eastAsia="Times New Roman" w:cs="Times New Roman"/>
          <w:sz w:val="24"/>
          <w:szCs w:val="24"/>
          <w:lang w:val="lt-LT"/>
        </w:rPr>
        <w:t xml:space="preserve">11.2. Atlikus fokusuotų grupinių diskusijų, nurodytų 7.2. p., tyrimus, per 90 kalendorinių dienų nuo 8.3. p. aprašyto susitikimo turi pateikti Perkančiajai organizacijai 1 (vieną) pirminę tyrimų rezultatų ataskaitą. </w:t>
      </w:r>
    </w:p>
    <w:p>
      <w:pPr>
        <w:pStyle w:val="Normal"/>
        <w:widowControl w:val="false"/>
        <w:shd w:val="clear" w:color="auto" w:fill="FFFFFF" w:themeFill="background1"/>
        <w:tabs>
          <w:tab w:val="clear" w:pos="1296"/>
          <w:tab w:val="left" w:pos="851" w:leader="none"/>
          <w:tab w:val="left" w:pos="993" w:leader="none"/>
          <w:tab w:val="left" w:pos="1134" w:leader="none"/>
        </w:tabs>
        <w:spacing w:lineRule="auto" w:line="252" w:before="0" w:after="160"/>
        <w:ind w:hanging="446" w:left="806"/>
        <w:contextualSpacing/>
        <w:jc w:val="both"/>
        <w:rPr>
          <w:rFonts w:eastAsia="Times New Roman" w:cs="Times New Roman"/>
          <w:color w:themeColor="text1" w:val="000000"/>
          <w:lang w:val="lt-LT"/>
        </w:rPr>
      </w:pPr>
      <w:r>
        <w:rPr>
          <w:rFonts w:eastAsia="Times New Roman" w:cs="Times New Roman"/>
          <w:sz w:val="24"/>
          <w:szCs w:val="24"/>
          <w:lang w:val="lt-LT"/>
        </w:rPr>
        <w:t xml:space="preserve">11.3. Fokusuotų grupinių diskusijų, nurodytų 7.2. p. ataskaitą sudaro: įvadas, tyrimo tikslas, fokusuotų grupių sudarymo principai, klausimai, kurie buvo aptariami diskusijų metu, pagrindinių dalyvių įžvalgų apibendrinimas, išvados bei rekomendacijos. </w:t>
      </w:r>
    </w:p>
    <w:p>
      <w:pPr>
        <w:pStyle w:val="Normal"/>
        <w:widowControl w:val="false"/>
        <w:shd w:val="clear" w:color="auto" w:fill="FFFFFF" w:themeFill="background1"/>
        <w:tabs>
          <w:tab w:val="clear" w:pos="1296"/>
          <w:tab w:val="left" w:pos="851" w:leader="none"/>
          <w:tab w:val="left" w:pos="993" w:leader="none"/>
          <w:tab w:val="left" w:pos="1134" w:leader="none"/>
        </w:tabs>
        <w:spacing w:lineRule="auto" w:line="252" w:before="0" w:after="0"/>
        <w:ind w:hanging="446" w:left="806"/>
        <w:contextualSpacing/>
        <w:jc w:val="both"/>
        <w:rPr>
          <w:rFonts w:eastAsia="Times New Roman" w:cs="Times New Roman"/>
          <w:sz w:val="24"/>
          <w:szCs w:val="24"/>
          <w:lang w:val="lt-LT"/>
        </w:rPr>
      </w:pPr>
      <w:r>
        <w:rPr>
          <w:rFonts w:eastAsia="Times New Roman" w:cs="Times New Roman"/>
          <w:sz w:val="24"/>
          <w:szCs w:val="24"/>
          <w:lang w:val="lt-LT"/>
        </w:rPr>
        <w:t>11.4. Per 15 darbo dienų Perkančioji organizacija pateikia grįžtamąjį ryšį Paslaugų teikėjui dėl ataskaitos tobulinimo.</w:t>
      </w:r>
    </w:p>
    <w:p>
      <w:pPr>
        <w:pStyle w:val="Normal"/>
        <w:widowControl w:val="false"/>
        <w:shd w:val="clear" w:color="auto" w:fill="FFFFFF" w:themeFill="background1"/>
        <w:tabs>
          <w:tab w:val="clear" w:pos="1296"/>
          <w:tab w:val="left" w:pos="851" w:leader="none"/>
          <w:tab w:val="left" w:pos="993" w:leader="none"/>
          <w:tab w:val="left" w:pos="1134" w:leader="none"/>
        </w:tabs>
        <w:spacing w:lineRule="auto" w:line="252" w:before="0" w:after="0"/>
        <w:ind w:hanging="446" w:left="806"/>
        <w:contextualSpacing/>
        <w:jc w:val="both"/>
        <w:rPr>
          <w:rFonts w:eastAsia="Times New Roman" w:cs="Times New Roman"/>
          <w:color w:themeColor="text1" w:val="000000"/>
          <w:lang w:val="lt-LT"/>
        </w:rPr>
      </w:pPr>
      <w:r>
        <w:rPr>
          <w:rFonts w:eastAsia="Times New Roman" w:cs="Times New Roman"/>
          <w:sz w:val="24"/>
          <w:szCs w:val="24"/>
          <w:lang w:val="lt-LT"/>
        </w:rPr>
        <w:t>11.5. Perkančiajai organizacijai el. paštu per 30 kalendorinių dienų nuo Perkančiosios organizacijos grįžtamojo ryšio pateikimo turi pateikti galutinę fokusuotų grupinių diskusijų tyrimų ataskaitą MS Word formatu, kurios apimtis ne mažiau nei</w:t>
      </w:r>
      <w:r>
        <w:rPr>
          <w:lang w:val="lt-LT"/>
        </w:rPr>
        <w:t xml:space="preserve"> 15</w:t>
      </w:r>
      <w:r>
        <w:rPr>
          <w:rFonts w:eastAsia="Times New Roman" w:cs="Times New Roman"/>
          <w:sz w:val="24"/>
          <w:szCs w:val="24"/>
          <w:lang w:val="lt-LT"/>
        </w:rPr>
        <w:t xml:space="preserve"> (penkiolika) puslapių 12 pt Times New Roman šriftu kompiuteriu surinktų A4 formato puslapių, 1,5 eilėtarpių. Tekste turi būti taisyklinga lietuvių kalba pagal galiojančias lietuvių kalbos rašybos ir skyrybos normas, be korektūros klaidų. Turi būti laikomasi vienodo stiliaus, pasirinkta vienoda numeracija, santrumpų, simbolių sistemą. Tekstas lygiuojamas abipusiai. Tekste pageidautinos kompaktiškos lentelės ar paveikslai, kuriuose pateikiama kokybinių duomenų analizės, metodais išanalizuota ir susisteminta informacija.</w:t>
      </w:r>
    </w:p>
    <w:p>
      <w:pPr>
        <w:pStyle w:val="Normal"/>
        <w:widowControl w:val="false"/>
        <w:shd w:val="clear" w:color="auto" w:fill="FFFFFF" w:themeFill="background1"/>
        <w:tabs>
          <w:tab w:val="clear" w:pos="1296"/>
          <w:tab w:val="left" w:pos="851" w:leader="none"/>
          <w:tab w:val="left" w:pos="993" w:leader="none"/>
          <w:tab w:val="left" w:pos="1134" w:leader="none"/>
        </w:tabs>
        <w:spacing w:lineRule="auto" w:line="259" w:before="0" w:after="0"/>
        <w:ind w:left="720"/>
        <w:contextualSpacing/>
        <w:jc w:val="both"/>
        <w:rPr>
          <w:rFonts w:eastAsia="Times New Roman" w:cs="Times New Roman"/>
          <w:color w:themeColor="text1" w:val="000000"/>
          <w:sz w:val="24"/>
          <w:szCs w:val="24"/>
          <w:lang w:val="lt-LT"/>
        </w:rPr>
      </w:pPr>
      <w:r>
        <w:rPr>
          <w:rFonts w:eastAsia="Times New Roman" w:cs="Times New Roman"/>
          <w:color w:themeColor="text1" w:val="000000"/>
          <w:sz w:val="24"/>
          <w:szCs w:val="24"/>
          <w:lang w:val="lt-LT"/>
        </w:rPr>
      </w:r>
    </w:p>
    <w:p>
      <w:pPr>
        <w:pStyle w:val="Normal"/>
        <w:widowControl w:val="false"/>
        <w:shd w:val="clear" w:color="auto" w:fill="FFFFFF" w:themeFill="background1"/>
        <w:tabs>
          <w:tab w:val="clear" w:pos="1296"/>
          <w:tab w:val="left" w:pos="851" w:leader="none"/>
          <w:tab w:val="left" w:pos="993" w:leader="none"/>
          <w:tab w:val="left" w:pos="1134" w:leader="none"/>
        </w:tabs>
        <w:spacing w:lineRule="auto" w:line="259" w:before="0" w:after="0"/>
        <w:ind w:left="720"/>
        <w:contextualSpacing/>
        <w:jc w:val="center"/>
        <w:rPr>
          <w:rFonts w:eastAsia="Times New Roman" w:cs="Times New Roman"/>
          <w:b/>
          <w:bCs/>
          <w:color w:themeColor="text1" w:val="000000"/>
          <w:sz w:val="24"/>
          <w:szCs w:val="24"/>
          <w:lang w:val="lt-LT"/>
        </w:rPr>
      </w:pPr>
      <w:r>
        <w:rPr>
          <w:rFonts w:eastAsia="Times New Roman" w:cs="Times New Roman"/>
          <w:b/>
          <w:bCs/>
          <w:sz w:val="24"/>
          <w:szCs w:val="24"/>
          <w:lang w:val="lt-LT"/>
        </w:rPr>
        <w:t xml:space="preserve">V SKYRIUS </w:t>
      </w:r>
    </w:p>
    <w:p>
      <w:pPr>
        <w:pStyle w:val="Normal"/>
        <w:widowControl w:val="false"/>
        <w:shd w:val="clear" w:color="auto" w:fill="FFFFFF" w:themeFill="background1"/>
        <w:tabs>
          <w:tab w:val="clear" w:pos="1296"/>
          <w:tab w:val="left" w:pos="851" w:leader="none"/>
          <w:tab w:val="left" w:pos="993" w:leader="none"/>
          <w:tab w:val="left" w:pos="1134" w:leader="none"/>
        </w:tabs>
        <w:spacing w:lineRule="auto" w:line="259" w:before="0" w:after="0"/>
        <w:ind w:left="720"/>
        <w:contextualSpacing/>
        <w:jc w:val="center"/>
        <w:rPr>
          <w:rFonts w:eastAsia="Times New Roman" w:cs="Times New Roman"/>
          <w:b/>
          <w:bCs/>
          <w:color w:themeColor="text1" w:val="000000"/>
          <w:sz w:val="24"/>
          <w:szCs w:val="24"/>
          <w:lang w:val="lt-LT"/>
        </w:rPr>
      </w:pPr>
      <w:r>
        <w:rPr>
          <w:rFonts w:eastAsia="Times New Roman" w:cs="Times New Roman"/>
          <w:b/>
          <w:bCs/>
          <w:sz w:val="24"/>
          <w:szCs w:val="24"/>
          <w:lang w:val="lt-LT"/>
        </w:rPr>
        <w:t>REIKALAVIMAI KONSULTACIJŲ TEIKIMUI</w:t>
      </w:r>
    </w:p>
    <w:p>
      <w:pPr>
        <w:pStyle w:val="Normal"/>
        <w:widowControl w:val="false"/>
        <w:shd w:val="clear" w:color="auto" w:fill="FFFFFF" w:themeFill="background1"/>
        <w:tabs>
          <w:tab w:val="clear" w:pos="1296"/>
          <w:tab w:val="left" w:pos="851" w:leader="none"/>
          <w:tab w:val="left" w:pos="993" w:leader="none"/>
          <w:tab w:val="left" w:pos="1134" w:leader="none"/>
        </w:tabs>
        <w:spacing w:lineRule="auto" w:line="259" w:before="0" w:after="0"/>
        <w:ind w:left="720"/>
        <w:contextualSpacing/>
        <w:jc w:val="center"/>
        <w:rPr>
          <w:rFonts w:eastAsia="Times New Roman" w:cs="Times New Roman"/>
          <w:b/>
          <w:bCs/>
          <w:sz w:val="24"/>
          <w:szCs w:val="24"/>
          <w:lang w:val="lt-LT"/>
        </w:rPr>
      </w:pPr>
      <w:r>
        <w:rPr>
          <w:rFonts w:eastAsia="Times New Roman" w:cs="Times New Roman"/>
          <w:b/>
          <w:bCs/>
          <w:sz w:val="24"/>
          <w:szCs w:val="24"/>
          <w:lang w:val="lt-LT"/>
        </w:rPr>
      </w:r>
    </w:p>
    <w:p>
      <w:pPr>
        <w:pStyle w:val="Normal"/>
        <w:widowControl w:val="false"/>
        <w:pBdr/>
        <w:shd w:val="clear" w:color="auto" w:fill="FFFFFF" w:themeFill="background1"/>
        <w:tabs>
          <w:tab w:val="clear" w:pos="1296"/>
          <w:tab w:val="left" w:pos="851" w:leader="none"/>
          <w:tab w:val="left" w:pos="993" w:leader="none"/>
          <w:tab w:val="left" w:pos="1134" w:leader="none"/>
        </w:tabs>
        <w:spacing w:before="0" w:after="0"/>
        <w:ind w:hanging="446" w:left="806"/>
        <w:jc w:val="both"/>
        <w:rPr>
          <w:rFonts w:eastAsia="Times New Roman" w:cs="Times New Roman"/>
          <w:sz w:val="24"/>
          <w:szCs w:val="24"/>
          <w:lang w:val="lt-LT"/>
        </w:rPr>
      </w:pPr>
      <w:r>
        <w:rPr>
          <w:rFonts w:eastAsia="Times New Roman" w:cs="Times New Roman"/>
          <w:sz w:val="24"/>
          <w:szCs w:val="24"/>
          <w:lang w:val="lt-LT"/>
        </w:rPr>
        <w:t>12. Paslaugos teikėjas, įgyvendindamas paslaugas, numatytas 7.3. p., teikia konsultacijas Perkančiajai organizacijai dėl 7.1. ir 7.2. p. nurodytų tyrimų, jų analizės, vykdymo, rezultatų interpretavimo, pateikimo ir viešinimo. Konsultacijos vyksta gyvų susitikimų metu, raštu ir (ar) žodžiu (el. paštu ir (ar) telefonu). Įsigyjamų paslaugų kiekis – iki 6 val.</w:t>
      </w:r>
    </w:p>
    <w:p>
      <w:pPr>
        <w:pStyle w:val="Normal"/>
        <w:widowControl w:val="false"/>
        <w:pBdr/>
        <w:shd w:val="clear" w:color="auto" w:fill="FFFFFF" w:themeFill="background1"/>
        <w:tabs>
          <w:tab w:val="clear" w:pos="1296"/>
          <w:tab w:val="left" w:pos="851" w:leader="none"/>
          <w:tab w:val="left" w:pos="993" w:leader="none"/>
          <w:tab w:val="left" w:pos="1134" w:leader="none"/>
        </w:tabs>
        <w:spacing w:before="0" w:after="0"/>
        <w:ind w:hanging="446" w:left="806"/>
        <w:jc w:val="both"/>
        <w:rPr>
          <w:rFonts w:eastAsia="Times New Roman" w:cs="Times New Roman"/>
          <w:lang w:val="lt-LT"/>
        </w:rPr>
      </w:pPr>
      <w:r>
        <w:rPr>
          <w:rFonts w:eastAsia="Times New Roman" w:cs="Times New Roman"/>
          <w:sz w:val="24"/>
          <w:szCs w:val="24"/>
          <w:lang w:val="lt-LT"/>
        </w:rPr>
        <w:t>13.  Paslaugų teikėjas turi užtikrinti, kad nebūtų pažeistos trečiųjų asmenų autorinės teisės bei asmens duomenų apsauga pagal teisės aktų reikalavimus.</w:t>
      </w:r>
    </w:p>
    <w:p>
      <w:pPr>
        <w:pStyle w:val="Normal"/>
        <w:widowControl w:val="false"/>
        <w:pBdr/>
        <w:shd w:val="clear" w:color="auto" w:fill="FFFFFF" w:themeFill="background1"/>
        <w:tabs>
          <w:tab w:val="clear" w:pos="1296"/>
          <w:tab w:val="left" w:pos="851" w:leader="none"/>
          <w:tab w:val="left" w:pos="993" w:leader="none"/>
        </w:tabs>
        <w:spacing w:before="0" w:after="0"/>
        <w:ind w:hanging="446" w:left="806"/>
        <w:jc w:val="both"/>
        <w:rPr>
          <w:rFonts w:eastAsia="Times New Roman" w:cs="Times New Roman"/>
          <w:lang w:val="lt-LT"/>
        </w:rPr>
      </w:pPr>
      <w:r>
        <w:rPr>
          <w:rFonts w:eastAsia="Times New Roman" w:cs="Times New Roman"/>
          <w:sz w:val="24"/>
          <w:szCs w:val="24"/>
          <w:lang w:val="lt-LT"/>
        </w:rPr>
        <w:t>14. Visos su tyrimu susijusios disponavimo teisės priklauso Perkančiajai organizacijai.</w:t>
      </w:r>
    </w:p>
    <w:p>
      <w:pPr>
        <w:pStyle w:val="ListParagraph"/>
        <w:widowControl w:val="false"/>
        <w:pBdr/>
        <w:shd w:val="clear" w:color="auto" w:fill="FFFFFF" w:themeFill="background1"/>
        <w:tabs>
          <w:tab w:val="clear" w:pos="1296"/>
          <w:tab w:val="left" w:pos="851" w:leader="none"/>
          <w:tab w:val="left" w:pos="993" w:leader="none"/>
        </w:tabs>
        <w:spacing w:before="0" w:after="0"/>
        <w:contextualSpacing/>
        <w:jc w:val="both"/>
        <w:rPr>
          <w:rFonts w:eastAsia="Times New Roman" w:cs="Times New Roman"/>
          <w:lang w:val="lt-LT"/>
        </w:rPr>
      </w:pPr>
      <w:r>
        <w:rPr>
          <w:rFonts w:eastAsia="Times New Roman" w:cs="Times New Roman"/>
          <w:lang w:val="lt-LT"/>
        </w:rPr>
      </w:r>
    </w:p>
    <w:tbl>
      <w:tblPr>
        <w:tblStyle w:val="Lentelstinklelis"/>
        <w:tblW w:w="8910" w:type="dxa"/>
        <w:jc w:val="left"/>
        <w:tblInd w:w="720" w:type="dxa"/>
        <w:tblLayout w:type="fixed"/>
        <w:tblCellMar>
          <w:top w:w="0" w:type="dxa"/>
          <w:left w:w="108" w:type="dxa"/>
          <w:bottom w:w="0" w:type="dxa"/>
          <w:right w:w="108" w:type="dxa"/>
        </w:tblCellMar>
        <w:tblLook w:firstRow="1" w:noVBand="1" w:lastRow="0" w:firstColumn="1" w:lastColumn="0" w:noHBand="1" w:val="06a0"/>
      </w:tblPr>
      <w:tblGrid>
        <w:gridCol w:w="4455"/>
        <w:gridCol w:w="4454"/>
      </w:tblGrid>
      <w:tr>
        <w:trPr>
          <w:trHeight w:val="300" w:hRule="atLeast"/>
        </w:trPr>
        <w:tc>
          <w:tcPr>
            <w:tcW w:w="4455" w:type="dxa"/>
            <w:tcBorders/>
          </w:tcPr>
          <w:p>
            <w:pPr>
              <w:pStyle w:val="ListParagraph"/>
              <w:widowControl/>
              <w:spacing w:before="0" w:after="0"/>
              <w:contextualSpacing/>
              <w:jc w:val="left"/>
              <w:rPr>
                <w:rFonts w:eastAsia="Times New Roman"/>
                <w:sz w:val="24"/>
                <w:szCs w:val="24"/>
                <w:lang w:val="lt-LT"/>
              </w:rPr>
            </w:pPr>
            <w:r>
              <w:rPr>
                <w:rFonts w:eastAsia="Times New Roman" w:cs="Times New Roman"/>
                <w:kern w:val="0"/>
                <w:sz w:val="24"/>
                <w:szCs w:val="24"/>
                <w:lang w:val="lt-LT" w:eastAsia="lt-LT" w:bidi="ar-SA"/>
              </w:rPr>
              <w:t>Paslaugų suteikimo terminai</w:t>
            </w:r>
          </w:p>
        </w:tc>
        <w:tc>
          <w:tcPr>
            <w:tcW w:w="4454" w:type="dxa"/>
            <w:tcBorders/>
          </w:tcPr>
          <w:p>
            <w:pPr>
              <w:pStyle w:val="ListParagraph"/>
              <w:widowControl/>
              <w:spacing w:before="0" w:after="0"/>
              <w:contextualSpacing/>
              <w:jc w:val="left"/>
              <w:rPr>
                <w:rFonts w:eastAsia="Times New Roman"/>
                <w:sz w:val="24"/>
                <w:szCs w:val="24"/>
                <w:lang w:val="lt-LT"/>
              </w:rPr>
            </w:pPr>
            <w:r>
              <w:rPr>
                <w:rFonts w:eastAsia="Times New Roman" w:cs="Times New Roman"/>
                <w:kern w:val="0"/>
                <w:sz w:val="24"/>
                <w:szCs w:val="24"/>
                <w:lang w:val="lt-LT" w:eastAsia="lt-LT" w:bidi="ar-SA"/>
              </w:rPr>
              <w:t>Paslaugų įgyvendinimo etapai</w:t>
            </w:r>
          </w:p>
        </w:tc>
      </w:tr>
      <w:tr>
        <w:trPr>
          <w:trHeight w:val="300" w:hRule="atLeast"/>
        </w:trPr>
        <w:tc>
          <w:tcPr>
            <w:tcW w:w="4455" w:type="dxa"/>
            <w:tcBorders/>
            <w:vAlign w:val="center"/>
          </w:tcPr>
          <w:p>
            <w:pPr>
              <w:pStyle w:val="ListParagraph"/>
              <w:widowControl/>
              <w:spacing w:before="0" w:after="0"/>
              <w:contextualSpacing/>
              <w:jc w:val="left"/>
              <w:rPr>
                <w:rFonts w:eastAsia="Times New Roman"/>
                <w:sz w:val="24"/>
                <w:szCs w:val="24"/>
                <w:lang w:val="lt-LT"/>
              </w:rPr>
            </w:pPr>
            <w:r>
              <w:rPr>
                <w:rFonts w:eastAsia="Times New Roman" w:cs="Times New Roman"/>
                <w:kern w:val="0"/>
                <w:sz w:val="24"/>
                <w:szCs w:val="24"/>
                <w:lang w:val="lt-LT" w:eastAsia="lt-LT" w:bidi="ar-SA"/>
              </w:rPr>
              <w:t>Per 30 kalendorinių dienų nuo sutarties pasirašymo</w:t>
            </w:r>
          </w:p>
        </w:tc>
        <w:tc>
          <w:tcPr>
            <w:tcW w:w="4454" w:type="dxa"/>
            <w:tcBorders/>
            <w:vAlign w:val="center"/>
          </w:tcPr>
          <w:p>
            <w:pPr>
              <w:pStyle w:val="Normal"/>
              <w:widowControl/>
              <w:spacing w:before="0" w:after="0"/>
              <w:jc w:val="left"/>
              <w:rPr>
                <w:rFonts w:eastAsia="Times New Roman"/>
                <w:sz w:val="24"/>
                <w:szCs w:val="24"/>
                <w:lang w:val="lt-LT"/>
              </w:rPr>
            </w:pPr>
            <w:r>
              <w:rPr>
                <w:rFonts w:eastAsia="Times New Roman" w:cs="Times New Roman"/>
                <w:kern w:val="0"/>
                <w:sz w:val="24"/>
                <w:szCs w:val="24"/>
                <w:lang w:val="lt-LT" w:eastAsia="lt-LT" w:bidi="ar-SA"/>
              </w:rPr>
              <w:t>Metodologijos parengimas ir tyrimo plano aprašymas.</w:t>
            </w:r>
          </w:p>
        </w:tc>
      </w:tr>
      <w:tr>
        <w:trPr>
          <w:trHeight w:val="300" w:hRule="atLeast"/>
        </w:trPr>
        <w:tc>
          <w:tcPr>
            <w:tcW w:w="4455" w:type="dxa"/>
            <w:tcBorders/>
            <w:vAlign w:val="center"/>
          </w:tcPr>
          <w:p>
            <w:pPr>
              <w:pStyle w:val="ListParagraph"/>
              <w:widowControl/>
              <w:spacing w:before="0" w:after="0"/>
              <w:contextualSpacing/>
              <w:jc w:val="left"/>
              <w:rPr>
                <w:rFonts w:eastAsia="Times New Roman"/>
                <w:sz w:val="24"/>
                <w:szCs w:val="24"/>
                <w:lang w:val="lt-LT"/>
              </w:rPr>
            </w:pPr>
            <w:r>
              <w:rPr>
                <w:rFonts w:eastAsia="Times New Roman" w:cs="Times New Roman"/>
                <w:kern w:val="0"/>
                <w:sz w:val="24"/>
                <w:szCs w:val="24"/>
                <w:lang w:val="lt-LT" w:eastAsia="lt-LT" w:bidi="ar-SA"/>
              </w:rPr>
              <w:t>Per 90 kalendorinių dienų nuo sutarties pasirašymo</w:t>
            </w:r>
          </w:p>
        </w:tc>
        <w:tc>
          <w:tcPr>
            <w:tcW w:w="4454" w:type="dxa"/>
            <w:tcBorders/>
            <w:vAlign w:val="center"/>
          </w:tcPr>
          <w:p>
            <w:pPr>
              <w:pStyle w:val="Normal"/>
              <w:widowControl/>
              <w:spacing w:before="0" w:after="0"/>
              <w:jc w:val="left"/>
              <w:rPr>
                <w:rFonts w:eastAsia="Times New Roman"/>
                <w:sz w:val="24"/>
                <w:szCs w:val="24"/>
                <w:lang w:val="lt-LT"/>
              </w:rPr>
            </w:pPr>
            <w:r>
              <w:rPr>
                <w:rFonts w:eastAsia="Times New Roman" w:cs="Times New Roman"/>
                <w:kern w:val="0"/>
                <w:sz w:val="24"/>
                <w:szCs w:val="24"/>
                <w:lang w:val="lt-LT" w:eastAsia="lt-LT" w:bidi="ar-SA"/>
              </w:rPr>
              <w:t>Perkančiosios organizacijos  atlikto visuomenės stigmos (stigmatizuojančių nuostatų) psichikos sveikatos srityje vertinimo apklausos duomenų bazės pateikimas</w:t>
            </w:r>
          </w:p>
        </w:tc>
      </w:tr>
      <w:tr>
        <w:trPr>
          <w:trHeight w:val="300" w:hRule="atLeast"/>
        </w:trPr>
        <w:tc>
          <w:tcPr>
            <w:tcW w:w="4455" w:type="dxa"/>
            <w:tcBorders/>
            <w:vAlign w:val="center"/>
          </w:tcPr>
          <w:p>
            <w:pPr>
              <w:pStyle w:val="ListParagraph"/>
              <w:widowControl/>
              <w:spacing w:before="0" w:after="0"/>
              <w:contextualSpacing/>
              <w:jc w:val="left"/>
              <w:rPr>
                <w:rFonts w:eastAsia="Times New Roman"/>
                <w:sz w:val="24"/>
                <w:szCs w:val="24"/>
                <w:lang w:val="lt-LT"/>
              </w:rPr>
            </w:pPr>
            <w:r>
              <w:rPr>
                <w:rFonts w:eastAsia="Times New Roman" w:cs="Times New Roman"/>
                <w:kern w:val="0"/>
                <w:sz w:val="24"/>
                <w:szCs w:val="24"/>
                <w:lang w:val="lt-LT" w:eastAsia="lt-LT" w:bidi="ar-SA"/>
              </w:rPr>
              <w:t>Per 30 kalendorinių dienų nuo duomenų bazės gavimo iš Perkančiosios organizacijos</w:t>
            </w:r>
          </w:p>
        </w:tc>
        <w:tc>
          <w:tcPr>
            <w:tcW w:w="4454" w:type="dxa"/>
            <w:tcBorders/>
            <w:vAlign w:val="center"/>
          </w:tcPr>
          <w:p>
            <w:pPr>
              <w:pStyle w:val="Normal"/>
              <w:widowControl/>
              <w:spacing w:before="0" w:after="0"/>
              <w:jc w:val="left"/>
              <w:rPr>
                <w:rFonts w:eastAsia="Times New Roman"/>
                <w:sz w:val="24"/>
                <w:szCs w:val="24"/>
                <w:lang w:val="lt-LT"/>
              </w:rPr>
            </w:pPr>
            <w:r>
              <w:rPr>
                <w:rFonts w:eastAsia="Times New Roman" w:cs="Times New Roman"/>
                <w:kern w:val="0"/>
                <w:sz w:val="24"/>
                <w:szCs w:val="24"/>
                <w:lang w:val="lt-LT" w:eastAsia="lt-LT" w:bidi="ar-SA"/>
              </w:rPr>
              <w:t>Planuojamas susitikimas su Perkančiąja organizacija.</w:t>
            </w:r>
          </w:p>
        </w:tc>
      </w:tr>
      <w:tr>
        <w:trPr>
          <w:trHeight w:val="300" w:hRule="atLeast"/>
        </w:trPr>
        <w:tc>
          <w:tcPr>
            <w:tcW w:w="4455" w:type="dxa"/>
            <w:tcBorders/>
            <w:vAlign w:val="center"/>
          </w:tcPr>
          <w:p>
            <w:pPr>
              <w:pStyle w:val="ListParagraph"/>
              <w:widowControl/>
              <w:spacing w:before="0" w:after="0"/>
              <w:contextualSpacing/>
              <w:jc w:val="left"/>
              <w:rPr>
                <w:rFonts w:eastAsia="Times New Roman"/>
                <w:sz w:val="24"/>
                <w:szCs w:val="24"/>
                <w:lang w:val="lt-LT"/>
              </w:rPr>
            </w:pPr>
            <w:r>
              <w:rPr>
                <w:rFonts w:eastAsia="Times New Roman" w:cs="Times New Roman"/>
                <w:kern w:val="0"/>
                <w:sz w:val="24"/>
                <w:szCs w:val="24"/>
                <w:lang w:val="lt-LT" w:eastAsia="lt-LT" w:bidi="ar-SA"/>
              </w:rPr>
              <w:t>Per 5 darbo dienas nuo susitikimo su Perkančiąja organizacija</w:t>
            </w:r>
          </w:p>
        </w:tc>
        <w:tc>
          <w:tcPr>
            <w:tcW w:w="4454" w:type="dxa"/>
            <w:tcBorders/>
            <w:vAlign w:val="center"/>
          </w:tcPr>
          <w:p>
            <w:pPr>
              <w:pStyle w:val="Normal"/>
              <w:widowControl/>
              <w:spacing w:before="0" w:after="0"/>
              <w:jc w:val="left"/>
              <w:rPr>
                <w:rFonts w:eastAsia="Times New Roman"/>
                <w:sz w:val="24"/>
                <w:szCs w:val="24"/>
                <w:lang w:val="lt-LT"/>
              </w:rPr>
            </w:pPr>
            <w:r>
              <w:rPr>
                <w:rFonts w:eastAsia="Times New Roman" w:cs="Times New Roman"/>
                <w:kern w:val="0"/>
                <w:sz w:val="24"/>
                <w:szCs w:val="24"/>
                <w:lang w:val="lt-LT" w:eastAsia="lt-LT" w:bidi="ar-SA"/>
              </w:rPr>
              <w:t xml:space="preserve">Esant poreikiui Paslaugų teikėjas Perkančiajai organizacijai pateikia patikslintus pirmines analizės rezultatus. </w:t>
            </w:r>
          </w:p>
        </w:tc>
      </w:tr>
      <w:tr>
        <w:trPr>
          <w:trHeight w:val="300" w:hRule="atLeast"/>
        </w:trPr>
        <w:tc>
          <w:tcPr>
            <w:tcW w:w="4455" w:type="dxa"/>
            <w:tcBorders/>
            <w:vAlign w:val="center"/>
          </w:tcPr>
          <w:p>
            <w:pPr>
              <w:pStyle w:val="ListParagraph"/>
              <w:widowControl/>
              <w:spacing w:before="0" w:after="0"/>
              <w:contextualSpacing/>
              <w:jc w:val="left"/>
              <w:rPr>
                <w:rFonts w:eastAsia="Times New Roman"/>
                <w:sz w:val="24"/>
                <w:szCs w:val="24"/>
                <w:lang w:val="lt-LT"/>
              </w:rPr>
            </w:pPr>
            <w:r>
              <w:rPr>
                <w:rFonts w:eastAsia="Times New Roman" w:cs="Times New Roman"/>
                <w:kern w:val="0"/>
                <w:sz w:val="24"/>
                <w:szCs w:val="24"/>
                <w:lang w:val="lt-LT" w:eastAsia="lt-LT" w:bidi="ar-SA"/>
              </w:rPr>
              <w:t>Per 90 kalendorinių dienų nuo susitikimo su Perkančiąja organizacija</w:t>
            </w:r>
          </w:p>
        </w:tc>
        <w:tc>
          <w:tcPr>
            <w:tcW w:w="4454" w:type="dxa"/>
            <w:tcBorders/>
            <w:vAlign w:val="center"/>
          </w:tcPr>
          <w:p>
            <w:pPr>
              <w:pStyle w:val="Normal"/>
              <w:widowControl/>
              <w:spacing w:before="0" w:after="0"/>
              <w:jc w:val="left"/>
              <w:rPr>
                <w:rFonts w:eastAsia="Times New Roman"/>
                <w:sz w:val="24"/>
                <w:szCs w:val="24"/>
                <w:lang w:val="lt-LT"/>
              </w:rPr>
            </w:pPr>
            <w:r>
              <w:rPr>
                <w:rFonts w:eastAsia="Times New Roman" w:cs="Times New Roman"/>
                <w:kern w:val="0"/>
                <w:sz w:val="24"/>
                <w:szCs w:val="24"/>
                <w:lang w:val="lt-LT" w:eastAsia="lt-LT" w:bidi="ar-SA"/>
              </w:rPr>
              <w:t xml:space="preserve">Paslaugų teikėjas pateikia galutinę tyrimo analizės ataskaitą ir pirminę fokusuotų grupinių diskusijų ataskaitą. </w:t>
            </w:r>
          </w:p>
        </w:tc>
      </w:tr>
      <w:tr>
        <w:trPr>
          <w:trHeight w:val="300" w:hRule="atLeast"/>
        </w:trPr>
        <w:tc>
          <w:tcPr>
            <w:tcW w:w="4455" w:type="dxa"/>
            <w:tcBorders/>
            <w:vAlign w:val="center"/>
          </w:tcPr>
          <w:p>
            <w:pPr>
              <w:pStyle w:val="ListParagraph"/>
              <w:widowControl/>
              <w:spacing w:before="0" w:after="0"/>
              <w:contextualSpacing/>
              <w:jc w:val="left"/>
              <w:rPr>
                <w:rFonts w:eastAsia="Times New Roman"/>
                <w:sz w:val="24"/>
                <w:szCs w:val="24"/>
                <w:lang w:val="lt-LT"/>
              </w:rPr>
            </w:pPr>
            <w:r>
              <w:rPr>
                <w:rFonts w:eastAsia="Times New Roman" w:cs="Times New Roman"/>
                <w:kern w:val="0"/>
                <w:sz w:val="24"/>
                <w:szCs w:val="24"/>
                <w:lang w:val="lt-LT" w:eastAsia="lt-LT" w:bidi="ar-SA"/>
              </w:rPr>
              <w:t>Per 15 darbo dienų nuo galutinės tyrimo analizės ataskaitos ir pirminės fokusuotų grupinių diskusijų ataskaitos pateikimo.</w:t>
            </w:r>
          </w:p>
        </w:tc>
        <w:tc>
          <w:tcPr>
            <w:tcW w:w="4454" w:type="dxa"/>
            <w:tcBorders/>
            <w:vAlign w:val="center"/>
          </w:tcPr>
          <w:p>
            <w:pPr>
              <w:pStyle w:val="Normal"/>
              <w:widowControl/>
              <w:spacing w:before="0" w:after="0"/>
              <w:jc w:val="left"/>
              <w:rPr>
                <w:rFonts w:eastAsia="Times New Roman"/>
                <w:sz w:val="24"/>
                <w:szCs w:val="24"/>
                <w:lang w:val="lt-LT"/>
              </w:rPr>
            </w:pPr>
            <w:r>
              <w:rPr>
                <w:rFonts w:eastAsia="Times New Roman" w:cs="Times New Roman"/>
                <w:kern w:val="0"/>
                <w:sz w:val="24"/>
                <w:szCs w:val="24"/>
                <w:lang w:val="lt-LT" w:eastAsia="lt-LT" w:bidi="ar-SA"/>
              </w:rPr>
              <w:t>Perkančioji organizacija pateikia grįžtamąjį ryšį Paslaugų teikėjui.</w:t>
            </w:r>
          </w:p>
        </w:tc>
      </w:tr>
      <w:tr>
        <w:trPr>
          <w:trHeight w:val="300" w:hRule="atLeast"/>
        </w:trPr>
        <w:tc>
          <w:tcPr>
            <w:tcW w:w="4455" w:type="dxa"/>
            <w:tcBorders/>
            <w:vAlign w:val="center"/>
          </w:tcPr>
          <w:p>
            <w:pPr>
              <w:pStyle w:val="ListParagraph"/>
              <w:widowControl/>
              <w:spacing w:before="0" w:after="0"/>
              <w:contextualSpacing/>
              <w:jc w:val="left"/>
              <w:rPr>
                <w:rFonts w:eastAsia="Times New Roman"/>
                <w:sz w:val="24"/>
                <w:szCs w:val="24"/>
                <w:lang w:val="lt-LT"/>
              </w:rPr>
            </w:pPr>
            <w:r>
              <w:rPr>
                <w:rFonts w:eastAsia="Times New Roman" w:cs="Times New Roman"/>
                <w:kern w:val="0"/>
                <w:sz w:val="24"/>
                <w:szCs w:val="24"/>
                <w:lang w:val="lt-LT" w:eastAsia="lt-LT" w:bidi="ar-SA"/>
              </w:rPr>
              <w:t>Per 30 kalendorinių dienų nuo grįžtamojo ryšio pateikimo</w:t>
            </w:r>
          </w:p>
        </w:tc>
        <w:tc>
          <w:tcPr>
            <w:tcW w:w="4454" w:type="dxa"/>
            <w:tcBorders/>
            <w:vAlign w:val="center"/>
          </w:tcPr>
          <w:p>
            <w:pPr>
              <w:pStyle w:val="Normal"/>
              <w:widowControl/>
              <w:spacing w:before="0" w:after="0"/>
              <w:jc w:val="left"/>
              <w:rPr>
                <w:rFonts w:eastAsia="Times New Roman"/>
                <w:sz w:val="24"/>
                <w:szCs w:val="24"/>
                <w:lang w:val="lt-LT"/>
              </w:rPr>
            </w:pPr>
            <w:r>
              <w:rPr>
                <w:rFonts w:eastAsia="Times New Roman" w:cs="Times New Roman"/>
                <w:kern w:val="0"/>
                <w:sz w:val="24"/>
                <w:szCs w:val="24"/>
                <w:lang w:val="lt-LT" w:eastAsia="lt-LT" w:bidi="ar-SA"/>
              </w:rPr>
              <w:t>Paslaugų teikėjas pateikia Perkančiajai organizacijai galutinę tyrimo analizės ataskaitą ir galutinę fokusuotų grupinių diskusijų ataskaitą.</w:t>
            </w:r>
          </w:p>
        </w:tc>
      </w:tr>
      <w:tr>
        <w:trPr>
          <w:trHeight w:val="300" w:hRule="atLeast"/>
        </w:trPr>
        <w:tc>
          <w:tcPr>
            <w:tcW w:w="4455" w:type="dxa"/>
            <w:tcBorders/>
            <w:vAlign w:val="center"/>
          </w:tcPr>
          <w:p>
            <w:pPr>
              <w:pStyle w:val="ListParagraph"/>
              <w:widowControl/>
              <w:spacing w:before="0" w:after="0"/>
              <w:contextualSpacing/>
              <w:jc w:val="left"/>
              <w:rPr>
                <w:rFonts w:eastAsia="Times New Roman"/>
                <w:sz w:val="24"/>
                <w:szCs w:val="24"/>
                <w:lang w:val="lt-LT"/>
              </w:rPr>
            </w:pPr>
            <w:r>
              <w:rPr>
                <w:rFonts w:eastAsia="Times New Roman" w:cs="Times New Roman"/>
                <w:kern w:val="0"/>
                <w:sz w:val="24"/>
                <w:szCs w:val="24"/>
                <w:lang w:val="lt-LT" w:eastAsia="lt-LT" w:bidi="ar-SA"/>
              </w:rPr>
              <w:t>Per 30 kalendorinių dienų nuo galutinių ataskaitų pateikimo</w:t>
            </w:r>
          </w:p>
        </w:tc>
        <w:tc>
          <w:tcPr>
            <w:tcW w:w="4454" w:type="dxa"/>
            <w:tcBorders/>
            <w:vAlign w:val="center"/>
          </w:tcPr>
          <w:p>
            <w:pPr>
              <w:pStyle w:val="Normal"/>
              <w:widowControl/>
              <w:spacing w:before="0" w:after="0"/>
              <w:jc w:val="left"/>
              <w:rPr>
                <w:rFonts w:eastAsia="Times New Roman"/>
                <w:sz w:val="24"/>
                <w:szCs w:val="24"/>
                <w:lang w:val="lt-LT"/>
              </w:rPr>
            </w:pPr>
            <w:r>
              <w:rPr>
                <w:rFonts w:eastAsia="Times New Roman" w:cs="Times New Roman"/>
                <w:kern w:val="0"/>
                <w:sz w:val="24"/>
                <w:szCs w:val="24"/>
                <w:lang w:val="lt-LT" w:eastAsia="lt-LT" w:bidi="ar-SA"/>
              </w:rPr>
              <w:t>Organizuojamos konsultacija (-os) su Perkančiąja organizacija.</w:t>
            </w:r>
          </w:p>
        </w:tc>
      </w:tr>
    </w:tbl>
    <w:p>
      <w:pPr>
        <w:pStyle w:val="Normal"/>
        <w:widowControl w:val="false"/>
        <w:pBdr/>
        <w:shd w:val="clear" w:color="auto" w:fill="FFFFFF" w:themeFill="background1"/>
        <w:tabs>
          <w:tab w:val="clear" w:pos="1296"/>
          <w:tab w:val="left" w:pos="851" w:leader="none"/>
          <w:tab w:val="left" w:pos="993" w:leader="none"/>
        </w:tabs>
        <w:spacing w:before="0" w:after="0"/>
        <w:jc w:val="both"/>
        <w:rPr>
          <w:rFonts w:eastAsia="Times New Roman" w:cs="Times New Roman"/>
          <w:sz w:val="24"/>
          <w:szCs w:val="24"/>
          <w:lang w:val="lt-LT"/>
        </w:rPr>
      </w:pPr>
      <w:r>
        <w:rPr>
          <w:rFonts w:eastAsia="Times New Roman" w:cs="Times New Roman"/>
          <w:sz w:val="24"/>
          <w:szCs w:val="24"/>
          <w:lang w:val="lt-LT"/>
        </w:rPr>
      </w:r>
    </w:p>
    <w:p>
      <w:pPr>
        <w:pStyle w:val="Normal"/>
        <w:widowControl w:val="false"/>
        <w:shd w:val="clear" w:color="auto" w:fill="FFFFFF" w:themeFill="background1"/>
        <w:tabs>
          <w:tab w:val="clear" w:pos="1296"/>
          <w:tab w:val="left" w:pos="720" w:leader="none"/>
          <w:tab w:val="left" w:pos="851" w:leader="none"/>
        </w:tabs>
        <w:spacing w:lineRule="auto" w:line="259" w:before="0" w:after="160"/>
        <w:ind w:left="720"/>
        <w:contextualSpacing/>
        <w:jc w:val="both"/>
        <w:rPr>
          <w:rFonts w:eastAsia="Times New Roman" w:cs="Times New Roman"/>
          <w:sz w:val="24"/>
          <w:szCs w:val="24"/>
          <w:lang w:val="lt-LT"/>
        </w:rPr>
      </w:pPr>
      <w:r>
        <w:rPr>
          <w:rFonts w:eastAsia="Times New Roman" w:cs="Times New Roman"/>
          <w:sz w:val="24"/>
          <w:szCs w:val="24"/>
          <w:lang w:val="lt-LT"/>
        </w:rPr>
      </w:r>
    </w:p>
    <w:p>
      <w:pPr>
        <w:pStyle w:val="Normal"/>
        <w:widowControl w:val="false"/>
        <w:shd w:val="clear" w:color="auto" w:fill="FFFFFF" w:themeFill="background1"/>
        <w:tabs>
          <w:tab w:val="clear" w:pos="1296"/>
          <w:tab w:val="left" w:pos="720" w:leader="none"/>
          <w:tab w:val="left" w:pos="851" w:leader="none"/>
        </w:tabs>
        <w:spacing w:lineRule="auto" w:line="259" w:before="0" w:after="160"/>
        <w:ind w:left="720"/>
        <w:contextualSpacing/>
        <w:jc w:val="both"/>
        <w:rPr>
          <w:rFonts w:eastAsia="Times New Roman" w:cs="Times New Roman"/>
          <w:sz w:val="24"/>
          <w:szCs w:val="24"/>
          <w:lang w:val="lt-LT"/>
        </w:rPr>
      </w:pPr>
      <w:r>
        <w:rPr>
          <w:rFonts w:eastAsia="Times New Roman" w:cs="Times New Roman"/>
          <w:sz w:val="24"/>
          <w:szCs w:val="24"/>
          <w:lang w:val="lt-LT"/>
        </w:rPr>
      </w:r>
    </w:p>
    <w:p>
      <w:pPr>
        <w:pStyle w:val="Normal"/>
        <w:pBdr/>
        <w:shd w:val="clear" w:color="auto" w:fill="FFFFFF" w:themeFill="background1"/>
        <w:tabs>
          <w:tab w:val="clear" w:pos="1296"/>
          <w:tab w:val="left" w:pos="720" w:leader="none"/>
        </w:tabs>
        <w:spacing w:before="0" w:after="0"/>
        <w:jc w:val="center"/>
        <w:rPr>
          <w:rFonts w:eastAsia="Times New Roman" w:cs="Times New Roman"/>
          <w:b/>
          <w:bCs/>
          <w:sz w:val="24"/>
          <w:szCs w:val="24"/>
          <w:lang w:val="lt-LT"/>
        </w:rPr>
      </w:pPr>
      <w:r>
        <w:rPr>
          <w:rFonts w:eastAsia="Times New Roman" w:cs="Times New Roman"/>
          <w:b/>
          <w:bCs/>
          <w:sz w:val="24"/>
          <w:szCs w:val="24"/>
          <w:lang w:val="lt-LT"/>
        </w:rPr>
        <w:t>VI SKYRIUS</w:t>
      </w:r>
    </w:p>
    <w:p>
      <w:pPr>
        <w:pStyle w:val="Normal"/>
        <w:pBdr/>
        <w:shd w:val="clear" w:color="auto" w:fill="FFFFFF" w:themeFill="background1"/>
        <w:tabs>
          <w:tab w:val="clear" w:pos="1296"/>
          <w:tab w:val="left" w:pos="720" w:leader="none"/>
        </w:tabs>
        <w:spacing w:before="0" w:after="0"/>
        <w:jc w:val="center"/>
        <w:rPr>
          <w:rFonts w:eastAsia="Times New Roman" w:cs="Times New Roman"/>
          <w:b/>
          <w:bCs/>
          <w:sz w:val="24"/>
          <w:szCs w:val="24"/>
          <w:lang w:val="lt-LT"/>
        </w:rPr>
      </w:pPr>
      <w:r>
        <w:rPr>
          <w:rFonts w:eastAsia="Times New Roman" w:cs="Times New Roman"/>
          <w:b/>
          <w:bCs/>
          <w:sz w:val="24"/>
          <w:szCs w:val="24"/>
          <w:lang w:val="lt-LT"/>
        </w:rPr>
        <w:t>PASLAUGŲ TEIKIMO TERMINAS, EIGA, VALDYMAS IR ATSAKOMYBĖS</w:t>
      </w:r>
    </w:p>
    <w:p>
      <w:pPr>
        <w:pStyle w:val="Normal"/>
        <w:pBdr/>
        <w:shd w:val="clear" w:color="auto" w:fill="FFFFFF" w:themeFill="background1"/>
        <w:tabs>
          <w:tab w:val="clear" w:pos="1296"/>
          <w:tab w:val="left" w:pos="720" w:leader="none"/>
        </w:tabs>
        <w:spacing w:before="0" w:after="0"/>
        <w:jc w:val="both"/>
        <w:rPr>
          <w:rFonts w:eastAsia="Times New Roman" w:cs="Times New Roman"/>
          <w:b/>
          <w:bCs/>
          <w:sz w:val="24"/>
          <w:szCs w:val="24"/>
          <w:lang w:val="lt-LT"/>
        </w:rPr>
      </w:pPr>
      <w:r>
        <w:rPr>
          <w:rFonts w:eastAsia="Times New Roman" w:cs="Times New Roman"/>
          <w:b/>
          <w:bCs/>
          <w:sz w:val="24"/>
          <w:szCs w:val="24"/>
          <w:lang w:val="lt-LT"/>
        </w:rPr>
      </w:r>
    </w:p>
    <w:p>
      <w:pPr>
        <w:pStyle w:val="Normal"/>
        <w:widowControl w:val="false"/>
        <w:pBdr/>
        <w:shd w:val="clear" w:color="auto" w:fill="FFFFFF" w:themeFill="background1"/>
        <w:spacing w:before="0" w:after="0"/>
        <w:ind w:hanging="446" w:left="806"/>
        <w:contextualSpacing/>
        <w:jc w:val="both"/>
        <w:rPr>
          <w:rFonts w:eastAsia="Times New Roman" w:cs="Times New Roman"/>
          <w:sz w:val="24"/>
          <w:szCs w:val="24"/>
          <w:lang w:val="lt-LT"/>
        </w:rPr>
      </w:pPr>
      <w:r>
        <w:rPr>
          <w:rFonts w:eastAsia="Times New Roman" w:cs="Times New Roman"/>
          <w:sz w:val="24"/>
          <w:szCs w:val="24"/>
          <w:lang w:val="lt-LT"/>
        </w:rPr>
        <w:t>15. Pasirašius paslaugų teikimo sutartį, ne vėliau kaip per 5 darbo dienas organizuojamas susitikimas, kurio metu aptariamas detalus Paslaugų teikėjo pateiktas pasiūlymas dėl šioje Techninėje specifikacijoje apibrėžtų paslaugų įgyvendinimo.</w:t>
      </w:r>
    </w:p>
    <w:p>
      <w:pPr>
        <w:pStyle w:val="Normal"/>
        <w:widowControl w:val="false"/>
        <w:pBdr/>
        <w:shd w:val="clear" w:color="auto" w:fill="FFFFFF" w:themeFill="background1"/>
        <w:spacing w:before="0" w:after="0"/>
        <w:ind w:hanging="446" w:left="806"/>
        <w:contextualSpacing/>
        <w:jc w:val="both"/>
        <w:rPr>
          <w:rFonts w:eastAsia="Times New Roman" w:cs="Times New Roman"/>
          <w:sz w:val="24"/>
          <w:szCs w:val="24"/>
          <w:lang w:val="lt-LT"/>
        </w:rPr>
      </w:pPr>
      <w:r>
        <w:rPr>
          <w:rFonts w:eastAsia="Times New Roman" w:cs="Times New Roman"/>
          <w:sz w:val="24"/>
          <w:szCs w:val="24"/>
          <w:lang w:val="lt-LT"/>
        </w:rPr>
        <w:t>16. Paslaugų teikėjas turi užtikrinti nenutrūkstamą paslaugų teikimo sutarties vykdymą, sklandų  veiklos organizavimą, efektyvų paslaugų įgyvendinimą ir atsiskaitymą su partneriais laiku ir aktyviai bendradarbiauti su Perkančiosios organizacijos paskirtais darbuotojais.</w:t>
      </w:r>
    </w:p>
    <w:p>
      <w:pPr>
        <w:pStyle w:val="Normal"/>
        <w:widowControl w:val="false"/>
        <w:pBdr/>
        <w:shd w:val="clear" w:color="auto" w:fill="FFFFFF" w:themeFill="background1"/>
        <w:spacing w:before="0" w:after="0"/>
        <w:ind w:hanging="446" w:left="806"/>
        <w:contextualSpacing/>
        <w:jc w:val="both"/>
        <w:rPr>
          <w:rFonts w:eastAsia="Times New Roman" w:cs="Times New Roman"/>
          <w:sz w:val="24"/>
          <w:szCs w:val="24"/>
          <w:lang w:val="lt-LT"/>
        </w:rPr>
      </w:pPr>
      <w:r>
        <w:rPr>
          <w:rFonts w:eastAsia="Times New Roman" w:cs="Times New Roman"/>
          <w:sz w:val="24"/>
          <w:szCs w:val="24"/>
          <w:lang w:val="lt-LT"/>
        </w:rPr>
        <w:t xml:space="preserve">17. Visi sukurti rezultatai ir su jais susijusios teisės yra Perkančiosios organizacijos nuosavybė, kurią ji gali naudoti bet kuriuo būdu neapsiribojant naudojimo teritorija. Paslaugų teikėjas be perkančiosios organizacijos sutikimo neturi teisės naudoti paslaugų rezultatų. </w:t>
      </w:r>
    </w:p>
    <w:p>
      <w:pPr>
        <w:pStyle w:val="Normal"/>
        <w:widowControl w:val="false"/>
        <w:pBdr/>
        <w:shd w:val="clear" w:color="auto" w:fill="FFFFFF" w:themeFill="background1"/>
        <w:spacing w:before="0" w:after="0"/>
        <w:ind w:hanging="446" w:left="806"/>
        <w:contextualSpacing/>
        <w:jc w:val="both"/>
        <w:rPr>
          <w:rFonts w:eastAsia="Times New Roman" w:cs="Times New Roman"/>
          <w:sz w:val="24"/>
          <w:szCs w:val="24"/>
          <w:lang w:val="lt-LT"/>
        </w:rPr>
      </w:pPr>
      <w:r>
        <w:rPr>
          <w:rFonts w:eastAsia="Times New Roman" w:cs="Times New Roman"/>
          <w:sz w:val="24"/>
          <w:szCs w:val="24"/>
          <w:lang w:val="lt-LT"/>
        </w:rPr>
        <w:t>18. Perkančiosios organizacijos vertinimu, teikiamos paslaugos privalo būti kokybiškos ir profesionalios, atitinkančios geriausius, visuotinai pripažįstamus profesinius, techninius standartus ir praktiką, bei suteiktos panaudojant visus reikiamus įgūdžius ir žinias.</w:t>
      </w:r>
    </w:p>
    <w:p>
      <w:pPr>
        <w:pStyle w:val="Normal"/>
        <w:widowControl w:val="false"/>
        <w:pBdr/>
        <w:shd w:val="clear" w:color="auto" w:fill="FFFFFF" w:themeFill="background1"/>
        <w:spacing w:before="0" w:after="0"/>
        <w:ind w:hanging="446" w:left="806"/>
        <w:contextualSpacing/>
        <w:jc w:val="both"/>
        <w:rPr>
          <w:rFonts w:eastAsia="Times New Roman" w:cs="Times New Roman"/>
          <w:sz w:val="24"/>
          <w:szCs w:val="24"/>
          <w:lang w:val="lt-LT"/>
        </w:rPr>
      </w:pPr>
      <w:r>
        <w:rPr>
          <w:rFonts w:eastAsia="Calibri" w:cs="Times New Roman"/>
          <w:sz w:val="24"/>
          <w:szCs w:val="24"/>
          <w:lang w:val="lt-LT"/>
        </w:rPr>
        <w:t xml:space="preserve">19. </w:t>
      </w:r>
      <w:r>
        <w:rPr>
          <w:rFonts w:eastAsia="Times New Roman" w:cs="Times New Roman"/>
          <w:sz w:val="24"/>
          <w:szCs w:val="24"/>
          <w:lang w:val="lt-LT"/>
        </w:rPr>
        <w:t xml:space="preserve">Perkančioji organizacija moka už paslaugas pagal abiejų Šalių patvirtintą paslaugų priėmimo – perdavimo aktą ir jų pagrindu išrašytą sąskaitą faktūrą. </w:t>
      </w:r>
    </w:p>
    <w:p>
      <w:pPr>
        <w:pStyle w:val="Normal"/>
        <w:widowControl w:val="false"/>
        <w:pBdr/>
        <w:shd w:val="clear" w:color="auto" w:fill="FFFFFF" w:themeFill="background1"/>
        <w:spacing w:before="0" w:after="0"/>
        <w:ind w:hanging="446" w:left="806"/>
        <w:contextualSpacing/>
        <w:jc w:val="both"/>
        <w:rPr>
          <w:rFonts w:eastAsia="Times New Roman" w:cs="Times New Roman"/>
          <w:sz w:val="24"/>
          <w:szCs w:val="24"/>
          <w:lang w:val="lt-LT"/>
        </w:rPr>
      </w:pPr>
      <w:r>
        <w:rPr>
          <w:rFonts w:eastAsia="Times New Roman" w:cs="Times New Roman"/>
          <w:sz w:val="24"/>
          <w:szCs w:val="24"/>
          <w:lang w:val="lt-LT"/>
        </w:rPr>
        <w:t>20. Paslaugų priėmimo – perdavimo aktas turi būti pateiktas per 5 darbo dienas po paslaugų teikimo datos, sąskaita faktūra Perkančiajai organizacijai pateikiama per SABIS sistemą  po abipusio priėmimo – perdavimo akto pasirašymo.</w:t>
      </w:r>
    </w:p>
    <w:p>
      <w:pPr>
        <w:pStyle w:val="Normal"/>
        <w:widowControl w:val="false"/>
        <w:pBdr/>
        <w:shd w:val="clear" w:color="auto" w:fill="FFFFFF" w:themeFill="background1"/>
        <w:spacing w:before="0" w:after="0"/>
        <w:ind w:hanging="446" w:left="806"/>
        <w:contextualSpacing/>
        <w:jc w:val="both"/>
        <w:rPr>
          <w:rFonts w:eastAsia="Times New Roman" w:cs="Times New Roman"/>
          <w:sz w:val="24"/>
          <w:szCs w:val="24"/>
          <w:lang w:val="lt-LT"/>
        </w:rPr>
      </w:pPr>
      <w:r>
        <w:rPr>
          <w:rFonts w:eastAsia="Times New Roman" w:cs="Times New Roman"/>
          <w:sz w:val="24"/>
          <w:szCs w:val="24"/>
          <w:lang w:val="lt-LT"/>
        </w:rPr>
        <w:t>21. Pirkimo organizacija sumoka už paslaugas teikėjui per 30 kalendorinių dienų nuo paslaugų priėmimo-perdavimo akto ir sąskaitos faktūros gavimo dienos.</w:t>
      </w:r>
    </w:p>
    <w:p>
      <w:pPr>
        <w:pStyle w:val="Normal"/>
        <w:pBdr/>
        <w:shd w:val="clear" w:color="auto" w:fill="FFFFFF" w:themeFill="background1"/>
        <w:spacing w:before="0" w:after="0"/>
        <w:rPr>
          <w:rFonts w:eastAsia="Times New Roman" w:cs="Times New Roman"/>
          <w:sz w:val="24"/>
          <w:szCs w:val="24"/>
          <w:lang w:val="lt-LT"/>
        </w:rPr>
      </w:pPr>
      <w:r>
        <w:rPr>
          <w:rFonts w:eastAsia="Times New Roman" w:cs="Times New Roman"/>
          <w:sz w:val="24"/>
          <w:szCs w:val="24"/>
          <w:lang w:val="lt-LT"/>
        </w:rPr>
      </w:r>
    </w:p>
    <w:p>
      <w:pPr>
        <w:pStyle w:val="Normal"/>
        <w:pBdr/>
        <w:shd w:val="clear" w:color="auto" w:fill="FFFFFF" w:themeFill="background1"/>
        <w:spacing w:before="0" w:after="0"/>
        <w:rPr>
          <w:rFonts w:eastAsia="Times New Roman" w:cs="Times New Roman"/>
          <w:sz w:val="24"/>
          <w:szCs w:val="24"/>
          <w:lang w:val="lt-LT"/>
        </w:rPr>
      </w:pPr>
      <w:r>
        <w:rPr>
          <w:rFonts w:eastAsia="Times New Roman" w:cs="Times New Roman"/>
          <w:sz w:val="24"/>
          <w:szCs w:val="24"/>
          <w:lang w:val="lt-LT"/>
        </w:rPr>
      </w:r>
    </w:p>
    <w:p>
      <w:pPr>
        <w:pStyle w:val="Normal"/>
        <w:pBdr/>
        <w:shd w:val="clear" w:color="auto" w:fill="FFFFFF" w:themeFill="background1"/>
        <w:spacing w:before="0" w:after="0"/>
        <w:rPr>
          <w:rFonts w:eastAsia="Times New Roman" w:cs="Times New Roman"/>
          <w:sz w:val="24"/>
          <w:szCs w:val="24"/>
          <w:lang w:val="lt-LT"/>
        </w:rPr>
      </w:pPr>
      <w:r>
        <w:rPr>
          <w:rFonts w:eastAsia="Times New Roman" w:cs="Times New Roman"/>
          <w:sz w:val="24"/>
          <w:szCs w:val="24"/>
          <w:lang w:val="lt-LT"/>
        </w:rPr>
      </w:r>
    </w:p>
    <w:p>
      <w:pPr>
        <w:pStyle w:val="Normal"/>
        <w:pBdr/>
        <w:tabs>
          <w:tab w:val="clear" w:pos="1296"/>
          <w:tab w:val="left" w:pos="567" w:leader="none"/>
          <w:tab w:val="left" w:pos="1134" w:leader="none"/>
        </w:tabs>
        <w:spacing w:before="0" w:after="0"/>
        <w:ind w:right="-144"/>
        <w:jc w:val="center"/>
        <w:rPr>
          <w:rFonts w:eastAsia="Times New Roman" w:cs="Times New Roman"/>
          <w:b/>
          <w:bCs/>
          <w:color w:themeColor="text1" w:val="000000"/>
          <w:sz w:val="24"/>
          <w:szCs w:val="24"/>
          <w:lang w:val="lt-LT"/>
        </w:rPr>
      </w:pPr>
      <w:r>
        <w:rPr>
          <w:rFonts w:eastAsia="Times New Roman" w:cs="Times New Roman"/>
          <w:b/>
          <w:bCs/>
          <w:color w:themeColor="text1" w:val="000000"/>
          <w:sz w:val="24"/>
          <w:szCs w:val="24"/>
          <w:lang w:val="lt-LT"/>
        </w:rPr>
        <w:t>V SKYRIUS</w:t>
      </w:r>
    </w:p>
    <w:p>
      <w:pPr>
        <w:pStyle w:val="Normal"/>
        <w:pBdr/>
        <w:tabs>
          <w:tab w:val="clear" w:pos="1296"/>
          <w:tab w:val="left" w:pos="567" w:leader="none"/>
          <w:tab w:val="left" w:pos="1134" w:leader="none"/>
        </w:tabs>
        <w:spacing w:before="0" w:after="0"/>
        <w:ind w:right="-144"/>
        <w:jc w:val="center"/>
        <w:rPr>
          <w:rFonts w:eastAsia="Times New Roman" w:cs="Times New Roman"/>
          <w:color w:themeColor="text1" w:val="000000"/>
          <w:sz w:val="24"/>
          <w:szCs w:val="24"/>
          <w:lang w:val="lt-LT"/>
        </w:rPr>
      </w:pPr>
      <w:r>
        <w:rPr>
          <w:rFonts w:eastAsia="Times New Roman" w:cs="Times New Roman"/>
          <w:b/>
          <w:bCs/>
          <w:color w:themeColor="text1" w:val="000000"/>
          <w:sz w:val="24"/>
          <w:szCs w:val="24"/>
          <w:lang w:val="lt-LT"/>
        </w:rPr>
        <w:t>MINIMALŪS APLINKOS APSAUGOS KRITERIJAI, KURIE TAIKOMI PASLAUGOMS</w:t>
      </w:r>
    </w:p>
    <w:p>
      <w:pPr>
        <w:pStyle w:val="Normal"/>
        <w:pBdr/>
        <w:tabs>
          <w:tab w:val="clear" w:pos="1296"/>
          <w:tab w:val="left" w:pos="567" w:leader="none"/>
          <w:tab w:val="left" w:pos="1134" w:leader="none"/>
        </w:tabs>
        <w:spacing w:before="0" w:after="0"/>
        <w:ind w:right="-144"/>
        <w:jc w:val="center"/>
        <w:rPr>
          <w:rFonts w:eastAsia="Times New Roman" w:cs="Times New Roman"/>
          <w:color w:themeColor="text1" w:val="000000"/>
          <w:sz w:val="24"/>
          <w:szCs w:val="24"/>
          <w:lang w:val="lt-LT"/>
        </w:rPr>
      </w:pPr>
      <w:r>
        <w:rPr>
          <w:rFonts w:eastAsia="Times New Roman" w:cs="Times New Roman"/>
          <w:color w:themeColor="text1" w:val="000000"/>
          <w:sz w:val="24"/>
          <w:szCs w:val="24"/>
          <w:lang w:val="lt-LT"/>
        </w:rPr>
      </w:r>
    </w:p>
    <w:p>
      <w:pPr>
        <w:sectPr>
          <w:footerReference w:type="default" r:id="rId2"/>
          <w:footnotePr>
            <w:numFmt w:val="decimal"/>
          </w:footnotePr>
          <w:type w:val="nextPage"/>
          <w:pgSz w:w="11906" w:h="16838"/>
          <w:pgMar w:left="1418" w:right="567" w:gutter="0" w:header="0" w:top="1134" w:footer="720" w:bottom="1134"/>
          <w:pgNumType w:fmt="decimal"/>
          <w:formProt w:val="false"/>
          <w:textDirection w:val="lrTb"/>
          <w:docGrid w:type="default" w:linePitch="360" w:charSpace="4096"/>
        </w:sectPr>
        <w:pStyle w:val="Normal"/>
        <w:tabs>
          <w:tab w:val="clear" w:pos="1296"/>
          <w:tab w:val="left" w:pos="810" w:leader="none"/>
          <w:tab w:val="left" w:pos="990" w:leader="none"/>
        </w:tabs>
        <w:ind w:hanging="450" w:left="810"/>
        <w:jc w:val="both"/>
        <w:rPr>
          <w:rFonts w:eastAsia="Calibri" w:cs="Times New Roman"/>
          <w:b/>
          <w:bCs/>
          <w:color w:val="7030A0"/>
          <w:sz w:val="24"/>
          <w:szCs w:val="24"/>
          <w:lang w:val="lt-LT"/>
        </w:rPr>
      </w:pPr>
      <w:r>
        <w:rPr>
          <w:rFonts w:eastAsia="Times New Roman" w:cs="Times New Roman"/>
          <w:sz w:val="24"/>
          <w:szCs w:val="24"/>
          <w:lang w:val="lt-LT"/>
        </w:rPr>
        <w:t xml:space="preserve">22. </w:t>
      </w:r>
      <w:r>
        <w:rPr>
          <w:rFonts w:cs="Times New Roman"/>
          <w:sz w:val="24"/>
          <w:szCs w:val="24"/>
          <w:lang w:val="lt-LT"/>
        </w:rPr>
        <w:t xml:space="preserve">Atliekamas žaliasis pirkimas. Pirkimas vykdomas vadovaujantis Aplinkos apsaugos kriterijų taikymo, vykdant žaliuosius pirkimus, tvarkos aprašo, patvirtinto Lietuvos Respublikos aplinkos ministro 2011 m. birželio 28 d. įsakymu Nr. D1-508, 4.4.3 papunkčiu. Perkamos </w:t>
      </w:r>
      <w:r>
        <w:rPr>
          <w:rFonts w:cs="Times New Roman"/>
          <w:color w:val="000000"/>
          <w:sz w:val="24"/>
          <w:szCs w:val="24"/>
          <w:lang w:val="lt-LT"/>
        </w:rPr>
        <w:t>tik nematerialaus pobūdžio (intelektinės) ir kitokios paslaugos, nesusijusios su materialaus objekto sukūrimu, kurių teikimo metu nėra numatomas reikšmingas neigiamas poveikis aplinkai, nesukuriamas taršos šaltinis ir negeneruojamos atliekos, o s</w:t>
      </w:r>
      <w:r>
        <w:rPr>
          <w:rFonts w:cs="Times New Roman"/>
          <w:sz w:val="24"/>
          <w:szCs w:val="24"/>
          <w:lang w:val="lt-LT"/>
        </w:rPr>
        <w:t>iekiant sunaudoti mažiau gamtos išteklių, visa su paslaugų teikimu susijusi informacija turi būti teikiama elektroniniu formatu (elektroniniais .doc, .docx, .pdf ar kitais perkančiajai organizacijai priimtinais formatais, visi Sutarties vykdymo metu perkančiajai organizacijai teikiami dokumentai neturi būti spausdinami) ir elektroninėmis priemonėmis, perkančiosios organizacijos ir Tiekėjo ir perkančiosios organizacijos susitikimai turi būti vykdomi nuotoliniu būdu.</w:t>
      </w:r>
    </w:p>
    <w:p>
      <w:pPr>
        <w:pStyle w:val="Normal"/>
        <w:tabs>
          <w:tab w:val="clear" w:pos="1296"/>
          <w:tab w:val="left" w:pos="810" w:leader="none"/>
          <w:tab w:val="left" w:pos="993" w:leader="none"/>
        </w:tabs>
        <w:spacing w:before="0" w:after="160"/>
        <w:ind w:hanging="450" w:left="810"/>
        <w:jc w:val="both"/>
        <w:rPr>
          <w:rFonts w:eastAsia="Times New Roman" w:cs="Times New Roman"/>
          <w:color w:themeColor="text1" w:val="000000"/>
          <w:sz w:val="24"/>
          <w:szCs w:val="24"/>
          <w:lang w:val="lt-LT"/>
        </w:rPr>
      </w:pPr>
      <w:r>
        <w:rPr>
          <w:rFonts w:eastAsia="Times New Roman" w:cs="Times New Roman"/>
          <w:color w:themeColor="text1" w:val="000000"/>
          <w:sz w:val="24"/>
          <w:szCs w:val="24"/>
          <w:lang w:val="lt-LT"/>
        </w:rPr>
      </w:r>
      <w:bookmarkStart w:id="5" w:name="_Hlk127525466"/>
      <w:bookmarkStart w:id="6" w:name="_Hlk127525466"/>
      <w:bookmarkEnd w:id="6"/>
    </w:p>
    <w:sectPr>
      <w:footerReference w:type="default" r:id="rId3"/>
      <w:footerReference w:type="first" r:id="rId4"/>
      <w:footnotePr>
        <w:numFmt w:val="decimal"/>
      </w:footnotePr>
      <w:type w:val="nextPage"/>
      <w:pgSz w:w="11906" w:h="16838"/>
      <w:pgMar w:left="1701" w:right="567" w:gutter="0" w:header="0" w:top="1701" w:footer="567"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Courier New">
    <w:charset w:val="00"/>
    <w:family w:val="roman"/>
    <w:pitch w:val="variable"/>
  </w:font>
  <w:font w:name="Segoe U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60"/>
      <w:jc w:val="right"/>
      <w:rPr/>
    </w:pPr>
    <w:r>
      <w:rPr/>
      <w:fldChar w:fldCharType="begin"/>
    </w:r>
    <w:r>
      <w:rPr/>
      <w:instrText xml:space="preserve"> PAGE </w:instrText>
    </w:r>
    <w:r>
      <w:rPr/>
      <w:fldChar w:fldCharType="separate"/>
    </w:r>
    <w:r>
      <w:rPr/>
      <w:t>2</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742764849"/>
    </w:sdtPr>
    <w:sdtContent>
      <w:p>
        <w:pPr>
          <w:pStyle w:val="Footer"/>
          <w:jc w:val="center"/>
          <w:rPr/>
        </w:pPr>
        <w:r>
          <w:rPr/>
          <w:fldChar w:fldCharType="begin"/>
        </w:r>
        <w:r>
          <w:rPr/>
          <w:instrText xml:space="preserve"> PAGE </w:instrText>
        </w:r>
        <w:r>
          <w:rPr/>
          <w:fldChar w:fldCharType="separate"/>
        </w:r>
        <w:r>
          <w:rPr/>
          <w:t>6</w:t>
        </w:r>
        <w:r>
          <w:rPr/>
          <w:fldChar w:fldCharType="end"/>
        </w:r>
      </w:p>
    </w:sdtContent>
  </w:sdt>
  <w:p>
    <w:pPr>
      <w:pStyle w:val="Footer"/>
      <w:spacing w:before="0" w:after="16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lang w:val="lt-LT"/>
        </w:rPr>
      </w:pPr>
      <w:r>
        <w:rPr>
          <w:rStyle w:val="FootnoteCharacters"/>
        </w:rPr>
        <w:footnoteRef/>
      </w:r>
      <w:r>
        <w:rPr/>
        <w:t xml:space="preserve"> „</w:t>
      </w:r>
      <w:r>
        <w:rPr/>
        <w:t xml:space="preserve">Stigmatizuojančios Lietuvos gyventojų nuostatos psichikos sveikatos srityje“ </w:t>
      </w:r>
      <w:hyperlink r:id="rId1">
        <w:r>
          <w:rPr>
            <w:rStyle w:val="Hyperlink"/>
          </w:rPr>
          <w:t>https://www.hi.lt/uploads/DU/Naujienos_dok/Stigmatizuojanciu_nuostatu_psichikos_sveikatos_srityje_apklausos_duomenu_analize_(1).pdf</w:t>
        </w:r>
      </w:hyperlink>
      <w:r>
        <w:rPr/>
        <w:t xml:space="preserve"> </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920" w:hanging="360"/>
      </w:pPr>
      <w:rPr>
        <w:sz w:val="24"/>
        <w:b w:val="false"/>
        <w:szCs w:val="24"/>
        <w:bCs w:val="false"/>
        <w:color w:val="auto"/>
      </w:rPr>
    </w:lvl>
    <w:lvl w:ilvl="1">
      <w:start w:val="1"/>
      <w:numFmt w:val="decimal"/>
      <w:lvlText w:val="%2."/>
      <w:lvlJc w:val="left"/>
      <w:pPr>
        <w:tabs>
          <w:tab w:val="num" w:pos="0"/>
        </w:tabs>
        <w:ind w:left="1080" w:hanging="360"/>
      </w:pPr>
      <w:rPr>
        <w:rFonts w:ascii="Times New Roman" w:hAnsi="Times New Roman" w:eastAsia="Arial Unicode MS" w:cs="Times New Roman"/>
      </w:rPr>
    </w:lvl>
    <w:lvl w:ilvl="2">
      <w:start w:val="1"/>
      <w:numFmt w:val="decimal"/>
      <w:lvlText w:val="%1.%2.%3."/>
      <w:lvlJc w:val="left"/>
      <w:pPr>
        <w:tabs>
          <w:tab w:val="num" w:pos="0"/>
        </w:tabs>
        <w:ind w:left="4973"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1296"/>
  <w:autoHyphenation w:val="true"/>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lt-LT"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lt-L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014bc"/>
    <w:pPr>
      <w:widowControl/>
      <w:bidi w:val="0"/>
      <w:spacing w:lineRule="auto" w:line="240" w:before="0" w:after="160"/>
      <w:jc w:val="left"/>
    </w:pPr>
    <w:rPr>
      <w:rFonts w:ascii="Times New Roman" w:hAnsi="Times New Roman" w:eastAsia="ＭＳ 明朝" w:eastAsiaTheme="minorEastAsia" w:cs="Arial"/>
      <w:color w:val="auto"/>
      <w:kern w:val="0"/>
      <w:sz w:val="22"/>
      <w:szCs w:val="22"/>
      <w:lang w:val="en-US" w:eastAsia="en-US" w:bidi="ar-SA"/>
    </w:rPr>
  </w:style>
  <w:style w:type="paragraph" w:styleId="Heading1">
    <w:name w:val="Heading 1"/>
    <w:basedOn w:val="Normal"/>
    <w:next w:val="Normal"/>
    <w:link w:val="Antrat1Diagrama"/>
    <w:uiPriority w:val="9"/>
    <w:qFormat/>
    <w:rsid w:val="00ff584a"/>
    <w:pPr>
      <w:keepNext w:val="true"/>
      <w:keepLines/>
      <w:spacing w:before="400" w:after="40"/>
      <w:jc w:val="center"/>
      <w:outlineLvl w:val="0"/>
    </w:pPr>
    <w:rPr>
      <w:rFonts w:ascii="Calibri Light" w:hAnsi="Calibri Light" w:eastAsia="ＭＳ ゴシック" w:cs="Times New Roman" w:asciiTheme="majorHAnsi" w:cstheme="majorBidi" w:eastAsiaTheme="majorEastAsia" w:hAnsiTheme="majorHAnsi"/>
      <w:color w:themeColor="accent1" w:themeShade="80" w:val="1F3864"/>
      <w:sz w:val="36"/>
      <w:szCs w:val="36"/>
    </w:rPr>
  </w:style>
  <w:style w:type="character" w:styleId="DefaultParagraphFont" w:default="1">
    <w:name w:val="Default Paragraph Font"/>
    <w:uiPriority w:val="1"/>
    <w:semiHidden/>
    <w:unhideWhenUsed/>
    <w:qFormat/>
    <w:rPr/>
  </w:style>
  <w:style w:type="character" w:styleId="SraopastraipaDiagrama" w:customStyle="1">
    <w:name w:val="Sąrašo pastraipa Diagrama"/>
    <w:link w:val="ListParagraph"/>
    <w:uiPriority w:val="99"/>
    <w:qFormat/>
    <w:locked/>
    <w:rsid w:val="00ff584a"/>
    <w:rPr>
      <w:rFonts w:ascii="Times New Roman" w:hAnsi="Times New Roman" w:eastAsia="ＭＳ 明朝" w:eastAsiaTheme="minorEastAsia"/>
      <w:lang w:val="en-US"/>
    </w:rPr>
  </w:style>
  <w:style w:type="character" w:styleId="Antrat1Diagrama" w:customStyle="1">
    <w:name w:val="Antraštė 1 Diagrama"/>
    <w:basedOn w:val="DefaultParagraphFont"/>
    <w:link w:val="Heading1"/>
    <w:uiPriority w:val="9"/>
    <w:qFormat/>
    <w:rsid w:val="00ff584a"/>
    <w:rPr>
      <w:rFonts w:ascii="Calibri Light" w:hAnsi="Calibri Light" w:eastAsia="ＭＳ ゴシック" w:cs="Times New Roman" w:asciiTheme="majorHAnsi" w:cstheme="majorBidi" w:eastAsiaTheme="majorEastAsia" w:hAnsiTheme="majorHAnsi"/>
      <w:color w:themeColor="accent1" w:themeShade="80" w:val="1F3864"/>
      <w:sz w:val="36"/>
      <w:szCs w:val="36"/>
      <w:lang w:val="en-US"/>
    </w:rPr>
  </w:style>
  <w:style w:type="character" w:styleId="PagrindinistekstasDiagrama" w:customStyle="1">
    <w:name w:val="Pagrindinis tekstas Diagrama"/>
    <w:basedOn w:val="DefaultParagraphFont"/>
    <w:uiPriority w:val="99"/>
    <w:semiHidden/>
    <w:qFormat/>
    <w:rsid w:val="001014bc"/>
    <w:rPr>
      <w:rFonts w:ascii="Times New Roman" w:hAnsi="Times New Roman" w:eastAsia="ＭＳ 明朝" w:eastAsiaTheme="minorEastAsia"/>
      <w:lang w:val="en-US"/>
    </w:rPr>
  </w:style>
  <w:style w:type="character" w:styleId="FootnoteCharacters">
    <w:name w:val="Footnote Characters"/>
    <w:basedOn w:val="DefaultParagraphFont"/>
    <w:qFormat/>
    <w:rsid w:val="001014bc"/>
    <w:rPr>
      <w:vertAlign w:val="superscript"/>
    </w:rPr>
  </w:style>
  <w:style w:type="character" w:styleId="FootnoteReference">
    <w:name w:val="Footnote Reference"/>
    <w:rPr>
      <w:vertAlign w:val="superscript"/>
    </w:rPr>
  </w:style>
  <w:style w:type="character" w:styleId="Hyperlink">
    <w:name w:val="Hyperlink"/>
    <w:rsid w:val="001014bc"/>
    <w:rPr>
      <w:u w:val="single"/>
    </w:rPr>
  </w:style>
  <w:style w:type="character" w:styleId="Typewriter" w:customStyle="1">
    <w:name w:val="Typewriter"/>
    <w:qFormat/>
    <w:rsid w:val="001014bc"/>
    <w:rPr>
      <w:rFonts w:ascii="Courier New" w:hAnsi="Courier New"/>
      <w:sz w:val="20"/>
    </w:rPr>
  </w:style>
  <w:style w:type="character" w:styleId="Emphasis">
    <w:name w:val="Emphasis"/>
    <w:uiPriority w:val="20"/>
    <w:qFormat/>
    <w:rsid w:val="001014bc"/>
    <w:rPr>
      <w:i/>
      <w:iCs/>
    </w:rPr>
  </w:style>
  <w:style w:type="character" w:styleId="FontStyle21" w:customStyle="1">
    <w:name w:val="Font Style21"/>
    <w:basedOn w:val="DefaultParagraphFont"/>
    <w:uiPriority w:val="99"/>
    <w:qFormat/>
    <w:rsid w:val="001014bc"/>
    <w:rPr>
      <w:rFonts w:ascii="Times New Roman" w:hAnsi="Times New Roman" w:cs="Times New Roman"/>
      <w:sz w:val="18"/>
      <w:szCs w:val="18"/>
    </w:rPr>
  </w:style>
  <w:style w:type="character" w:styleId="Normaltextrun" w:customStyle="1">
    <w:name w:val="normaltextrun"/>
    <w:basedOn w:val="DefaultParagraphFont"/>
    <w:qFormat/>
    <w:rsid w:val="001014bc"/>
    <w:rPr/>
  </w:style>
  <w:style w:type="character" w:styleId="PagrindiniotekstotraukaDiagrama" w:customStyle="1">
    <w:name w:val="Pagrindinio teksto įtrauka Diagrama"/>
    <w:basedOn w:val="DefaultParagraphFont"/>
    <w:uiPriority w:val="99"/>
    <w:semiHidden/>
    <w:qFormat/>
    <w:rsid w:val="001014bc"/>
    <w:rPr>
      <w:rFonts w:ascii="Times New Roman" w:hAnsi="Times New Roman" w:eastAsia="ＭＳ 明朝" w:eastAsiaTheme="minorEastAsia"/>
      <w:lang w:val="en-US"/>
    </w:rPr>
  </w:style>
  <w:style w:type="character" w:styleId="PoratDiagrama" w:customStyle="1">
    <w:name w:val="Poraštė Diagrama"/>
    <w:basedOn w:val="DefaultParagraphFont"/>
    <w:link w:val="Footer"/>
    <w:uiPriority w:val="99"/>
    <w:qFormat/>
    <w:rsid w:val="001014bc"/>
    <w:rPr>
      <w:rFonts w:ascii="Times New Roman" w:hAnsi="Times New Roman" w:eastAsia="ＭＳ 明朝" w:eastAsiaTheme="minorEastAsia"/>
      <w:lang w:val="en-US"/>
    </w:rPr>
  </w:style>
  <w:style w:type="character" w:styleId="Annotationreference">
    <w:name w:val="annotation reference"/>
    <w:basedOn w:val="DefaultParagraphFont"/>
    <w:uiPriority w:val="99"/>
    <w:semiHidden/>
    <w:unhideWhenUsed/>
    <w:qFormat/>
    <w:rsid w:val="004a7384"/>
    <w:rPr>
      <w:sz w:val="16"/>
      <w:szCs w:val="16"/>
    </w:rPr>
  </w:style>
  <w:style w:type="character" w:styleId="KomentarotekstasDiagrama" w:customStyle="1">
    <w:name w:val="Komentaro tekstas Diagrama"/>
    <w:basedOn w:val="DefaultParagraphFont"/>
    <w:link w:val="Annotationtext"/>
    <w:uiPriority w:val="99"/>
    <w:qFormat/>
    <w:rsid w:val="004a7384"/>
    <w:rPr>
      <w:rFonts w:ascii="Times New Roman" w:hAnsi="Times New Roman" w:eastAsia="ＭＳ 明朝" w:eastAsiaTheme="minorEastAsia"/>
      <w:sz w:val="20"/>
      <w:szCs w:val="20"/>
      <w:lang w:val="en-US"/>
    </w:rPr>
  </w:style>
  <w:style w:type="character" w:styleId="KomentarotemaDiagrama" w:customStyle="1">
    <w:name w:val="Komentaro tema Diagrama"/>
    <w:basedOn w:val="KomentarotekstasDiagrama"/>
    <w:link w:val="Annotationsubject"/>
    <w:uiPriority w:val="99"/>
    <w:semiHidden/>
    <w:qFormat/>
    <w:rsid w:val="004a7384"/>
    <w:rPr>
      <w:rFonts w:ascii="Times New Roman" w:hAnsi="Times New Roman" w:eastAsia="ＭＳ 明朝" w:eastAsiaTheme="minorEastAsia"/>
      <w:b/>
      <w:bCs/>
      <w:sz w:val="20"/>
      <w:szCs w:val="20"/>
      <w:lang w:val="en-US"/>
    </w:rPr>
  </w:style>
  <w:style w:type="character" w:styleId="DebesliotekstasDiagrama" w:customStyle="1">
    <w:name w:val="Debesėlio tekstas Diagrama"/>
    <w:basedOn w:val="DefaultParagraphFont"/>
    <w:link w:val="BalloonText"/>
    <w:uiPriority w:val="99"/>
    <w:semiHidden/>
    <w:qFormat/>
    <w:rsid w:val="004a7384"/>
    <w:rPr>
      <w:rFonts w:ascii="Segoe UI" w:hAnsi="Segoe UI" w:eastAsia="ＭＳ 明朝" w:cs="Segoe UI" w:eastAsiaTheme="minorEastAsia"/>
      <w:sz w:val="18"/>
      <w:szCs w:val="18"/>
      <w:lang w:val="en-US"/>
    </w:rPr>
  </w:style>
  <w:style w:type="character" w:styleId="AntratsDiagrama" w:customStyle="1">
    <w:name w:val="Antraštės Diagrama"/>
    <w:basedOn w:val="DefaultParagraphFont"/>
    <w:link w:val="Header"/>
    <w:uiPriority w:val="99"/>
    <w:qFormat/>
    <w:rsid w:val="00a3018f"/>
    <w:rPr>
      <w:rFonts w:ascii="Times New Roman" w:hAnsi="Times New Roman" w:eastAsia="ＭＳ 明朝" w:eastAsiaTheme="minorEastAsia"/>
      <w:lang w:val="en-US"/>
    </w:rPr>
  </w:style>
  <w:style w:type="character" w:styleId="PuslapioinaostekstasDiagrama" w:customStyle="1">
    <w:name w:val="Puslapio išnašos tekstas Diagrama"/>
    <w:basedOn w:val="DefaultParagraphFont"/>
    <w:link w:val="FootnoteText"/>
    <w:uiPriority w:val="99"/>
    <w:semiHidden/>
    <w:qFormat/>
    <w:rsid w:val="00ea5d4b"/>
    <w:rPr>
      <w:rFonts w:ascii="Times New Roman" w:hAnsi="Times New Roman" w:eastAsia="ＭＳ 明朝" w:eastAsiaTheme="minorEastAsia"/>
      <w:sz w:val="20"/>
      <w:szCs w:val="20"/>
      <w:lang w:val="en-US"/>
    </w:rPr>
  </w:style>
  <w:style w:type="character" w:styleId="UnresolvedMention">
    <w:name w:val="Unresolved Mention"/>
    <w:basedOn w:val="DefaultParagraphFont"/>
    <w:uiPriority w:val="99"/>
    <w:semiHidden/>
    <w:unhideWhenUsed/>
    <w:qFormat/>
    <w:rsid w:val="00ea5d4b"/>
    <w:rPr>
      <w:color w:val="605E5C"/>
      <w:shd w:fill="E1DFDD" w:val="clear"/>
    </w:rPr>
  </w:style>
  <w:style w:type="character" w:styleId="Cf01" w:customStyle="1">
    <w:name w:val="cf01"/>
    <w:basedOn w:val="DefaultParagraphFont"/>
    <w:qFormat/>
    <w:rsid w:val="00030d6c"/>
    <w:rPr>
      <w:rFonts w:ascii="Segoe UI" w:hAnsi="Segoe UI" w:cs="Segoe UI"/>
      <w:sz w:val="18"/>
      <w:szCs w:val="18"/>
    </w:rPr>
  </w:style>
  <w:style w:type="character" w:styleId="LineNumber">
    <w:name w:val="Line Number"/>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PagrindinistekstasDiagrama"/>
    <w:uiPriority w:val="99"/>
    <w:semiHidden/>
    <w:unhideWhenUsed/>
    <w:rsid w:val="001014bc"/>
    <w:pPr>
      <w:spacing w:before="0" w:after="12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link w:val="SraopastraipaDiagrama"/>
    <w:uiPriority w:val="99"/>
    <w:qFormat/>
    <w:rsid w:val="00ff584a"/>
    <w:pPr>
      <w:spacing w:before="0" w:after="160"/>
      <w:ind w:left="720"/>
      <w:contextualSpacing/>
    </w:pPr>
    <w:rPr/>
  </w:style>
  <w:style w:type="paragraph" w:styleId="3" w:customStyle="1">
    <w:name w:val="Стиль3"/>
    <w:basedOn w:val="Normal"/>
    <w:qFormat/>
    <w:rsid w:val="00ad70bd"/>
    <w:pPr>
      <w:spacing w:before="0" w:after="0"/>
      <w:jc w:val="center"/>
    </w:pPr>
    <w:rPr>
      <w:rFonts w:eastAsia="Times New Roman" w:cs="Times New Roman"/>
      <w:sz w:val="24"/>
      <w:szCs w:val="20"/>
      <w:lang w:val="en-GB"/>
    </w:rPr>
  </w:style>
  <w:style w:type="paragraph" w:styleId="Body2" w:customStyle="1">
    <w:name w:val="Body 2"/>
    <w:qFormat/>
    <w:rsid w:val="001014bc"/>
    <w:pPr>
      <w:widowControl/>
      <w:pBdr/>
      <w:suppressAutoHyphens w:val="true"/>
      <w:bidi w:val="0"/>
      <w:spacing w:lineRule="auto" w:line="240" w:before="0" w:after="40"/>
      <w:jc w:val="both"/>
    </w:pPr>
    <w:rPr>
      <w:rFonts w:ascii="Times New Roman" w:hAnsi="Times New Roman" w:eastAsia="Arial Unicode MS" w:cs="Arial Unicode MS"/>
      <w:color w:val="000000"/>
      <w:kern w:val="0"/>
      <w:sz w:val="22"/>
      <w:szCs w:val="22"/>
      <w:lang w:val="en-US" w:eastAsia="en-US" w:bidi="ar-SA"/>
    </w:rPr>
  </w:style>
  <w:style w:type="paragraph" w:styleId="NormalWeb">
    <w:name w:val="Normal (Web)"/>
    <w:basedOn w:val="Normal"/>
    <w:uiPriority w:val="99"/>
    <w:unhideWhenUsed/>
    <w:qFormat/>
    <w:rsid w:val="001014bc"/>
    <w:pPr>
      <w:spacing w:beforeAutospacing="1" w:afterAutospacing="1"/>
    </w:pPr>
    <w:rPr>
      <w:rFonts w:eastAsia="Times New Roman" w:cs="Times New Roman"/>
      <w:sz w:val="24"/>
      <w:szCs w:val="24"/>
      <w:lang w:val="lt-LT" w:eastAsia="lt-LT"/>
    </w:rPr>
  </w:style>
  <w:style w:type="paragraph" w:styleId="Default" w:customStyle="1">
    <w:name w:val="Default"/>
    <w:qFormat/>
    <w:rsid w:val="001014bc"/>
    <w:pPr>
      <w:widowControl/>
      <w:bidi w:val="0"/>
      <w:spacing w:lineRule="auto" w:line="240" w:before="0" w:after="0"/>
      <w:jc w:val="left"/>
    </w:pPr>
    <w:rPr>
      <w:rFonts w:ascii="Times New Roman" w:hAnsi="Times New Roman" w:eastAsia="Calibri" w:cs="Times New Roman"/>
      <w:color w:val="000000"/>
      <w:kern w:val="0"/>
      <w:sz w:val="24"/>
      <w:szCs w:val="24"/>
      <w:lang w:val="lt-LT" w:eastAsia="en-US" w:bidi="ar-SA"/>
    </w:rPr>
  </w:style>
  <w:style w:type="paragraph" w:styleId="BodyTextIndent">
    <w:name w:val="Body Text Indent"/>
    <w:basedOn w:val="Normal"/>
    <w:link w:val="PagrindiniotekstotraukaDiagrama"/>
    <w:uiPriority w:val="99"/>
    <w:semiHidden/>
    <w:unhideWhenUsed/>
    <w:rsid w:val="001014bc"/>
    <w:pPr>
      <w:spacing w:before="0" w:after="120"/>
      <w:ind w:left="283"/>
    </w:pPr>
    <w:rPr/>
  </w:style>
  <w:style w:type="paragraph" w:styleId="HeaderandFooter">
    <w:name w:val="Header and Footer"/>
    <w:basedOn w:val="Normal"/>
    <w:qFormat/>
    <w:pPr/>
    <w:rPr/>
  </w:style>
  <w:style w:type="paragraph" w:styleId="Footer">
    <w:name w:val="Footer"/>
    <w:basedOn w:val="Normal"/>
    <w:link w:val="PoratDiagrama"/>
    <w:uiPriority w:val="99"/>
    <w:rsid w:val="001014bc"/>
    <w:pPr>
      <w:tabs>
        <w:tab w:val="clear" w:pos="1296"/>
        <w:tab w:val="center" w:pos="4320" w:leader="none"/>
        <w:tab w:val="right" w:pos="8640" w:leader="none"/>
      </w:tabs>
    </w:pPr>
    <w:rPr/>
  </w:style>
  <w:style w:type="paragraph" w:styleId="Annotationtext">
    <w:name w:val="annotation text"/>
    <w:basedOn w:val="Normal"/>
    <w:link w:val="KomentarotekstasDiagrama"/>
    <w:uiPriority w:val="99"/>
    <w:unhideWhenUsed/>
    <w:qFormat/>
    <w:rsid w:val="004a7384"/>
    <w:pPr/>
    <w:rPr>
      <w:sz w:val="20"/>
      <w:szCs w:val="20"/>
    </w:rPr>
  </w:style>
  <w:style w:type="paragraph" w:styleId="Annotationsubject">
    <w:name w:val="annotation subject"/>
    <w:basedOn w:val="Annotationtext"/>
    <w:next w:val="Annotationtext"/>
    <w:link w:val="KomentarotemaDiagrama"/>
    <w:uiPriority w:val="99"/>
    <w:semiHidden/>
    <w:unhideWhenUsed/>
    <w:qFormat/>
    <w:rsid w:val="004a7384"/>
    <w:pPr/>
    <w:rPr>
      <w:b/>
      <w:bCs/>
    </w:rPr>
  </w:style>
  <w:style w:type="paragraph" w:styleId="BalloonText">
    <w:name w:val="Balloon Text"/>
    <w:basedOn w:val="Normal"/>
    <w:link w:val="DebesliotekstasDiagrama"/>
    <w:uiPriority w:val="99"/>
    <w:semiHidden/>
    <w:unhideWhenUsed/>
    <w:qFormat/>
    <w:rsid w:val="004a7384"/>
    <w:pPr>
      <w:spacing w:before="0" w:after="0"/>
    </w:pPr>
    <w:rPr>
      <w:rFonts w:ascii="Segoe UI" w:hAnsi="Segoe UI" w:cs="Segoe UI"/>
      <w:sz w:val="18"/>
      <w:szCs w:val="18"/>
    </w:rPr>
  </w:style>
  <w:style w:type="paragraph" w:styleId="Revision">
    <w:name w:val="Revision"/>
    <w:uiPriority w:val="99"/>
    <w:semiHidden/>
    <w:qFormat/>
    <w:rsid w:val="00a3018f"/>
    <w:pPr>
      <w:widowControl/>
      <w:bidi w:val="0"/>
      <w:spacing w:lineRule="auto" w:line="240" w:before="0" w:after="0"/>
      <w:jc w:val="left"/>
    </w:pPr>
    <w:rPr>
      <w:rFonts w:ascii="Times New Roman" w:hAnsi="Times New Roman" w:eastAsia="ＭＳ 明朝" w:eastAsiaTheme="minorEastAsia" w:cs="Arial"/>
      <w:color w:val="auto"/>
      <w:kern w:val="0"/>
      <w:sz w:val="22"/>
      <w:szCs w:val="22"/>
      <w:lang w:val="en-US" w:eastAsia="en-US" w:bidi="ar-SA"/>
    </w:rPr>
  </w:style>
  <w:style w:type="paragraph" w:styleId="Header">
    <w:name w:val="Header"/>
    <w:basedOn w:val="Normal"/>
    <w:link w:val="AntratsDiagrama"/>
    <w:uiPriority w:val="99"/>
    <w:unhideWhenUsed/>
    <w:rsid w:val="00a3018f"/>
    <w:pPr>
      <w:tabs>
        <w:tab w:val="clear" w:pos="1296"/>
        <w:tab w:val="center" w:pos="4513" w:leader="none"/>
        <w:tab w:val="right" w:pos="9026" w:leader="none"/>
      </w:tabs>
      <w:spacing w:before="0" w:after="0"/>
    </w:pPr>
    <w:rPr/>
  </w:style>
  <w:style w:type="paragraph" w:styleId="Prastasis1" w:customStyle="1">
    <w:name w:val="Įprastasis1"/>
    <w:basedOn w:val="Normal"/>
    <w:uiPriority w:val="1"/>
    <w:qFormat/>
    <w:rsid w:val="00f81576"/>
    <w:pPr>
      <w:widowControl w:val="false"/>
      <w:spacing w:before="0" w:after="200"/>
    </w:pPr>
    <w:rPr>
      <w:rFonts w:eastAsia="Calibri" w:cs="Calibri"/>
      <w:color w:val="00000A"/>
      <w:sz w:val="24"/>
      <w:szCs w:val="24"/>
    </w:rPr>
  </w:style>
  <w:style w:type="paragraph" w:styleId="Standard" w:customStyle="1">
    <w:name w:val="Standard"/>
    <w:basedOn w:val="Normal"/>
    <w:uiPriority w:val="1"/>
    <w:qFormat/>
    <w:rsid w:val="48997c33"/>
    <w:pPr>
      <w:spacing w:before="0" w:after="0"/>
    </w:pPr>
    <w:rPr>
      <w:rFonts w:ascii="Calibri" w:hAnsi="Calibri" w:asciiTheme="minorHAnsi" w:hAnsiTheme="minorHAnsi"/>
      <w:sz w:val="24"/>
      <w:szCs w:val="24"/>
      <w:lang w:eastAsia="lt-LT"/>
    </w:rPr>
  </w:style>
  <w:style w:type="paragraph" w:styleId="FootnoteText">
    <w:name w:val="Footnote Text"/>
    <w:basedOn w:val="Normal"/>
    <w:link w:val="PuslapioinaostekstasDiagrama"/>
    <w:uiPriority w:val="99"/>
    <w:semiHidden/>
    <w:unhideWhenUsed/>
    <w:rsid w:val="00ea5d4b"/>
    <w:pPr>
      <w:spacing w:before="0" w:after="0"/>
    </w:pPr>
    <w:rPr>
      <w:sz w:val="20"/>
      <w:szCs w:val="20"/>
    </w:rPr>
  </w:style>
  <w:style w:type="paragraph" w:styleId="Pf0" w:customStyle="1">
    <w:name w:val="pf0"/>
    <w:basedOn w:val="Normal"/>
    <w:qFormat/>
    <w:rsid w:val="00030d6c"/>
    <w:pPr>
      <w:spacing w:beforeAutospacing="1" w:afterAutospacing="1"/>
    </w:pPr>
    <w:rPr>
      <w:rFonts w:eastAsia="Times New Roman" w:cs="Times New Roman"/>
      <w:sz w:val="24"/>
      <w:szCs w:val="24"/>
      <w:lang w:val="lt-LT" w:eastAsia="lt-LT"/>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 w:type="table" w:styleId="Lentelstinklelis">
    <w:name w:val="Table Grid"/>
    <w:basedOn w:val="prastojilentel"/>
    <w:uiPriority w:val="59"/>
    <w:rsid w:val="00ad70bd"/>
    <w:pPr>
      <w:spacing w:after="0" w:line="240" w:lineRule="auto"/>
    </w:pPr>
    <w:rPr>
      <w:lang w:eastAsia="lt-LT"/>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1">
    <w:name w:val="Table Grid1"/>
    <w:basedOn w:val="prastojilentel"/>
    <w:uiPriority w:val="59"/>
    <w:rsid w:val="001014bc"/>
    <w:pPr>
      <w:spacing w:after="0" w:line="240" w:lineRule="auto"/>
    </w:pPr>
    <w:rPr>
      <w:lang w:val="en-U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Relationship Id="rId11" Type="http://schemas.openxmlformats.org/officeDocument/2006/relationships/customXml" Target="../customXml/item2.xml"/><Relationship Id="rId12" Type="http://schemas.openxmlformats.org/officeDocument/2006/relationships/customXml" Target="../customXml/item3.xml"/><Relationship Id="rId13" Type="http://schemas.openxmlformats.org/officeDocument/2006/relationships/customXml" Target="../customXml/item4.xml"/>
</Relationships>
</file>

<file path=word/_rels/footnotes.xml.rels><?xml version="1.0" encoding="UTF-8"?>
<Relationships xmlns="http://schemas.openxmlformats.org/package/2006/relationships"><Relationship Id="rId1" Type="http://schemas.openxmlformats.org/officeDocument/2006/relationships/hyperlink" Target="https://www.hi.lt/uploads/DU/Naujienos_dok/Stigmatizuojanciu_nuostatu_psichikos_sveikatos_srityje_apklausos_duomenu_analize_(1).pdf" TargetMode="Externa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1b24185-aeae-4433-b70e-7616315af5c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E5839E50EB6F949B42E0ED915805F42" ma:contentTypeVersion="10" ma:contentTypeDescription="Create a new document." ma:contentTypeScope="" ma:versionID="00f06339608b25655b3394581268e052">
  <xsd:schema xmlns:xsd="http://www.w3.org/2001/XMLSchema" xmlns:xs="http://www.w3.org/2001/XMLSchema" xmlns:p="http://schemas.microsoft.com/office/2006/metadata/properties" xmlns:ns2="d1b24185-aeae-4433-b70e-7616315af5c2" targetNamespace="http://schemas.microsoft.com/office/2006/metadata/properties" ma:root="true" ma:fieldsID="ee478935a08d6698650880ae4844f25a" ns2:_="">
    <xsd:import namespace="d1b24185-aeae-4433-b70e-7616315af5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24185-aeae-4433-b70e-7616315af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fb7308-f484-4afb-8e7f-a27b3a0d564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404E99-9A51-48C5-AB5C-4BC8F2B233E5}">
  <ds:schemaRefs>
    <ds:schemaRef ds:uri="http://schemas.microsoft.com/sharepoint/v3/contenttype/forms"/>
  </ds:schemaRefs>
</ds:datastoreItem>
</file>

<file path=customXml/itemProps2.xml><?xml version="1.0" encoding="utf-8"?>
<ds:datastoreItem xmlns:ds="http://schemas.openxmlformats.org/officeDocument/2006/customXml" ds:itemID="{E619A52E-B612-4346-B4C8-CBE80C054DB0}">
  <ds:schemaRefs>
    <ds:schemaRef ds:uri="http://schemas.microsoft.com/office/2006/metadata/properties"/>
    <ds:schemaRef ds:uri="http://schemas.microsoft.com/office/infopath/2007/PartnerControls"/>
    <ds:schemaRef ds:uri="d1b24185-aeae-4433-b70e-7616315af5c2"/>
  </ds:schemaRefs>
</ds:datastoreItem>
</file>

<file path=customXml/itemProps3.xml><?xml version="1.0" encoding="utf-8"?>
<ds:datastoreItem xmlns:ds="http://schemas.openxmlformats.org/officeDocument/2006/customXml" ds:itemID="{D8619B23-24A1-419C-AA54-8495548F9A93}">
  <ds:schemaRefs>
    <ds:schemaRef ds:uri="http://schemas.openxmlformats.org/officeDocument/2006/bibliography"/>
  </ds:schemaRefs>
</ds:datastoreItem>
</file>

<file path=customXml/itemProps4.xml><?xml version="1.0" encoding="utf-8"?>
<ds:datastoreItem xmlns:ds="http://schemas.openxmlformats.org/officeDocument/2006/customXml" ds:itemID="{9CB5939E-2434-4332-AD80-7B04E6EC71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b24185-aeae-4433-b70e-7616315af5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Application>LibreOffice/7.6.4.1$Windows_X86_64 LibreOffice_project/e19e193f88cd6c0525a17fb7a176ed8e6a3e2aa1</Application>
  <AppVersion>15.0000</AppVersion>
  <Pages>6</Pages>
  <Words>1645</Words>
  <Characters>12172</Characters>
  <CharactersWithSpaces>13792</CharactersWithSpaces>
  <Paragraphs>74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2025-06-04T04:18:00Z</dcterms:created>
  <dc:creator>Jūratė Morkvėnaitė-Paulauskienė</dc:creator>
  <dc:description/>
  <dc:language>en-US</dc:language>
  <cp:lastModifiedBy/>
  <dcterms:modified xsi:type="dcterms:W3CDTF">2025-06-30T23:38:54Z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0x0101006E5839E50EB6F949B42E0ED915805F42</vt:lpwstr>
  </property>
  <property fmtid="{D5CDD505-2E9C-101B-9397-08002B2CF9AE}" pid="3" name="MediaServiceImageTags">
    <vt:lpwstr/>
  </property>
</Properties>
</file>