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E6AB9" w:rsidRDefault="79A52F8C" w:rsidP="79A52F8C">
      <w:pPr>
        <w:spacing w:after="120" w:line="20" w:lineRule="atLeast"/>
        <w:contextualSpacing/>
        <w:jc w:val="center"/>
        <w:rPr>
          <w:rFonts w:cstheme="minorHAnsi"/>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30E4F99D" w14:textId="54ADD3E3" w:rsidR="00025CDA" w:rsidRPr="009E6AB9" w:rsidRDefault="00025CDA" w:rsidP="00E813FD">
          <w:pPr>
            <w:spacing w:after="0" w:line="240" w:lineRule="auto"/>
            <w:jc w:val="center"/>
            <w:rPr>
              <w:rFonts w:cstheme="minorHAnsi"/>
              <w:sz w:val="22"/>
              <w:szCs w:val="22"/>
            </w:rPr>
          </w:pPr>
          <w:r w:rsidRPr="009E6AB9">
            <w:rPr>
              <w:rFonts w:cstheme="minorHAnsi"/>
              <w:b/>
              <w:bCs/>
              <w:sz w:val="22"/>
              <w:szCs w:val="22"/>
            </w:rPr>
            <w:t>LIETUVOS TRANSPORTO SAUGOS ADMINISTRACIJA</w:t>
          </w:r>
        </w:p>
        <w:p w14:paraId="5B48CC5B" w14:textId="77777777" w:rsidR="00025CDA" w:rsidRPr="009E6AB9" w:rsidRDefault="00025CDA" w:rsidP="00025CDA">
          <w:pPr>
            <w:spacing w:after="0" w:line="240" w:lineRule="auto"/>
            <w:ind w:right="-178"/>
            <w:jc w:val="center"/>
            <w:rPr>
              <w:rFonts w:cstheme="minorHAnsi"/>
              <w:sz w:val="22"/>
              <w:szCs w:val="22"/>
            </w:rPr>
          </w:pPr>
        </w:p>
        <w:p w14:paraId="12D4B479" w14:textId="0FDEE5C9" w:rsidR="00025CDA" w:rsidRPr="009E6AB9" w:rsidRDefault="00025CDA" w:rsidP="00025CDA">
          <w:pPr>
            <w:spacing w:after="0" w:line="240" w:lineRule="auto"/>
            <w:jc w:val="center"/>
            <w:rPr>
              <w:rFonts w:cstheme="minorHAnsi"/>
              <w:sz w:val="22"/>
              <w:szCs w:val="22"/>
            </w:rPr>
          </w:pPr>
          <w:r w:rsidRPr="009E6AB9">
            <w:rPr>
              <w:rFonts w:cstheme="minorHAnsi"/>
              <w:sz w:val="22"/>
              <w:szCs w:val="22"/>
            </w:rPr>
            <w:t xml:space="preserve">Biudžetinė įstaiga, Švitrigailos g. 42, 03209 Vilnius, tel. +370 5  278 5602, faks. +370 5  213 2270, el. p. </w:t>
          </w:r>
          <w:hyperlink r:id="rId11" w:history="1">
            <w:r w:rsidRPr="009E6AB9">
              <w:rPr>
                <w:rStyle w:val="Hyperlink"/>
                <w:rFonts w:cstheme="minorHAnsi"/>
                <w:color w:val="0000FF"/>
                <w:sz w:val="22"/>
                <w:szCs w:val="22"/>
              </w:rPr>
              <w:t>ltsa@ltsa.lt</w:t>
            </w:r>
          </w:hyperlink>
          <w:r w:rsidRPr="009E6AB9">
            <w:rPr>
              <w:rFonts w:cstheme="minorHAnsi"/>
              <w:sz w:val="22"/>
              <w:szCs w:val="22"/>
            </w:rPr>
            <w:t xml:space="preserve"> </w:t>
          </w:r>
        </w:p>
        <w:p w14:paraId="051C51A3" w14:textId="77777777" w:rsidR="00025CDA" w:rsidRPr="009E6AB9" w:rsidRDefault="00025CDA" w:rsidP="00025CDA">
          <w:pPr>
            <w:pBdr>
              <w:bottom w:val="single" w:sz="4" w:space="1" w:color="auto"/>
            </w:pBdr>
            <w:spacing w:after="0" w:line="240" w:lineRule="auto"/>
            <w:jc w:val="center"/>
            <w:rPr>
              <w:rFonts w:cstheme="minorHAnsi"/>
              <w:sz w:val="22"/>
              <w:szCs w:val="22"/>
            </w:rPr>
          </w:pPr>
          <w:r w:rsidRPr="009E6AB9">
            <w:rPr>
              <w:rFonts w:cstheme="minorHAnsi"/>
              <w:sz w:val="22"/>
              <w:szCs w:val="22"/>
            </w:rPr>
            <w:t>Duomenys kaupiami ir saugomi Juridinių asmenų registre, kodas 188647255</w:t>
          </w:r>
        </w:p>
        <w:p w14:paraId="2A749F3A" w14:textId="77777777" w:rsidR="00025CDA" w:rsidRPr="009E6AB9" w:rsidRDefault="00025CDA" w:rsidP="00025CDA">
          <w:pPr>
            <w:spacing w:after="0" w:line="240" w:lineRule="auto"/>
            <w:ind w:left="5670" w:right="-999" w:firstLine="284"/>
            <w:rPr>
              <w:rFonts w:eastAsia="Times New Roman" w:cstheme="minorHAnsi"/>
              <w:sz w:val="22"/>
              <w:szCs w:val="22"/>
              <w:lang w:eastAsia="en-US"/>
            </w:rPr>
          </w:pPr>
        </w:p>
        <w:p w14:paraId="64230F8B" w14:textId="75814FA5" w:rsidR="00025CDA" w:rsidRPr="00090990" w:rsidRDefault="005525BB" w:rsidP="00F865E9">
          <w:pPr>
            <w:ind w:left="5670"/>
            <w:rPr>
              <w:rFonts w:eastAsia="Times New Roman" w:cstheme="minorHAnsi"/>
              <w:sz w:val="22"/>
              <w:szCs w:val="22"/>
              <w:lang w:eastAsia="en-US"/>
            </w:rPr>
          </w:pPr>
          <w:r w:rsidRPr="00090990">
            <w:rPr>
              <w:rFonts w:eastAsia="Times New Roman" w:cstheme="minorHAnsi"/>
              <w:sz w:val="22"/>
              <w:szCs w:val="22"/>
              <w:lang w:eastAsia="en-US"/>
            </w:rPr>
            <w:t xml:space="preserve">PATVIRTINTA                                                                                                                          </w:t>
          </w:r>
          <w:r w:rsidR="00F865E9" w:rsidRPr="00090990">
            <w:rPr>
              <w:rFonts w:eastAsia="Times New Roman" w:cstheme="minorHAnsi"/>
              <w:sz w:val="22"/>
              <w:szCs w:val="22"/>
              <w:lang w:eastAsia="en-US"/>
            </w:rPr>
            <w:t xml:space="preserve">     </w:t>
          </w:r>
          <w:r w:rsidRPr="00090990">
            <w:rPr>
              <w:rFonts w:eastAsia="Times New Roman" w:cstheme="minorHAnsi"/>
              <w:sz w:val="22"/>
              <w:szCs w:val="22"/>
              <w:lang w:eastAsia="en-US"/>
            </w:rPr>
            <w:t>Viešųjų pirkimų komisijos                                                                                                        2025-</w:t>
          </w:r>
          <w:r w:rsidR="004E4143" w:rsidRPr="00090990">
            <w:rPr>
              <w:rFonts w:eastAsia="Times New Roman" w:cstheme="minorHAnsi"/>
              <w:sz w:val="22"/>
              <w:szCs w:val="22"/>
              <w:lang w:eastAsia="en-US"/>
            </w:rPr>
            <w:t>__</w:t>
          </w:r>
          <w:r w:rsidRPr="00090990">
            <w:rPr>
              <w:rFonts w:eastAsia="Times New Roman" w:cstheme="minorHAnsi"/>
              <w:sz w:val="22"/>
              <w:szCs w:val="22"/>
              <w:lang w:eastAsia="en-US"/>
            </w:rPr>
            <w:t>-__ protokolu Nr. 19BE-</w:t>
          </w:r>
        </w:p>
        <w:p w14:paraId="301845FA" w14:textId="64491DA9" w:rsidR="00025CDA" w:rsidRPr="00B56171" w:rsidRDefault="00E75499" w:rsidP="00025CDA">
          <w:pPr>
            <w:jc w:val="center"/>
            <w:rPr>
              <w:rFonts w:cstheme="minorHAnsi"/>
              <w:iCs/>
              <w:sz w:val="22"/>
              <w:szCs w:val="22"/>
            </w:rPr>
          </w:pPr>
          <w:r w:rsidRPr="00B56171">
            <w:rPr>
              <w:rFonts w:cstheme="minorHAnsi"/>
              <w:b/>
              <w:sz w:val="22"/>
              <w:szCs w:val="22"/>
            </w:rPr>
            <w:t>TARPTAUTINIO</w:t>
          </w:r>
          <w:r w:rsidR="00025CDA" w:rsidRPr="00B56171">
            <w:rPr>
              <w:rFonts w:cstheme="minorHAnsi"/>
              <w:b/>
              <w:sz w:val="22"/>
              <w:szCs w:val="22"/>
            </w:rPr>
            <w:t xml:space="preserve"> VIEŠOJO PIRKIMO </w:t>
          </w:r>
        </w:p>
        <w:p w14:paraId="2E4152AD" w14:textId="672B456A" w:rsidR="00025CDA" w:rsidRPr="00090990" w:rsidRDefault="00025CDA" w:rsidP="00025CDA">
          <w:pPr>
            <w:spacing w:after="0" w:line="240" w:lineRule="auto"/>
            <w:jc w:val="center"/>
            <w:rPr>
              <w:rFonts w:eastAsia="Calibri" w:cstheme="minorHAnsi"/>
              <w:b/>
              <w:bCs/>
              <w:sz w:val="22"/>
              <w:szCs w:val="22"/>
            </w:rPr>
          </w:pPr>
          <w:r w:rsidRPr="00B56171">
            <w:rPr>
              <w:rFonts w:eastAsia="Calibri" w:cstheme="minorHAnsi"/>
              <w:b/>
              <w:bCs/>
              <w:sz w:val="22"/>
              <w:szCs w:val="22"/>
            </w:rPr>
            <w:t>„</w:t>
          </w:r>
          <w:r w:rsidR="004C4D9E" w:rsidRPr="00B56171">
            <w:rPr>
              <w:rFonts w:eastAsia="Calibri" w:cstheme="minorHAnsi"/>
              <w:b/>
              <w:bCs/>
              <w:sz w:val="22"/>
              <w:szCs w:val="22"/>
            </w:rPr>
            <w:t>ESRI ARCGIS GEO</w:t>
          </w:r>
          <w:r w:rsidR="001F72FB" w:rsidRPr="00B56171">
            <w:rPr>
              <w:rFonts w:eastAsia="Calibri" w:cstheme="minorHAnsi"/>
              <w:b/>
              <w:bCs/>
              <w:sz w:val="22"/>
              <w:szCs w:val="22"/>
            </w:rPr>
            <w:t>E</w:t>
          </w:r>
          <w:r w:rsidR="004C4D9E" w:rsidRPr="00B56171">
            <w:rPr>
              <w:rFonts w:eastAsia="Calibri" w:cstheme="minorHAnsi"/>
              <w:b/>
              <w:bCs/>
              <w:sz w:val="22"/>
              <w:szCs w:val="22"/>
            </w:rPr>
            <w:t xml:space="preserve">VENT SERVER IR STANGING SERVER ARBA </w:t>
          </w:r>
          <w:r w:rsidR="00D8449A" w:rsidRPr="00B56171">
            <w:rPr>
              <w:rFonts w:eastAsia="Calibri" w:cstheme="minorHAnsi"/>
              <w:b/>
              <w:bCs/>
              <w:sz w:val="22"/>
              <w:szCs w:val="22"/>
            </w:rPr>
            <w:t xml:space="preserve">LYGIAVERTĖS </w:t>
          </w:r>
          <w:r w:rsidR="004C4D9E" w:rsidRPr="00B56171">
            <w:rPr>
              <w:rFonts w:eastAsia="Calibri" w:cstheme="minorHAnsi"/>
              <w:b/>
              <w:bCs/>
              <w:sz w:val="22"/>
              <w:szCs w:val="22"/>
            </w:rPr>
            <w:t>PROGRAMINĖS ĮRANGOS LICENCIJ</w:t>
          </w:r>
          <w:r w:rsidR="00644A62" w:rsidRPr="00B56171">
            <w:rPr>
              <w:rFonts w:eastAsia="Calibri" w:cstheme="minorHAnsi"/>
              <w:b/>
              <w:bCs/>
              <w:sz w:val="22"/>
              <w:szCs w:val="22"/>
            </w:rPr>
            <w:t>OS</w:t>
          </w:r>
          <w:r w:rsidR="004C4D9E" w:rsidRPr="00B56171">
            <w:rPr>
              <w:rFonts w:eastAsia="Calibri" w:cstheme="minorHAnsi"/>
              <w:b/>
              <w:bCs/>
              <w:sz w:val="22"/>
              <w:szCs w:val="22"/>
            </w:rPr>
            <w:t xml:space="preserve"> IR JŲ PALAIKYMAS</w:t>
          </w:r>
          <w:r w:rsidRPr="00B56171">
            <w:rPr>
              <w:rFonts w:eastAsia="Calibri" w:cstheme="minorHAnsi"/>
              <w:b/>
              <w:bCs/>
              <w:sz w:val="22"/>
              <w:szCs w:val="22"/>
            </w:rPr>
            <w:t>“</w:t>
          </w:r>
        </w:p>
        <w:p w14:paraId="1B0D7BEF" w14:textId="77777777" w:rsidR="00025CDA" w:rsidRPr="00090990" w:rsidRDefault="00025CDA" w:rsidP="00025CDA">
          <w:pPr>
            <w:spacing w:after="0" w:line="240" w:lineRule="auto"/>
            <w:jc w:val="center"/>
            <w:rPr>
              <w:rFonts w:eastAsia="Calibri" w:cstheme="minorHAnsi"/>
              <w:b/>
              <w:bCs/>
              <w:sz w:val="22"/>
              <w:szCs w:val="22"/>
            </w:rPr>
          </w:pPr>
        </w:p>
        <w:p w14:paraId="6F58456E" w14:textId="253C3E2A" w:rsidR="00025CDA" w:rsidRPr="00090990" w:rsidRDefault="00025CDA" w:rsidP="00025CDA">
          <w:pPr>
            <w:spacing w:after="0" w:line="240" w:lineRule="auto"/>
            <w:jc w:val="center"/>
            <w:rPr>
              <w:rFonts w:eastAsia="Calibri" w:cstheme="minorHAnsi"/>
              <w:b/>
              <w:bCs/>
              <w:sz w:val="22"/>
              <w:szCs w:val="22"/>
            </w:rPr>
          </w:pPr>
          <w:r w:rsidRPr="00090990">
            <w:rPr>
              <w:rFonts w:eastAsia="Calibri" w:cstheme="minorHAnsi"/>
              <w:b/>
              <w:bCs/>
              <w:sz w:val="22"/>
              <w:szCs w:val="22"/>
            </w:rPr>
            <w:t>ATVIRO KONKURSO SPECIALIOSIOS SĄLYGOS</w:t>
          </w:r>
        </w:p>
        <w:p w14:paraId="0FC90D8B" w14:textId="13F9848B" w:rsidR="00D526C8" w:rsidRPr="00B56171" w:rsidRDefault="00025CDA" w:rsidP="008545F6">
          <w:pPr>
            <w:spacing w:after="120" w:line="20" w:lineRule="atLeast"/>
            <w:contextualSpacing/>
            <w:jc w:val="center"/>
            <w:rPr>
              <w:rFonts w:cstheme="minorHAnsi"/>
              <w:sz w:val="22"/>
              <w:szCs w:val="22"/>
            </w:rPr>
          </w:pPr>
          <w:r w:rsidRPr="00090990">
            <w:rPr>
              <w:rFonts w:eastAsia="Calibri" w:cstheme="minorHAnsi"/>
              <w:b/>
              <w:bCs/>
              <w:sz w:val="22"/>
              <w:szCs w:val="22"/>
            </w:rPr>
            <w:t>Versija Nr. 1</w:t>
          </w:r>
        </w:p>
        <w:sdt>
          <w:sdtPr>
            <w:rPr>
              <w:rFonts w:asciiTheme="minorHAnsi" w:eastAsiaTheme="minorEastAsia" w:hAnsiTheme="minorHAnsi" w:cstheme="minorBidi"/>
              <w:b/>
              <w:bCs/>
              <w:smallCaps/>
              <w:color w:val="auto"/>
              <w:sz w:val="22"/>
              <w:szCs w:val="22"/>
              <w:shd w:val="clear" w:color="auto" w:fill="E6E6E6"/>
            </w:rPr>
            <w:id w:val="-818186077"/>
            <w:docPartObj>
              <w:docPartGallery w:val="Table of Contents"/>
              <w:docPartUnique/>
            </w:docPartObj>
          </w:sdtPr>
          <w:sdtEndPr>
            <w:rPr>
              <w:b w:val="0"/>
              <w:bCs w:val="0"/>
              <w:smallCaps w:val="0"/>
              <w:sz w:val="21"/>
              <w:szCs w:val="21"/>
            </w:rPr>
          </w:sdtEndPr>
          <w:sdtContent>
            <w:p w14:paraId="271E709E" w14:textId="77777777" w:rsidR="00446211" w:rsidRPr="00090990" w:rsidRDefault="00446211" w:rsidP="00446211">
              <w:pPr>
                <w:pStyle w:val="TOCHeading"/>
                <w:spacing w:before="0" w:line="20" w:lineRule="atLeast"/>
                <w:ind w:left="432" w:hanging="432"/>
                <w:contextualSpacing/>
                <w:rPr>
                  <w:rFonts w:asciiTheme="minorHAnsi" w:hAnsiTheme="minorHAnsi" w:cstheme="minorHAnsi"/>
                  <w:color w:val="auto"/>
                  <w:sz w:val="24"/>
                  <w:szCs w:val="24"/>
                </w:rPr>
              </w:pPr>
              <w:r w:rsidRPr="00090990">
                <w:rPr>
                  <w:rFonts w:asciiTheme="minorHAnsi" w:hAnsiTheme="minorHAnsi" w:cstheme="minorHAnsi"/>
                  <w:color w:val="auto"/>
                  <w:sz w:val="24"/>
                  <w:szCs w:val="24"/>
                </w:rPr>
                <w:t>TURINYS</w:t>
              </w:r>
            </w:p>
            <w:p w14:paraId="78C14371" w14:textId="2825E549" w:rsidR="00EF113A" w:rsidRPr="00B56171" w:rsidRDefault="007D0AD6" w:rsidP="00277A0B">
              <w:pPr>
                <w:pStyle w:val="TOC1"/>
                <w:numPr>
                  <w:ilvl w:val="0"/>
                  <w:numId w:val="26"/>
                </w:numPr>
                <w:tabs>
                  <w:tab w:val="left" w:pos="851"/>
                </w:tabs>
                <w:rPr>
                  <w:rFonts w:cstheme="minorHAnsi"/>
                  <w:sz w:val="22"/>
                  <w:szCs w:val="22"/>
                  <w:shd w:val="clear" w:color="auto" w:fill="E6E6E6"/>
                </w:rPr>
              </w:pPr>
              <w:r w:rsidRPr="00090990">
                <w:rPr>
                  <w:rFonts w:cstheme="minorHAnsi"/>
                  <w:sz w:val="22"/>
                  <w:szCs w:val="22"/>
                  <w:shd w:val="clear" w:color="auto" w:fill="E6E6E6"/>
                </w:rPr>
                <w:t>Bendra informacija.........................................................................................................................................2</w:t>
              </w:r>
            </w:p>
            <w:p w14:paraId="6C33F455" w14:textId="0FF65901" w:rsidR="00831D3C" w:rsidRPr="00090990" w:rsidRDefault="00446211">
              <w:pPr>
                <w:pStyle w:val="TOC1"/>
                <w:rPr>
                  <w:rFonts w:cstheme="minorHAnsi"/>
                  <w:noProof/>
                  <w:kern w:val="2"/>
                  <w:sz w:val="22"/>
                  <w:szCs w:val="22"/>
                  <w14:ligatures w14:val="standardContextual"/>
                </w:rPr>
              </w:pPr>
              <w:r w:rsidRPr="00B56171">
                <w:rPr>
                  <w:rFonts w:cstheme="minorHAnsi"/>
                  <w:sz w:val="22"/>
                  <w:szCs w:val="22"/>
                  <w:shd w:val="clear" w:color="auto" w:fill="E6E6E6"/>
                </w:rPr>
                <w:fldChar w:fldCharType="begin"/>
              </w:r>
              <w:r w:rsidRPr="00090990">
                <w:rPr>
                  <w:rFonts w:cstheme="minorHAnsi"/>
                  <w:sz w:val="22"/>
                  <w:szCs w:val="22"/>
                </w:rPr>
                <w:instrText xml:space="preserve"> TOC \o "1-3" \h \z \u </w:instrText>
              </w:r>
              <w:r w:rsidRPr="00B56171">
                <w:rPr>
                  <w:rFonts w:cstheme="minorHAnsi"/>
                  <w:sz w:val="22"/>
                  <w:szCs w:val="22"/>
                  <w:shd w:val="clear" w:color="auto" w:fill="E6E6E6"/>
                </w:rPr>
                <w:fldChar w:fldCharType="separate"/>
              </w:r>
              <w:hyperlink w:anchor="_Toc201125228" w:history="1">
                <w:r w:rsidR="00831D3C" w:rsidRPr="00090990">
                  <w:rPr>
                    <w:rStyle w:val="Hyperlink"/>
                    <w:rFonts w:cstheme="minorHAnsi"/>
                    <w:noProof/>
                    <w:sz w:val="22"/>
                    <w:szCs w:val="22"/>
                  </w:rPr>
                  <w:t>2. Pirkimo objektas</w:t>
                </w:r>
                <w:r w:rsidR="00831D3C" w:rsidRPr="00090990">
                  <w:rPr>
                    <w:rFonts w:cstheme="minorHAnsi"/>
                    <w:noProof/>
                    <w:webHidden/>
                    <w:sz w:val="22"/>
                    <w:szCs w:val="22"/>
                  </w:rPr>
                  <w:tab/>
                </w:r>
                <w:r w:rsidR="002A3333" w:rsidRPr="00090990">
                  <w:rPr>
                    <w:rFonts w:cstheme="minorHAnsi"/>
                    <w:noProof/>
                    <w:webHidden/>
                    <w:sz w:val="22"/>
                    <w:szCs w:val="22"/>
                  </w:rPr>
                  <w:t>2</w:t>
                </w:r>
              </w:hyperlink>
            </w:p>
            <w:p w14:paraId="20315F23" w14:textId="740EDD6A" w:rsidR="00831D3C" w:rsidRPr="00090990" w:rsidRDefault="00831D3C">
              <w:pPr>
                <w:pStyle w:val="TOC1"/>
                <w:rPr>
                  <w:rFonts w:cstheme="minorHAnsi"/>
                  <w:noProof/>
                  <w:kern w:val="2"/>
                  <w:sz w:val="22"/>
                  <w:szCs w:val="22"/>
                  <w14:ligatures w14:val="standardContextual"/>
                </w:rPr>
              </w:pPr>
              <w:hyperlink w:anchor="_Toc201125229" w:history="1">
                <w:r w:rsidRPr="00090990">
                  <w:rPr>
                    <w:rStyle w:val="Hyperlink"/>
                    <w:rFonts w:cstheme="minorHAnsi"/>
                    <w:noProof/>
                    <w:sz w:val="22"/>
                    <w:szCs w:val="22"/>
                  </w:rPr>
                  <w:t>3. Susitikimai su tiekėjais ir objekto apžiūra</w:t>
                </w:r>
                <w:r w:rsidRPr="00090990">
                  <w:rPr>
                    <w:rFonts w:cstheme="minorHAnsi"/>
                    <w:noProof/>
                    <w:webHidden/>
                    <w:sz w:val="22"/>
                    <w:szCs w:val="22"/>
                  </w:rPr>
                  <w:tab/>
                </w:r>
                <w:r w:rsidR="007B1A8B" w:rsidRPr="00090990">
                  <w:rPr>
                    <w:rFonts w:cstheme="minorHAnsi"/>
                    <w:noProof/>
                    <w:webHidden/>
                    <w:sz w:val="22"/>
                    <w:szCs w:val="22"/>
                  </w:rPr>
                  <w:t>3</w:t>
                </w:r>
              </w:hyperlink>
            </w:p>
            <w:p w14:paraId="211B77BE" w14:textId="35D966F9" w:rsidR="00831D3C" w:rsidRPr="00090990" w:rsidRDefault="00831D3C">
              <w:pPr>
                <w:pStyle w:val="TOC1"/>
                <w:rPr>
                  <w:rFonts w:cstheme="minorHAnsi"/>
                  <w:noProof/>
                  <w:kern w:val="2"/>
                  <w:sz w:val="22"/>
                  <w:szCs w:val="22"/>
                  <w14:ligatures w14:val="standardContextual"/>
                </w:rPr>
              </w:pPr>
              <w:hyperlink w:anchor="_Toc201125230" w:history="1">
                <w:r w:rsidRPr="00090990">
                  <w:rPr>
                    <w:rStyle w:val="Hyperlink"/>
                    <w:rFonts w:cstheme="minorHAnsi"/>
                    <w:noProof/>
                    <w:sz w:val="22"/>
                    <w:szCs w:val="22"/>
                  </w:rPr>
                  <w:t>4. Tiekėjų pašalinimo pagrindai ir kvalifikacijos reikalavimai</w:t>
                </w:r>
                <w:r w:rsidRPr="00090990">
                  <w:rPr>
                    <w:rFonts w:cstheme="minorHAnsi"/>
                    <w:noProof/>
                    <w:webHidden/>
                    <w:sz w:val="22"/>
                    <w:szCs w:val="22"/>
                  </w:rPr>
                  <w:tab/>
                </w:r>
                <w:r w:rsidR="007B1A8B" w:rsidRPr="00090990">
                  <w:rPr>
                    <w:rFonts w:cstheme="minorHAnsi"/>
                    <w:noProof/>
                    <w:webHidden/>
                    <w:sz w:val="22"/>
                    <w:szCs w:val="22"/>
                  </w:rPr>
                  <w:t>3</w:t>
                </w:r>
              </w:hyperlink>
            </w:p>
            <w:p w14:paraId="35CD6614" w14:textId="70B73A82" w:rsidR="00831D3C" w:rsidRPr="00090990" w:rsidRDefault="00831D3C">
              <w:pPr>
                <w:pStyle w:val="TOC1"/>
                <w:rPr>
                  <w:rFonts w:cstheme="minorHAnsi"/>
                  <w:noProof/>
                  <w:kern w:val="2"/>
                  <w:sz w:val="22"/>
                  <w:szCs w:val="22"/>
                  <w14:ligatures w14:val="standardContextual"/>
                </w:rPr>
              </w:pPr>
              <w:hyperlink w:anchor="_Toc201125231" w:history="1">
                <w:r w:rsidRPr="00090990">
                  <w:rPr>
                    <w:rStyle w:val="Hyperlink"/>
                    <w:rFonts w:cstheme="minorHAnsi"/>
                    <w:noProof/>
                    <w:sz w:val="22"/>
                    <w:szCs w:val="22"/>
                  </w:rPr>
                  <w:t>5. Reikalavimai, susiję su nacionaliniu saugumu</w:t>
                </w:r>
                <w:r w:rsidRPr="00090990">
                  <w:rPr>
                    <w:rFonts w:cstheme="minorHAnsi"/>
                    <w:noProof/>
                    <w:webHidden/>
                    <w:sz w:val="22"/>
                    <w:szCs w:val="22"/>
                  </w:rPr>
                  <w:tab/>
                </w:r>
                <w:r w:rsidR="00276CF3" w:rsidRPr="00090990">
                  <w:rPr>
                    <w:rFonts w:cstheme="minorHAnsi"/>
                    <w:noProof/>
                    <w:webHidden/>
                    <w:sz w:val="22"/>
                    <w:szCs w:val="22"/>
                  </w:rPr>
                  <w:t>3</w:t>
                </w:r>
              </w:hyperlink>
            </w:p>
            <w:p w14:paraId="23D1CDA2" w14:textId="538A0A54" w:rsidR="00831D3C" w:rsidRPr="00090990" w:rsidRDefault="00831D3C">
              <w:pPr>
                <w:pStyle w:val="TOC1"/>
                <w:rPr>
                  <w:rFonts w:cstheme="minorHAnsi"/>
                  <w:noProof/>
                  <w:kern w:val="2"/>
                  <w:sz w:val="22"/>
                  <w:szCs w:val="22"/>
                  <w14:ligatures w14:val="standardContextual"/>
                </w:rPr>
              </w:pPr>
              <w:hyperlink w:anchor="_Toc201125232" w:history="1">
                <w:r w:rsidRPr="00090990">
                  <w:rPr>
                    <w:rStyle w:val="Hyperlink"/>
                    <w:rFonts w:cstheme="minorHAnsi"/>
                    <w:noProof/>
                    <w:sz w:val="22"/>
                    <w:szCs w:val="22"/>
                  </w:rPr>
                  <w:t>6. Specialieji reikalavimai pasiūlymų rengimui ir pateikimui</w:t>
                </w:r>
                <w:r w:rsidRPr="00090990">
                  <w:rPr>
                    <w:rFonts w:cstheme="minorHAnsi"/>
                    <w:noProof/>
                    <w:webHidden/>
                    <w:sz w:val="22"/>
                    <w:szCs w:val="22"/>
                  </w:rPr>
                  <w:tab/>
                </w:r>
                <w:r w:rsidR="00276CF3" w:rsidRPr="00090990">
                  <w:rPr>
                    <w:rFonts w:cstheme="minorHAnsi"/>
                    <w:noProof/>
                    <w:webHidden/>
                    <w:sz w:val="22"/>
                    <w:szCs w:val="22"/>
                  </w:rPr>
                  <w:t>4</w:t>
                </w:r>
              </w:hyperlink>
            </w:p>
            <w:p w14:paraId="42CA7474" w14:textId="31C192F7" w:rsidR="00831D3C" w:rsidRPr="00090990" w:rsidRDefault="00831D3C">
              <w:pPr>
                <w:pStyle w:val="TOC1"/>
                <w:tabs>
                  <w:tab w:val="left" w:pos="720"/>
                </w:tabs>
                <w:rPr>
                  <w:rFonts w:cstheme="minorHAnsi"/>
                  <w:noProof/>
                  <w:kern w:val="2"/>
                  <w:sz w:val="22"/>
                  <w:szCs w:val="22"/>
                  <w14:ligatures w14:val="standardContextual"/>
                </w:rPr>
              </w:pPr>
              <w:hyperlink w:anchor="_Toc201125233" w:history="1">
                <w:r w:rsidRPr="00090990">
                  <w:rPr>
                    <w:rStyle w:val="Hyperlink"/>
                    <w:rFonts w:eastAsia="Calibri" w:cstheme="minorHAnsi"/>
                    <w:noProof/>
                    <w:sz w:val="22"/>
                    <w:szCs w:val="22"/>
                  </w:rPr>
                  <w:t>7.</w:t>
                </w:r>
                <w:r w:rsidRPr="00090990">
                  <w:rPr>
                    <w:rFonts w:cstheme="minorHAnsi"/>
                    <w:noProof/>
                    <w:kern w:val="2"/>
                    <w:sz w:val="22"/>
                    <w:szCs w:val="22"/>
                    <w14:ligatures w14:val="standardContextual"/>
                  </w:rPr>
                  <w:tab/>
                </w:r>
                <w:r w:rsidRPr="00090990">
                  <w:rPr>
                    <w:rStyle w:val="Hyperlink"/>
                    <w:rFonts w:cstheme="minorHAnsi"/>
                    <w:noProof/>
                    <w:sz w:val="22"/>
                    <w:szCs w:val="22"/>
                  </w:rPr>
                  <w:t>Pasiūlymo galiojimo užtikrinimas</w:t>
                </w:r>
                <w:r w:rsidRPr="00090990">
                  <w:rPr>
                    <w:rFonts w:cstheme="minorHAnsi"/>
                    <w:noProof/>
                    <w:webHidden/>
                    <w:sz w:val="22"/>
                    <w:szCs w:val="22"/>
                  </w:rPr>
                  <w:tab/>
                </w:r>
                <w:r w:rsidR="00276CF3" w:rsidRPr="00090990">
                  <w:rPr>
                    <w:rFonts w:cstheme="minorHAnsi"/>
                    <w:noProof/>
                    <w:webHidden/>
                    <w:sz w:val="22"/>
                    <w:szCs w:val="22"/>
                  </w:rPr>
                  <w:t>5</w:t>
                </w:r>
              </w:hyperlink>
            </w:p>
            <w:p w14:paraId="6BE24D3F" w14:textId="2F959F90" w:rsidR="00831D3C" w:rsidRPr="00090990" w:rsidRDefault="00831D3C">
              <w:pPr>
                <w:pStyle w:val="TOC1"/>
                <w:tabs>
                  <w:tab w:val="left" w:pos="720"/>
                </w:tabs>
                <w:rPr>
                  <w:rFonts w:cstheme="minorHAnsi"/>
                  <w:noProof/>
                  <w:kern w:val="2"/>
                  <w:sz w:val="22"/>
                  <w:szCs w:val="22"/>
                  <w14:ligatures w14:val="standardContextual"/>
                </w:rPr>
              </w:pPr>
              <w:hyperlink w:anchor="_Toc201125234" w:history="1">
                <w:r w:rsidRPr="00090990">
                  <w:rPr>
                    <w:rStyle w:val="Hyperlink"/>
                    <w:rFonts w:eastAsia="Calibri" w:cstheme="minorHAnsi"/>
                    <w:noProof/>
                    <w:sz w:val="22"/>
                    <w:szCs w:val="22"/>
                  </w:rPr>
                  <w:t>8.</w:t>
                </w:r>
                <w:r w:rsidRPr="00090990">
                  <w:rPr>
                    <w:rFonts w:cstheme="minorHAnsi"/>
                    <w:noProof/>
                    <w:kern w:val="2"/>
                    <w:sz w:val="22"/>
                    <w:szCs w:val="22"/>
                    <w14:ligatures w14:val="standardContextual"/>
                  </w:rPr>
                  <w:tab/>
                </w:r>
                <w:r w:rsidRPr="00090990">
                  <w:rPr>
                    <w:rStyle w:val="Hyperlink"/>
                    <w:rFonts w:cstheme="minorHAnsi"/>
                    <w:noProof/>
                    <w:sz w:val="22"/>
                    <w:szCs w:val="22"/>
                  </w:rPr>
                  <w:t>Elektroninis aukcionas</w:t>
                </w:r>
                <w:r w:rsidRPr="00090990">
                  <w:rPr>
                    <w:rFonts w:cstheme="minorHAnsi"/>
                    <w:noProof/>
                    <w:webHidden/>
                    <w:sz w:val="22"/>
                    <w:szCs w:val="22"/>
                  </w:rPr>
                  <w:tab/>
                </w:r>
                <w:r w:rsidR="00256D3F" w:rsidRPr="00090990">
                  <w:rPr>
                    <w:rFonts w:cstheme="minorHAnsi"/>
                    <w:noProof/>
                    <w:webHidden/>
                    <w:sz w:val="22"/>
                    <w:szCs w:val="22"/>
                  </w:rPr>
                  <w:t>5</w:t>
                </w:r>
              </w:hyperlink>
            </w:p>
            <w:p w14:paraId="63BA522F" w14:textId="031F40E0" w:rsidR="00831D3C" w:rsidRPr="00090990" w:rsidRDefault="00831D3C">
              <w:pPr>
                <w:pStyle w:val="TOC1"/>
                <w:tabs>
                  <w:tab w:val="left" w:pos="720"/>
                </w:tabs>
                <w:rPr>
                  <w:rFonts w:cstheme="minorHAnsi"/>
                  <w:noProof/>
                  <w:kern w:val="2"/>
                  <w:sz w:val="22"/>
                  <w:szCs w:val="22"/>
                  <w14:ligatures w14:val="standardContextual"/>
                </w:rPr>
              </w:pPr>
              <w:hyperlink w:anchor="_Toc201125235" w:history="1">
                <w:r w:rsidRPr="00090990">
                  <w:rPr>
                    <w:rStyle w:val="Hyperlink"/>
                    <w:rFonts w:eastAsia="Calibri" w:cstheme="minorHAnsi"/>
                    <w:noProof/>
                    <w:sz w:val="22"/>
                    <w:szCs w:val="22"/>
                  </w:rPr>
                  <w:t>9.</w:t>
                </w:r>
                <w:r w:rsidRPr="00090990">
                  <w:rPr>
                    <w:rFonts w:cstheme="minorHAnsi"/>
                    <w:noProof/>
                    <w:kern w:val="2"/>
                    <w:sz w:val="22"/>
                    <w:szCs w:val="22"/>
                    <w14:ligatures w14:val="standardContextual"/>
                  </w:rPr>
                  <w:tab/>
                </w:r>
                <w:r w:rsidRPr="00090990">
                  <w:rPr>
                    <w:rStyle w:val="Hyperlink"/>
                    <w:rFonts w:cstheme="minorHAnsi"/>
                    <w:noProof/>
                    <w:sz w:val="22"/>
                    <w:szCs w:val="22"/>
                  </w:rPr>
                  <w:t>Pasiūlymų vertinimas</w:t>
                </w:r>
                <w:r w:rsidRPr="00090990">
                  <w:rPr>
                    <w:rFonts w:cstheme="minorHAnsi"/>
                    <w:noProof/>
                    <w:webHidden/>
                    <w:sz w:val="22"/>
                    <w:szCs w:val="22"/>
                  </w:rPr>
                  <w:tab/>
                </w:r>
                <w:r w:rsidR="00256D3F" w:rsidRPr="00090990">
                  <w:rPr>
                    <w:rFonts w:cstheme="minorHAnsi"/>
                    <w:noProof/>
                    <w:webHidden/>
                    <w:sz w:val="22"/>
                    <w:szCs w:val="22"/>
                  </w:rPr>
                  <w:t>5</w:t>
                </w:r>
              </w:hyperlink>
            </w:p>
            <w:p w14:paraId="7DEFCF47" w14:textId="1D0612EB" w:rsidR="00831D3C" w:rsidRPr="00090990" w:rsidRDefault="00831D3C">
              <w:pPr>
                <w:pStyle w:val="TOC1"/>
                <w:tabs>
                  <w:tab w:val="left" w:pos="720"/>
                </w:tabs>
                <w:rPr>
                  <w:rFonts w:cstheme="minorHAnsi"/>
                  <w:noProof/>
                  <w:kern w:val="2"/>
                  <w:sz w:val="22"/>
                  <w:szCs w:val="22"/>
                  <w14:ligatures w14:val="standardContextual"/>
                </w:rPr>
              </w:pPr>
              <w:hyperlink w:anchor="_Toc201125236" w:history="1">
                <w:r w:rsidRPr="00090990">
                  <w:rPr>
                    <w:rStyle w:val="Hyperlink"/>
                    <w:rFonts w:cstheme="minorHAnsi"/>
                    <w:noProof/>
                    <w:sz w:val="22"/>
                    <w:szCs w:val="22"/>
                  </w:rPr>
                  <w:t>10.</w:t>
                </w:r>
                <w:r w:rsidRPr="00090990">
                  <w:rPr>
                    <w:rFonts w:cstheme="minorHAnsi"/>
                    <w:noProof/>
                    <w:kern w:val="2"/>
                    <w:sz w:val="22"/>
                    <w:szCs w:val="22"/>
                    <w14:ligatures w14:val="standardContextual"/>
                  </w:rPr>
                  <w:tab/>
                </w:r>
                <w:r w:rsidRPr="00090990">
                  <w:rPr>
                    <w:rStyle w:val="Hyperlink"/>
                    <w:rFonts w:cstheme="minorHAnsi"/>
                    <w:noProof/>
                    <w:sz w:val="22"/>
                    <w:szCs w:val="22"/>
                  </w:rPr>
                  <w:t>Sutarties sudarymas</w:t>
                </w:r>
                <w:r w:rsidRPr="00090990">
                  <w:rPr>
                    <w:rFonts w:cstheme="minorHAnsi"/>
                    <w:noProof/>
                    <w:webHidden/>
                    <w:sz w:val="22"/>
                    <w:szCs w:val="22"/>
                  </w:rPr>
                  <w:tab/>
                </w:r>
                <w:r w:rsidR="002F6A26" w:rsidRPr="00090990">
                  <w:rPr>
                    <w:rFonts w:cstheme="minorHAnsi"/>
                    <w:noProof/>
                    <w:webHidden/>
                    <w:sz w:val="22"/>
                    <w:szCs w:val="22"/>
                  </w:rPr>
                  <w:t>6</w:t>
                </w:r>
              </w:hyperlink>
            </w:p>
            <w:p w14:paraId="73EFE0CF" w14:textId="4CE668EA" w:rsidR="00831D3C" w:rsidRPr="00090990" w:rsidRDefault="00831D3C">
              <w:pPr>
                <w:pStyle w:val="TOC1"/>
                <w:tabs>
                  <w:tab w:val="left" w:pos="720"/>
                </w:tabs>
                <w:rPr>
                  <w:rFonts w:cstheme="minorHAnsi"/>
                  <w:noProof/>
                  <w:kern w:val="2"/>
                  <w:sz w:val="22"/>
                  <w:szCs w:val="22"/>
                  <w14:ligatures w14:val="standardContextual"/>
                </w:rPr>
              </w:pPr>
              <w:hyperlink w:anchor="_Toc201125237" w:history="1">
                <w:r w:rsidRPr="00090990">
                  <w:rPr>
                    <w:rStyle w:val="Hyperlink"/>
                    <w:rFonts w:cstheme="minorHAnsi"/>
                    <w:noProof/>
                    <w:sz w:val="22"/>
                    <w:szCs w:val="22"/>
                  </w:rPr>
                  <w:t>11.</w:t>
                </w:r>
                <w:r w:rsidRPr="00090990">
                  <w:rPr>
                    <w:rFonts w:cstheme="minorHAnsi"/>
                    <w:noProof/>
                    <w:kern w:val="2"/>
                    <w:sz w:val="22"/>
                    <w:szCs w:val="22"/>
                    <w14:ligatures w14:val="standardContextual"/>
                  </w:rPr>
                  <w:tab/>
                </w:r>
                <w:r w:rsidRPr="00090990">
                  <w:rPr>
                    <w:rStyle w:val="Hyperlink"/>
                    <w:rFonts w:cstheme="minorHAnsi"/>
                    <w:noProof/>
                    <w:sz w:val="22"/>
                    <w:szCs w:val="22"/>
                  </w:rPr>
                  <w:t>Kitos sąlygos</w:t>
                </w:r>
                <w:r w:rsidRPr="00090990">
                  <w:rPr>
                    <w:rFonts w:cstheme="minorHAnsi"/>
                    <w:noProof/>
                    <w:webHidden/>
                    <w:sz w:val="22"/>
                    <w:szCs w:val="22"/>
                  </w:rPr>
                  <w:tab/>
                </w:r>
                <w:r w:rsidR="002F6A26" w:rsidRPr="00090990">
                  <w:rPr>
                    <w:rFonts w:cstheme="minorHAnsi"/>
                    <w:noProof/>
                    <w:webHidden/>
                    <w:sz w:val="22"/>
                    <w:szCs w:val="22"/>
                  </w:rPr>
                  <w:t>6</w:t>
                </w:r>
              </w:hyperlink>
            </w:p>
            <w:p w14:paraId="54905584" w14:textId="119726BE" w:rsidR="00831D3C" w:rsidRPr="00090990" w:rsidRDefault="00831D3C">
              <w:pPr>
                <w:pStyle w:val="TOC1"/>
                <w:rPr>
                  <w:rFonts w:cstheme="minorHAnsi"/>
                  <w:noProof/>
                  <w:kern w:val="2"/>
                  <w:sz w:val="22"/>
                  <w:szCs w:val="22"/>
                  <w14:ligatures w14:val="standardContextual"/>
                </w:rPr>
              </w:pPr>
              <w:hyperlink w:anchor="_Toc201125238" w:history="1">
                <w:r w:rsidRPr="00090990">
                  <w:rPr>
                    <w:rStyle w:val="Hyperlink"/>
                    <w:rFonts w:cstheme="minorHAnsi"/>
                    <w:noProof/>
                    <w:sz w:val="22"/>
                    <w:szCs w:val="22"/>
                  </w:rPr>
                  <w:t>Pirkimo sąlygų 1 priedas „Terminai“</w:t>
                </w:r>
                <w:r w:rsidRPr="00090990">
                  <w:rPr>
                    <w:rFonts w:cstheme="minorHAnsi"/>
                    <w:noProof/>
                    <w:webHidden/>
                    <w:sz w:val="22"/>
                    <w:szCs w:val="22"/>
                  </w:rPr>
                  <w:tab/>
                </w:r>
                <w:r w:rsidR="00866889" w:rsidRPr="00090990">
                  <w:rPr>
                    <w:rFonts w:cstheme="minorHAnsi"/>
                    <w:noProof/>
                    <w:webHidden/>
                    <w:sz w:val="22"/>
                    <w:szCs w:val="22"/>
                  </w:rPr>
                  <w:t>7</w:t>
                </w:r>
              </w:hyperlink>
            </w:p>
            <w:p w14:paraId="402D8D95" w14:textId="58C4B63C" w:rsidR="00831D3C" w:rsidRPr="00090990" w:rsidRDefault="00831D3C">
              <w:pPr>
                <w:pStyle w:val="TOC2"/>
                <w:rPr>
                  <w:rFonts w:cstheme="minorHAnsi"/>
                  <w:noProof/>
                  <w:kern w:val="2"/>
                  <w:sz w:val="22"/>
                  <w:szCs w:val="22"/>
                  <w14:ligatures w14:val="standardContextual"/>
                </w:rPr>
              </w:pPr>
              <w:hyperlink w:anchor="_Toc201125239" w:history="1">
                <w:r w:rsidRPr="00090990">
                  <w:rPr>
                    <w:rStyle w:val="Hyperlink"/>
                    <w:rFonts w:eastAsia="Calibri" w:cstheme="minorHAnsi"/>
                    <w:noProof/>
                    <w:sz w:val="22"/>
                    <w:szCs w:val="22"/>
                  </w:rPr>
                  <w:t>Pirkimo sąlygų 2 priedas „Techninė specifikacija“</w:t>
                </w:r>
                <w:r w:rsidRPr="00090990">
                  <w:rPr>
                    <w:rFonts w:cstheme="minorHAnsi"/>
                    <w:noProof/>
                    <w:webHidden/>
                    <w:sz w:val="22"/>
                    <w:szCs w:val="22"/>
                  </w:rPr>
                  <w:tab/>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_Toc201125239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1</w:t>
                </w:r>
                <w:r w:rsidR="00866889" w:rsidRPr="00090990">
                  <w:rPr>
                    <w:rFonts w:cstheme="minorHAnsi"/>
                    <w:noProof/>
                    <w:webHidden/>
                    <w:sz w:val="22"/>
                    <w:szCs w:val="22"/>
                  </w:rPr>
                  <w:t>0</w:t>
                </w:r>
                <w:r w:rsidRPr="00090990">
                  <w:rPr>
                    <w:rFonts w:cstheme="minorHAnsi"/>
                    <w:noProof/>
                    <w:webHidden/>
                    <w:sz w:val="22"/>
                    <w:szCs w:val="22"/>
                  </w:rPr>
                  <w:fldChar w:fldCharType="end"/>
                </w:r>
              </w:hyperlink>
            </w:p>
            <w:p w14:paraId="2E9D64CC" w14:textId="216F3618" w:rsidR="00831D3C" w:rsidRPr="00090990" w:rsidRDefault="00831D3C">
              <w:pPr>
                <w:pStyle w:val="TOC2"/>
                <w:rPr>
                  <w:rFonts w:cstheme="minorHAnsi"/>
                  <w:noProof/>
                  <w:kern w:val="2"/>
                  <w:sz w:val="22"/>
                  <w:szCs w:val="22"/>
                  <w14:ligatures w14:val="standardContextual"/>
                </w:rPr>
              </w:pPr>
              <w:hyperlink w:anchor="_Toc201125240" w:history="1">
                <w:r w:rsidRPr="00090990">
                  <w:rPr>
                    <w:rStyle w:val="Hyperlink"/>
                    <w:rFonts w:eastAsia="Calibri" w:cstheme="minorHAnsi"/>
                    <w:noProof/>
                    <w:sz w:val="22"/>
                    <w:szCs w:val="22"/>
                  </w:rPr>
                  <w:t>Pirkimo sąlygų 3 priedas „Tiekėjų pašalinimo pagrindai“</w:t>
                </w:r>
                <w:r w:rsidRPr="00090990">
                  <w:rPr>
                    <w:rFonts w:cstheme="minorHAnsi"/>
                    <w:noProof/>
                    <w:webHidden/>
                    <w:sz w:val="22"/>
                    <w:szCs w:val="22"/>
                  </w:rPr>
                  <w:tab/>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_Toc201125240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1</w:t>
                </w:r>
                <w:r w:rsidR="00250C2D" w:rsidRPr="00090990">
                  <w:rPr>
                    <w:rFonts w:cstheme="minorHAnsi"/>
                    <w:noProof/>
                    <w:webHidden/>
                    <w:sz w:val="22"/>
                    <w:szCs w:val="22"/>
                  </w:rPr>
                  <w:t>1</w:t>
                </w:r>
                <w:r w:rsidRPr="00090990">
                  <w:rPr>
                    <w:rFonts w:cstheme="minorHAnsi"/>
                    <w:noProof/>
                    <w:webHidden/>
                    <w:sz w:val="22"/>
                    <w:szCs w:val="22"/>
                  </w:rPr>
                  <w:fldChar w:fldCharType="end"/>
                </w:r>
              </w:hyperlink>
            </w:p>
            <w:p w14:paraId="6730AD84" w14:textId="020F7F7A" w:rsidR="00831D3C" w:rsidRPr="00090990" w:rsidRDefault="00831D3C">
              <w:pPr>
                <w:pStyle w:val="TOC2"/>
                <w:rPr>
                  <w:rFonts w:cstheme="minorHAnsi"/>
                  <w:noProof/>
                  <w:kern w:val="2"/>
                  <w:sz w:val="22"/>
                  <w:szCs w:val="22"/>
                  <w14:ligatures w14:val="standardContextual"/>
                </w:rPr>
              </w:pPr>
              <w:hyperlink w:anchor="_Toc201125241" w:history="1">
                <w:r w:rsidRPr="00090990">
                  <w:rPr>
                    <w:rStyle w:val="Hyperlink"/>
                    <w:rFonts w:eastAsia="Calibri" w:cstheme="minorHAnsi"/>
                    <w:noProof/>
                    <w:sz w:val="22"/>
                    <w:szCs w:val="22"/>
                  </w:rPr>
                  <w:t>Pirkimo sąlygų 4 priedas „Tiekėjų kvalifikacijos reikalavimai ir reikalaujami kokybės bei aplinkos apsaugos vadybos sistemų standartai“</w:t>
                </w:r>
                <w:r w:rsidRPr="00090990">
                  <w:rPr>
                    <w:rFonts w:cstheme="minorHAnsi"/>
                    <w:noProof/>
                    <w:webHidden/>
                    <w:sz w:val="22"/>
                    <w:szCs w:val="22"/>
                  </w:rPr>
                  <w:tab/>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_Toc201125241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2</w:t>
                </w:r>
                <w:r w:rsidR="00250C2D" w:rsidRPr="00090990">
                  <w:rPr>
                    <w:rFonts w:cstheme="minorHAnsi"/>
                    <w:noProof/>
                    <w:webHidden/>
                    <w:sz w:val="22"/>
                    <w:szCs w:val="22"/>
                  </w:rPr>
                  <w:t>0</w:t>
                </w:r>
                <w:r w:rsidRPr="00090990">
                  <w:rPr>
                    <w:rFonts w:cstheme="minorHAnsi"/>
                    <w:noProof/>
                    <w:webHidden/>
                    <w:sz w:val="22"/>
                    <w:szCs w:val="22"/>
                  </w:rPr>
                  <w:fldChar w:fldCharType="end"/>
                </w:r>
              </w:hyperlink>
            </w:p>
            <w:p w14:paraId="517D7EC3" w14:textId="5FB15682" w:rsidR="00831D3C" w:rsidRPr="00090990" w:rsidRDefault="00831D3C">
              <w:pPr>
                <w:pStyle w:val="TOC2"/>
                <w:rPr>
                  <w:rFonts w:cstheme="minorHAnsi"/>
                  <w:noProof/>
                  <w:kern w:val="2"/>
                  <w:sz w:val="22"/>
                  <w:szCs w:val="22"/>
                  <w14:ligatures w14:val="standardContextual"/>
                </w:rPr>
              </w:pPr>
              <w:hyperlink w:anchor="_Toc201125242" w:history="1">
                <w:r w:rsidRPr="00090990">
                  <w:rPr>
                    <w:rStyle w:val="Hyperlink"/>
                    <w:rFonts w:eastAsia="Calibri" w:cstheme="minorHAnsi"/>
                    <w:noProof/>
                    <w:sz w:val="22"/>
                    <w:szCs w:val="22"/>
                  </w:rPr>
                  <w:t xml:space="preserve">Pirkimo sąlygų 5 priedas „EBVPD“ </w:t>
                </w:r>
                <w:r w:rsidRPr="00090990">
                  <w:rPr>
                    <w:rStyle w:val="Hyperlink"/>
                    <w:rFonts w:cstheme="minorHAnsi"/>
                    <w:noProof/>
                    <w:sz w:val="22"/>
                    <w:szCs w:val="22"/>
                  </w:rPr>
                  <w:t>(XML formatu)</w:t>
                </w:r>
                <w:r w:rsidRPr="00090990">
                  <w:rPr>
                    <w:rFonts w:cstheme="minorHAnsi"/>
                    <w:noProof/>
                    <w:webHidden/>
                    <w:sz w:val="22"/>
                    <w:szCs w:val="22"/>
                  </w:rPr>
                  <w:tab/>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_Toc201125242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2</w:t>
                </w:r>
                <w:r w:rsidR="00250C2D" w:rsidRPr="00090990">
                  <w:rPr>
                    <w:rFonts w:cstheme="minorHAnsi"/>
                    <w:noProof/>
                    <w:webHidden/>
                    <w:sz w:val="22"/>
                    <w:szCs w:val="22"/>
                  </w:rPr>
                  <w:t>3</w:t>
                </w:r>
                <w:r w:rsidRPr="00090990">
                  <w:rPr>
                    <w:rFonts w:cstheme="minorHAnsi"/>
                    <w:noProof/>
                    <w:webHidden/>
                    <w:sz w:val="22"/>
                    <w:szCs w:val="22"/>
                  </w:rPr>
                  <w:fldChar w:fldCharType="end"/>
                </w:r>
              </w:hyperlink>
            </w:p>
            <w:p w14:paraId="5674E890" w14:textId="7891058F" w:rsidR="00831D3C" w:rsidRPr="00090990" w:rsidRDefault="00831D3C">
              <w:pPr>
                <w:pStyle w:val="TOC2"/>
                <w:rPr>
                  <w:rFonts w:cstheme="minorHAnsi"/>
                  <w:noProof/>
                  <w:kern w:val="2"/>
                  <w:sz w:val="22"/>
                  <w:szCs w:val="22"/>
                  <w14:ligatures w14:val="standardContextual"/>
                </w:rPr>
              </w:pPr>
              <w:hyperlink w:anchor="_Toc201125243" w:history="1">
                <w:r w:rsidRPr="00090990">
                  <w:rPr>
                    <w:rStyle w:val="Hyperlink"/>
                    <w:rFonts w:eastAsia="Calibri" w:cstheme="minorHAnsi"/>
                    <w:noProof/>
                    <w:sz w:val="22"/>
                    <w:szCs w:val="22"/>
                  </w:rPr>
                  <w:t>Pirkimo sąlygų 6 priedas „Pasiūlymo forma“</w:t>
                </w:r>
                <w:r w:rsidRPr="00090990">
                  <w:rPr>
                    <w:rFonts w:cstheme="minorHAnsi"/>
                    <w:noProof/>
                    <w:webHidden/>
                    <w:sz w:val="22"/>
                    <w:szCs w:val="22"/>
                  </w:rPr>
                  <w:tab/>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_Toc201125243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2</w:t>
                </w:r>
                <w:r w:rsidR="0035040D" w:rsidRPr="00090990">
                  <w:rPr>
                    <w:rFonts w:cstheme="minorHAnsi"/>
                    <w:noProof/>
                    <w:webHidden/>
                    <w:sz w:val="22"/>
                    <w:szCs w:val="22"/>
                  </w:rPr>
                  <w:t>4</w:t>
                </w:r>
                <w:r w:rsidRPr="00090990">
                  <w:rPr>
                    <w:rFonts w:cstheme="minorHAnsi"/>
                    <w:noProof/>
                    <w:webHidden/>
                    <w:sz w:val="22"/>
                    <w:szCs w:val="22"/>
                  </w:rPr>
                  <w:fldChar w:fldCharType="end"/>
                </w:r>
              </w:hyperlink>
            </w:p>
            <w:p w14:paraId="5E0AC177" w14:textId="04DEB64E" w:rsidR="00831D3C" w:rsidRPr="00090990" w:rsidRDefault="00831D3C">
              <w:pPr>
                <w:pStyle w:val="TOC2"/>
                <w:rPr>
                  <w:rFonts w:cstheme="minorHAnsi"/>
                  <w:noProof/>
                  <w:kern w:val="2"/>
                  <w:sz w:val="22"/>
                  <w:szCs w:val="22"/>
                  <w14:ligatures w14:val="standardContextual"/>
                </w:rPr>
              </w:pPr>
              <w:hyperlink w:anchor="_Toc201125244" w:history="1">
                <w:r w:rsidRPr="00090990">
                  <w:rPr>
                    <w:rStyle w:val="Hyperlink"/>
                    <w:rFonts w:eastAsia="Calibri" w:cstheme="minorHAnsi"/>
                    <w:noProof/>
                    <w:sz w:val="22"/>
                    <w:szCs w:val="22"/>
                  </w:rPr>
                  <w:t>Pirkimo sąlygų 7 priedas „Pasiūlymų vertinimo kriterijai ir sąlygos“</w:t>
                </w:r>
                <w:r w:rsidRPr="00090990">
                  <w:rPr>
                    <w:rFonts w:cstheme="minorHAnsi"/>
                    <w:noProof/>
                    <w:webHidden/>
                    <w:sz w:val="22"/>
                    <w:szCs w:val="22"/>
                  </w:rPr>
                  <w:tab/>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_Toc201125244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2</w:t>
                </w:r>
                <w:r w:rsidR="0035040D" w:rsidRPr="00090990">
                  <w:rPr>
                    <w:rFonts w:cstheme="minorHAnsi"/>
                    <w:noProof/>
                    <w:webHidden/>
                    <w:sz w:val="22"/>
                    <w:szCs w:val="22"/>
                  </w:rPr>
                  <w:t>5</w:t>
                </w:r>
                <w:r w:rsidRPr="00090990">
                  <w:rPr>
                    <w:rFonts w:cstheme="minorHAnsi"/>
                    <w:noProof/>
                    <w:webHidden/>
                    <w:sz w:val="22"/>
                    <w:szCs w:val="22"/>
                  </w:rPr>
                  <w:fldChar w:fldCharType="end"/>
                </w:r>
              </w:hyperlink>
            </w:p>
            <w:p w14:paraId="5DACD44F" w14:textId="1859F83E" w:rsidR="00831D3C" w:rsidRPr="00090990" w:rsidRDefault="00831D3C">
              <w:pPr>
                <w:pStyle w:val="TOC2"/>
                <w:rPr>
                  <w:rFonts w:cstheme="minorHAnsi"/>
                  <w:noProof/>
                  <w:kern w:val="2"/>
                  <w:sz w:val="22"/>
                  <w:szCs w:val="22"/>
                  <w14:ligatures w14:val="standardContextual"/>
                </w:rPr>
              </w:pPr>
              <w:hyperlink w:anchor="_Toc201125245" w:history="1">
                <w:r w:rsidRPr="00090990">
                  <w:rPr>
                    <w:rStyle w:val="Hyperlink"/>
                    <w:rFonts w:cstheme="minorHAnsi"/>
                    <w:noProof/>
                    <w:sz w:val="22"/>
                    <w:szCs w:val="22"/>
                  </w:rPr>
                  <w:t>Pirkimo sąlygų 8 priedas „Nacionalinio saugumo reikalavimų atitikties deklaracija“</w:t>
                </w:r>
                <w:r w:rsidRPr="00090990">
                  <w:rPr>
                    <w:rFonts w:cstheme="minorHAnsi"/>
                    <w:noProof/>
                    <w:webHidden/>
                    <w:sz w:val="22"/>
                    <w:szCs w:val="22"/>
                  </w:rPr>
                  <w:tab/>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_Toc201125245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2</w:t>
                </w:r>
                <w:r w:rsidR="0035040D" w:rsidRPr="00090990">
                  <w:rPr>
                    <w:rFonts w:cstheme="minorHAnsi"/>
                    <w:noProof/>
                    <w:webHidden/>
                    <w:sz w:val="22"/>
                    <w:szCs w:val="22"/>
                  </w:rPr>
                  <w:t>6</w:t>
                </w:r>
                <w:r w:rsidRPr="00090990">
                  <w:rPr>
                    <w:rFonts w:cstheme="minorHAnsi"/>
                    <w:noProof/>
                    <w:webHidden/>
                    <w:sz w:val="22"/>
                    <w:szCs w:val="22"/>
                  </w:rPr>
                  <w:fldChar w:fldCharType="end"/>
                </w:r>
              </w:hyperlink>
            </w:p>
            <w:p w14:paraId="4A59D1FC" w14:textId="47FB555D" w:rsidR="00831D3C" w:rsidRPr="00090990" w:rsidRDefault="00831D3C">
              <w:pPr>
                <w:pStyle w:val="TOC2"/>
                <w:rPr>
                  <w:rFonts w:cstheme="minorHAnsi"/>
                  <w:noProof/>
                  <w:kern w:val="2"/>
                  <w:sz w:val="22"/>
                  <w:szCs w:val="22"/>
                  <w14:ligatures w14:val="standardContextual"/>
                </w:rPr>
              </w:pPr>
              <w:hyperlink w:anchor="_Toc201125246" w:history="1">
                <w:r w:rsidRPr="00090990">
                  <w:rPr>
                    <w:rStyle w:val="Hyperlink"/>
                    <w:rFonts w:cstheme="minorHAnsi"/>
                    <w:noProof/>
                    <w:sz w:val="22"/>
                    <w:szCs w:val="22"/>
                  </w:rPr>
                  <w:t>Pirkimo sąlygų 9 priedas „Sutarties projektas“</w:t>
                </w:r>
                <w:r w:rsidRPr="00090990">
                  <w:rPr>
                    <w:rFonts w:cstheme="minorHAnsi"/>
                    <w:noProof/>
                    <w:webHidden/>
                    <w:sz w:val="22"/>
                    <w:szCs w:val="22"/>
                  </w:rPr>
                  <w:tab/>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_Toc201125246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2</w:t>
                </w:r>
                <w:r w:rsidR="0035040D" w:rsidRPr="00090990">
                  <w:rPr>
                    <w:rFonts w:cstheme="minorHAnsi"/>
                    <w:noProof/>
                    <w:webHidden/>
                    <w:sz w:val="22"/>
                    <w:szCs w:val="22"/>
                  </w:rPr>
                  <w:t>7</w:t>
                </w:r>
                <w:r w:rsidRPr="00090990">
                  <w:rPr>
                    <w:rFonts w:cstheme="minorHAnsi"/>
                    <w:noProof/>
                    <w:webHidden/>
                    <w:sz w:val="22"/>
                    <w:szCs w:val="22"/>
                  </w:rPr>
                  <w:fldChar w:fldCharType="end"/>
                </w:r>
              </w:hyperlink>
            </w:p>
            <w:p w14:paraId="72D990FA" w14:textId="170C6391" w:rsidR="00831D3C" w:rsidRPr="00090990" w:rsidRDefault="00831D3C">
              <w:pPr>
                <w:pStyle w:val="TOC2"/>
                <w:rPr>
                  <w:rFonts w:cstheme="minorHAnsi"/>
                  <w:noProof/>
                  <w:kern w:val="2"/>
                  <w:sz w:val="22"/>
                  <w:szCs w:val="22"/>
                  <w14:ligatures w14:val="standardContextual"/>
                </w:rPr>
              </w:pPr>
              <w:hyperlink w:anchor="_Toc201125247" w:history="1">
                <w:r w:rsidRPr="00090990">
                  <w:rPr>
                    <w:rStyle w:val="Hyperlink"/>
                    <w:rFonts w:cstheme="minorHAnsi"/>
                    <w:noProof/>
                    <w:sz w:val="22"/>
                    <w:szCs w:val="22"/>
                  </w:rPr>
                  <w:t>Pirkimo sąlygų 10 priedas „Tiekėjo deklaracija dėl atitikties Reglamento nuostatoms juridiniam asmeniui“</w:t>
                </w:r>
                <w:r w:rsidR="00B06742" w:rsidRPr="00090990">
                  <w:rPr>
                    <w:rFonts w:cstheme="minorHAnsi"/>
                    <w:noProof/>
                    <w:webHidden/>
                    <w:sz w:val="22"/>
                    <w:szCs w:val="22"/>
                  </w:rPr>
                  <w:t>..</w:t>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_Toc201125247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28</w:t>
                </w:r>
                <w:r w:rsidRPr="00090990">
                  <w:rPr>
                    <w:rFonts w:cstheme="minorHAnsi"/>
                    <w:noProof/>
                    <w:webHidden/>
                    <w:sz w:val="22"/>
                    <w:szCs w:val="22"/>
                  </w:rPr>
                  <w:fldChar w:fldCharType="end"/>
                </w:r>
              </w:hyperlink>
            </w:p>
            <w:p w14:paraId="1F9BBE42" w14:textId="69BEDDF9" w:rsidR="00831D3C" w:rsidRPr="00090990" w:rsidRDefault="00831D3C">
              <w:pPr>
                <w:pStyle w:val="TOC2"/>
                <w:rPr>
                  <w:rFonts w:cstheme="minorHAnsi"/>
                  <w:noProof/>
                  <w:kern w:val="2"/>
                  <w:sz w:val="22"/>
                  <w:szCs w:val="22"/>
                  <w14:ligatures w14:val="standardContextual"/>
                </w:rPr>
              </w:pPr>
              <w:hyperlink w:anchor="_Toc201125248" w:history="1">
                <w:r w:rsidRPr="00090990">
                  <w:rPr>
                    <w:rStyle w:val="Hyperlink"/>
                    <w:rFonts w:cstheme="minorHAnsi"/>
                    <w:noProof/>
                    <w:sz w:val="22"/>
                    <w:szCs w:val="22"/>
                  </w:rPr>
                  <w:t>Pirkimo sąlygų 11 priedas „Tiekėjo deklaracija dėl atitikties Reglamento nuostatoms fiziniam asmeniui“</w:t>
                </w:r>
                <w:r w:rsidRPr="00090990">
                  <w:rPr>
                    <w:rFonts w:cstheme="minorHAnsi"/>
                    <w:noProof/>
                    <w:webHidden/>
                    <w:sz w:val="22"/>
                    <w:szCs w:val="22"/>
                  </w:rPr>
                  <w:tab/>
                </w:r>
                <w:r w:rsidRPr="00090990">
                  <w:rPr>
                    <w:rFonts w:cstheme="minorHAnsi"/>
                    <w:noProof/>
                    <w:webHidden/>
                    <w:sz w:val="22"/>
                    <w:szCs w:val="22"/>
                  </w:rPr>
                  <w:fldChar w:fldCharType="begin"/>
                </w:r>
                <w:r w:rsidRPr="00090990">
                  <w:rPr>
                    <w:rFonts w:cstheme="minorHAnsi"/>
                    <w:noProof/>
                    <w:webHidden/>
                    <w:sz w:val="22"/>
                    <w:szCs w:val="22"/>
                  </w:rPr>
                  <w:instrText xml:space="preserve"> PAGEREF _Toc201125248 \h </w:instrText>
                </w:r>
                <w:r w:rsidRPr="00090990">
                  <w:rPr>
                    <w:rFonts w:cstheme="minorHAnsi"/>
                    <w:noProof/>
                    <w:webHidden/>
                    <w:sz w:val="22"/>
                    <w:szCs w:val="22"/>
                  </w:rPr>
                </w:r>
                <w:r w:rsidRPr="00090990">
                  <w:rPr>
                    <w:rFonts w:cstheme="minorHAnsi"/>
                    <w:noProof/>
                    <w:webHidden/>
                    <w:sz w:val="22"/>
                    <w:szCs w:val="22"/>
                  </w:rPr>
                  <w:fldChar w:fldCharType="separate"/>
                </w:r>
                <w:r w:rsidR="00AA7497" w:rsidRPr="00090990">
                  <w:rPr>
                    <w:rFonts w:cstheme="minorHAnsi"/>
                    <w:noProof/>
                    <w:webHidden/>
                    <w:sz w:val="22"/>
                    <w:szCs w:val="22"/>
                  </w:rPr>
                  <w:t>29</w:t>
                </w:r>
                <w:r w:rsidRPr="00090990">
                  <w:rPr>
                    <w:rFonts w:cstheme="minorHAnsi"/>
                    <w:noProof/>
                    <w:webHidden/>
                    <w:sz w:val="22"/>
                    <w:szCs w:val="22"/>
                  </w:rPr>
                  <w:fldChar w:fldCharType="end"/>
                </w:r>
              </w:hyperlink>
            </w:p>
            <w:p w14:paraId="549130EA" w14:textId="3DBD8E58" w:rsidR="00F3536A" w:rsidRPr="009E6AB9" w:rsidRDefault="00446211" w:rsidP="00F3536A">
              <w:pPr>
                <w:spacing w:after="120" w:line="20" w:lineRule="atLeast"/>
                <w:contextualSpacing/>
                <w:rPr>
                  <w:rFonts w:cstheme="minorHAnsi"/>
                  <w:shd w:val="clear" w:color="auto" w:fill="E6E6E6"/>
                </w:rPr>
              </w:pPr>
              <w:r w:rsidRPr="00B56171">
                <w:rPr>
                  <w:rFonts w:cstheme="minorHAnsi"/>
                  <w:b/>
                  <w:bCs/>
                  <w:sz w:val="22"/>
                  <w:szCs w:val="22"/>
                  <w:shd w:val="clear" w:color="auto" w:fill="E6E6E6"/>
                </w:rPr>
                <w:lastRenderedPageBreak/>
                <w:fldChar w:fldCharType="end"/>
              </w:r>
            </w:p>
          </w:sdtContent>
        </w:sdt>
      </w:sdtContent>
    </w:sdt>
    <w:bookmarkStart w:id="0" w:name="_Toc335201954" w:displacedByCustomXml="prev"/>
    <w:bookmarkStart w:id="1" w:name="_Toc147739116" w:displacedByCustomXml="prev"/>
    <w:p w14:paraId="79D39499" w14:textId="77777777" w:rsidR="00F3536A" w:rsidRPr="009E6AB9" w:rsidRDefault="00F3536A" w:rsidP="00F3536A">
      <w:pPr>
        <w:pStyle w:val="TOCHeading"/>
        <w:numPr>
          <w:ilvl w:val="0"/>
          <w:numId w:val="1"/>
        </w:numPr>
        <w:spacing w:before="0" w:line="20" w:lineRule="atLeast"/>
        <w:contextualSpacing/>
        <w:rPr>
          <w:rFonts w:asciiTheme="minorHAnsi" w:hAnsiTheme="minorHAnsi" w:cstheme="minorHAnsi"/>
        </w:rPr>
      </w:pPr>
      <w:r w:rsidRPr="009E6AB9">
        <w:rPr>
          <w:rFonts w:asciiTheme="minorHAnsi" w:hAnsiTheme="minorHAnsi" w:cstheme="minorHAnsi"/>
        </w:rPr>
        <w:t>Bendra informacija</w:t>
      </w:r>
    </w:p>
    <w:p w14:paraId="1CEF469A" w14:textId="77777777" w:rsidR="00C31FCE" w:rsidRPr="009E6AB9" w:rsidRDefault="00731A65" w:rsidP="00C31FCE">
      <w:pPr>
        <w:pStyle w:val="ListParagraph"/>
        <w:numPr>
          <w:ilvl w:val="1"/>
          <w:numId w:val="1"/>
        </w:numPr>
        <w:tabs>
          <w:tab w:val="left" w:pos="993"/>
        </w:tabs>
        <w:spacing w:after="0" w:line="20" w:lineRule="atLeast"/>
        <w:ind w:left="0" w:firstLine="567"/>
        <w:jc w:val="both"/>
        <w:rPr>
          <w:rFonts w:eastAsia="Calibri" w:cstheme="minorHAnsi"/>
        </w:rPr>
      </w:pPr>
      <w:r w:rsidRPr="009E6AB9">
        <w:rPr>
          <w:rFonts w:cstheme="minorHAnsi"/>
        </w:rPr>
        <w:t>Perkančioji organizacija – Lietuvos transporto saugos administracija, juridinio asmens kodas 188647255, adresas Švitrigailos g. 42, 03209, Vilnius, darbo laikas I-IV 08.00-12.00 ir 12.45-17.00, V 08.00-12.00 ir 12.45-15.45. Perkančioji organizacija yra PVM mokėtoja.</w:t>
      </w:r>
      <w:r w:rsidR="00E32C8E" w:rsidRPr="009E6AB9">
        <w:rPr>
          <w:rFonts w:eastAsia="Calibri" w:cstheme="minorHAnsi"/>
          <w:i/>
          <w:iCs/>
          <w:color w:val="FF0000"/>
        </w:rPr>
        <w:t xml:space="preserve"> </w:t>
      </w:r>
    </w:p>
    <w:p w14:paraId="62F53695" w14:textId="15E2E4BA" w:rsidR="00C31FCE" w:rsidRPr="009E6AB9" w:rsidRDefault="00C31FCE" w:rsidP="00C31FCE">
      <w:pPr>
        <w:pStyle w:val="ListParagraph"/>
        <w:numPr>
          <w:ilvl w:val="1"/>
          <w:numId w:val="1"/>
        </w:numPr>
        <w:tabs>
          <w:tab w:val="left" w:pos="993"/>
        </w:tabs>
        <w:spacing w:after="0" w:line="20" w:lineRule="atLeast"/>
        <w:ind w:left="0" w:firstLine="567"/>
        <w:jc w:val="both"/>
        <w:rPr>
          <w:rFonts w:eastAsia="Calibri" w:cstheme="minorHAnsi"/>
        </w:rPr>
      </w:pPr>
      <w:r w:rsidRPr="009E6AB9">
        <w:rPr>
          <w:rFonts w:eastAsia="Calibri" w:cstheme="minorHAnsi"/>
        </w:rPr>
        <w:t>Pirkimą atlieka perkančioji organizacija. Sutartį pasirašys perkančioji organizacija.</w:t>
      </w:r>
    </w:p>
    <w:p w14:paraId="2239DD1B" w14:textId="12978C14" w:rsidR="002F5F8E" w:rsidRPr="009E6AB9" w:rsidRDefault="007D6857" w:rsidP="00C31FCE">
      <w:pPr>
        <w:pStyle w:val="ListParagraph"/>
        <w:numPr>
          <w:ilvl w:val="1"/>
          <w:numId w:val="1"/>
        </w:numPr>
        <w:tabs>
          <w:tab w:val="left" w:pos="993"/>
        </w:tabs>
        <w:spacing w:after="0" w:line="20" w:lineRule="atLeast"/>
        <w:ind w:left="0" w:firstLine="567"/>
        <w:jc w:val="both"/>
        <w:rPr>
          <w:rFonts w:eastAsia="Calibri" w:cstheme="minorHAnsi"/>
        </w:rPr>
      </w:pPr>
      <w:r w:rsidRPr="009E6AB9">
        <w:rPr>
          <w:rFonts w:cstheme="minorHAnsi"/>
          <w:color w:val="000000" w:themeColor="text1"/>
        </w:rPr>
        <w:t>Pirkimas</w:t>
      </w:r>
      <w:r w:rsidR="00B37854" w:rsidRPr="009E6AB9">
        <w:rPr>
          <w:rFonts w:cstheme="minorHAnsi"/>
          <w:color w:val="000000" w:themeColor="text1"/>
        </w:rPr>
        <w:t xml:space="preserve"> neatlieka</w:t>
      </w:r>
      <w:r w:rsidRPr="009E6AB9">
        <w:rPr>
          <w:rFonts w:cstheme="minorHAnsi"/>
          <w:color w:val="000000" w:themeColor="text1"/>
        </w:rPr>
        <w:t>mas</w:t>
      </w:r>
      <w:r w:rsidR="00B37854" w:rsidRPr="009E6AB9">
        <w:rPr>
          <w:rFonts w:cstheme="minorHAnsi"/>
          <w:color w:val="000000" w:themeColor="text1"/>
        </w:rPr>
        <w:t xml:space="preserve"> </w:t>
      </w:r>
      <w:r w:rsidR="002F5F8E" w:rsidRPr="009E6AB9">
        <w:rPr>
          <w:rFonts w:cstheme="minorHAnsi"/>
          <w:color w:val="000000" w:themeColor="text1"/>
        </w:rPr>
        <w:t>naudojantis centralizuotų pirkimų katalogu</w:t>
      </w:r>
      <w:r w:rsidRPr="009E6AB9">
        <w:rPr>
          <w:rFonts w:cstheme="minorHAnsi"/>
          <w:color w:val="000000" w:themeColor="text1"/>
        </w:rPr>
        <w:t>, nes</w:t>
      </w:r>
      <w:r w:rsidR="00CD10CB" w:rsidRPr="009E6AB9">
        <w:rPr>
          <w:rFonts w:cstheme="minorHAnsi"/>
          <w:color w:val="000000" w:themeColor="text1"/>
        </w:rPr>
        <w:t xml:space="preserve"> tokių </w:t>
      </w:r>
      <w:r w:rsidR="006718AD">
        <w:rPr>
          <w:rFonts w:cstheme="minorHAnsi"/>
          <w:color w:val="000000" w:themeColor="text1"/>
        </w:rPr>
        <w:t>prekių</w:t>
      </w:r>
      <w:r w:rsidR="006718AD" w:rsidRPr="009E6AB9">
        <w:rPr>
          <w:rFonts w:cstheme="minorHAnsi"/>
          <w:color w:val="000000" w:themeColor="text1"/>
        </w:rPr>
        <w:t xml:space="preserve"> </w:t>
      </w:r>
      <w:r w:rsidR="00CD10CB" w:rsidRPr="009E6AB9">
        <w:rPr>
          <w:rFonts w:cstheme="minorHAnsi"/>
          <w:color w:val="000000" w:themeColor="text1"/>
        </w:rPr>
        <w:t xml:space="preserve">centralizuotų pirkimų kataloge nėra. </w:t>
      </w:r>
    </w:p>
    <w:p w14:paraId="62DF64D0" w14:textId="097C0C42" w:rsidR="00AA23FB" w:rsidRPr="009E6AB9" w:rsidRDefault="002F5F8E" w:rsidP="006A6CBE">
      <w:pPr>
        <w:spacing w:after="0" w:line="240" w:lineRule="auto"/>
        <w:ind w:firstLine="567"/>
        <w:rPr>
          <w:rFonts w:cstheme="minorHAnsi"/>
        </w:rPr>
      </w:pPr>
      <w:r w:rsidRPr="009E6AB9">
        <w:rPr>
          <w:rFonts w:cstheme="minorHAnsi"/>
        </w:rPr>
        <w:t xml:space="preserve">1.4. </w:t>
      </w:r>
      <w:r w:rsidR="00AA23FB" w:rsidRPr="009E6AB9">
        <w:rPr>
          <w:rFonts w:cstheme="minorHAnsi"/>
        </w:rPr>
        <w:t xml:space="preserve"> </w:t>
      </w:r>
      <w:r w:rsidR="00AA23FB" w:rsidRPr="009E6AB9">
        <w:rPr>
          <w:rFonts w:eastAsia="Times New Roman" w:cstheme="minorHAnsi"/>
        </w:rPr>
        <w:t>Perkančioji organizacija nerezervuoja teisės dalyvauti pirkime.</w:t>
      </w:r>
    </w:p>
    <w:p w14:paraId="2B3E5327" w14:textId="77777777" w:rsidR="00E70414" w:rsidRPr="009E6AB9" w:rsidRDefault="00C447D2" w:rsidP="00E70414">
      <w:pPr>
        <w:pStyle w:val="ListParagraph"/>
        <w:spacing w:after="0" w:line="240" w:lineRule="auto"/>
        <w:ind w:left="0" w:firstLine="567"/>
        <w:jc w:val="both"/>
        <w:rPr>
          <w:rFonts w:cstheme="minorHAnsi"/>
        </w:rPr>
      </w:pPr>
      <w:r w:rsidRPr="009E6AB9">
        <w:rPr>
          <w:rFonts w:cstheme="minorHAnsi"/>
        </w:rPr>
        <w:t>1.</w:t>
      </w:r>
      <w:r w:rsidR="00095A99" w:rsidRPr="009E6AB9">
        <w:rPr>
          <w:rFonts w:cstheme="minorHAnsi"/>
        </w:rPr>
        <w:t>5</w:t>
      </w:r>
      <w:r w:rsidRPr="009E6AB9">
        <w:rPr>
          <w:rFonts w:cstheme="minorHAnsi"/>
        </w:rPr>
        <w:t xml:space="preserve">. </w:t>
      </w:r>
      <w:r w:rsidR="00E32C8E" w:rsidRPr="009E6AB9">
        <w:rPr>
          <w:rFonts w:cstheme="minorHAnsi"/>
        </w:rPr>
        <w:t xml:space="preserve">Stebėtojai dalyvauti </w:t>
      </w:r>
      <w:r w:rsidR="008A3C98" w:rsidRPr="009E6AB9">
        <w:rPr>
          <w:rFonts w:cstheme="minorHAnsi"/>
        </w:rPr>
        <w:t>K</w:t>
      </w:r>
      <w:r w:rsidR="00E32C8E" w:rsidRPr="009E6AB9">
        <w:rPr>
          <w:rFonts w:cstheme="minorHAnsi"/>
        </w:rPr>
        <w:t>omisijos posėdžiuose nėra kviečiami.</w:t>
      </w:r>
    </w:p>
    <w:p w14:paraId="1BF87442" w14:textId="6F5355C5" w:rsidR="00E70414" w:rsidRPr="00B56171" w:rsidRDefault="00E70414" w:rsidP="00E70414">
      <w:pPr>
        <w:pStyle w:val="ListParagraph"/>
        <w:spacing w:after="0" w:line="240" w:lineRule="auto"/>
        <w:ind w:left="0" w:firstLine="567"/>
        <w:jc w:val="both"/>
        <w:rPr>
          <w:rFonts w:cstheme="minorHAnsi"/>
        </w:rPr>
      </w:pPr>
      <w:r w:rsidRPr="009E6AB9">
        <w:rPr>
          <w:rFonts w:cstheme="minorHAnsi"/>
        </w:rPr>
        <w:t xml:space="preserve">1.6. </w:t>
      </w:r>
      <w:r w:rsidR="00B40755" w:rsidRPr="00B56171">
        <w:rPr>
          <w:rFonts w:cstheme="minorHAnsi"/>
        </w:rPr>
        <w:t>Atliekamas žaliasis pirkimas. Pirkimas vykdomas vadovaujantis Lietuvos Respublikos aplinkos ministro 2011 m. birželio 28 d. įsakymu Nr. D1-508 „</w:t>
      </w:r>
      <w:hyperlink r:id="rId12" w:history="1">
        <w:r w:rsidR="00B40755" w:rsidRPr="00B56171">
          <w:rPr>
            <w:rFonts w:cstheme="minorHAnsi"/>
            <w:u w:val="single"/>
          </w:rPr>
          <w:t>Dėl Aplinkos apsaugos kriterijų taikymo, vykdant žaliuosius pirkimus, tvarkos aprašo patvirtinimo</w:t>
        </w:r>
      </w:hyperlink>
      <w:r w:rsidR="00B40755" w:rsidRPr="000B536D">
        <w:rPr>
          <w:rFonts w:cstheme="minorHAnsi"/>
          <w:vertAlign w:val="superscript"/>
        </w:rPr>
        <w:footnoteReference w:id="2"/>
      </w:r>
      <w:r w:rsidR="00B40755" w:rsidRPr="000B536D">
        <w:rPr>
          <w:rFonts w:cstheme="minorHAnsi"/>
        </w:rPr>
        <w:t xml:space="preserve"> </w:t>
      </w:r>
      <w:r w:rsidR="00B40755" w:rsidRPr="00B56171">
        <w:rPr>
          <w:rFonts w:cstheme="minorHAnsi"/>
        </w:rPr>
        <w:t xml:space="preserve">patvirtinto Aplinkos apsaugos kriterijų taikymo, vykdant žaliuosius pirkimus, tvarkos aprašo  4.4.3 papunkčiu. </w:t>
      </w:r>
      <w:r w:rsidR="00244EBA" w:rsidRPr="00B56171">
        <w:rPr>
          <w:rFonts w:cstheme="minorHAnsi"/>
        </w:rPr>
        <w:t xml:space="preserve">Aplinkos apaugos kriterijai nustatyti Sutarties specialiųjų pirkimo sąlygų </w:t>
      </w:r>
      <w:r w:rsidR="004467BE" w:rsidRPr="00B56171">
        <w:rPr>
          <w:rFonts w:cstheme="minorHAnsi"/>
        </w:rPr>
        <w:t>9</w:t>
      </w:r>
      <w:r w:rsidR="00244EBA" w:rsidRPr="00B56171">
        <w:rPr>
          <w:rFonts w:cstheme="minorHAnsi"/>
        </w:rPr>
        <w:t xml:space="preserve"> priedo „Sutarties projektas“ 13.1. punkte.</w:t>
      </w:r>
    </w:p>
    <w:p w14:paraId="0DD86A3C" w14:textId="1DF0ACE3" w:rsidR="00E70414" w:rsidRPr="00B56171" w:rsidRDefault="00E70414" w:rsidP="00E70414">
      <w:pPr>
        <w:pStyle w:val="ListParagraph"/>
        <w:spacing w:after="0" w:line="240" w:lineRule="auto"/>
        <w:ind w:left="0" w:firstLine="567"/>
        <w:jc w:val="both"/>
        <w:rPr>
          <w:rFonts w:cstheme="minorHAnsi"/>
        </w:rPr>
      </w:pPr>
      <w:r w:rsidRPr="00B56171">
        <w:rPr>
          <w:rFonts w:cstheme="minorHAnsi"/>
        </w:rPr>
        <w:t xml:space="preserve">1.7. </w:t>
      </w:r>
      <w:r w:rsidR="00E35E7C" w:rsidRPr="00B56171">
        <w:rPr>
          <w:rFonts w:cstheme="minorHAnsi"/>
        </w:rPr>
        <w:t>Šiame pirkime socialiniai kriterijai</w:t>
      </w:r>
      <w:r w:rsidR="00EE2C82" w:rsidRPr="00B56171">
        <w:rPr>
          <w:rFonts w:cstheme="minorHAnsi"/>
        </w:rPr>
        <w:t xml:space="preserve"> netaikomi.</w:t>
      </w:r>
    </w:p>
    <w:p w14:paraId="2F7159A5" w14:textId="77777777" w:rsidR="0094781B" w:rsidRPr="009E6AB9" w:rsidRDefault="00E70414" w:rsidP="0094781B">
      <w:pPr>
        <w:pStyle w:val="ListParagraph"/>
        <w:spacing w:after="0" w:line="240" w:lineRule="auto"/>
        <w:ind w:left="0" w:firstLine="567"/>
        <w:jc w:val="both"/>
        <w:rPr>
          <w:rFonts w:eastAsia="Arial" w:cstheme="minorHAnsi"/>
        </w:rPr>
      </w:pPr>
      <w:r w:rsidRPr="00B56171">
        <w:rPr>
          <w:rFonts w:cstheme="minorHAnsi"/>
        </w:rPr>
        <w:t>1.8.</w:t>
      </w:r>
      <w:r w:rsidRPr="009E6AB9">
        <w:rPr>
          <w:rFonts w:cstheme="minorHAnsi"/>
          <w:sz w:val="22"/>
          <w:szCs w:val="22"/>
        </w:rPr>
        <w:t xml:space="preserve"> </w:t>
      </w:r>
      <w:r w:rsidR="00FF1A17" w:rsidRPr="009E6AB9">
        <w:rPr>
          <w:rFonts w:eastAsia="Arial" w:cstheme="minorHAnsi"/>
        </w:rPr>
        <w:t xml:space="preserve">Išankstinis skelbimas apie pirkimą nebuvo paskelbtas. </w:t>
      </w:r>
    </w:p>
    <w:p w14:paraId="53D1E4D4" w14:textId="77777777" w:rsidR="00DE069C" w:rsidRPr="009E6AB9" w:rsidRDefault="0094781B" w:rsidP="0094781B">
      <w:pPr>
        <w:pStyle w:val="ListParagraph"/>
        <w:spacing w:after="0" w:line="240" w:lineRule="auto"/>
        <w:ind w:left="0" w:firstLine="567"/>
        <w:jc w:val="both"/>
        <w:rPr>
          <w:rFonts w:cstheme="minorHAnsi"/>
          <w:lang w:eastAsia="en-US"/>
        </w:rPr>
      </w:pPr>
      <w:r w:rsidRPr="009E6AB9">
        <w:rPr>
          <w:rFonts w:eastAsia="Arial" w:cstheme="minorHAnsi"/>
        </w:rPr>
        <w:t xml:space="preserve">1.9. </w:t>
      </w:r>
      <w:r w:rsidR="00015FC9" w:rsidRPr="009E6AB9">
        <w:rPr>
          <w:rFonts w:cstheme="minorHAnsi"/>
          <w:lang w:eastAsia="en-US"/>
        </w:rPr>
        <w:t>P</w:t>
      </w:r>
      <w:r w:rsidR="00E32C8E" w:rsidRPr="009E6AB9">
        <w:rPr>
          <w:rFonts w:cstheme="minorHAnsi"/>
          <w:lang w:eastAsia="en-US"/>
        </w:rPr>
        <w:t xml:space="preserve">irkime </w:t>
      </w:r>
      <w:r w:rsidR="00E32C8E" w:rsidRPr="009E6AB9">
        <w:rPr>
          <w:rFonts w:cstheme="minorHAnsi"/>
        </w:rPr>
        <w:t xml:space="preserve"> </w:t>
      </w:r>
      <w:r w:rsidR="007A68AD" w:rsidRPr="009E6AB9">
        <w:rPr>
          <w:rFonts w:cstheme="minorHAnsi"/>
        </w:rPr>
        <w:t>perkančioji organizacija</w:t>
      </w:r>
      <w:r w:rsidR="00E32C8E" w:rsidRPr="009E6AB9">
        <w:rPr>
          <w:rFonts w:cstheme="minorHAnsi"/>
          <w:lang w:eastAsia="en-US"/>
        </w:rPr>
        <w:t xml:space="preserve"> nenumato skelbti pranešimo dėl savanoriško </w:t>
      </w:r>
      <w:proofErr w:type="spellStart"/>
      <w:r w:rsidR="00E32C8E" w:rsidRPr="009E6AB9">
        <w:rPr>
          <w:rFonts w:cstheme="minorHAnsi"/>
          <w:i/>
          <w:iCs/>
          <w:lang w:eastAsia="en-US"/>
        </w:rPr>
        <w:t>ex</w:t>
      </w:r>
      <w:proofErr w:type="spellEnd"/>
      <w:r w:rsidR="00E32C8E" w:rsidRPr="009E6AB9">
        <w:rPr>
          <w:rFonts w:cstheme="minorHAnsi"/>
          <w:i/>
          <w:iCs/>
          <w:lang w:eastAsia="en-US"/>
        </w:rPr>
        <w:t xml:space="preserve"> ante</w:t>
      </w:r>
      <w:r w:rsidR="00E32C8E" w:rsidRPr="009E6AB9">
        <w:rPr>
          <w:rFonts w:cstheme="minorHAnsi"/>
          <w:lang w:eastAsia="en-US"/>
        </w:rPr>
        <w:t xml:space="preserve"> skaidrumo.</w:t>
      </w:r>
      <w:r w:rsidR="00DE069C" w:rsidRPr="009E6AB9">
        <w:rPr>
          <w:rFonts w:cstheme="minorHAnsi"/>
          <w:lang w:eastAsia="en-US"/>
        </w:rPr>
        <w:t xml:space="preserve"> </w:t>
      </w:r>
    </w:p>
    <w:p w14:paraId="6104C823" w14:textId="77777777" w:rsidR="00DE069C" w:rsidRPr="009E6AB9" w:rsidRDefault="00DE069C" w:rsidP="00DE069C">
      <w:pPr>
        <w:pStyle w:val="ListParagraph"/>
        <w:spacing w:after="0" w:line="240" w:lineRule="auto"/>
        <w:ind w:left="0" w:firstLine="567"/>
        <w:jc w:val="both"/>
        <w:rPr>
          <w:rFonts w:cstheme="minorHAnsi"/>
          <w:lang w:eastAsia="en-US"/>
        </w:rPr>
      </w:pPr>
      <w:r w:rsidRPr="009E6AB9">
        <w:rPr>
          <w:rFonts w:cstheme="minorHAnsi"/>
          <w:lang w:eastAsia="en-US"/>
        </w:rPr>
        <w:t>1.10. Pirkime neleidžiama pateikti alternatyvių pasiūlymų.</w:t>
      </w:r>
      <w:bookmarkStart w:id="2" w:name="_Ref39426332"/>
      <w:bookmarkStart w:id="3" w:name="_Ref39426338"/>
      <w:bookmarkEnd w:id="0"/>
    </w:p>
    <w:p w14:paraId="27E9BD0C" w14:textId="685E60F7" w:rsidR="0096573E" w:rsidRPr="009E6AB9" w:rsidRDefault="0096573E" w:rsidP="00DE069C">
      <w:pPr>
        <w:pStyle w:val="ListParagraph"/>
        <w:spacing w:after="0" w:line="240" w:lineRule="auto"/>
        <w:ind w:left="0" w:firstLine="567"/>
        <w:jc w:val="both"/>
        <w:rPr>
          <w:rFonts w:cstheme="minorHAnsi"/>
        </w:rPr>
      </w:pPr>
      <w:r w:rsidRPr="009E6AB9">
        <w:rPr>
          <w:rFonts w:cstheme="minorHAnsi"/>
        </w:rPr>
        <w:t xml:space="preserve">1.11. Pirkimo objektas </w:t>
      </w:r>
      <w:r w:rsidRPr="009E6AB9">
        <w:rPr>
          <w:rFonts w:cstheme="minorHAnsi"/>
          <w:b/>
          <w:bCs/>
        </w:rPr>
        <w:t xml:space="preserve">apima </w:t>
      </w:r>
      <w:r w:rsidRPr="009E6AB9">
        <w:rPr>
          <w:rFonts w:cstheme="minorHAnsi"/>
        </w:rPr>
        <w:t>Lietuvos Respublikos viešųjų pirkimų įstatymo</w:t>
      </w:r>
      <w:r w:rsidR="007E5019">
        <w:rPr>
          <w:rFonts w:cstheme="minorHAnsi"/>
        </w:rPr>
        <w:t xml:space="preserve"> (toliau – VPĮ)</w:t>
      </w:r>
      <w:r w:rsidRPr="009E6AB9">
        <w:rPr>
          <w:rFonts w:cstheme="minorHAnsi"/>
        </w:rPr>
        <w:t xml:space="preserve"> </w:t>
      </w:r>
      <w:r w:rsidRPr="009E6AB9">
        <w:rPr>
          <w:rFonts w:cstheme="minorHAnsi"/>
          <w:b/>
          <w:bCs/>
        </w:rPr>
        <w:t>92 straipsnio 13 dalyje numatytame sąraše nurodytų BVPŽ kodų p</w:t>
      </w:r>
      <w:r w:rsidR="00C60A12" w:rsidRPr="009E6AB9">
        <w:rPr>
          <w:rFonts w:cstheme="minorHAnsi"/>
          <w:b/>
          <w:bCs/>
        </w:rPr>
        <w:t>rekes</w:t>
      </w:r>
      <w:r w:rsidRPr="009E6AB9">
        <w:rPr>
          <w:rFonts w:cstheme="minorHAnsi"/>
        </w:rPr>
        <w:t>, todėl Tiekėjo siūlomos P</w:t>
      </w:r>
      <w:r w:rsidR="00C60A12" w:rsidRPr="009E6AB9">
        <w:rPr>
          <w:rFonts w:cstheme="minorHAnsi"/>
        </w:rPr>
        <w:t>rekės</w:t>
      </w:r>
      <w:r w:rsidRPr="009E6AB9">
        <w:rPr>
          <w:rFonts w:cstheme="minorHAnsi"/>
        </w:rPr>
        <w:t xml:space="preserve"> neturi kelti grėsmės nacionaliniam saugumui. </w:t>
      </w:r>
    </w:p>
    <w:p w14:paraId="2F6BD554" w14:textId="3F5741C1" w:rsidR="00855B22" w:rsidRPr="009E6AB9" w:rsidRDefault="00855B22" w:rsidP="00DE069C">
      <w:pPr>
        <w:pStyle w:val="ListParagraph"/>
        <w:spacing w:after="0" w:line="240" w:lineRule="auto"/>
        <w:ind w:left="0" w:firstLine="567"/>
        <w:jc w:val="both"/>
        <w:rPr>
          <w:rFonts w:cstheme="minorHAnsi"/>
        </w:rPr>
      </w:pPr>
      <w:r w:rsidRPr="009E6AB9">
        <w:rPr>
          <w:rFonts w:cstheme="minorHAnsi"/>
        </w:rPr>
        <w:t xml:space="preserve">1.12. </w:t>
      </w:r>
      <w:r w:rsidR="00EE724E" w:rsidRPr="009E6AB9">
        <w:rPr>
          <w:rFonts w:cstheme="minorHAnsi"/>
        </w:rPr>
        <w:t>Bendrosios pirkimo sąlygos yra neatskiriama šių pirkimo sąlygų dalis.</w:t>
      </w:r>
    </w:p>
    <w:p w14:paraId="5DEDEBC7" w14:textId="204D64F4" w:rsidR="00B41C66" w:rsidRPr="009E6AB9" w:rsidRDefault="00507DC9" w:rsidP="0096573E">
      <w:pPr>
        <w:pStyle w:val="Heading1"/>
        <w:spacing w:line="20" w:lineRule="atLeast"/>
        <w:contextualSpacing/>
        <w:rPr>
          <w:rFonts w:asciiTheme="minorHAnsi" w:hAnsiTheme="minorHAnsi" w:cstheme="minorHAnsi"/>
        </w:rPr>
      </w:pPr>
      <w:bookmarkStart w:id="4" w:name="_Toc201125228"/>
      <w:r w:rsidRPr="009E6AB9">
        <w:rPr>
          <w:rFonts w:asciiTheme="minorHAnsi" w:hAnsiTheme="minorHAnsi" w:cstheme="minorHAnsi"/>
        </w:rPr>
        <w:t xml:space="preserve">2. </w:t>
      </w:r>
      <w:r w:rsidR="00B41C66" w:rsidRPr="009E6AB9">
        <w:rPr>
          <w:rFonts w:asciiTheme="minorHAnsi" w:hAnsiTheme="minorHAnsi" w:cstheme="minorHAnsi"/>
        </w:rPr>
        <w:t>Pirkimo objektas</w:t>
      </w:r>
      <w:bookmarkEnd w:id="2"/>
      <w:bookmarkEnd w:id="3"/>
      <w:bookmarkEnd w:id="4"/>
    </w:p>
    <w:p w14:paraId="0BBD7CC4" w14:textId="1250E086" w:rsidR="00214CB2" w:rsidRPr="009E6AB9" w:rsidRDefault="00B41C66" w:rsidP="00075677">
      <w:pPr>
        <w:pStyle w:val="NoSpacing"/>
        <w:numPr>
          <w:ilvl w:val="1"/>
          <w:numId w:val="18"/>
        </w:numPr>
        <w:spacing w:after="120"/>
        <w:ind w:left="0" w:firstLine="630"/>
        <w:contextualSpacing/>
        <w:jc w:val="both"/>
        <w:rPr>
          <w:rFonts w:cstheme="minorHAnsi"/>
          <w:color w:val="FF0000"/>
        </w:rPr>
      </w:pPr>
      <w:r w:rsidRPr="009E6AB9">
        <w:rPr>
          <w:rFonts w:eastAsia="Calibri" w:cstheme="minorHAnsi"/>
        </w:rPr>
        <w:t xml:space="preserve">Perkančioji organizacija numato įsigyti </w:t>
      </w:r>
      <w:proofErr w:type="spellStart"/>
      <w:r w:rsidR="004D0E18" w:rsidRPr="009E6AB9">
        <w:rPr>
          <w:rFonts w:eastAsia="Calibri" w:cstheme="minorHAnsi"/>
          <w:b/>
          <w:bCs/>
        </w:rPr>
        <w:t>Esri</w:t>
      </w:r>
      <w:proofErr w:type="spellEnd"/>
      <w:r w:rsidR="004D0E18" w:rsidRPr="009E6AB9">
        <w:rPr>
          <w:rFonts w:eastAsia="Calibri" w:cstheme="minorHAnsi"/>
          <w:b/>
          <w:bCs/>
        </w:rPr>
        <w:t xml:space="preserve"> </w:t>
      </w:r>
      <w:proofErr w:type="spellStart"/>
      <w:r w:rsidR="004D0E18" w:rsidRPr="009E6AB9">
        <w:rPr>
          <w:rFonts w:eastAsia="Calibri" w:cstheme="minorHAnsi"/>
          <w:b/>
          <w:bCs/>
        </w:rPr>
        <w:t>ArcGIS</w:t>
      </w:r>
      <w:proofErr w:type="spellEnd"/>
      <w:r w:rsidR="004D0E18" w:rsidRPr="009E6AB9">
        <w:rPr>
          <w:rFonts w:eastAsia="Calibri" w:cstheme="minorHAnsi"/>
          <w:b/>
          <w:bCs/>
        </w:rPr>
        <w:t xml:space="preserve">  </w:t>
      </w:r>
      <w:proofErr w:type="spellStart"/>
      <w:r w:rsidR="004D0E18" w:rsidRPr="009E6AB9">
        <w:rPr>
          <w:rFonts w:eastAsia="Calibri" w:cstheme="minorHAnsi"/>
          <w:b/>
          <w:bCs/>
        </w:rPr>
        <w:t>Geoevent</w:t>
      </w:r>
      <w:proofErr w:type="spellEnd"/>
      <w:r w:rsidR="004D0E18" w:rsidRPr="009E6AB9">
        <w:rPr>
          <w:rFonts w:eastAsia="Calibri" w:cstheme="minorHAnsi"/>
          <w:b/>
          <w:bCs/>
        </w:rPr>
        <w:t xml:space="preserve"> Server ir </w:t>
      </w:r>
      <w:proofErr w:type="spellStart"/>
      <w:r w:rsidR="004D0E18" w:rsidRPr="009E6AB9">
        <w:rPr>
          <w:rFonts w:eastAsia="Calibri" w:cstheme="minorHAnsi"/>
          <w:b/>
          <w:bCs/>
        </w:rPr>
        <w:t>Stanging</w:t>
      </w:r>
      <w:proofErr w:type="spellEnd"/>
      <w:r w:rsidR="004D0E18" w:rsidRPr="009E6AB9">
        <w:rPr>
          <w:rFonts w:eastAsia="Calibri" w:cstheme="minorHAnsi"/>
          <w:b/>
          <w:bCs/>
        </w:rPr>
        <w:t xml:space="preserve"> Server </w:t>
      </w:r>
      <w:r w:rsidR="00D8788A" w:rsidRPr="009E6AB9">
        <w:rPr>
          <w:rFonts w:eastAsia="Calibri" w:cstheme="minorHAnsi"/>
          <w:b/>
          <w:bCs/>
        </w:rPr>
        <w:t>arba lygiavertės</w:t>
      </w:r>
      <w:r w:rsidR="004D0E18" w:rsidRPr="009E6AB9">
        <w:rPr>
          <w:rFonts w:eastAsia="Calibri" w:cstheme="minorHAnsi"/>
          <w:b/>
          <w:bCs/>
        </w:rPr>
        <w:t xml:space="preserve"> programinė</w:t>
      </w:r>
      <w:r w:rsidR="005F0994" w:rsidRPr="009E6AB9">
        <w:rPr>
          <w:rFonts w:eastAsia="Calibri" w:cstheme="minorHAnsi"/>
          <w:b/>
          <w:bCs/>
        </w:rPr>
        <w:t>s</w:t>
      </w:r>
      <w:r w:rsidR="004D0E18" w:rsidRPr="009E6AB9">
        <w:rPr>
          <w:rFonts w:eastAsia="Calibri" w:cstheme="minorHAnsi"/>
          <w:b/>
          <w:bCs/>
        </w:rPr>
        <w:t xml:space="preserve"> įrang</w:t>
      </w:r>
      <w:r w:rsidR="005F0994" w:rsidRPr="009E6AB9">
        <w:rPr>
          <w:rFonts w:eastAsia="Calibri" w:cstheme="minorHAnsi"/>
          <w:b/>
          <w:bCs/>
        </w:rPr>
        <w:t>os</w:t>
      </w:r>
      <w:r w:rsidR="004A51AD" w:rsidRPr="009E6AB9">
        <w:rPr>
          <w:rFonts w:eastAsia="Calibri" w:cstheme="minorHAnsi"/>
          <w:b/>
          <w:bCs/>
        </w:rPr>
        <w:t xml:space="preserve"> </w:t>
      </w:r>
      <w:r w:rsidR="00C4531F" w:rsidRPr="009E6AB9">
        <w:rPr>
          <w:rFonts w:eastAsia="Calibri" w:cstheme="minorHAnsi"/>
          <w:b/>
          <w:bCs/>
        </w:rPr>
        <w:t xml:space="preserve">licencijas ir </w:t>
      </w:r>
      <w:r w:rsidR="00FA1798" w:rsidRPr="009E6AB9">
        <w:rPr>
          <w:rFonts w:eastAsia="Calibri" w:cstheme="minorHAnsi"/>
          <w:b/>
          <w:bCs/>
        </w:rPr>
        <w:t>jų palaikymą.</w:t>
      </w:r>
      <w:r w:rsidR="005F0994" w:rsidRPr="009E6AB9">
        <w:rPr>
          <w:rFonts w:eastAsia="Calibri" w:cstheme="minorHAnsi"/>
          <w:b/>
          <w:bCs/>
        </w:rPr>
        <w:t xml:space="preserve"> </w:t>
      </w:r>
      <w:r w:rsidR="004D0E18" w:rsidRPr="009E6AB9">
        <w:rPr>
          <w:rFonts w:eastAsia="Calibri" w:cstheme="minorHAnsi"/>
        </w:rPr>
        <w:t xml:space="preserve"> </w:t>
      </w:r>
      <w:r w:rsidRPr="009E6AB9">
        <w:rPr>
          <w:rFonts w:cstheme="minorHAnsi"/>
        </w:rPr>
        <w:t xml:space="preserve">Reikalavimai pirkimo objektui nustatyti </w:t>
      </w:r>
      <w:r w:rsidR="00704310" w:rsidRPr="009E6AB9">
        <w:rPr>
          <w:rFonts w:cstheme="minorHAnsi"/>
        </w:rPr>
        <w:t>s</w:t>
      </w:r>
      <w:r w:rsidR="00444CAF" w:rsidRPr="009E6AB9">
        <w:rPr>
          <w:rFonts w:cstheme="minorHAnsi"/>
        </w:rPr>
        <w:t xml:space="preserve">pecialiųjų </w:t>
      </w:r>
      <w:r w:rsidR="00CE7209" w:rsidRPr="009E6AB9">
        <w:rPr>
          <w:rFonts w:cstheme="minorHAnsi"/>
        </w:rPr>
        <w:t xml:space="preserve">pirkimo </w:t>
      </w:r>
      <w:r w:rsidR="00444CAF" w:rsidRPr="009E6AB9">
        <w:rPr>
          <w:rFonts w:cstheme="minorHAnsi"/>
        </w:rPr>
        <w:t xml:space="preserve">sąlygų </w:t>
      </w:r>
      <w:r w:rsidR="00552B7F" w:rsidRPr="009E6AB9">
        <w:rPr>
          <w:rFonts w:cstheme="minorHAnsi"/>
        </w:rPr>
        <w:t>2 priede „Techninė specifikacija“</w:t>
      </w:r>
      <w:r w:rsidRPr="009E6AB9">
        <w:rPr>
          <w:rFonts w:cstheme="minorHAnsi"/>
        </w:rPr>
        <w:t>.</w:t>
      </w:r>
      <w:r w:rsidR="005E3B1F" w:rsidRPr="009E6AB9">
        <w:rPr>
          <w:rFonts w:cstheme="minorHAnsi"/>
        </w:rPr>
        <w:t xml:space="preserve"> Pirkimo objekto pagrindinis kodas pagal bendrąjį viešųjų pirkimų žodyną (BVPŽ) - </w:t>
      </w:r>
      <w:r w:rsidR="000A42D2" w:rsidRPr="009E6AB9">
        <w:rPr>
          <w:rFonts w:cstheme="minorHAnsi"/>
          <w:b/>
          <w:bCs/>
        </w:rPr>
        <w:t>48218000-9</w:t>
      </w:r>
      <w:r w:rsidR="000A42D2" w:rsidRPr="009E6AB9">
        <w:rPr>
          <w:rFonts w:cstheme="minorHAnsi"/>
        </w:rPr>
        <w:t xml:space="preserve"> Licencijų valdymo programinės įrangos paketai</w:t>
      </w:r>
      <w:r w:rsidR="005E3B1F" w:rsidRPr="009E6AB9">
        <w:rPr>
          <w:rFonts w:cstheme="minorHAnsi"/>
        </w:rPr>
        <w:t>.</w:t>
      </w:r>
    </w:p>
    <w:p w14:paraId="55A4E120" w14:textId="4CE441DC" w:rsidR="00867868" w:rsidRPr="009E6AB9" w:rsidRDefault="00B41C66" w:rsidP="00075677">
      <w:pPr>
        <w:pStyle w:val="NoSpacing"/>
        <w:numPr>
          <w:ilvl w:val="1"/>
          <w:numId w:val="18"/>
        </w:numPr>
        <w:spacing w:after="120"/>
        <w:ind w:left="0" w:firstLine="630"/>
        <w:contextualSpacing/>
        <w:jc w:val="both"/>
        <w:rPr>
          <w:rFonts w:cstheme="minorHAnsi"/>
          <w:color w:val="FF0000"/>
        </w:rPr>
      </w:pPr>
      <w:r w:rsidRPr="009E6AB9">
        <w:rPr>
          <w:rFonts w:cstheme="minorHAnsi"/>
        </w:rPr>
        <w:t>Pirkimo objektas į dalis neskaidomas</w:t>
      </w:r>
      <w:r w:rsidR="00C77AD5" w:rsidRPr="009E6AB9">
        <w:rPr>
          <w:rFonts w:cstheme="minorHAnsi"/>
        </w:rPr>
        <w:t>, nes tai techniškai neįmanoma – kai objektai yra vienas nuo kito priklausomi, jo negalima įsigyti dalimis, nes jis veikia tik kaip visuma.</w:t>
      </w:r>
      <w:r w:rsidRPr="009E6AB9">
        <w:rPr>
          <w:rFonts w:cstheme="minorHAnsi"/>
        </w:rPr>
        <w:t xml:space="preserve"> </w:t>
      </w:r>
      <w:r w:rsidR="00B119EA" w:rsidRPr="009E6AB9">
        <w:rPr>
          <w:rFonts w:cstheme="minorHAnsi"/>
        </w:rPr>
        <w:t>Pirkimo apimtys, reikalavimai ir techninė specifikacija apibrėžti specialiųjų pirkimo sąlygų 2 priede „Techninė specifikacija“.</w:t>
      </w:r>
    </w:p>
    <w:p w14:paraId="54C05745" w14:textId="0487A06A" w:rsidR="00BD2103" w:rsidRPr="009E6AB9" w:rsidRDefault="00E53E12" w:rsidP="00075677">
      <w:pPr>
        <w:pStyle w:val="NoSpacing"/>
        <w:numPr>
          <w:ilvl w:val="1"/>
          <w:numId w:val="18"/>
        </w:numPr>
        <w:spacing w:after="120"/>
        <w:ind w:left="0" w:firstLine="630"/>
        <w:contextualSpacing/>
        <w:jc w:val="both"/>
        <w:rPr>
          <w:rFonts w:cstheme="minorHAnsi"/>
          <w:color w:val="FF0000"/>
        </w:rPr>
      </w:pPr>
      <w:r w:rsidRPr="009E6AB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E6AB9">
        <w:rPr>
          <w:rFonts w:cstheme="minorHAnsi"/>
        </w:rPr>
        <w:t xml:space="preserve">turi būti </w:t>
      </w:r>
      <w:r w:rsidR="00AE7624" w:rsidRPr="009E6AB9">
        <w:rPr>
          <w:rFonts w:cstheme="minorHAnsi"/>
        </w:rPr>
        <w:t xml:space="preserve">laikoma, kad kiekviena tokia nuoroda yra pateikta su žodžiais „arba lygiavertis“. </w:t>
      </w:r>
    </w:p>
    <w:p w14:paraId="21B108BB" w14:textId="30568174" w:rsidR="00BD2103" w:rsidRPr="009E6AB9" w:rsidRDefault="00004521" w:rsidP="00075677">
      <w:pPr>
        <w:pStyle w:val="NoSpacing"/>
        <w:numPr>
          <w:ilvl w:val="1"/>
          <w:numId w:val="18"/>
        </w:numPr>
        <w:spacing w:after="120"/>
        <w:ind w:left="0" w:firstLine="630"/>
        <w:contextualSpacing/>
        <w:jc w:val="both"/>
        <w:rPr>
          <w:rFonts w:cstheme="minorHAnsi"/>
          <w:color w:val="FF0000"/>
        </w:rPr>
      </w:pPr>
      <w:r w:rsidRPr="009E6AB9">
        <w:rPr>
          <w:rFonts w:cstheme="minorHAnsi"/>
        </w:rPr>
        <w:t>Jeigu apibūdinant pirkimo objektą techninėje specifikacijoje nurodytas standartas</w:t>
      </w:r>
      <w:r w:rsidR="00245655" w:rsidRPr="009E6AB9">
        <w:rPr>
          <w:rFonts w:cstheme="minorHAnsi"/>
        </w:rPr>
        <w:t xml:space="preserve">, </w:t>
      </w:r>
      <w:r w:rsidR="00245655" w:rsidRPr="009E6AB9">
        <w:rPr>
          <w:rFonts w:cstheme="minorHAnsi"/>
          <w:color w:val="000000"/>
        </w:rPr>
        <w:t>techninis liudijimas ar bendrosios techninės specifikacijos</w:t>
      </w:r>
      <w:r w:rsidR="00046522" w:rsidRPr="009E6AB9">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046522" w:rsidRPr="009E6AB9">
        <w:rPr>
          <w:rFonts w:cstheme="minorHAnsi"/>
          <w:color w:val="000000"/>
        </w:rPr>
        <w:lastRenderedPageBreak/>
        <w:t>darbų projektavimu, sąmatų apskaičiavimu ir vykdymu bei prekių naudojimu)</w:t>
      </w:r>
      <w:r w:rsidR="00245655" w:rsidRPr="009E6AB9">
        <w:rPr>
          <w:rFonts w:cstheme="minorHAnsi"/>
          <w:color w:val="000000"/>
        </w:rPr>
        <w:t xml:space="preserve">, </w:t>
      </w:r>
      <w:r w:rsidR="00245655" w:rsidRPr="009E6AB9">
        <w:rPr>
          <w:rFonts w:cstheme="minorHAnsi"/>
        </w:rPr>
        <w:t xml:space="preserve">turi būti laikoma, kad kiekviena tokia nuoroda yra pateikta su žodžiais „arba lygiavertis“. </w:t>
      </w:r>
    </w:p>
    <w:p w14:paraId="7B478B03" w14:textId="61CA0F5A" w:rsidR="00D22226" w:rsidRPr="009E6AB9" w:rsidRDefault="00202323" w:rsidP="00202323">
      <w:pPr>
        <w:pStyle w:val="Heading1"/>
        <w:spacing w:line="20" w:lineRule="atLeast"/>
        <w:contextualSpacing/>
        <w:rPr>
          <w:rFonts w:asciiTheme="minorHAnsi" w:hAnsiTheme="minorHAnsi" w:cstheme="minorHAnsi"/>
        </w:rPr>
      </w:pPr>
      <w:bookmarkStart w:id="5" w:name="_Toc201125229"/>
      <w:r w:rsidRPr="009E6AB9">
        <w:rPr>
          <w:rFonts w:asciiTheme="minorHAnsi" w:hAnsiTheme="minorHAnsi" w:cstheme="minorHAnsi"/>
        </w:rPr>
        <w:t>3.</w:t>
      </w:r>
      <w:r w:rsidR="00D24970" w:rsidRPr="009E6AB9">
        <w:rPr>
          <w:rFonts w:asciiTheme="minorHAnsi" w:hAnsiTheme="minorHAnsi" w:cstheme="minorHAnsi"/>
        </w:rPr>
        <w:t xml:space="preserve"> </w:t>
      </w:r>
      <w:bookmarkStart w:id="6" w:name="_Ref39427921"/>
      <w:bookmarkStart w:id="7" w:name="_Ref39427927"/>
      <w:bookmarkStart w:id="8" w:name="_Ref39740354"/>
      <w:r w:rsidR="00D22226" w:rsidRPr="009E6AB9">
        <w:rPr>
          <w:rFonts w:asciiTheme="minorHAnsi" w:hAnsiTheme="minorHAnsi" w:cstheme="minorHAnsi"/>
        </w:rPr>
        <w:t>Susitikimai su tiekėjais</w:t>
      </w:r>
      <w:bookmarkEnd w:id="6"/>
      <w:bookmarkEnd w:id="7"/>
      <w:r w:rsidR="003B6924" w:rsidRPr="009E6AB9">
        <w:rPr>
          <w:rFonts w:asciiTheme="minorHAnsi" w:hAnsiTheme="minorHAnsi" w:cstheme="minorHAnsi"/>
        </w:rPr>
        <w:t xml:space="preserve"> ir objekto apžiūra</w:t>
      </w:r>
      <w:bookmarkEnd w:id="5"/>
      <w:bookmarkEnd w:id="8"/>
    </w:p>
    <w:p w14:paraId="3A422005" w14:textId="445587D1" w:rsidR="00B176FD" w:rsidRPr="009E6AB9" w:rsidRDefault="00862DB8" w:rsidP="00117941">
      <w:pPr>
        <w:pStyle w:val="ListParagraph"/>
        <w:spacing w:after="0"/>
        <w:ind w:left="0" w:firstLine="567"/>
        <w:jc w:val="both"/>
        <w:rPr>
          <w:rFonts w:cstheme="minorHAnsi"/>
          <w:i/>
          <w:color w:val="FF0000"/>
        </w:rPr>
      </w:pPr>
      <w:r w:rsidRPr="009E6AB9">
        <w:rPr>
          <w:rFonts w:cstheme="minorHAnsi"/>
          <w:iCs/>
        </w:rPr>
        <w:t>3.1.</w:t>
      </w:r>
      <w:r w:rsidRPr="009E6AB9">
        <w:rPr>
          <w:rFonts w:cstheme="minorHAnsi"/>
          <w:i/>
          <w:color w:val="FF0000"/>
        </w:rPr>
        <w:t xml:space="preserve"> </w:t>
      </w:r>
      <w:r w:rsidR="00B176FD" w:rsidRPr="009E6AB9">
        <w:rPr>
          <w:rFonts w:cstheme="minorHAnsi"/>
        </w:rPr>
        <w:t xml:space="preserve">Perkančioji organizacija nerengs susitikimo su tiekėjais dėl pirkimo </w:t>
      </w:r>
      <w:r w:rsidR="004257A5" w:rsidRPr="009E6AB9">
        <w:rPr>
          <w:rFonts w:cstheme="minorHAnsi"/>
        </w:rPr>
        <w:t>sąlyg</w:t>
      </w:r>
      <w:r w:rsidR="00B176FD" w:rsidRPr="009E6AB9">
        <w:rPr>
          <w:rFonts w:cstheme="minorHAnsi"/>
        </w:rPr>
        <w:t>ų</w:t>
      </w:r>
      <w:r w:rsidR="00946722" w:rsidRPr="009E6AB9">
        <w:rPr>
          <w:rFonts w:cstheme="minorHAnsi"/>
        </w:rPr>
        <w:t xml:space="preserve"> paaiškinimo</w:t>
      </w:r>
      <w:r w:rsidR="00B176FD" w:rsidRPr="009E6AB9">
        <w:rPr>
          <w:rFonts w:cstheme="minorHAnsi"/>
        </w:rPr>
        <w:t>.</w:t>
      </w:r>
    </w:p>
    <w:p w14:paraId="24A7FE06" w14:textId="1D7558A1" w:rsidR="00BE0587" w:rsidRPr="009E6AB9" w:rsidRDefault="008C1DB7" w:rsidP="00BE0587">
      <w:pPr>
        <w:pStyle w:val="ListParagraph"/>
        <w:spacing w:after="0" w:line="240" w:lineRule="auto"/>
        <w:ind w:left="567"/>
        <w:jc w:val="both"/>
        <w:rPr>
          <w:rFonts w:eastAsiaTheme="minorHAnsi" w:cstheme="minorHAnsi"/>
          <w:lang w:eastAsia="en-US"/>
        </w:rPr>
      </w:pPr>
      <w:r w:rsidRPr="009E6AB9">
        <w:rPr>
          <w:rFonts w:eastAsiaTheme="minorHAnsi" w:cstheme="minorHAnsi"/>
          <w:lang w:eastAsia="en-US"/>
        </w:rPr>
        <w:t xml:space="preserve">3.2. </w:t>
      </w:r>
      <w:r w:rsidR="00BE0587" w:rsidRPr="009E6AB9">
        <w:rPr>
          <w:rFonts w:eastAsiaTheme="minorHAnsi" w:cstheme="minorHAnsi"/>
          <w:lang w:eastAsia="en-US"/>
        </w:rPr>
        <w:t>P</w:t>
      </w:r>
      <w:r w:rsidR="00BE0587" w:rsidRPr="009E6AB9">
        <w:rPr>
          <w:rFonts w:cstheme="minorHAnsi"/>
        </w:rPr>
        <w:t>erkančioji organizacija nerengs objekto apžiūros.</w:t>
      </w:r>
    </w:p>
    <w:p w14:paraId="6443D2FF" w14:textId="040A41C9" w:rsidR="00C94B9F" w:rsidRPr="009E6AB9" w:rsidRDefault="00AD57B1" w:rsidP="00AD57B1">
      <w:pPr>
        <w:pStyle w:val="Heading1"/>
        <w:spacing w:line="20" w:lineRule="atLeast"/>
        <w:contextualSpacing/>
        <w:rPr>
          <w:rFonts w:asciiTheme="minorHAnsi" w:hAnsiTheme="minorHAnsi" w:cstheme="minorHAnsi"/>
        </w:rPr>
      </w:pPr>
      <w:bookmarkStart w:id="9" w:name="_Ref39473754"/>
      <w:bookmarkStart w:id="10" w:name="_Ref39473761"/>
      <w:bookmarkStart w:id="11" w:name="_Ref39474188"/>
      <w:bookmarkStart w:id="12" w:name="_Toc201125230"/>
      <w:r w:rsidRPr="009E6AB9">
        <w:rPr>
          <w:rFonts w:asciiTheme="minorHAnsi" w:hAnsiTheme="minorHAnsi" w:cstheme="minorHAnsi"/>
        </w:rPr>
        <w:t xml:space="preserve">4. </w:t>
      </w:r>
      <w:r w:rsidR="00173ACB" w:rsidRPr="009E6AB9">
        <w:rPr>
          <w:rFonts w:asciiTheme="minorHAnsi" w:hAnsiTheme="minorHAnsi" w:cstheme="minorHAnsi"/>
        </w:rPr>
        <w:t>Tiekėjų pašalinimo pagrindai</w:t>
      </w:r>
      <w:bookmarkEnd w:id="9"/>
      <w:bookmarkEnd w:id="10"/>
      <w:bookmarkEnd w:id="11"/>
      <w:r w:rsidR="00975F1F" w:rsidRPr="009E6AB9">
        <w:rPr>
          <w:rFonts w:asciiTheme="minorHAnsi" w:hAnsiTheme="minorHAnsi" w:cstheme="minorHAnsi"/>
        </w:rPr>
        <w:t xml:space="preserve"> ir kvalifikacijos reikalavimai</w:t>
      </w:r>
      <w:bookmarkEnd w:id="12"/>
    </w:p>
    <w:p w14:paraId="23B058CE" w14:textId="578AE345" w:rsidR="002C5249" w:rsidRPr="009E6AB9" w:rsidRDefault="009D2F13" w:rsidP="127DD6E8">
      <w:pPr>
        <w:pStyle w:val="ListParagraph"/>
        <w:spacing w:after="120" w:line="20" w:lineRule="atLeast"/>
        <w:ind w:left="0" w:firstLine="567"/>
        <w:jc w:val="both"/>
        <w:rPr>
          <w:rFonts w:cstheme="minorHAnsi"/>
        </w:rPr>
      </w:pPr>
      <w:r w:rsidRPr="009E6AB9">
        <w:rPr>
          <w:rFonts w:cstheme="minorHAnsi"/>
        </w:rPr>
        <w:t xml:space="preserve">4.1. </w:t>
      </w:r>
      <w:r w:rsidR="002C5249" w:rsidRPr="009E6AB9">
        <w:rPr>
          <w:rFonts w:cstheme="minorHAnsi"/>
        </w:rPr>
        <w:t>Reikalavimai dėl tiekėjo ir</w:t>
      </w:r>
      <w:bookmarkStart w:id="13" w:name="_Hlk41039660"/>
      <w:r w:rsidR="00942379" w:rsidRPr="009E6AB9">
        <w:rPr>
          <w:rFonts w:cstheme="minorHAnsi"/>
        </w:rPr>
        <w:t xml:space="preserve"> </w:t>
      </w:r>
      <w:r w:rsidR="002C5249" w:rsidRPr="009E6AB9">
        <w:rPr>
          <w:rFonts w:cstheme="minorHAnsi"/>
        </w:rPr>
        <w:t>subtiekėjų</w:t>
      </w:r>
      <w:r w:rsidR="00942379" w:rsidRPr="009E6AB9">
        <w:rPr>
          <w:rFonts w:cstheme="minorHAnsi"/>
        </w:rPr>
        <w:t xml:space="preserve"> (jei taikoma)</w:t>
      </w:r>
      <w:r w:rsidR="00953F2B" w:rsidRPr="009E6AB9">
        <w:rPr>
          <w:rFonts w:cstheme="minorHAnsi"/>
        </w:rPr>
        <w:t xml:space="preserve">, </w:t>
      </w:r>
      <w:r w:rsidR="007F34C7" w:rsidRPr="009E6AB9">
        <w:rPr>
          <w:rFonts w:cstheme="minorHAnsi"/>
        </w:rPr>
        <w:t>ūkio subjektų, kurių pajėgumais tiekėjas remiasi,</w:t>
      </w:r>
      <w:r w:rsidR="002C5249" w:rsidRPr="009E6AB9">
        <w:rPr>
          <w:rFonts w:cstheme="minorHAnsi"/>
        </w:rPr>
        <w:t xml:space="preserve"> </w:t>
      </w:r>
      <w:bookmarkEnd w:id="13"/>
      <w:r w:rsidR="002C5249" w:rsidRPr="009E6AB9">
        <w:rPr>
          <w:rFonts w:cstheme="minorHAnsi"/>
        </w:rPr>
        <w:t xml:space="preserve">pašalinimo pagrindų nebuvimo bei jų nebuvimą patvirtinantys dokumentai nurodyti </w:t>
      </w:r>
      <w:r w:rsidR="006A737F" w:rsidRPr="009E6AB9">
        <w:rPr>
          <w:rFonts w:cstheme="minorHAnsi"/>
        </w:rPr>
        <w:t xml:space="preserve">specialiųjų </w:t>
      </w:r>
      <w:r w:rsidR="006A737F" w:rsidRPr="009E6AB9">
        <w:rPr>
          <w:rFonts w:eastAsia="Calibri" w:cstheme="minorHAnsi"/>
        </w:rPr>
        <w:t>p</w:t>
      </w:r>
      <w:r w:rsidR="00551FA7" w:rsidRPr="009E6AB9">
        <w:rPr>
          <w:rFonts w:eastAsia="Calibri" w:cstheme="minorHAnsi"/>
        </w:rPr>
        <w:t xml:space="preserve">irkimo </w:t>
      </w:r>
      <w:r w:rsidR="006773B6" w:rsidRPr="009E6AB9">
        <w:rPr>
          <w:rFonts w:eastAsia="Calibri" w:cstheme="minorHAnsi"/>
        </w:rPr>
        <w:t xml:space="preserve">sąlygų </w:t>
      </w:r>
      <w:r w:rsidR="0098691C" w:rsidRPr="009E6AB9">
        <w:rPr>
          <w:rFonts w:cstheme="minorHAnsi"/>
          <w:b/>
          <w:bCs/>
        </w:rPr>
        <w:t>3</w:t>
      </w:r>
      <w:r w:rsidR="0098691C" w:rsidRPr="009E6AB9">
        <w:rPr>
          <w:rFonts w:cstheme="minorHAnsi"/>
        </w:rPr>
        <w:t xml:space="preserve"> priede „Tiekėjų pašalinimo pagrindai“</w:t>
      </w:r>
      <w:r w:rsidR="002C5249" w:rsidRPr="009E6AB9">
        <w:rPr>
          <w:rFonts w:cstheme="minorHAnsi"/>
        </w:rPr>
        <w:t xml:space="preserve">. </w:t>
      </w:r>
    </w:p>
    <w:p w14:paraId="34E32D48" w14:textId="3845B0FA" w:rsidR="007B6F6D" w:rsidRPr="009E6AB9" w:rsidRDefault="00970624" w:rsidP="00970624">
      <w:pPr>
        <w:pStyle w:val="ListParagraph"/>
        <w:tabs>
          <w:tab w:val="left" w:pos="851"/>
        </w:tabs>
        <w:spacing w:after="0" w:line="20" w:lineRule="atLeast"/>
        <w:ind w:left="0" w:firstLine="567"/>
        <w:jc w:val="both"/>
        <w:rPr>
          <w:rFonts w:cstheme="minorHAnsi"/>
          <w:highlight w:val="yellow"/>
        </w:rPr>
      </w:pPr>
      <w:r w:rsidRPr="009E6AB9">
        <w:rPr>
          <w:rFonts w:cstheme="minorHAnsi"/>
        </w:rPr>
        <w:t>4.2.</w:t>
      </w:r>
      <w:r w:rsidR="0098691C" w:rsidRPr="009E6AB9">
        <w:rPr>
          <w:rFonts w:cstheme="minorHAnsi"/>
        </w:rPr>
        <w:t xml:space="preserve"> </w:t>
      </w:r>
      <w:r w:rsidR="000B332C" w:rsidRPr="009E6AB9">
        <w:rPr>
          <w:rFonts w:cstheme="minorHAnsi"/>
        </w:rPr>
        <w:t xml:space="preserve">Tiekėjams </w:t>
      </w:r>
      <w:r w:rsidR="000B332C" w:rsidRPr="009E6AB9">
        <w:rPr>
          <w:rFonts w:cstheme="minorHAnsi"/>
          <w:b/>
          <w:bCs/>
        </w:rPr>
        <w:t>nustatomi kvalifikacijos reikalavimai</w:t>
      </w:r>
      <w:r w:rsidR="00356F9C" w:rsidRPr="009E6AB9">
        <w:rPr>
          <w:rFonts w:cstheme="minorHAnsi"/>
        </w:rPr>
        <w:t>,</w:t>
      </w:r>
      <w:r w:rsidR="000B332C" w:rsidRPr="009E6AB9">
        <w:rPr>
          <w:rFonts w:cstheme="minorHAnsi"/>
        </w:rPr>
        <w:t xml:space="preserve"> nurodyti specialiųjų pirkimo sąlygų </w:t>
      </w:r>
      <w:r w:rsidR="000B332C" w:rsidRPr="009E6AB9">
        <w:rPr>
          <w:rFonts w:cstheme="minorHAnsi"/>
          <w:b/>
          <w:bCs/>
        </w:rPr>
        <w:t>4</w:t>
      </w:r>
      <w:r w:rsidR="000B332C" w:rsidRPr="009E6AB9">
        <w:rPr>
          <w:rFonts w:cstheme="minorHAnsi"/>
        </w:rPr>
        <w:t xml:space="preserve"> priede „Tiekėjų kvalifikacijos reikalavimai ir reikalaujami kokybės bei aplinkos apsaugos vadybos sistemų standartai“.</w:t>
      </w:r>
    </w:p>
    <w:p w14:paraId="69D62E2B" w14:textId="00274471" w:rsidR="00A000BE" w:rsidRPr="009E6AB9" w:rsidRDefault="00D24970" w:rsidP="0037632B">
      <w:pPr>
        <w:pStyle w:val="Heading1"/>
        <w:tabs>
          <w:tab w:val="left" w:pos="567"/>
        </w:tabs>
        <w:spacing w:after="0"/>
        <w:contextualSpacing/>
        <w:jc w:val="both"/>
        <w:rPr>
          <w:rFonts w:asciiTheme="minorHAnsi" w:hAnsiTheme="minorHAnsi" w:cstheme="minorHAnsi"/>
        </w:rPr>
      </w:pPr>
      <w:bookmarkStart w:id="14" w:name="_Toc201125231"/>
      <w:r w:rsidRPr="009E6AB9">
        <w:rPr>
          <w:rFonts w:asciiTheme="minorHAnsi" w:hAnsiTheme="minorHAnsi" w:cstheme="minorHAnsi"/>
        </w:rPr>
        <w:t>5</w:t>
      </w:r>
      <w:r w:rsidR="001E3D5A" w:rsidRPr="009E6AB9">
        <w:rPr>
          <w:rFonts w:asciiTheme="minorHAnsi" w:hAnsiTheme="minorHAnsi" w:cstheme="minorHAnsi"/>
        </w:rPr>
        <w:t>.</w:t>
      </w:r>
      <w:r w:rsidR="002E72F9" w:rsidRPr="009E6AB9">
        <w:rPr>
          <w:rFonts w:asciiTheme="minorHAnsi" w:hAnsiTheme="minorHAnsi" w:cstheme="minorHAnsi"/>
        </w:rPr>
        <w:t xml:space="preserve"> </w:t>
      </w:r>
      <w:r w:rsidR="009743D3" w:rsidRPr="009E6AB9">
        <w:rPr>
          <w:rFonts w:asciiTheme="minorHAnsi" w:hAnsiTheme="minorHAnsi" w:cstheme="minorHAnsi"/>
        </w:rPr>
        <w:t>Reikalavimai, susiję su nacionaliniu saugumu</w:t>
      </w:r>
      <w:bookmarkEnd w:id="14"/>
      <w:r w:rsidR="009743D3" w:rsidRPr="009E6AB9">
        <w:rPr>
          <w:rFonts w:asciiTheme="minorHAnsi" w:hAnsiTheme="minorHAnsi" w:cstheme="minorHAnsi"/>
        </w:rPr>
        <w:t xml:space="preserve"> </w:t>
      </w:r>
    </w:p>
    <w:p w14:paraId="22EBCAB8" w14:textId="77777777" w:rsidR="00F13E35" w:rsidRPr="009E6AB9" w:rsidRDefault="00F13E35" w:rsidP="005B0CF9">
      <w:pPr>
        <w:tabs>
          <w:tab w:val="left" w:pos="993"/>
        </w:tabs>
        <w:spacing w:after="0" w:line="240" w:lineRule="auto"/>
        <w:ind w:firstLine="540"/>
        <w:jc w:val="both"/>
        <w:rPr>
          <w:rFonts w:cstheme="minorHAnsi"/>
          <w:iCs/>
        </w:rPr>
      </w:pPr>
    </w:p>
    <w:p w14:paraId="0B44C1F7" w14:textId="5D13E918" w:rsidR="003477B1" w:rsidRPr="009E6AB9" w:rsidRDefault="005B0CF9" w:rsidP="003477B1">
      <w:pPr>
        <w:tabs>
          <w:tab w:val="left" w:pos="993"/>
        </w:tabs>
        <w:spacing w:after="0" w:line="240" w:lineRule="auto"/>
        <w:ind w:firstLine="540"/>
        <w:jc w:val="both"/>
        <w:rPr>
          <w:rFonts w:cstheme="minorHAnsi"/>
          <w:iCs/>
        </w:rPr>
      </w:pPr>
      <w:r w:rsidRPr="009E6AB9">
        <w:rPr>
          <w:rFonts w:cstheme="minorHAnsi"/>
          <w:iCs/>
        </w:rPr>
        <w:t xml:space="preserve">5.1. </w:t>
      </w:r>
      <w:r w:rsidR="003477B1" w:rsidRPr="009E6AB9">
        <w:rPr>
          <w:rFonts w:cstheme="minorHAnsi"/>
          <w:iCs/>
        </w:rPr>
        <w:t xml:space="preserve">Pirkimui taikomos Reglamento nuostatos. Kartu su pasiūlymu tiekėjas turi pateikti užpildytas deklaracijas dėl (ne)atitikties Reglamento nuostatoms, kurios pateiktos specialiųjų pirkimo sąlygų </w:t>
      </w:r>
      <w:r w:rsidR="003477B1" w:rsidRPr="009E6AB9">
        <w:rPr>
          <w:rFonts w:cstheme="minorHAnsi"/>
          <w:b/>
          <w:bCs/>
          <w:iCs/>
        </w:rPr>
        <w:t>10</w:t>
      </w:r>
      <w:r w:rsidR="003477B1" w:rsidRPr="009E6AB9">
        <w:rPr>
          <w:rFonts w:cstheme="minorHAnsi"/>
          <w:iCs/>
        </w:rPr>
        <w:t xml:space="preserve"> ir </w:t>
      </w:r>
      <w:r w:rsidR="003477B1" w:rsidRPr="009E6AB9">
        <w:rPr>
          <w:rFonts w:cstheme="minorHAnsi"/>
          <w:b/>
          <w:bCs/>
          <w:iCs/>
        </w:rPr>
        <w:t>11</w:t>
      </w:r>
      <w:r w:rsidR="003477B1" w:rsidRPr="009E6AB9">
        <w:rPr>
          <w:rFonts w:cstheme="minorHAnsi"/>
          <w:iCs/>
        </w:rPr>
        <w:t xml:space="preserve"> prieduose. Kilus abejonių dėl tiekėjo (ne)atitikties Reglamento nuostatoms, perkančioji organizacija iš galimo laimėtojo prašys pateikti dokumentus, įrodančius deklaracijoje pateiktų duomenų teisingumą.</w:t>
      </w:r>
    </w:p>
    <w:p w14:paraId="46F71924" w14:textId="77777777" w:rsidR="00FE0592" w:rsidRPr="006652AD" w:rsidRDefault="003477B1" w:rsidP="00FE0592">
      <w:pPr>
        <w:tabs>
          <w:tab w:val="left" w:pos="993"/>
        </w:tabs>
        <w:spacing w:after="0" w:line="240" w:lineRule="auto"/>
        <w:ind w:firstLine="540"/>
        <w:jc w:val="both"/>
        <w:rPr>
          <w:rFonts w:cstheme="minorHAnsi"/>
          <w:iCs/>
        </w:rPr>
      </w:pPr>
      <w:r w:rsidRPr="009E6AB9">
        <w:rPr>
          <w:rFonts w:cstheme="minorHAnsi"/>
          <w:iCs/>
        </w:rPr>
        <w:t xml:space="preserve">5.2. Perkančioji organizacija nustačiusi, kad tiekėjo pasitelktas subtiekėjas ar ūkio subjektas, kurio pajėgumais remiamasi, tenkina Reglamento 5 k straipsnyje nustatytus ribojimus, reikalaus tiekėjo juos pakeisti kitais, pirkimo </w:t>
      </w:r>
      <w:r w:rsidRPr="006652AD">
        <w:rPr>
          <w:rFonts w:cstheme="minorHAnsi"/>
          <w:iCs/>
        </w:rPr>
        <w:t>sąlygų reikalavimus atitinkančiais, subjektais.</w:t>
      </w:r>
    </w:p>
    <w:p w14:paraId="15E32197" w14:textId="6D18947D" w:rsidR="005B0CF9" w:rsidRPr="006652AD" w:rsidRDefault="00FE0592" w:rsidP="00FE0592">
      <w:pPr>
        <w:tabs>
          <w:tab w:val="left" w:pos="993"/>
        </w:tabs>
        <w:spacing w:after="0" w:line="240" w:lineRule="auto"/>
        <w:ind w:firstLine="540"/>
        <w:jc w:val="both"/>
        <w:rPr>
          <w:rFonts w:cstheme="minorHAnsi"/>
          <w:iCs/>
        </w:rPr>
      </w:pPr>
      <w:r w:rsidRPr="006652AD">
        <w:rPr>
          <w:rFonts w:cstheme="minorHAnsi"/>
          <w:iCs/>
        </w:rPr>
        <w:t xml:space="preserve">5.3. </w:t>
      </w:r>
      <w:r w:rsidR="005B0CF9" w:rsidRPr="006652AD">
        <w:rPr>
          <w:rFonts w:cstheme="minorHAnsi"/>
          <w:iCs/>
        </w:rPr>
        <w:t xml:space="preserve">Perkančioji organizacija, įvertinusi visus galinčius kelti grėsmę nacionalinio saugumo interesams rizikos veiksnius numato, kad šiame pirkime </w:t>
      </w:r>
      <w:r w:rsidR="005B0CF9" w:rsidRPr="006652AD">
        <w:rPr>
          <w:rFonts w:cstheme="minorHAnsi"/>
          <w:b/>
          <w:bCs/>
          <w:iCs/>
        </w:rPr>
        <w:t>negali</w:t>
      </w:r>
      <w:r w:rsidR="005B0CF9" w:rsidRPr="006652AD">
        <w:rPr>
          <w:rFonts w:cstheme="minorHAnsi"/>
          <w:iCs/>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5B0CF9" w:rsidRPr="00690FBA">
        <w:rPr>
          <w:rFonts w:cstheme="minorHAnsi"/>
          <w:iCs/>
        </w:rPr>
        <w:t xml:space="preserve">VPĮ 17 straipsnio 4 dalyje </w:t>
      </w:r>
      <w:r w:rsidR="005B0CF9" w:rsidRPr="006652AD">
        <w:rPr>
          <w:rFonts w:cstheme="minorHAnsi"/>
          <w:iCs/>
        </w:rPr>
        <w:t>nurodytus tarptautinius susitarimus.</w:t>
      </w:r>
    </w:p>
    <w:p w14:paraId="458C56E0" w14:textId="521B591A" w:rsidR="005B0CF9" w:rsidRPr="009E6AB9" w:rsidRDefault="005B0CF9" w:rsidP="005B0CF9">
      <w:pPr>
        <w:tabs>
          <w:tab w:val="left" w:pos="993"/>
        </w:tabs>
        <w:spacing w:after="0" w:line="240" w:lineRule="auto"/>
        <w:ind w:firstLine="540"/>
        <w:jc w:val="both"/>
        <w:rPr>
          <w:rFonts w:cstheme="minorHAnsi"/>
          <w:iCs/>
        </w:rPr>
      </w:pPr>
      <w:r w:rsidRPr="009E6AB9">
        <w:rPr>
          <w:rFonts w:cstheme="minorHAnsi"/>
          <w:iCs/>
        </w:rPr>
        <w:t>5.</w:t>
      </w:r>
      <w:r w:rsidR="00FF2AB2">
        <w:rPr>
          <w:rFonts w:cstheme="minorHAnsi"/>
          <w:iCs/>
        </w:rPr>
        <w:t>4</w:t>
      </w:r>
      <w:r w:rsidRPr="009E6AB9">
        <w:rPr>
          <w:rFonts w:cstheme="minorHAnsi"/>
          <w:iCs/>
        </w:rPr>
        <w:t xml:space="preserve">. Perkančioji organizacija laiko, kad pirkimo objektas </w:t>
      </w:r>
      <w:r w:rsidRPr="009E6AB9">
        <w:rPr>
          <w:rFonts w:cstheme="minorHAnsi"/>
          <w:b/>
          <w:bCs/>
          <w:iCs/>
        </w:rPr>
        <w:t>kelia grėsmę</w:t>
      </w:r>
      <w:r w:rsidRPr="009E6AB9">
        <w:rPr>
          <w:rFonts w:cstheme="minorHAnsi"/>
          <w:iCs/>
        </w:rPr>
        <w:t xml:space="preserve"> nacionaliniam saugumui, jei jis atitinka VPĮ </w:t>
      </w:r>
      <w:r w:rsidRPr="009E6AB9">
        <w:rPr>
          <w:rFonts w:cstheme="minorHAnsi"/>
          <w:b/>
          <w:bCs/>
          <w:iCs/>
        </w:rPr>
        <w:t>37 straipsnio 9 dalies  2 punkte</w:t>
      </w:r>
      <w:r w:rsidRPr="009E6AB9">
        <w:rPr>
          <w:rFonts w:cstheme="minorHAnsi"/>
          <w:iCs/>
        </w:rPr>
        <w:t xml:space="preserve"> numatytas sąlygas. </w:t>
      </w:r>
      <w:r w:rsidR="007B516F" w:rsidRPr="009E6AB9">
        <w:rPr>
          <w:rFonts w:cstheme="minorHAnsi"/>
          <w:b/>
          <w:bCs/>
          <w:iCs/>
          <w:u w:val="single"/>
        </w:rPr>
        <w:t>Tiekėjai kartu su pasiūlymu turi pateikti Viešųjų pirkimų tarnybos nustatytos formos atitikties deklaraciją</w:t>
      </w:r>
      <w:r w:rsidR="007A5177" w:rsidRPr="009E6AB9">
        <w:rPr>
          <w:rFonts w:cstheme="minorHAnsi"/>
          <w:sz w:val="22"/>
          <w:szCs w:val="22"/>
          <w:vertAlign w:val="superscript"/>
        </w:rPr>
        <w:footnoteReference w:id="3"/>
      </w:r>
      <w:r w:rsidR="007A5177" w:rsidRPr="009E6AB9">
        <w:rPr>
          <w:rFonts w:cstheme="minorHAnsi"/>
          <w:sz w:val="22"/>
          <w:szCs w:val="22"/>
        </w:rPr>
        <w:t>,</w:t>
      </w:r>
      <w:r w:rsidR="007B516F" w:rsidRPr="009E6AB9">
        <w:rPr>
          <w:rFonts w:cstheme="minorHAnsi"/>
          <w:iCs/>
        </w:rPr>
        <w:t xml:space="preserve"> parengtą pagal specialiųjų pirkimo sąlygų </w:t>
      </w:r>
      <w:r w:rsidR="007B516F" w:rsidRPr="009E6AB9">
        <w:rPr>
          <w:rFonts w:cstheme="minorHAnsi"/>
          <w:b/>
          <w:bCs/>
          <w:iCs/>
        </w:rPr>
        <w:t>8</w:t>
      </w:r>
      <w:r w:rsidR="007B516F" w:rsidRPr="009E6AB9">
        <w:rPr>
          <w:rFonts w:cstheme="minorHAnsi"/>
          <w:iCs/>
        </w:rPr>
        <w:t xml:space="preserve"> priede „Nacionalinio saugumo reikalavimų atitikties deklaracija“ pateiktą formą. </w:t>
      </w:r>
      <w:r w:rsidR="007B516F" w:rsidRPr="009E6AB9">
        <w:rPr>
          <w:rFonts w:cstheme="minorHAnsi"/>
          <w:b/>
          <w:bCs/>
          <w:iCs/>
        </w:rPr>
        <w:t>Perkančioji organizacija</w:t>
      </w:r>
      <w:r w:rsidR="007B516F" w:rsidRPr="009E6AB9">
        <w:rPr>
          <w:rFonts w:cstheme="minorHAnsi"/>
          <w:iCs/>
        </w:rPr>
        <w:t xml:space="preserve"> </w:t>
      </w:r>
      <w:r w:rsidR="007B516F" w:rsidRPr="009E6AB9">
        <w:rPr>
          <w:rFonts w:cstheme="minorHAnsi"/>
          <w:b/>
          <w:bCs/>
          <w:iCs/>
        </w:rPr>
        <w:t>iš ekonomiškai naudingiausią pasiūlymą pateikusio tiekėjo reikalaus pateikti vieną</w:t>
      </w:r>
      <w:r w:rsidR="007B516F" w:rsidRPr="009E6AB9">
        <w:rPr>
          <w:rFonts w:cstheme="minorHAnsi"/>
          <w:iCs/>
        </w:rPr>
        <w:t xml:space="preserve"> (esant poreikiui – kelis) </w:t>
      </w:r>
      <w:r w:rsidR="007B516F" w:rsidRPr="009E6AB9">
        <w:rPr>
          <w:rFonts w:cstheme="minorHAnsi"/>
          <w:b/>
          <w:bCs/>
          <w:iCs/>
        </w:rPr>
        <w:t>VPĮ 39 straipsnio 3 dalyje numatytą dokumentą</w:t>
      </w:r>
      <w:r w:rsidR="007B516F" w:rsidRPr="009E6AB9">
        <w:rPr>
          <w:rFonts w:cstheme="minorHAnsi"/>
          <w:iCs/>
        </w:rPr>
        <w:t xml:space="preserve">. Perkančioji organizacija bet kuriuo pirkimo procedūros metu turi teisę pareikalauti dalyvių pateikti visus ar dalį dokumentų, nurodytų VPĮ 39 straipsnio 3 dalyje. </w:t>
      </w:r>
      <w:r w:rsidRPr="009E6AB9">
        <w:rPr>
          <w:rFonts w:cstheme="minorHAnsi"/>
          <w:i/>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E6AB9">
        <w:rPr>
          <w:rFonts w:cstheme="minorHAnsi"/>
          <w:iCs/>
        </w:rPr>
        <w:t>.</w:t>
      </w:r>
    </w:p>
    <w:p w14:paraId="414B59F5" w14:textId="089AC93E" w:rsidR="00D211B7" w:rsidRPr="009E6AB9" w:rsidRDefault="00D211B7" w:rsidP="00D211B7">
      <w:pPr>
        <w:spacing w:after="0" w:line="240" w:lineRule="auto"/>
        <w:ind w:firstLine="567"/>
        <w:jc w:val="both"/>
        <w:rPr>
          <w:rFonts w:cstheme="minorHAnsi"/>
          <w:shd w:val="clear" w:color="auto" w:fill="FFFFFF"/>
        </w:rPr>
      </w:pPr>
      <w:r w:rsidRPr="009E6AB9">
        <w:rPr>
          <w:rFonts w:cstheme="minorHAnsi"/>
          <w:iCs/>
        </w:rPr>
        <w:t>5.</w:t>
      </w:r>
      <w:r w:rsidR="00FF2AB2">
        <w:rPr>
          <w:rFonts w:cstheme="minorHAnsi"/>
          <w:iCs/>
        </w:rPr>
        <w:t>5</w:t>
      </w:r>
      <w:r w:rsidRPr="009E6AB9">
        <w:rPr>
          <w:rFonts w:cstheme="minorHAnsi"/>
          <w:iCs/>
        </w:rPr>
        <w:t xml:space="preserve">. </w:t>
      </w:r>
      <w:r w:rsidRPr="009E6AB9">
        <w:rPr>
          <w:rFonts w:cstheme="minorHAnsi"/>
          <w:shd w:val="clear" w:color="auto" w:fill="FFFFFF"/>
        </w:rPr>
        <w:t xml:space="preserve">Tiekėjo siūlomos prekės (įskaitant jų gamintojus) </w:t>
      </w:r>
      <w:r w:rsidR="0071729A" w:rsidRPr="009E6AB9">
        <w:rPr>
          <w:rFonts w:cstheme="minorHAnsi"/>
          <w:shd w:val="clear" w:color="auto" w:fill="FFFFFF"/>
        </w:rPr>
        <w:t xml:space="preserve">ir (ar) </w:t>
      </w:r>
      <w:r w:rsidRPr="009E6AB9">
        <w:rPr>
          <w:rFonts w:cstheme="minorHAnsi"/>
          <w:shd w:val="clear" w:color="auto" w:fill="FFFFFF"/>
        </w:rPr>
        <w:t xml:space="preserve">paslaugos turi nekelti grėsmės nacionaliniam saugumui, kaip nurodyta </w:t>
      </w:r>
      <w:r w:rsidRPr="006652AD">
        <w:rPr>
          <w:rFonts w:cstheme="minorHAnsi"/>
          <w:b/>
          <w:bCs/>
          <w:shd w:val="clear" w:color="auto" w:fill="FFFFFF"/>
        </w:rPr>
        <w:t xml:space="preserve">VPĮ </w:t>
      </w:r>
      <w:r w:rsidRPr="009E6AB9">
        <w:rPr>
          <w:rFonts w:cstheme="minorHAnsi"/>
          <w:b/>
          <w:bCs/>
          <w:shd w:val="clear" w:color="auto" w:fill="FFFFFF"/>
        </w:rPr>
        <w:t>37 straipsnio 8 dalyje</w:t>
      </w:r>
      <w:r w:rsidRPr="009E6AB9">
        <w:rPr>
          <w:rFonts w:cstheme="minorHAnsi"/>
          <w:shd w:val="clear" w:color="auto" w:fill="FFFFFF"/>
        </w:rPr>
        <w:t xml:space="preserve">. </w:t>
      </w:r>
      <w:r w:rsidR="004B562C" w:rsidRPr="009E6AB9">
        <w:rPr>
          <w:rFonts w:cstheme="minorHAnsi"/>
          <w:b/>
          <w:bCs/>
          <w:u w:val="single"/>
          <w:shd w:val="clear" w:color="auto" w:fill="FFFFFF"/>
        </w:rPr>
        <w:t xml:space="preserve">Nustačiusi pasiūlymų eilę perkančioji organizacija kreipsis į </w:t>
      </w:r>
      <w:r w:rsidR="004B562C" w:rsidRPr="009E6AB9">
        <w:rPr>
          <w:rFonts w:cstheme="minorHAnsi"/>
          <w:b/>
          <w:bCs/>
          <w:u w:val="single"/>
          <w:shd w:val="clear" w:color="auto" w:fill="FFFFFF"/>
        </w:rPr>
        <w:lastRenderedPageBreak/>
        <w:t>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004B562C" w:rsidRPr="009E6AB9">
        <w:rPr>
          <w:rFonts w:cstheme="minorHAnsi"/>
          <w:shd w:val="clear" w:color="auto" w:fill="FFFFFF"/>
        </w:rPr>
        <w:t xml:space="preserve">  </w:t>
      </w:r>
    </w:p>
    <w:p w14:paraId="5F6112A7" w14:textId="3172C6B3" w:rsidR="006C2444" w:rsidRPr="009E6AB9" w:rsidRDefault="00A43453" w:rsidP="00920903">
      <w:pPr>
        <w:spacing w:after="0" w:line="240" w:lineRule="auto"/>
        <w:ind w:firstLine="567"/>
        <w:jc w:val="both"/>
        <w:rPr>
          <w:rFonts w:cstheme="minorHAnsi"/>
          <w:shd w:val="clear" w:color="auto" w:fill="FFFFFF"/>
        </w:rPr>
      </w:pPr>
      <w:r w:rsidRPr="009E6AB9">
        <w:rPr>
          <w:rFonts w:cstheme="minorHAnsi"/>
          <w:shd w:val="clear" w:color="auto" w:fill="FFFFFF"/>
        </w:rPr>
        <w:t>5.</w:t>
      </w:r>
      <w:r w:rsidR="00FF2AB2">
        <w:rPr>
          <w:rFonts w:cstheme="minorHAnsi"/>
          <w:shd w:val="clear" w:color="auto" w:fill="FFFFFF"/>
        </w:rPr>
        <w:t>6</w:t>
      </w:r>
      <w:r w:rsidRPr="009E6AB9">
        <w:rPr>
          <w:rFonts w:cstheme="minorHAnsi"/>
          <w:shd w:val="clear" w:color="auto" w:fill="FFFFFF"/>
        </w:rPr>
        <w:t xml:space="preserve">. </w:t>
      </w:r>
      <w:r w:rsidRPr="009E6AB9">
        <w:rPr>
          <w:rFonts w:cstheme="minorHAnsi"/>
          <w:i/>
          <w:iCs/>
          <w:color w:val="FF0000"/>
          <w:shd w:val="clear" w:color="auto" w:fill="FFFFFF"/>
        </w:rPr>
        <w:t xml:space="preserve">   </w:t>
      </w:r>
      <w:r w:rsidRPr="009E6AB9">
        <w:rPr>
          <w:rFonts w:cstheme="minorHAnsi"/>
          <w:shd w:val="clear" w:color="auto" w:fill="FFFFFF"/>
        </w:rPr>
        <w:t>Perkančioji organizacija laiko, kad tiekėjas kelia grėsmę nacionaliniam saugumui</w:t>
      </w:r>
      <w:r w:rsidR="004C6FDC">
        <w:rPr>
          <w:rFonts w:cstheme="minorHAnsi"/>
          <w:shd w:val="clear" w:color="auto" w:fill="FFFFFF"/>
        </w:rPr>
        <w:t>,</w:t>
      </w:r>
      <w:r w:rsidRPr="009E6AB9">
        <w:rPr>
          <w:rFonts w:cstheme="minorHAnsi"/>
          <w:shd w:val="clear" w:color="auto" w:fill="FFFFFF"/>
        </w:rPr>
        <w:t xml:space="preserve"> </w:t>
      </w:r>
      <w:r w:rsidRPr="009E6AB9">
        <w:rPr>
          <w:rFonts w:cstheme="minorHAnsi"/>
          <w:color w:val="000000"/>
        </w:rPr>
        <w:t xml:space="preserve">kai sandorio pagrindu susidarytų aplinkybės nurodytos </w:t>
      </w:r>
      <w:r w:rsidRPr="009E6AB9">
        <w:rPr>
          <w:rFonts w:cstheme="minorHAnsi"/>
          <w:b/>
          <w:bCs/>
          <w:color w:val="000000"/>
        </w:rPr>
        <w:t>Nacionaliniam saugumui užtikrinti svarbių objektų apsaugos įstatymo 13 straipsnio 4 dalies 1 punkte</w:t>
      </w:r>
      <w:r w:rsidR="00062D97" w:rsidRPr="009E6AB9">
        <w:rPr>
          <w:rFonts w:cstheme="minorHAnsi"/>
          <w:b/>
          <w:bCs/>
          <w:color w:val="000000"/>
        </w:rPr>
        <w:t xml:space="preserve"> (VPĮ 47 straipsnio 8 dalis)</w:t>
      </w:r>
      <w:r w:rsidRPr="009E6AB9">
        <w:rPr>
          <w:rFonts w:cstheme="minorHAnsi"/>
          <w:b/>
          <w:bCs/>
          <w:color w:val="000000"/>
        </w:rPr>
        <w:t xml:space="preserve">. </w:t>
      </w:r>
      <w:r w:rsidRPr="009E6AB9">
        <w:rPr>
          <w:rFonts w:cstheme="minorHAnsi"/>
          <w:b/>
          <w:bCs/>
          <w:u w:val="single"/>
          <w:shd w:val="clear" w:color="auto" w:fill="FFFFFF"/>
        </w:rPr>
        <w:t xml:space="preserve">Nustačiusi pasiūlymų eilę perkančioji organizacija kreipsis į Nacionaliniam saugumui užtikrinti svarbių objektų apsaugos koordinavimo komisiją dėl numatomo sudaryti </w:t>
      </w:r>
      <w:r w:rsidRPr="009E6AB9">
        <w:rPr>
          <w:rFonts w:cstheme="minorHAnsi"/>
          <w:b/>
          <w:bCs/>
          <w:spacing w:val="2"/>
          <w:u w:val="single"/>
          <w:shd w:val="clear" w:color="auto" w:fill="FFFFFF"/>
        </w:rPr>
        <w:t>sandorio atitikties nacionalinio saugumo interesams</w:t>
      </w:r>
      <w:r w:rsidRPr="009E6AB9">
        <w:rPr>
          <w:rFonts w:cstheme="minorHAnsi"/>
          <w:b/>
          <w:bCs/>
          <w:u w:val="single"/>
          <w:shd w:val="clear" w:color="auto" w:fill="FFFFFF"/>
        </w:rPr>
        <w:t>. Perkančioji organizacija prašys tiekėjo pateikti Nacionaliniam saugumui užtikrinti svarbių objektų apsaugos koordinavimo komisijos prašomus dokumentus</w:t>
      </w:r>
      <w:r w:rsidRPr="009E6AB9">
        <w:rPr>
          <w:rFonts w:cstheme="minorHAnsi"/>
          <w:shd w:val="clear" w:color="auto" w:fill="FFFFFF"/>
        </w:rPr>
        <w:t xml:space="preserve">.  </w:t>
      </w:r>
    </w:p>
    <w:p w14:paraId="4D4F16E3" w14:textId="14608476" w:rsidR="00701577" w:rsidRPr="009E6AB9" w:rsidRDefault="005B0CF9" w:rsidP="009819A7">
      <w:pPr>
        <w:tabs>
          <w:tab w:val="left" w:pos="993"/>
        </w:tabs>
        <w:spacing w:after="0" w:line="240" w:lineRule="auto"/>
        <w:ind w:firstLine="540"/>
        <w:jc w:val="both"/>
        <w:rPr>
          <w:rFonts w:cstheme="minorHAnsi"/>
          <w:iCs/>
        </w:rPr>
      </w:pPr>
      <w:r w:rsidRPr="00B05731">
        <w:rPr>
          <w:rFonts w:cstheme="minorHAnsi"/>
          <w:iCs/>
        </w:rPr>
        <w:t>5.</w:t>
      </w:r>
      <w:r w:rsidR="00FF2AB2" w:rsidRPr="00B05731">
        <w:rPr>
          <w:rFonts w:cstheme="minorHAnsi"/>
          <w:iCs/>
        </w:rPr>
        <w:t>7</w:t>
      </w:r>
      <w:r w:rsidRPr="00B05731">
        <w:rPr>
          <w:rFonts w:cstheme="minorHAnsi"/>
          <w:iCs/>
        </w:rPr>
        <w:t xml:space="preserve">.  Perkančioji organizacija laiko, kad tiekėjas </w:t>
      </w:r>
      <w:r w:rsidRPr="00B05731">
        <w:rPr>
          <w:rFonts w:cstheme="minorHAnsi"/>
          <w:b/>
          <w:bCs/>
          <w:iCs/>
        </w:rPr>
        <w:t>turi interesų, galinčių kelti grėsmę</w:t>
      </w:r>
      <w:r w:rsidRPr="00B05731">
        <w:rPr>
          <w:rFonts w:cstheme="minorHAnsi"/>
          <w:iCs/>
        </w:rPr>
        <w:t xml:space="preserve"> nacionaliniam saugumui, jei jis, jo subtiekėjas (-ai) ar ūkio subjektas (-ai), kurių pajėgumais remiamasi, kurie patys ar juos kontroliuojantys asmenys </w:t>
      </w:r>
      <w:r w:rsidRPr="00B05731">
        <w:rPr>
          <w:rFonts w:cstheme="minorHAnsi"/>
          <w:b/>
          <w:bCs/>
          <w:iCs/>
        </w:rPr>
        <w:t>atitinka</w:t>
      </w:r>
      <w:r w:rsidRPr="00B05731">
        <w:rPr>
          <w:rFonts w:cstheme="minorHAnsi"/>
          <w:iCs/>
        </w:rPr>
        <w:t xml:space="preserve"> </w:t>
      </w:r>
      <w:r w:rsidRPr="00B05731">
        <w:rPr>
          <w:rFonts w:cstheme="minorHAnsi"/>
          <w:b/>
          <w:bCs/>
          <w:iCs/>
        </w:rPr>
        <w:t>VPĮ 47 straipsnio 9 dalyje</w:t>
      </w:r>
      <w:r w:rsidRPr="00B05731">
        <w:rPr>
          <w:rFonts w:cstheme="minorHAnsi"/>
          <w:iCs/>
        </w:rPr>
        <w:t xml:space="preserve"> nustatytas sąlygas. </w:t>
      </w:r>
      <w:r w:rsidRPr="00B05731">
        <w:rPr>
          <w:rFonts w:cstheme="minorHAnsi"/>
          <w:b/>
          <w:bCs/>
          <w:iCs/>
          <w:u w:val="single"/>
        </w:rPr>
        <w:t>Tiekėjas su pasiūlymu turi pateikti Viešųjų pirkimų tarnybos nustatytos formos atitikties deklaraciją</w:t>
      </w:r>
      <w:r w:rsidR="00A02630" w:rsidRPr="00B05731">
        <w:rPr>
          <w:rFonts w:cstheme="minorHAnsi"/>
          <w:sz w:val="22"/>
          <w:szCs w:val="22"/>
          <w:vertAlign w:val="superscript"/>
        </w:rPr>
        <w:footnoteReference w:id="4"/>
      </w:r>
      <w:r w:rsidRPr="00B05731">
        <w:rPr>
          <w:rFonts w:cstheme="minorHAnsi"/>
          <w:iCs/>
        </w:rPr>
        <w:t xml:space="preserve"> , parengtą pagal specialiųjų pirkimo sąlygų</w:t>
      </w:r>
      <w:r w:rsidRPr="00B05731">
        <w:rPr>
          <w:rFonts w:cstheme="minorHAnsi"/>
          <w:b/>
          <w:bCs/>
          <w:iCs/>
        </w:rPr>
        <w:t xml:space="preserve"> 8</w:t>
      </w:r>
      <w:r w:rsidRPr="00B05731">
        <w:rPr>
          <w:rFonts w:cstheme="minorHAnsi"/>
          <w:iCs/>
        </w:rPr>
        <w:t xml:space="preserve"> priede „</w:t>
      </w:r>
      <w:r w:rsidRPr="00B05731">
        <w:rPr>
          <w:rFonts w:cstheme="minorHAnsi"/>
          <w:b/>
          <w:bCs/>
          <w:iCs/>
        </w:rPr>
        <w:t>Nacionalinio saugumo reikalavimų atitikties deklaracija</w:t>
      </w:r>
      <w:r w:rsidRPr="00B05731">
        <w:rPr>
          <w:rFonts w:cstheme="minorHAnsi"/>
          <w:iCs/>
        </w:rPr>
        <w:t>“ pateiktą formą (pildoma viena forma dėl atitikties specialiųjų pirkimo sąlygų 5.</w:t>
      </w:r>
      <w:r w:rsidR="002148B0" w:rsidRPr="00B05731">
        <w:rPr>
          <w:rFonts w:cstheme="minorHAnsi"/>
          <w:iCs/>
        </w:rPr>
        <w:t xml:space="preserve">4 </w:t>
      </w:r>
      <w:r w:rsidR="00F87698" w:rsidRPr="00B05731">
        <w:rPr>
          <w:rFonts w:cstheme="minorHAnsi"/>
          <w:iCs/>
        </w:rPr>
        <w:t>punkto</w:t>
      </w:r>
      <w:r w:rsidRPr="00B05731">
        <w:rPr>
          <w:rFonts w:cstheme="minorHAnsi"/>
          <w:iCs/>
        </w:rPr>
        <w:t xml:space="preserve"> </w:t>
      </w:r>
      <w:r w:rsidR="00F87698" w:rsidRPr="00B05731">
        <w:rPr>
          <w:rFonts w:cstheme="minorHAnsi"/>
          <w:iCs/>
        </w:rPr>
        <w:t>ir 5.</w:t>
      </w:r>
      <w:r w:rsidR="00EB74E6" w:rsidRPr="00B05731">
        <w:rPr>
          <w:rFonts w:cstheme="minorHAnsi"/>
          <w:iCs/>
        </w:rPr>
        <w:t>7</w:t>
      </w:r>
      <w:r w:rsidR="00F87698" w:rsidRPr="00B05731">
        <w:rPr>
          <w:rFonts w:cstheme="minorHAnsi"/>
          <w:iCs/>
        </w:rPr>
        <w:t xml:space="preserve"> </w:t>
      </w:r>
      <w:r w:rsidRPr="00B05731">
        <w:rPr>
          <w:rFonts w:cstheme="minorHAnsi"/>
          <w:iCs/>
        </w:rPr>
        <w:t xml:space="preserve">punkto reikalavimams). </w:t>
      </w:r>
      <w:r w:rsidRPr="00B05731">
        <w:rPr>
          <w:rFonts w:cstheme="minorHAnsi"/>
          <w:b/>
          <w:bCs/>
          <w:iCs/>
          <w:u w:val="single"/>
        </w:rPr>
        <w:t xml:space="preserve">Perkančioji organizacija iš ekonomiškai naudingiausią pasiūlymą pateikusio tiekėjo reikalaus pateikti vieną </w:t>
      </w:r>
      <w:r w:rsidRPr="00B05731">
        <w:rPr>
          <w:rFonts w:cstheme="minorHAnsi"/>
          <w:iCs/>
        </w:rPr>
        <w:t xml:space="preserve">(esant poreikiui – kelis) </w:t>
      </w:r>
      <w:r w:rsidRPr="00B05731">
        <w:rPr>
          <w:rFonts w:cstheme="minorHAnsi"/>
          <w:b/>
          <w:bCs/>
          <w:iCs/>
          <w:u w:val="single"/>
        </w:rPr>
        <w:t>VPĮ 51 straipsnio 12 dalyje numatytą dokumentą</w:t>
      </w:r>
      <w:r w:rsidRPr="00B05731">
        <w:rPr>
          <w:rFonts w:cstheme="minorHAnsi"/>
          <w:iCs/>
        </w:rPr>
        <w:t xml:space="preserve">. </w:t>
      </w:r>
      <w:r w:rsidRPr="00B05731">
        <w:rPr>
          <w:rFonts w:cstheme="minorHAnsi"/>
          <w:i/>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05731">
        <w:rPr>
          <w:rFonts w:cstheme="minorHAnsi"/>
          <w:iCs/>
        </w:rPr>
        <w:t>.</w:t>
      </w:r>
      <w:r w:rsidR="009819A7" w:rsidRPr="009E6AB9">
        <w:rPr>
          <w:rFonts w:cstheme="minorHAnsi"/>
          <w:iCs/>
        </w:rPr>
        <w:t xml:space="preserve"> </w:t>
      </w:r>
    </w:p>
    <w:p w14:paraId="4BEDE7AF" w14:textId="3373247F" w:rsidR="00AF62E6" w:rsidRPr="009E6AB9" w:rsidRDefault="00767B8E" w:rsidP="00767B8E">
      <w:pPr>
        <w:pStyle w:val="Heading1"/>
        <w:spacing w:line="20" w:lineRule="atLeast"/>
        <w:contextualSpacing/>
        <w:rPr>
          <w:rFonts w:asciiTheme="minorHAnsi" w:hAnsiTheme="minorHAnsi" w:cstheme="minorHAnsi"/>
        </w:rPr>
      </w:pPr>
      <w:bookmarkStart w:id="15" w:name="_Ref39666794"/>
      <w:bookmarkStart w:id="16" w:name="_Ref39666796"/>
      <w:bookmarkStart w:id="17" w:name="_Toc201125232"/>
      <w:r w:rsidRPr="009E6AB9">
        <w:rPr>
          <w:rFonts w:asciiTheme="minorHAnsi" w:hAnsiTheme="minorHAnsi" w:cstheme="minorHAnsi"/>
        </w:rPr>
        <w:t xml:space="preserve">6. </w:t>
      </w:r>
      <w:r w:rsidR="00220588" w:rsidRPr="009E6AB9">
        <w:rPr>
          <w:rFonts w:asciiTheme="minorHAnsi" w:hAnsiTheme="minorHAnsi" w:cstheme="minorHAnsi"/>
        </w:rPr>
        <w:t>Specialieji r</w:t>
      </w:r>
      <w:r w:rsidR="00DF58E2" w:rsidRPr="009E6AB9">
        <w:rPr>
          <w:rFonts w:asciiTheme="minorHAnsi" w:hAnsiTheme="minorHAnsi" w:cstheme="minorHAnsi"/>
        </w:rPr>
        <w:t>eikalavimai pasiūlymų rengimui ir pateikimui</w:t>
      </w:r>
      <w:bookmarkEnd w:id="15"/>
      <w:bookmarkEnd w:id="16"/>
      <w:bookmarkEnd w:id="17"/>
    </w:p>
    <w:p w14:paraId="3D47F821" w14:textId="0212BFB1" w:rsidR="00EF5623" w:rsidRPr="009E6AB9" w:rsidRDefault="00192AF9" w:rsidP="008576DA">
      <w:pPr>
        <w:spacing w:after="0" w:line="20" w:lineRule="atLeast"/>
        <w:ind w:firstLine="540"/>
        <w:jc w:val="both"/>
        <w:rPr>
          <w:rFonts w:cstheme="minorHAnsi"/>
          <w:i/>
          <w:iCs/>
          <w:color w:val="7030A0"/>
          <w:u w:val="single"/>
        </w:rPr>
      </w:pPr>
      <w:r w:rsidRPr="009E6AB9">
        <w:rPr>
          <w:rFonts w:cstheme="minorHAnsi"/>
        </w:rPr>
        <w:t xml:space="preserve">6.1. </w:t>
      </w:r>
      <w:r w:rsidR="00EF5623" w:rsidRPr="009E6AB9">
        <w:rPr>
          <w:rFonts w:cstheme="minorHAnsi"/>
          <w:u w:val="single"/>
        </w:rPr>
        <w:t xml:space="preserve">Tiekėjo </w:t>
      </w:r>
      <w:r w:rsidR="0058726C" w:rsidRPr="009E6AB9">
        <w:rPr>
          <w:rFonts w:cstheme="minorHAnsi"/>
          <w:u w:val="single"/>
        </w:rPr>
        <w:t>p</w:t>
      </w:r>
      <w:r w:rsidR="00EF5623" w:rsidRPr="009E6AB9">
        <w:rPr>
          <w:rFonts w:cstheme="minorHAnsi"/>
          <w:u w:val="single"/>
        </w:rPr>
        <w:t>asiūlymą sudaro CVP IS pateikiamų ir žemiau nurodytų dokumentų visuma</w:t>
      </w:r>
      <w:r w:rsidR="001B0954" w:rsidRPr="009E6AB9">
        <w:rPr>
          <w:rFonts w:cstheme="minorHAnsi"/>
          <w:u w:val="single"/>
        </w:rPr>
        <w:t xml:space="preserve"> </w:t>
      </w:r>
      <w:r w:rsidR="007B1C3C" w:rsidRPr="009E6AB9">
        <w:rPr>
          <w:rFonts w:cstheme="minorHAnsi"/>
          <w:u w:val="single"/>
        </w:rPr>
        <w:t>(Pasiūlymą reikalaujama pateikti 1  voke)</w:t>
      </w:r>
      <w:r w:rsidR="001B0954" w:rsidRPr="009E6AB9">
        <w:rPr>
          <w:rFonts w:cstheme="minorHAnsi"/>
          <w:u w:val="single"/>
        </w:rPr>
        <w:t>:</w:t>
      </w:r>
    </w:p>
    <w:p w14:paraId="1DA6DB4B" w14:textId="77777777" w:rsidR="00642FFE" w:rsidRPr="009E6AB9" w:rsidRDefault="00642FFE" w:rsidP="008576DA">
      <w:pPr>
        <w:pStyle w:val="ListParagraph"/>
        <w:numPr>
          <w:ilvl w:val="2"/>
          <w:numId w:val="8"/>
        </w:numPr>
        <w:spacing w:after="0" w:line="240" w:lineRule="auto"/>
        <w:ind w:left="0" w:firstLine="540"/>
        <w:jc w:val="both"/>
        <w:rPr>
          <w:rFonts w:cstheme="minorHAnsi"/>
          <w:u w:val="single"/>
        </w:rPr>
      </w:pPr>
      <w:r w:rsidRPr="009E6AB9">
        <w:rPr>
          <w:rFonts w:cstheme="minorHAnsi"/>
        </w:rPr>
        <w:t xml:space="preserve">tiekėjo užpildytas ir  </w:t>
      </w:r>
      <w:r w:rsidRPr="009E6AB9">
        <w:rPr>
          <w:rFonts w:cstheme="minorHAnsi"/>
          <w:b/>
          <w:bCs/>
        </w:rPr>
        <w:t>pasirašytas pasiūlymas, parengtas pagal specialiųjų pirkimo sąlygų 6 priede</w:t>
      </w:r>
      <w:r w:rsidRPr="009E6AB9">
        <w:rPr>
          <w:rFonts w:cstheme="minorHAnsi"/>
        </w:rPr>
        <w:t xml:space="preserve"> „Pasiūlymo forma“ pateiktą pasiūlymo formą;</w:t>
      </w:r>
    </w:p>
    <w:p w14:paraId="3C5B67CD" w14:textId="0D9FFEE1" w:rsidR="007A31C9" w:rsidRPr="009E6AB9" w:rsidRDefault="007A31C9" w:rsidP="008576DA">
      <w:pPr>
        <w:pStyle w:val="ListParagraph"/>
        <w:numPr>
          <w:ilvl w:val="2"/>
          <w:numId w:val="8"/>
        </w:numPr>
        <w:spacing w:after="0" w:line="240" w:lineRule="auto"/>
        <w:ind w:left="0" w:firstLine="540"/>
        <w:jc w:val="both"/>
        <w:rPr>
          <w:rFonts w:cstheme="minorHAnsi"/>
        </w:rPr>
      </w:pPr>
      <w:r w:rsidRPr="009E6AB9">
        <w:rPr>
          <w:rFonts w:cstheme="minorHAnsi"/>
          <w:b/>
          <w:bCs/>
        </w:rPr>
        <w:t xml:space="preserve">dokumentas, patvirtinantis, kad tiekėjas yra programinės įrangos gamintojas </w:t>
      </w:r>
      <w:r w:rsidRPr="009E6AB9">
        <w:rPr>
          <w:rFonts w:cstheme="minorHAnsi"/>
        </w:rPr>
        <w:t xml:space="preserve">(pateikiama tiekėjo pažymos skaitmeninė kopija), </w:t>
      </w:r>
      <w:r w:rsidRPr="009E6AB9">
        <w:rPr>
          <w:rFonts w:cstheme="minorHAnsi"/>
          <w:b/>
          <w:bCs/>
        </w:rPr>
        <w:t>arba gamintojas yra tiekėjui suteikęs teisę</w:t>
      </w:r>
      <w:r w:rsidRPr="009E6AB9">
        <w:rPr>
          <w:rFonts w:cstheme="minorHAnsi"/>
        </w:rPr>
        <w:t xml:space="preserve"> (yra sertifikuotas ir įgaliotas gamintojo atstovas) (pateikiami oficialų atstovavimą patvirtinantys dokumentai, jų skaitmeninės kopijos) </w:t>
      </w:r>
      <w:r w:rsidRPr="009E6AB9">
        <w:rPr>
          <w:rFonts w:cstheme="minorHAnsi"/>
          <w:b/>
          <w:bCs/>
        </w:rPr>
        <w:t>parduoti, prižiūrėti siūlomą programinę įrangą</w:t>
      </w:r>
      <w:r w:rsidRPr="009E6AB9">
        <w:rPr>
          <w:rFonts w:cstheme="minorHAnsi"/>
        </w:rPr>
        <w:t xml:space="preserve"> arba </w:t>
      </w:r>
      <w:r w:rsidRPr="009E6AB9">
        <w:rPr>
          <w:rFonts w:cstheme="minorHAnsi"/>
          <w:b/>
          <w:bCs/>
        </w:rPr>
        <w:t>tiekėjas yra sudaręs atitinkamą sutartį su kitu ūkio subjektu</w:t>
      </w:r>
      <w:r w:rsidRPr="009E6AB9">
        <w:rPr>
          <w:rFonts w:cstheme="minorHAnsi"/>
        </w:rPr>
        <w:t>, turinčiu atitinkamas teises parduoti, prižiūrėti siūlomą programinę įrangą (pateikiama patvirtinančios sutarties su kita įmone, turinčia teisę atstovauti siūlomos programinės įrangos gamintoją skaitmeninė kopija</w:t>
      </w:r>
      <w:r w:rsidR="00DC3922">
        <w:rPr>
          <w:rFonts w:cstheme="minorHAnsi"/>
        </w:rPr>
        <w:t>)</w:t>
      </w:r>
      <w:r w:rsidR="000D6FD3" w:rsidRPr="009E6AB9">
        <w:rPr>
          <w:rFonts w:cstheme="minorHAnsi"/>
        </w:rPr>
        <w:t>;</w:t>
      </w:r>
    </w:p>
    <w:p w14:paraId="3459FD0B" w14:textId="023E97CF" w:rsidR="009C1155" w:rsidRPr="009E6AB9" w:rsidRDefault="00F75C9D" w:rsidP="008576DA">
      <w:pPr>
        <w:pStyle w:val="ListParagraph"/>
        <w:numPr>
          <w:ilvl w:val="2"/>
          <w:numId w:val="8"/>
        </w:numPr>
        <w:spacing w:after="0" w:line="240" w:lineRule="auto"/>
        <w:ind w:left="0" w:firstLine="540"/>
        <w:jc w:val="both"/>
        <w:rPr>
          <w:rFonts w:cstheme="minorHAnsi"/>
          <w:u w:val="single"/>
        </w:rPr>
      </w:pPr>
      <w:r w:rsidRPr="009E6AB9">
        <w:rPr>
          <w:rFonts w:cstheme="minorHAnsi"/>
        </w:rPr>
        <w:t>tiekėjo, kiekvieno tiekėjų grupės nario (kai pasiūlymą teikia tiekėjų grupė), kiekvieno ūkio subjekto (jeigu tiekėjas remiasi jo pajėgumais, kad atitiktų kvalifikacijos reikalavimus (jeigu taikytina))</w:t>
      </w:r>
      <w:r w:rsidRPr="009E6AB9">
        <w:rPr>
          <w:rFonts w:cstheme="minorHAnsi"/>
          <w:b/>
          <w:bCs/>
        </w:rPr>
        <w:t xml:space="preserve"> užpildytas EBVPD </w:t>
      </w:r>
      <w:r w:rsidRPr="009E6AB9">
        <w:rPr>
          <w:rFonts w:cstheme="minorHAnsi"/>
        </w:rPr>
        <w:t xml:space="preserve">(specialiųjų pirkimo sąlygų 5 priedas </w:t>
      </w:r>
      <w:r w:rsidR="00C9131A" w:rsidRPr="00C9131A">
        <w:rPr>
          <w:rFonts w:cstheme="minorHAnsi"/>
        </w:rPr>
        <w:t>„Europos bendrasis viešųjų pirkimų dokumentas (EBVPD)“</w:t>
      </w:r>
      <w:r w:rsidRPr="009E6AB9">
        <w:rPr>
          <w:rFonts w:cstheme="minorHAnsi"/>
        </w:rPr>
        <w:t>).</w:t>
      </w:r>
      <w:r w:rsidRPr="009E6AB9">
        <w:rPr>
          <w:rFonts w:cstheme="minorHAnsi"/>
          <w:b/>
          <w:bCs/>
        </w:rPr>
        <w:t xml:space="preserve"> </w:t>
      </w:r>
      <w:r w:rsidR="009C1155" w:rsidRPr="009E6AB9">
        <w:rPr>
          <w:rFonts w:cstheme="minorHAnsi"/>
        </w:rPr>
        <w:t xml:space="preserve">Pasirašydamas </w:t>
      </w:r>
      <w:r w:rsidR="00C35C26" w:rsidRPr="009E6AB9">
        <w:rPr>
          <w:rFonts w:cstheme="minorHAnsi"/>
        </w:rPr>
        <w:t>p</w:t>
      </w:r>
      <w:r w:rsidR="009C1155" w:rsidRPr="009E6AB9">
        <w:rPr>
          <w:rFonts w:cstheme="minorHAnsi"/>
        </w:rPr>
        <w:t>asiūlymą, tiekėjas patvirtina ir EBVPD tikrumą;</w:t>
      </w:r>
    </w:p>
    <w:p w14:paraId="021CA68F" w14:textId="346D8E49" w:rsidR="007C1C57" w:rsidRPr="009E6AB9" w:rsidRDefault="000C55D6" w:rsidP="008576DA">
      <w:pPr>
        <w:pStyle w:val="ListParagraph"/>
        <w:numPr>
          <w:ilvl w:val="2"/>
          <w:numId w:val="8"/>
        </w:numPr>
        <w:spacing w:after="0" w:line="240" w:lineRule="auto"/>
        <w:ind w:left="0" w:firstLine="540"/>
        <w:jc w:val="both"/>
        <w:rPr>
          <w:rFonts w:cstheme="minorHAnsi"/>
          <w:u w:val="single"/>
        </w:rPr>
      </w:pPr>
      <w:r w:rsidRPr="009E6AB9">
        <w:rPr>
          <w:rFonts w:cstheme="minorHAnsi"/>
          <w:b/>
          <w:bCs/>
        </w:rPr>
        <w:t>jungtinės veiklos sutarties kopija</w:t>
      </w:r>
      <w:r w:rsidRPr="009E6AB9">
        <w:rPr>
          <w:rFonts w:cstheme="minorHAnsi"/>
        </w:rPr>
        <w:t xml:space="preserve"> (jeigu </w:t>
      </w:r>
      <w:r w:rsidR="00C35C26" w:rsidRPr="009E6AB9">
        <w:rPr>
          <w:rFonts w:cstheme="minorHAnsi"/>
        </w:rPr>
        <w:t>p</w:t>
      </w:r>
      <w:r w:rsidRPr="009E6AB9">
        <w:rPr>
          <w:rFonts w:cstheme="minorHAnsi"/>
        </w:rPr>
        <w:t>irkime dalyvauja ūkio subjektų grupė jungtinės veiklos sutarties pagrindu)</w:t>
      </w:r>
      <w:r w:rsidR="007C1C57" w:rsidRPr="009E6AB9">
        <w:rPr>
          <w:rFonts w:cstheme="minorHAnsi"/>
        </w:rPr>
        <w:t>;</w:t>
      </w:r>
    </w:p>
    <w:p w14:paraId="026A8CCC" w14:textId="77777777" w:rsidR="00C02A57" w:rsidRPr="009E6AB9" w:rsidRDefault="006D0EC0" w:rsidP="008576DA">
      <w:pPr>
        <w:pStyle w:val="ListParagraph"/>
        <w:numPr>
          <w:ilvl w:val="2"/>
          <w:numId w:val="8"/>
        </w:numPr>
        <w:spacing w:after="0" w:line="240" w:lineRule="auto"/>
        <w:ind w:left="0" w:firstLine="540"/>
        <w:jc w:val="both"/>
        <w:rPr>
          <w:rFonts w:cstheme="minorHAnsi"/>
          <w:u w:val="single"/>
        </w:rPr>
      </w:pPr>
      <w:r w:rsidRPr="009E6AB9">
        <w:rPr>
          <w:rFonts w:cstheme="minorHAnsi"/>
          <w:b/>
          <w:bCs/>
        </w:rPr>
        <w:t>dokumentas, patvirtinantis, kad asmuo</w:t>
      </w:r>
      <w:r w:rsidRPr="009E6AB9">
        <w:rPr>
          <w:rFonts w:cstheme="minorHAnsi"/>
        </w:rPr>
        <w:t xml:space="preserve">, kuris pasirašė </w:t>
      </w:r>
      <w:r w:rsidR="00212F68" w:rsidRPr="009E6AB9">
        <w:rPr>
          <w:rFonts w:cstheme="minorHAnsi"/>
        </w:rPr>
        <w:t>p</w:t>
      </w:r>
      <w:r w:rsidRPr="009E6AB9">
        <w:rPr>
          <w:rFonts w:cstheme="minorHAnsi"/>
        </w:rPr>
        <w:t xml:space="preserve">asiūlymą (jei jis ne tiekėjo vadovas), </w:t>
      </w:r>
      <w:r w:rsidRPr="009E6AB9">
        <w:rPr>
          <w:rFonts w:cstheme="minorHAnsi"/>
          <w:b/>
          <w:bCs/>
        </w:rPr>
        <w:t>turėjo teisę jį pasirašyti;</w:t>
      </w:r>
    </w:p>
    <w:p w14:paraId="72F76E82" w14:textId="2014505A" w:rsidR="006E60D3" w:rsidRPr="009E6AB9" w:rsidRDefault="00510016" w:rsidP="008576DA">
      <w:pPr>
        <w:pStyle w:val="ListParagraph"/>
        <w:numPr>
          <w:ilvl w:val="2"/>
          <w:numId w:val="8"/>
        </w:numPr>
        <w:spacing w:after="0" w:line="240" w:lineRule="auto"/>
        <w:ind w:left="0" w:firstLine="540"/>
        <w:jc w:val="both"/>
        <w:rPr>
          <w:rFonts w:cstheme="minorHAnsi"/>
        </w:rPr>
      </w:pPr>
      <w:r w:rsidRPr="009E6AB9">
        <w:rPr>
          <w:rFonts w:cstheme="minorHAnsi"/>
        </w:rPr>
        <w:t>j</w:t>
      </w:r>
      <w:r w:rsidRPr="009E6AB9">
        <w:rPr>
          <w:rFonts w:cstheme="minorHAnsi"/>
          <w:b/>
          <w:bCs/>
        </w:rPr>
        <w:t>ei tiekėjas pasitelkia ūkio subjektus</w:t>
      </w:r>
      <w:r w:rsidRPr="009E6AB9">
        <w:rPr>
          <w:rFonts w:cstheme="minorHAnsi"/>
        </w:rPr>
        <w:t>, kurių pajėgumais remiasi, pateikiama</w:t>
      </w:r>
      <w:r w:rsidR="00BB1805">
        <w:rPr>
          <w:rFonts w:cstheme="minorHAnsi"/>
        </w:rPr>
        <w:t>s</w:t>
      </w:r>
      <w:r w:rsidRPr="009E6AB9">
        <w:rPr>
          <w:rFonts w:cstheme="minorHAnsi"/>
        </w:rPr>
        <w:t xml:space="preserve"> </w:t>
      </w:r>
      <w:r w:rsidRPr="009E6AB9">
        <w:rPr>
          <w:rFonts w:cstheme="minorHAnsi"/>
          <w:b/>
          <w:bCs/>
        </w:rPr>
        <w:t xml:space="preserve">užpildytas specialiųjų pirkimo sąlygų 6 priedo „Pasiūlymo forma“ 1 </w:t>
      </w:r>
      <w:r w:rsidRPr="00F51D3A">
        <w:rPr>
          <w:rFonts w:cstheme="minorHAnsi"/>
          <w:b/>
          <w:bCs/>
        </w:rPr>
        <w:t>priedas</w:t>
      </w:r>
      <w:r w:rsidRPr="009E6AB9">
        <w:rPr>
          <w:rFonts w:cstheme="minorHAnsi"/>
        </w:rPr>
        <w:t xml:space="preserve"> „Dėl sutikimo būti ūkio subjektu, kurio pajėgumais remiamas“ arba kitas lygiavertis dokumentas ir – </w:t>
      </w:r>
      <w:r w:rsidRPr="009E6AB9">
        <w:rPr>
          <w:rFonts w:cstheme="minorHAnsi"/>
          <w:b/>
          <w:bCs/>
        </w:rPr>
        <w:t>įrodymai</w:t>
      </w:r>
      <w:r w:rsidRPr="009E6AB9">
        <w:rPr>
          <w:rFonts w:cstheme="minorHAnsi"/>
        </w:rPr>
        <w:t>, kad šie ištekliai bus prieinami per visą sutartinių įsipareigojimų vykdymo laikotarpį;</w:t>
      </w:r>
    </w:p>
    <w:p w14:paraId="46B66807" w14:textId="2D4BB7A9" w:rsidR="006E60D3" w:rsidRPr="009E6AB9" w:rsidRDefault="00DB2218" w:rsidP="008576DA">
      <w:pPr>
        <w:pStyle w:val="ListParagraph"/>
        <w:numPr>
          <w:ilvl w:val="2"/>
          <w:numId w:val="8"/>
        </w:numPr>
        <w:spacing w:after="0" w:line="240" w:lineRule="auto"/>
        <w:ind w:left="0" w:firstLine="540"/>
        <w:jc w:val="both"/>
        <w:rPr>
          <w:rFonts w:cstheme="minorHAnsi"/>
        </w:rPr>
      </w:pPr>
      <w:r w:rsidRPr="009E6AB9">
        <w:rPr>
          <w:rFonts w:cstheme="minorHAnsi"/>
          <w:b/>
          <w:bCs/>
        </w:rPr>
        <w:lastRenderedPageBreak/>
        <w:t>jei tiekėjas pasitelkia subtiekėjus</w:t>
      </w:r>
      <w:r w:rsidRPr="009E6AB9">
        <w:rPr>
          <w:rFonts w:cstheme="minorHAnsi"/>
        </w:rPr>
        <w:t xml:space="preserve">, pateikiama </w:t>
      </w:r>
      <w:r w:rsidRPr="009E6AB9">
        <w:rPr>
          <w:rFonts w:cstheme="minorHAnsi"/>
          <w:b/>
          <w:bCs/>
        </w:rPr>
        <w:t>užpildyta subtiekėjo deklaracija</w:t>
      </w:r>
      <w:r w:rsidRPr="009E6AB9">
        <w:rPr>
          <w:rFonts w:cstheme="minorHAnsi"/>
        </w:rPr>
        <w:t xml:space="preserve"> (specialiųjų pirkimo sąlygų 6 priedo „Pasiūlymo forma“ </w:t>
      </w:r>
      <w:r w:rsidRPr="009E6AB9">
        <w:rPr>
          <w:rFonts w:cstheme="minorHAnsi"/>
          <w:b/>
          <w:bCs/>
        </w:rPr>
        <w:t xml:space="preserve">2 </w:t>
      </w:r>
      <w:r w:rsidRPr="00F51D3A">
        <w:rPr>
          <w:rFonts w:cstheme="minorHAnsi"/>
          <w:b/>
          <w:bCs/>
        </w:rPr>
        <w:t>priedas</w:t>
      </w:r>
      <w:r w:rsidRPr="00E46FE0">
        <w:rPr>
          <w:rFonts w:cstheme="minorHAnsi"/>
          <w:b/>
          <w:bCs/>
        </w:rPr>
        <w:t xml:space="preserve"> </w:t>
      </w:r>
      <w:r w:rsidRPr="009E6AB9">
        <w:rPr>
          <w:rFonts w:cstheme="minorHAnsi"/>
          <w:b/>
          <w:bCs/>
        </w:rPr>
        <w:t>„Dėl sutikimo būti subtiekėju“</w:t>
      </w:r>
      <w:r w:rsidRPr="00F51D3A">
        <w:rPr>
          <w:rFonts w:cstheme="minorHAnsi"/>
        </w:rPr>
        <w:t>)</w:t>
      </w:r>
      <w:r w:rsidRPr="009E6AB9">
        <w:rPr>
          <w:rFonts w:cstheme="minorHAnsi"/>
        </w:rPr>
        <w:t xml:space="preserve"> ar kitas dokumentas, patvirtinantis jo sutikimą būti subtiekėju pirkime;</w:t>
      </w:r>
    </w:p>
    <w:p w14:paraId="0D656EA0" w14:textId="42C90684" w:rsidR="00397B47" w:rsidRPr="009E6AB9" w:rsidRDefault="00647AE6" w:rsidP="008576DA">
      <w:pPr>
        <w:pStyle w:val="ListParagraph"/>
        <w:numPr>
          <w:ilvl w:val="2"/>
          <w:numId w:val="8"/>
        </w:numPr>
        <w:spacing w:after="0" w:line="240" w:lineRule="auto"/>
        <w:ind w:left="0" w:firstLine="540"/>
        <w:jc w:val="both"/>
        <w:rPr>
          <w:rFonts w:cstheme="minorHAnsi"/>
        </w:rPr>
      </w:pPr>
      <w:r w:rsidRPr="009E6AB9">
        <w:rPr>
          <w:rFonts w:cstheme="minorHAnsi"/>
        </w:rPr>
        <w:t>tiekėjo</w:t>
      </w:r>
      <w:r w:rsidR="007C0D6A">
        <w:rPr>
          <w:rFonts w:cstheme="minorHAnsi"/>
        </w:rPr>
        <w:t>,</w:t>
      </w:r>
      <w:r w:rsidRPr="009E6AB9">
        <w:rPr>
          <w:rFonts w:cstheme="minorHAnsi"/>
        </w:rPr>
        <w:t xml:space="preserve"> kiekvieno tiekėjų grupės nario (kai pasiūlymą teikia tiekėjų grupė), kiekvieno subtiekėjo, kiekvieno ūkio subjekto (jeigu tiekėjas remiasi jo pajėgumais, kad atitiktų kvalifikacijos reikalavimus (jeigu taikytina)) </w:t>
      </w:r>
      <w:r w:rsidRPr="009E6AB9">
        <w:rPr>
          <w:rFonts w:cstheme="minorHAnsi"/>
          <w:b/>
          <w:bCs/>
        </w:rPr>
        <w:t>užpildyta ir pasirašyta Nacionalinio saugumo reikalavimų atitikties deklaracija</w:t>
      </w:r>
      <w:r w:rsidRPr="009E6AB9">
        <w:rPr>
          <w:rFonts w:cstheme="minorHAnsi"/>
        </w:rPr>
        <w:t xml:space="preserve"> (specialiųjų pirkimo sąlygų 8 priedas „Nacionalinio saugumo reikalavimų atitikties deklaracija“), patvirtinanti informacijos, nurodytos VPĮ 37 straipsnio 9 dalies 2 punkte bei VPĮ 47 straipsnio 9 dalyje, atitiktį;</w:t>
      </w:r>
    </w:p>
    <w:p w14:paraId="04F8B2F0" w14:textId="1B1D964A" w:rsidR="008108A3" w:rsidRPr="003C1B89" w:rsidRDefault="00B91474" w:rsidP="008576DA">
      <w:pPr>
        <w:pStyle w:val="ListParagraph"/>
        <w:numPr>
          <w:ilvl w:val="2"/>
          <w:numId w:val="8"/>
        </w:numPr>
        <w:spacing w:after="0" w:line="240" w:lineRule="auto"/>
        <w:ind w:left="0" w:firstLine="540"/>
        <w:jc w:val="both"/>
        <w:rPr>
          <w:rFonts w:cstheme="minorHAnsi"/>
        </w:rPr>
      </w:pPr>
      <w:r w:rsidRPr="00F51D3A">
        <w:rPr>
          <w:rFonts w:cstheme="minorHAnsi"/>
        </w:rPr>
        <w:t xml:space="preserve">tiekėjo užpildyta ir pasirašyta </w:t>
      </w:r>
      <w:r w:rsidRPr="00F51D3A">
        <w:rPr>
          <w:rFonts w:cstheme="minorHAnsi"/>
          <w:b/>
          <w:bCs/>
        </w:rPr>
        <w:t>„Tiekėjo deklaracija dėl atitikties Reglamento nuostatoms juridiniam asmeniui“</w:t>
      </w:r>
      <w:r w:rsidRPr="00F51D3A">
        <w:rPr>
          <w:rFonts w:cstheme="minorHAnsi"/>
        </w:rPr>
        <w:t xml:space="preserve"> (specialiųjų pirkimo sąlygų </w:t>
      </w:r>
      <w:r w:rsidRPr="00F51D3A">
        <w:rPr>
          <w:rFonts w:cstheme="minorHAnsi"/>
          <w:b/>
          <w:bCs/>
        </w:rPr>
        <w:t>10</w:t>
      </w:r>
      <w:r w:rsidRPr="00F51D3A">
        <w:rPr>
          <w:rFonts w:cstheme="minorHAnsi"/>
        </w:rPr>
        <w:t xml:space="preserve"> priedas), patvirtinanti, kad tiekėjo įmonė, dalyvaujanti pirkime, nėra įtakojama Rusijos, kaip nurodyta </w:t>
      </w:r>
      <w:r w:rsidRPr="00F51D3A">
        <w:rPr>
          <w:rFonts w:cstheme="minorHAnsi"/>
          <w:i/>
          <w:iCs/>
        </w:rPr>
        <w:t>Tarybos reglamento (ES) 2022/576 2022 m. balandžio 8 d. kuriuo iš dalies keičiamas Reglamentas (ES) Nr. 833/2014 dėl ribojamųjų priemonių atsižvelgiant į Rusijos veiksmus, kuriais destabilizuojama padėtis Ukrainoje 5k straipsnyje nustatytuose apribojimuose</w:t>
      </w:r>
      <w:r w:rsidR="003C1B89" w:rsidRPr="00F51D3A">
        <w:rPr>
          <w:rFonts w:cstheme="minorHAnsi"/>
          <w:i/>
          <w:iCs/>
        </w:rPr>
        <w:t>;</w:t>
      </w:r>
    </w:p>
    <w:p w14:paraId="556FCEF1" w14:textId="287EC524" w:rsidR="007D1782" w:rsidRPr="003C1B89" w:rsidRDefault="00AA5C32" w:rsidP="008576DA">
      <w:pPr>
        <w:pStyle w:val="ListParagraph"/>
        <w:numPr>
          <w:ilvl w:val="2"/>
          <w:numId w:val="8"/>
        </w:numPr>
        <w:spacing w:after="0" w:line="240" w:lineRule="auto"/>
        <w:ind w:left="0" w:firstLine="540"/>
        <w:jc w:val="both"/>
        <w:rPr>
          <w:rFonts w:cstheme="minorHAnsi"/>
        </w:rPr>
      </w:pPr>
      <w:r w:rsidRPr="00D54C9E">
        <w:rPr>
          <w:rFonts w:cstheme="minorHAnsi"/>
        </w:rPr>
        <w:t xml:space="preserve">tiekėjo užpildyta ir pasirašyta </w:t>
      </w:r>
      <w:r w:rsidRPr="00D54C9E">
        <w:rPr>
          <w:rFonts w:cstheme="minorHAnsi"/>
          <w:b/>
          <w:bCs/>
        </w:rPr>
        <w:t xml:space="preserve">„Tiekėjo deklaracija dėl atitikties Reglamento nuostatoms fiziniam asmeniui“ </w:t>
      </w:r>
      <w:r w:rsidRPr="00D54C9E">
        <w:rPr>
          <w:rFonts w:cstheme="minorHAnsi"/>
        </w:rPr>
        <w:t xml:space="preserve">(specialiųjų pirkimo sąlygų </w:t>
      </w:r>
      <w:r w:rsidRPr="00D54C9E">
        <w:rPr>
          <w:rFonts w:cstheme="minorHAnsi"/>
          <w:b/>
          <w:bCs/>
        </w:rPr>
        <w:t>11</w:t>
      </w:r>
      <w:r w:rsidRPr="00D54C9E">
        <w:rPr>
          <w:rFonts w:cstheme="minorHAnsi"/>
        </w:rPr>
        <w:t xml:space="preserve"> priedas), patvirtinanti, kad fizinis asmuo, dalyvaujantis pirkime, nėra įtakojamas Rusijos, kaip nurodyta </w:t>
      </w:r>
      <w:r w:rsidRPr="00D54C9E">
        <w:rPr>
          <w:rFonts w:cstheme="minorHAnsi"/>
          <w:i/>
          <w:iCs/>
        </w:rPr>
        <w:t>Tarybos reglamento (ES) 2022/576 2022 m. balandžio 8 d. kuriuo iš dalies keičiamas Reglamentas (ES) Nr. 833/2014 dėl ribojamųjų priemonių atsižvelgiant į Rusijos veiksmus, kuriais destabilizuojama padėtis Ukrainoje 5k straipsnyje nustatytuose apribojimuose</w:t>
      </w:r>
      <w:r w:rsidR="003C1B89" w:rsidRPr="00D54C9E">
        <w:rPr>
          <w:rFonts w:cstheme="minorHAnsi"/>
          <w:i/>
          <w:iCs/>
        </w:rPr>
        <w:t>;</w:t>
      </w:r>
    </w:p>
    <w:p w14:paraId="553ABC18" w14:textId="4473A9D4" w:rsidR="007C1C57" w:rsidRPr="009E6AB9" w:rsidRDefault="001018B0" w:rsidP="34C2E79A">
      <w:pPr>
        <w:pStyle w:val="ListParagraph"/>
        <w:numPr>
          <w:ilvl w:val="2"/>
          <w:numId w:val="8"/>
        </w:numPr>
        <w:spacing w:after="0" w:line="240" w:lineRule="auto"/>
        <w:ind w:left="0" w:firstLine="540"/>
        <w:jc w:val="both"/>
      </w:pPr>
      <w:r w:rsidRPr="34C2E79A">
        <w:rPr>
          <w:b/>
          <w:bCs/>
        </w:rPr>
        <w:t>pasiūlymo priedai ir kiti reikalingi dokumentai ar medžiaga</w:t>
      </w:r>
      <w:r w:rsidRPr="34C2E79A">
        <w:t xml:space="preserve"> (pvz.</w:t>
      </w:r>
      <w:r w:rsidR="48AFC4C4" w:rsidRPr="34C2E79A">
        <w:t>,</w:t>
      </w:r>
      <w:r w:rsidRPr="34C2E79A">
        <w:t xml:space="preserve"> sutikimas būti subtiekėju, dokumentų vertimai) elektronine forma.</w:t>
      </w:r>
    </w:p>
    <w:p w14:paraId="479B3B42" w14:textId="60ED24A3" w:rsidR="00FD03FA" w:rsidRPr="009E6AB9" w:rsidRDefault="00C7179F" w:rsidP="008576DA">
      <w:pPr>
        <w:spacing w:after="0" w:line="240" w:lineRule="auto"/>
        <w:ind w:firstLine="540"/>
        <w:jc w:val="both"/>
        <w:rPr>
          <w:rFonts w:cstheme="minorHAnsi"/>
        </w:rPr>
      </w:pPr>
      <w:r w:rsidRPr="009E6AB9">
        <w:rPr>
          <w:rFonts w:cstheme="minorHAnsi"/>
        </w:rPr>
        <w:t>6.2</w:t>
      </w:r>
      <w:r w:rsidR="00EE3480" w:rsidRPr="009E6AB9">
        <w:rPr>
          <w:rFonts w:cstheme="minorHAnsi"/>
        </w:rPr>
        <w:t>.</w:t>
      </w:r>
      <w:r w:rsidR="00836E48" w:rsidRPr="009E6AB9">
        <w:rPr>
          <w:rFonts w:cstheme="minorHAnsi"/>
        </w:rPr>
        <w:t xml:space="preserve"> </w:t>
      </w:r>
      <w:r w:rsidR="00BD41D7" w:rsidRPr="009E6AB9">
        <w:rPr>
          <w:rFonts w:eastAsia="Calibri" w:cstheme="minorHAnsi"/>
          <w:b/>
          <w:bCs/>
        </w:rPr>
        <w:t>P</w:t>
      </w:r>
      <w:r w:rsidR="00FD03FA" w:rsidRPr="009E6AB9">
        <w:rPr>
          <w:rFonts w:eastAsia="Calibri" w:cstheme="minorHAnsi"/>
          <w:b/>
          <w:bCs/>
        </w:rPr>
        <w:t xml:space="preserve">asiūlymas gali būti pasirašytas </w:t>
      </w:r>
      <w:r w:rsidR="00DD138F" w:rsidRPr="009E6AB9">
        <w:rPr>
          <w:rFonts w:eastAsia="Calibri" w:cstheme="minorHAnsi"/>
          <w:b/>
          <w:bCs/>
        </w:rPr>
        <w:t xml:space="preserve">fiziniu parašu arba </w:t>
      </w:r>
      <w:r w:rsidR="00FD03FA" w:rsidRPr="009E6AB9">
        <w:rPr>
          <w:rFonts w:eastAsia="Calibri" w:cstheme="minorHAnsi"/>
          <w:b/>
          <w:bCs/>
        </w:rPr>
        <w:t>kvalifikuotu elektroniniu parašu.</w:t>
      </w:r>
      <w:r w:rsidR="00FD03FA" w:rsidRPr="009E6AB9">
        <w:rPr>
          <w:rFonts w:eastAsia="Calibri" w:cstheme="minorHAnsi"/>
        </w:rPr>
        <w:t xml:space="preserve"> Jeigu tiekėjas dokumentus tvirtina naudodamas elektroninį, o ne fizinį parašą, elektroninis parašas turi atitikti VPĮ 22 straipsnio 11 dalies 2 ir 3 punktuose nustatytus reikalavimus. </w:t>
      </w:r>
      <w:r w:rsidR="00FD03FA" w:rsidRPr="009E6AB9">
        <w:rPr>
          <w:rFonts w:cstheme="minorHAnsi"/>
        </w:rPr>
        <w:t>Perkančiajai organizacijai kilus abejonių dėl dokumentų tikrumo, ji turi teisę reikalauti pateikti dokumentų originalus.</w:t>
      </w:r>
      <w:r w:rsidR="00FD03FA" w:rsidRPr="009E6AB9">
        <w:rPr>
          <w:rFonts w:eastAsia="Calibri" w:cstheme="minorHAnsi"/>
        </w:rPr>
        <w:t xml:space="preserve"> Gali būti:</w:t>
      </w:r>
    </w:p>
    <w:p w14:paraId="293D3908" w14:textId="1DF5A18C" w:rsidR="00FD03FA" w:rsidRPr="009E6AB9" w:rsidRDefault="00C7179F" w:rsidP="008576DA">
      <w:pPr>
        <w:pStyle w:val="ListParagraph"/>
        <w:spacing w:after="0" w:line="240" w:lineRule="auto"/>
        <w:ind w:left="0" w:firstLine="540"/>
        <w:jc w:val="both"/>
        <w:rPr>
          <w:rFonts w:cstheme="minorHAnsi"/>
          <w:bCs/>
          <w:iCs/>
          <w:u w:val="single"/>
        </w:rPr>
      </w:pPr>
      <w:r w:rsidRPr="009E6AB9">
        <w:rPr>
          <w:rFonts w:eastAsia="Calibri" w:cstheme="minorHAnsi"/>
          <w:bCs/>
          <w:iCs/>
        </w:rPr>
        <w:t>6</w:t>
      </w:r>
      <w:r w:rsidR="00390B20" w:rsidRPr="009E6AB9">
        <w:rPr>
          <w:rFonts w:eastAsia="Calibri" w:cstheme="minorHAnsi"/>
          <w:bCs/>
          <w:iCs/>
        </w:rPr>
        <w:t>.</w:t>
      </w:r>
      <w:r w:rsidRPr="009E6AB9">
        <w:rPr>
          <w:rFonts w:eastAsia="Calibri" w:cstheme="minorHAnsi"/>
          <w:bCs/>
          <w:iCs/>
        </w:rPr>
        <w:t>2</w:t>
      </w:r>
      <w:r w:rsidR="00390B20" w:rsidRPr="009E6AB9">
        <w:rPr>
          <w:rFonts w:eastAsia="Calibri" w:cstheme="minorHAnsi"/>
          <w:bCs/>
          <w:iCs/>
        </w:rPr>
        <w:t>.</w:t>
      </w:r>
      <w:r w:rsidR="00EE3480" w:rsidRPr="009E6AB9">
        <w:rPr>
          <w:rFonts w:eastAsia="Calibri" w:cstheme="minorHAnsi"/>
          <w:bCs/>
          <w:iCs/>
        </w:rPr>
        <w:t>1</w:t>
      </w:r>
      <w:r w:rsidR="00FD03FA" w:rsidRPr="009E6AB9">
        <w:rPr>
          <w:rFonts w:eastAsia="Calibri" w:cstheme="minorHAnsi"/>
          <w:bCs/>
          <w:iCs/>
        </w:rPr>
        <w:t xml:space="preserve"> pateikiami kvalifikuotu elektroniniu parašu pasirašyti elektroninėmis priemonėmis suformuoti dokumentai;</w:t>
      </w:r>
    </w:p>
    <w:p w14:paraId="2CC1AA85" w14:textId="40F4D236" w:rsidR="00FD03FA" w:rsidRPr="009E6AB9" w:rsidRDefault="00FD03FA" w:rsidP="008576DA">
      <w:pPr>
        <w:pStyle w:val="ListParagraph"/>
        <w:numPr>
          <w:ilvl w:val="2"/>
          <w:numId w:val="13"/>
        </w:numPr>
        <w:tabs>
          <w:tab w:val="left" w:pos="1418"/>
        </w:tabs>
        <w:spacing w:after="0" w:line="240" w:lineRule="auto"/>
        <w:ind w:left="0" w:firstLine="540"/>
        <w:jc w:val="both"/>
        <w:rPr>
          <w:rFonts w:cstheme="minorHAnsi"/>
          <w:bCs/>
          <w:iCs/>
        </w:rPr>
      </w:pPr>
      <w:r w:rsidRPr="009E6AB9">
        <w:rPr>
          <w:rFonts w:eastAsia="Calibri" w:cstheme="minorHAnsi"/>
          <w:bCs/>
          <w:iCs/>
        </w:rPr>
        <w:t>skaitmeninės dokumentų kopijos (</w:t>
      </w:r>
      <w:r w:rsidRPr="009E6AB9">
        <w:rPr>
          <w:rFonts w:eastAsia="Calibri" w:cstheme="minorHAnsi"/>
          <w:iCs/>
        </w:rPr>
        <w:t>fiziniu parašu tvirtinami dokumentai turi būti pateikiami pasirašyti ir nuskenuoti)</w:t>
      </w:r>
      <w:r w:rsidRPr="009E6AB9">
        <w:rPr>
          <w:rFonts w:eastAsia="Calibri" w:cstheme="minorHAnsi"/>
          <w:bCs/>
          <w:iCs/>
        </w:rPr>
        <w:t>.</w:t>
      </w:r>
    </w:p>
    <w:p w14:paraId="6602056D" w14:textId="6D1BAA3C" w:rsidR="0096678C" w:rsidRPr="009E6AB9" w:rsidRDefault="0099696F" w:rsidP="008576DA">
      <w:pPr>
        <w:pStyle w:val="ListParagraph"/>
        <w:numPr>
          <w:ilvl w:val="1"/>
          <w:numId w:val="13"/>
        </w:numPr>
        <w:spacing w:line="240" w:lineRule="auto"/>
        <w:ind w:left="0" w:firstLine="540"/>
        <w:jc w:val="both"/>
        <w:rPr>
          <w:rFonts w:cstheme="minorHAnsi"/>
        </w:rPr>
      </w:pPr>
      <w:r w:rsidRPr="009E6AB9">
        <w:rPr>
          <w:rFonts w:cstheme="minorHAnsi"/>
        </w:rPr>
        <w:t>P</w:t>
      </w:r>
      <w:r w:rsidR="0048587E" w:rsidRPr="009E6AB9">
        <w:rPr>
          <w:rFonts w:cstheme="minorHAnsi"/>
        </w:rPr>
        <w:t>asiūlymas turi būti parengtas</w:t>
      </w:r>
      <w:r w:rsidR="00EE44B0" w:rsidRPr="009E6AB9">
        <w:rPr>
          <w:rFonts w:cstheme="minorHAnsi"/>
        </w:rPr>
        <w:t xml:space="preserve"> </w:t>
      </w:r>
      <w:r w:rsidR="0048587E" w:rsidRPr="009E6AB9">
        <w:rPr>
          <w:rFonts w:cstheme="minorHAnsi"/>
          <w:b/>
          <w:bCs/>
        </w:rPr>
        <w:t>lietuvių kalba</w:t>
      </w:r>
      <w:r w:rsidR="002D71D0" w:rsidRPr="00D54C9E">
        <w:rPr>
          <w:rFonts w:cstheme="minorHAnsi"/>
        </w:rPr>
        <w:t>.</w:t>
      </w:r>
      <w:r w:rsidR="002D71D0" w:rsidRPr="009E6AB9">
        <w:rPr>
          <w:rFonts w:cstheme="minorHAnsi"/>
          <w:color w:val="00B050"/>
        </w:rPr>
        <w:t xml:space="preserve"> </w:t>
      </w:r>
      <w:r w:rsidR="00F17A1F" w:rsidRPr="009E6AB9">
        <w:rPr>
          <w:rFonts w:eastAsia="Arial" w:cstheme="minorHAnsi"/>
        </w:rPr>
        <w:t>Jei kurie nors su pasiūlymu teikiami dokumentai parengti ne</w:t>
      </w:r>
      <w:r w:rsidR="001427AB" w:rsidRPr="009E6AB9">
        <w:rPr>
          <w:rFonts w:eastAsia="Arial" w:cstheme="minorHAnsi"/>
        </w:rPr>
        <w:t xml:space="preserve"> ta kalba, kuria</w:t>
      </w:r>
      <w:r w:rsidR="00F17A1F" w:rsidRPr="009E6AB9">
        <w:rPr>
          <w:rFonts w:eastAsia="Arial" w:cstheme="minorHAnsi"/>
        </w:rPr>
        <w:t xml:space="preserve"> </w:t>
      </w:r>
      <w:r w:rsidR="0BCA4ED4" w:rsidRPr="009E6AB9">
        <w:rPr>
          <w:rFonts w:eastAsia="Arial" w:cstheme="minorHAnsi"/>
        </w:rPr>
        <w:t>reikalaujama</w:t>
      </w:r>
      <w:r w:rsidR="001427AB" w:rsidRPr="009E6AB9">
        <w:rPr>
          <w:rFonts w:eastAsia="Arial" w:cstheme="minorHAnsi"/>
        </w:rPr>
        <w:t xml:space="preserve">, </w:t>
      </w:r>
      <w:r w:rsidR="003F1D78" w:rsidRPr="009E6AB9">
        <w:rPr>
          <w:rFonts w:eastAsia="Arial" w:cstheme="minorHAnsi"/>
        </w:rPr>
        <w:t xml:space="preserve">turi būti pateiktas tikslus vertimas į </w:t>
      </w:r>
      <w:r w:rsidR="40DC6EFC" w:rsidRPr="009E6AB9">
        <w:rPr>
          <w:rFonts w:eastAsia="Arial" w:cstheme="minorHAnsi"/>
        </w:rPr>
        <w:t>reikalaujamą</w:t>
      </w:r>
      <w:r w:rsidR="001427AB" w:rsidRPr="009E6AB9">
        <w:rPr>
          <w:rFonts w:eastAsia="Arial" w:cstheme="minorHAnsi"/>
        </w:rPr>
        <w:t xml:space="preserve"> </w:t>
      </w:r>
      <w:r w:rsidR="00141BF1" w:rsidRPr="009E6AB9">
        <w:rPr>
          <w:rFonts w:eastAsia="Arial" w:cstheme="minorHAnsi"/>
        </w:rPr>
        <w:t>kalbą</w:t>
      </w:r>
      <w:r w:rsidR="00F17A1F" w:rsidRPr="009E6AB9">
        <w:rPr>
          <w:rFonts w:eastAsia="Arial" w:cstheme="minorHAnsi"/>
        </w:rPr>
        <w:t xml:space="preserve">. </w:t>
      </w:r>
      <w:r w:rsidR="0085364E" w:rsidRPr="009E6AB9">
        <w:rPr>
          <w:rFonts w:cstheme="minorHAnsi"/>
        </w:rPr>
        <w:t>Perkančiajai organizacijai turint įtarimų</w:t>
      </w:r>
      <w:r w:rsidR="0048587E" w:rsidRPr="009E6AB9">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w:t>
      </w:r>
      <w:r w:rsidR="0088352B" w:rsidRPr="009E6AB9">
        <w:rPr>
          <w:rFonts w:cstheme="minorHAnsi"/>
        </w:rPr>
        <w:t>vertimą. Perkančioji organizacija gali nereikalauti vertimų, jeigu iš pateiktų dokumentų jai įmanoma įsitikinti pasiūlymo atitiktimi.</w:t>
      </w:r>
    </w:p>
    <w:p w14:paraId="4172BF9D" w14:textId="4042AF9E" w:rsidR="00380B99" w:rsidRPr="009E6AB9" w:rsidRDefault="008D03B2" w:rsidP="008576DA">
      <w:pPr>
        <w:pStyle w:val="ListParagraph"/>
        <w:numPr>
          <w:ilvl w:val="1"/>
          <w:numId w:val="13"/>
        </w:numPr>
        <w:spacing w:line="240" w:lineRule="auto"/>
        <w:ind w:left="0" w:firstLine="540"/>
        <w:jc w:val="both"/>
        <w:rPr>
          <w:rFonts w:cstheme="minorHAnsi"/>
        </w:rPr>
      </w:pPr>
      <w:r w:rsidRPr="009E6AB9">
        <w:rPr>
          <w:rFonts w:eastAsia="Arial" w:cstheme="minorHAnsi"/>
          <w:b/>
          <w:bCs/>
        </w:rPr>
        <w:t xml:space="preserve">Bendra </w:t>
      </w:r>
      <w:r w:rsidR="00BA6AB3" w:rsidRPr="009E6AB9">
        <w:rPr>
          <w:rFonts w:eastAsia="Arial" w:cstheme="minorHAnsi"/>
          <w:b/>
          <w:bCs/>
        </w:rPr>
        <w:t>p</w:t>
      </w:r>
      <w:r w:rsidRPr="009E6AB9">
        <w:rPr>
          <w:rFonts w:eastAsia="Arial" w:cstheme="minorHAnsi"/>
          <w:b/>
          <w:bCs/>
        </w:rPr>
        <w:t>asiūlymo kaina</w:t>
      </w:r>
      <w:r w:rsidR="00D247A7" w:rsidRPr="009E6AB9">
        <w:rPr>
          <w:rFonts w:eastAsia="Arial" w:cstheme="minorHAnsi"/>
        </w:rPr>
        <w:t xml:space="preserve"> </w:t>
      </w:r>
      <w:r w:rsidR="008D3752" w:rsidRPr="009E6AB9">
        <w:rPr>
          <w:rFonts w:eastAsia="Arial" w:cstheme="minorHAnsi"/>
        </w:rPr>
        <w:t>(</w:t>
      </w:r>
      <w:r w:rsidR="00D247A7" w:rsidRPr="009E6AB9">
        <w:rPr>
          <w:rFonts w:eastAsia="Arial" w:cstheme="minorHAnsi"/>
        </w:rPr>
        <w:t>sąnaudos</w:t>
      </w:r>
      <w:r w:rsidR="008D3752" w:rsidRPr="009E6AB9">
        <w:rPr>
          <w:rFonts w:eastAsia="Arial" w:cstheme="minorHAnsi"/>
        </w:rPr>
        <w:t>)</w:t>
      </w:r>
      <w:r w:rsidR="00D247A7" w:rsidRPr="009E6AB9">
        <w:rPr>
          <w:rFonts w:eastAsia="Arial" w:cstheme="minorHAnsi"/>
        </w:rPr>
        <w:t xml:space="preserve"> </w:t>
      </w:r>
      <w:r w:rsidR="008D3752" w:rsidRPr="009E6AB9">
        <w:rPr>
          <w:rFonts w:eastAsia="Arial" w:cstheme="minorHAnsi"/>
        </w:rPr>
        <w:t xml:space="preserve">su PVM </w:t>
      </w:r>
      <w:r w:rsidR="000B049C" w:rsidRPr="009E6AB9">
        <w:rPr>
          <w:rFonts w:eastAsia="Arial" w:cstheme="minorHAnsi"/>
        </w:rPr>
        <w:t xml:space="preserve"> </w:t>
      </w:r>
      <w:r w:rsidR="000B049C" w:rsidRPr="009E6AB9">
        <w:rPr>
          <w:rFonts w:eastAsia="Arial" w:cstheme="minorHAnsi"/>
          <w:b/>
          <w:bCs/>
        </w:rPr>
        <w:t xml:space="preserve">turi būti nurodoma </w:t>
      </w:r>
      <w:r w:rsidR="00D247A7" w:rsidRPr="009E6AB9">
        <w:rPr>
          <w:rFonts w:eastAsia="Arial" w:cstheme="minorHAnsi"/>
          <w:b/>
          <w:bCs/>
        </w:rPr>
        <w:t>dviejų skaičių po kablelio tikslumu</w:t>
      </w:r>
      <w:r w:rsidR="00D247A7" w:rsidRPr="009E6AB9">
        <w:rPr>
          <w:rFonts w:eastAsia="Arial" w:cstheme="minorHAnsi"/>
        </w:rPr>
        <w:t xml:space="preserve">. </w:t>
      </w:r>
      <w:r w:rsidR="00B75F6D" w:rsidRPr="009E6AB9">
        <w:rPr>
          <w:rFonts w:eastAsia="Arial" w:cstheme="minorHAnsi"/>
        </w:rPr>
        <w:t xml:space="preserve">Šią kainą sudarančios kainos sudedamosios dalys ar įkainiai </w:t>
      </w:r>
      <w:r w:rsidR="00772D99" w:rsidRPr="009E6AB9">
        <w:rPr>
          <w:rFonts w:eastAsia="Arial" w:cstheme="minorHAnsi"/>
          <w:b/>
          <w:bCs/>
        </w:rPr>
        <w:t>nurodomi dviejų skaičių po kablelio tikslumu</w:t>
      </w:r>
      <w:r w:rsidR="00D247A7" w:rsidRPr="009E6AB9">
        <w:rPr>
          <w:rFonts w:eastAsia="Arial" w:cstheme="minorHAnsi"/>
          <w:color w:val="7030A0"/>
        </w:rPr>
        <w:t>.</w:t>
      </w:r>
      <w:r w:rsidR="008B659A" w:rsidRPr="009E6AB9">
        <w:rPr>
          <w:rFonts w:cstheme="minorHAnsi"/>
        </w:rPr>
        <w:t xml:space="preserve"> </w:t>
      </w:r>
      <w:r w:rsidR="008B659A" w:rsidRPr="009E6AB9">
        <w:rPr>
          <w:rFonts w:eastAsia="Arial" w:cstheme="minorHAnsi"/>
          <w:u w:val="single"/>
        </w:rPr>
        <w:t>Pasiūlymo kaina negali viršyti</w:t>
      </w:r>
      <w:r w:rsidR="008B659A" w:rsidRPr="009E6AB9">
        <w:rPr>
          <w:rFonts w:eastAsia="Arial" w:cstheme="minorHAnsi"/>
        </w:rPr>
        <w:t xml:space="preserve"> </w:t>
      </w:r>
      <w:r w:rsidR="00241532" w:rsidRPr="009E6AB9">
        <w:rPr>
          <w:rFonts w:eastAsia="Arial" w:cstheme="minorHAnsi"/>
          <w:b/>
          <w:bCs/>
        </w:rPr>
        <w:t>64 251</w:t>
      </w:r>
      <w:r w:rsidR="008B659A" w:rsidRPr="009E6AB9">
        <w:rPr>
          <w:rFonts w:eastAsia="Arial" w:cstheme="minorHAnsi"/>
          <w:b/>
          <w:bCs/>
        </w:rPr>
        <w:t>,00</w:t>
      </w:r>
      <w:r w:rsidR="008B659A" w:rsidRPr="009E6AB9">
        <w:rPr>
          <w:rFonts w:eastAsia="Arial" w:cstheme="minorHAnsi"/>
        </w:rPr>
        <w:t xml:space="preserve"> (</w:t>
      </w:r>
      <w:r w:rsidR="007168CC" w:rsidRPr="009E6AB9">
        <w:rPr>
          <w:rFonts w:eastAsia="Arial" w:cstheme="minorHAnsi"/>
        </w:rPr>
        <w:t>šešiasdešimt</w:t>
      </w:r>
      <w:r w:rsidR="008B659A" w:rsidRPr="009E6AB9">
        <w:rPr>
          <w:rFonts w:eastAsia="Arial" w:cstheme="minorHAnsi"/>
        </w:rPr>
        <w:t xml:space="preserve"> </w:t>
      </w:r>
      <w:r w:rsidR="007168CC" w:rsidRPr="009E6AB9">
        <w:rPr>
          <w:rFonts w:eastAsia="Arial" w:cstheme="minorHAnsi"/>
        </w:rPr>
        <w:t xml:space="preserve">keturi </w:t>
      </w:r>
      <w:r w:rsidR="008B659A" w:rsidRPr="009E6AB9">
        <w:rPr>
          <w:rFonts w:eastAsia="Arial" w:cstheme="minorHAnsi"/>
        </w:rPr>
        <w:t xml:space="preserve">tūkstančiai </w:t>
      </w:r>
      <w:r w:rsidR="007168CC" w:rsidRPr="009E6AB9">
        <w:rPr>
          <w:rFonts w:eastAsia="Arial" w:cstheme="minorHAnsi"/>
        </w:rPr>
        <w:t>du</w:t>
      </w:r>
      <w:r w:rsidR="008B659A" w:rsidRPr="009E6AB9">
        <w:rPr>
          <w:rFonts w:eastAsia="Arial" w:cstheme="minorHAnsi"/>
        </w:rPr>
        <w:t xml:space="preserve"> šimtai </w:t>
      </w:r>
      <w:r w:rsidR="007168CC" w:rsidRPr="009E6AB9">
        <w:rPr>
          <w:rFonts w:eastAsia="Arial" w:cstheme="minorHAnsi"/>
        </w:rPr>
        <w:t>penkias</w:t>
      </w:r>
      <w:r w:rsidR="008B659A" w:rsidRPr="009E6AB9">
        <w:rPr>
          <w:rFonts w:eastAsia="Arial" w:cstheme="minorHAnsi"/>
        </w:rPr>
        <w:t>dešimt</w:t>
      </w:r>
      <w:r w:rsidR="00BA3FCE" w:rsidRPr="009E6AB9">
        <w:rPr>
          <w:rFonts w:eastAsia="Arial" w:cstheme="minorHAnsi"/>
        </w:rPr>
        <w:t xml:space="preserve"> vienas</w:t>
      </w:r>
      <w:r w:rsidR="008B659A" w:rsidRPr="009E6AB9">
        <w:rPr>
          <w:rFonts w:eastAsia="Arial" w:cstheme="minorHAnsi"/>
        </w:rPr>
        <w:t xml:space="preserve">) Eur su PVM arba </w:t>
      </w:r>
      <w:r w:rsidR="00A4251B" w:rsidRPr="009E6AB9">
        <w:rPr>
          <w:rFonts w:eastAsia="Arial" w:cstheme="minorHAnsi"/>
        </w:rPr>
        <w:t xml:space="preserve">              </w:t>
      </w:r>
      <w:r w:rsidR="00241532" w:rsidRPr="009E6AB9">
        <w:rPr>
          <w:rFonts w:eastAsia="Arial" w:cstheme="minorHAnsi"/>
          <w:b/>
          <w:bCs/>
        </w:rPr>
        <w:t>53 100,00</w:t>
      </w:r>
      <w:r w:rsidR="00241532" w:rsidRPr="009E6AB9">
        <w:rPr>
          <w:rFonts w:eastAsia="Arial" w:cstheme="minorHAnsi"/>
        </w:rPr>
        <w:t xml:space="preserve"> </w:t>
      </w:r>
      <w:r w:rsidR="008B659A" w:rsidRPr="009E6AB9">
        <w:rPr>
          <w:rFonts w:eastAsia="Arial" w:cstheme="minorHAnsi"/>
        </w:rPr>
        <w:t>(</w:t>
      </w:r>
      <w:r w:rsidR="00BA3FCE" w:rsidRPr="009E6AB9">
        <w:rPr>
          <w:rFonts w:eastAsia="Arial" w:cstheme="minorHAnsi"/>
        </w:rPr>
        <w:t>penkia</w:t>
      </w:r>
      <w:r w:rsidR="00A4251B" w:rsidRPr="009E6AB9">
        <w:rPr>
          <w:rFonts w:eastAsia="Arial" w:cstheme="minorHAnsi"/>
        </w:rPr>
        <w:t xml:space="preserve">sdešimt trys </w:t>
      </w:r>
      <w:r w:rsidR="008B659A" w:rsidRPr="009E6AB9">
        <w:rPr>
          <w:rFonts w:eastAsia="Arial" w:cstheme="minorHAnsi"/>
        </w:rPr>
        <w:t>tūkstančiai</w:t>
      </w:r>
      <w:r w:rsidR="00A4251B" w:rsidRPr="009E6AB9">
        <w:rPr>
          <w:rFonts w:eastAsia="Arial" w:cstheme="minorHAnsi"/>
        </w:rPr>
        <w:t xml:space="preserve"> vienas šimtas</w:t>
      </w:r>
      <w:r w:rsidR="008B659A" w:rsidRPr="009E6AB9">
        <w:rPr>
          <w:rFonts w:eastAsia="Arial" w:cstheme="minorHAnsi"/>
        </w:rPr>
        <w:t xml:space="preserve">) Eur be PVM.  </w:t>
      </w:r>
    </w:p>
    <w:p w14:paraId="0F697DF0" w14:textId="77777777" w:rsidR="00E210D9" w:rsidRPr="009E6AB9" w:rsidRDefault="003A0EC0" w:rsidP="008576DA">
      <w:pPr>
        <w:pStyle w:val="ListParagraph"/>
        <w:numPr>
          <w:ilvl w:val="1"/>
          <w:numId w:val="13"/>
        </w:numPr>
        <w:spacing w:line="240" w:lineRule="auto"/>
        <w:ind w:left="0" w:firstLine="540"/>
        <w:jc w:val="both"/>
        <w:rPr>
          <w:rFonts w:cstheme="minorHAnsi"/>
        </w:rPr>
      </w:pPr>
      <w:r w:rsidRPr="009E6AB9">
        <w:rPr>
          <w:rFonts w:eastAsia="Arial" w:cstheme="minorHAnsi"/>
        </w:rPr>
        <w:t xml:space="preserve">Tiekėjų </w:t>
      </w:r>
      <w:r w:rsidR="00A217B2" w:rsidRPr="009E6AB9">
        <w:rPr>
          <w:rFonts w:eastAsia="Arial" w:cstheme="minorHAnsi"/>
        </w:rPr>
        <w:t>p</w:t>
      </w:r>
      <w:r w:rsidRPr="009E6AB9">
        <w:rPr>
          <w:rFonts w:eastAsia="Arial" w:cstheme="minorHAnsi"/>
        </w:rPr>
        <w:t xml:space="preserve">asiūlymuose nurodytos kainos bus vertinamos </w:t>
      </w:r>
      <w:r w:rsidRPr="009E6AB9">
        <w:rPr>
          <w:rFonts w:cstheme="minorHAnsi"/>
        </w:rPr>
        <w:t>ir lyginamos su visais mokesčiais, įskaitant PVM</w:t>
      </w:r>
      <w:r w:rsidR="006E3394" w:rsidRPr="009E6AB9">
        <w:rPr>
          <w:rFonts w:cstheme="minorHAnsi"/>
        </w:rPr>
        <w:t>.</w:t>
      </w:r>
      <w:r w:rsidRPr="009E6AB9">
        <w:rPr>
          <w:rFonts w:cstheme="minorHAnsi"/>
        </w:rPr>
        <w:t xml:space="preserve"> </w:t>
      </w:r>
      <w:r w:rsidR="007E6CC4" w:rsidRPr="009E6AB9">
        <w:rPr>
          <w:rFonts w:cstheme="minorHAnsi"/>
        </w:rPr>
        <w:t>Jeigu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Sutartį nebus perkeliamas.</w:t>
      </w:r>
    </w:p>
    <w:p w14:paraId="16629864" w14:textId="77777777" w:rsidR="00767B8E" w:rsidRPr="00DA2831" w:rsidRDefault="00E210D9" w:rsidP="00767B8E">
      <w:pPr>
        <w:pStyle w:val="ListParagraph"/>
        <w:numPr>
          <w:ilvl w:val="1"/>
          <w:numId w:val="13"/>
        </w:numPr>
        <w:spacing w:line="240" w:lineRule="auto"/>
        <w:ind w:left="0" w:firstLine="540"/>
        <w:jc w:val="both"/>
        <w:rPr>
          <w:rFonts w:cstheme="minorHAnsi"/>
          <w:u w:val="single"/>
        </w:rPr>
      </w:pPr>
      <w:r w:rsidRPr="00DA2831">
        <w:rPr>
          <w:rFonts w:cstheme="minorHAnsi"/>
          <w:u w:val="single"/>
        </w:rPr>
        <w:t xml:space="preserve">Perkančioji organizacija </w:t>
      </w:r>
      <w:r w:rsidRPr="00DA2831">
        <w:rPr>
          <w:rFonts w:cstheme="minorHAnsi"/>
          <w:b/>
          <w:bCs/>
          <w:u w:val="single"/>
        </w:rPr>
        <w:t>iš ekonomiškai naudingiausiu pripažinto tiekėjo reikalaus pateikti šiuos dokumentus</w:t>
      </w:r>
      <w:r w:rsidRPr="00DA2831">
        <w:rPr>
          <w:rFonts w:cstheme="minorHAnsi"/>
          <w:u w:val="single"/>
        </w:rPr>
        <w:t>:</w:t>
      </w:r>
    </w:p>
    <w:p w14:paraId="1254D6EA" w14:textId="536EACED" w:rsidR="00E210D9" w:rsidRPr="00DA2831" w:rsidRDefault="00E210D9" w:rsidP="00767B8E">
      <w:pPr>
        <w:pStyle w:val="ListParagraph"/>
        <w:spacing w:line="240" w:lineRule="auto"/>
        <w:ind w:left="540"/>
        <w:jc w:val="both"/>
        <w:rPr>
          <w:rFonts w:cstheme="minorHAnsi"/>
          <w:u w:val="single"/>
        </w:rPr>
      </w:pPr>
      <w:r w:rsidRPr="00DA2831">
        <w:rPr>
          <w:rFonts w:cstheme="minorHAnsi"/>
        </w:rPr>
        <w:t>6.6.1. pašalinimo pagrindų nebuvimą įrodančius dokumentus;</w:t>
      </w:r>
    </w:p>
    <w:p w14:paraId="3FF44F9F" w14:textId="371E8B6B" w:rsidR="007A2D7B" w:rsidRPr="00DA2831" w:rsidRDefault="007A2D7B" w:rsidP="008576DA">
      <w:pPr>
        <w:pStyle w:val="ListParagraph"/>
        <w:spacing w:line="240" w:lineRule="auto"/>
        <w:ind w:left="0" w:firstLine="540"/>
        <w:jc w:val="both"/>
        <w:rPr>
          <w:rFonts w:cstheme="minorHAnsi"/>
        </w:rPr>
      </w:pPr>
      <w:r w:rsidRPr="00DA2831">
        <w:rPr>
          <w:rFonts w:cstheme="minorHAnsi"/>
        </w:rPr>
        <w:t>6.6.2. Jeigu ketinama sudaryti sutartį su tiekėju ar subtiekėju, kurio lėšų gavėjo tikrasis (-</w:t>
      </w:r>
      <w:proofErr w:type="spellStart"/>
      <w:r w:rsidRPr="00DA2831">
        <w:rPr>
          <w:rFonts w:cstheme="minorHAnsi"/>
        </w:rPr>
        <w:t>ieji</w:t>
      </w:r>
      <w:proofErr w:type="spellEnd"/>
      <w:r w:rsidRPr="00DA2831">
        <w:rPr>
          <w:rFonts w:cstheme="minorHAnsi"/>
        </w:rPr>
        <w:t xml:space="preserve">)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w:t>
      </w:r>
      <w:r w:rsidRPr="00DA2831">
        <w:rPr>
          <w:rFonts w:cstheme="minorHAnsi"/>
        </w:rPr>
        <w:lastRenderedPageBreak/>
        <w:t>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r w:rsidR="00601FF2" w:rsidRPr="00DA2831">
        <w:rPr>
          <w:rFonts w:cstheme="minorHAnsi"/>
        </w:rPr>
        <w:t>;</w:t>
      </w:r>
    </w:p>
    <w:p w14:paraId="2CAE0B93" w14:textId="444FAA83" w:rsidR="0056389F" w:rsidRPr="00DA2831" w:rsidRDefault="004B48F7" w:rsidP="008576DA">
      <w:pPr>
        <w:pStyle w:val="ListParagraph"/>
        <w:spacing w:line="240" w:lineRule="auto"/>
        <w:ind w:left="0" w:firstLine="540"/>
        <w:jc w:val="both"/>
        <w:rPr>
          <w:rFonts w:cstheme="minorHAnsi"/>
        </w:rPr>
      </w:pPr>
      <w:r w:rsidRPr="00DA2831">
        <w:rPr>
          <w:rFonts w:cstheme="minorHAnsi"/>
        </w:rPr>
        <w:t>6.6.</w:t>
      </w:r>
      <w:r w:rsidR="00AE4630" w:rsidRPr="00DA2831">
        <w:rPr>
          <w:rFonts w:cstheme="minorHAnsi"/>
        </w:rPr>
        <w:t>3</w:t>
      </w:r>
      <w:r w:rsidRPr="00DA2831">
        <w:rPr>
          <w:rFonts w:cstheme="minorHAnsi"/>
        </w:rPr>
        <w:t xml:space="preserve">. Nacionaliniam saugumui užtikrinti svarbių objektų apsaugos koordinavimo komisijos prašomus dokumentus. </w:t>
      </w:r>
    </w:p>
    <w:p w14:paraId="5875F84F" w14:textId="5A9AAA74" w:rsidR="004F2550" w:rsidRPr="00DA2831" w:rsidRDefault="004F2550" w:rsidP="008576DA">
      <w:pPr>
        <w:pStyle w:val="ListParagraph"/>
        <w:spacing w:line="240" w:lineRule="auto"/>
        <w:ind w:left="0" w:firstLine="540"/>
        <w:jc w:val="both"/>
        <w:rPr>
          <w:rFonts w:cstheme="minorHAnsi"/>
        </w:rPr>
      </w:pPr>
      <w:r w:rsidRPr="00DA2831">
        <w:rPr>
          <w:rFonts w:cstheme="minorHAnsi"/>
        </w:rPr>
        <w:t xml:space="preserve">6.6.4. </w:t>
      </w:r>
      <w:r w:rsidRPr="00DA2831">
        <w:rPr>
          <w:rFonts w:cstheme="minorHAnsi"/>
          <w:iCs/>
        </w:rPr>
        <w:t>VPĮ 39 straipsnio 3 dalyje</w:t>
      </w:r>
      <w:r w:rsidR="00325FC4" w:rsidRPr="00DA2831">
        <w:rPr>
          <w:rFonts w:cstheme="minorHAnsi"/>
          <w:iCs/>
        </w:rPr>
        <w:t xml:space="preserve"> ir VPĮ 51 straipsnio 12 dalyje</w:t>
      </w:r>
      <w:r w:rsidRPr="00DA2831">
        <w:rPr>
          <w:rFonts w:cstheme="minorHAnsi"/>
          <w:iCs/>
        </w:rPr>
        <w:t xml:space="preserve"> numatyt</w:t>
      </w:r>
      <w:r w:rsidR="00DF347D" w:rsidRPr="00DA2831">
        <w:rPr>
          <w:rFonts w:cstheme="minorHAnsi"/>
          <w:iCs/>
        </w:rPr>
        <w:t>us</w:t>
      </w:r>
      <w:r w:rsidR="006C1AFD" w:rsidRPr="00DA2831">
        <w:rPr>
          <w:rFonts w:cstheme="minorHAnsi"/>
          <w:iCs/>
        </w:rPr>
        <w:t xml:space="preserve"> </w:t>
      </w:r>
      <w:r w:rsidRPr="00DA2831">
        <w:rPr>
          <w:rFonts w:cstheme="minorHAnsi"/>
          <w:iCs/>
        </w:rPr>
        <w:t>dokument</w:t>
      </w:r>
      <w:r w:rsidR="00DF347D" w:rsidRPr="00DA2831">
        <w:rPr>
          <w:rFonts w:cstheme="minorHAnsi"/>
          <w:iCs/>
        </w:rPr>
        <w:t>us</w:t>
      </w:r>
      <w:r w:rsidR="006C1AFD" w:rsidRPr="00DA2831">
        <w:rPr>
          <w:rFonts w:cstheme="minorHAnsi"/>
          <w:iCs/>
        </w:rPr>
        <w:t>.</w:t>
      </w:r>
    </w:p>
    <w:p w14:paraId="7A15AE0A" w14:textId="70E9AA9F" w:rsidR="00EE1C85" w:rsidRPr="009E6AB9" w:rsidRDefault="00EE1C85" w:rsidP="008576DA">
      <w:pPr>
        <w:pStyle w:val="Heading1"/>
        <w:numPr>
          <w:ilvl w:val="0"/>
          <w:numId w:val="13"/>
        </w:numPr>
        <w:tabs>
          <w:tab w:val="left" w:pos="709"/>
        </w:tabs>
        <w:ind w:left="540" w:hanging="540"/>
        <w:rPr>
          <w:rFonts w:asciiTheme="minorHAnsi" w:hAnsiTheme="minorHAnsi" w:cstheme="minorHAnsi"/>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01125233"/>
      <w:bookmarkEnd w:id="18"/>
      <w:bookmarkEnd w:id="19"/>
      <w:bookmarkEnd w:id="20"/>
      <w:bookmarkEnd w:id="21"/>
      <w:bookmarkEnd w:id="22"/>
      <w:r w:rsidRPr="009E6AB9">
        <w:rPr>
          <w:rFonts w:asciiTheme="minorHAnsi" w:hAnsiTheme="minorHAnsi" w:cstheme="minorHAnsi"/>
        </w:rPr>
        <w:t>Pasiūlymo galiojimo užtikrinimas</w:t>
      </w:r>
      <w:bookmarkEnd w:id="23"/>
      <w:bookmarkEnd w:id="24"/>
      <w:bookmarkEnd w:id="25"/>
    </w:p>
    <w:p w14:paraId="2B38CB47" w14:textId="7633F2CE" w:rsidR="00B3551C" w:rsidRPr="009E6AB9" w:rsidRDefault="00655F17" w:rsidP="008576DA">
      <w:pPr>
        <w:pStyle w:val="ListParagraph"/>
        <w:spacing w:after="0" w:line="240" w:lineRule="auto"/>
        <w:ind w:left="0" w:firstLine="567"/>
        <w:jc w:val="both"/>
        <w:rPr>
          <w:rFonts w:cstheme="minorHAnsi"/>
        </w:rPr>
      </w:pPr>
      <w:r w:rsidRPr="009E6AB9">
        <w:rPr>
          <w:rFonts w:cstheme="minorHAnsi"/>
        </w:rPr>
        <w:t xml:space="preserve">7.1.  </w:t>
      </w:r>
      <w:r w:rsidR="00B3551C" w:rsidRPr="009E6AB9">
        <w:rPr>
          <w:rFonts w:eastAsia="Calibri" w:cstheme="minorHAnsi"/>
          <w:b/>
          <w:bCs/>
        </w:rPr>
        <w:t xml:space="preserve">Perkančioji organizacija nereikalauja užtikrinti </w:t>
      </w:r>
      <w:r w:rsidR="00110481" w:rsidRPr="009E6AB9">
        <w:rPr>
          <w:rFonts w:eastAsia="Calibri" w:cstheme="minorHAnsi"/>
          <w:b/>
          <w:bCs/>
        </w:rPr>
        <w:t>p</w:t>
      </w:r>
      <w:r w:rsidR="00B3551C" w:rsidRPr="009E6AB9">
        <w:rPr>
          <w:rFonts w:eastAsia="Calibri" w:cstheme="minorHAnsi"/>
          <w:b/>
          <w:bCs/>
        </w:rPr>
        <w:t>asiūlymo galiojimą</w:t>
      </w:r>
      <w:r w:rsidR="00B3551C" w:rsidRPr="009E6AB9">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7136C94B" w14:textId="752DB443" w:rsidR="00040C0F" w:rsidRPr="009E6AB9" w:rsidRDefault="00040C0F" w:rsidP="00767B8E">
      <w:pPr>
        <w:pStyle w:val="Heading1"/>
        <w:numPr>
          <w:ilvl w:val="0"/>
          <w:numId w:val="13"/>
        </w:numPr>
        <w:tabs>
          <w:tab w:val="left" w:pos="709"/>
        </w:tabs>
        <w:spacing w:line="20" w:lineRule="atLeast"/>
        <w:contextualSpacing/>
        <w:jc w:val="both"/>
        <w:rPr>
          <w:rFonts w:asciiTheme="minorHAnsi" w:hAnsiTheme="minorHAnsi" w:cstheme="minorHAnsi"/>
        </w:rPr>
      </w:pPr>
      <w:bookmarkStart w:id="26" w:name="_Ref39658218"/>
      <w:bookmarkStart w:id="27" w:name="_Ref39658226"/>
      <w:bookmarkStart w:id="28" w:name="_Ref39658248"/>
      <w:bookmarkStart w:id="29" w:name="_Ref39658251"/>
      <w:bookmarkStart w:id="30" w:name="_Toc201125234"/>
      <w:bookmarkStart w:id="31" w:name="_Ref39485250"/>
      <w:bookmarkStart w:id="32" w:name="_Ref39485258"/>
      <w:r w:rsidRPr="009E6AB9">
        <w:rPr>
          <w:rFonts w:asciiTheme="minorHAnsi" w:hAnsiTheme="minorHAnsi" w:cstheme="minorHAnsi"/>
        </w:rPr>
        <w:t>Elektroninis aukcionas</w:t>
      </w:r>
      <w:bookmarkEnd w:id="26"/>
      <w:bookmarkEnd w:id="27"/>
      <w:bookmarkEnd w:id="28"/>
      <w:bookmarkEnd w:id="29"/>
      <w:bookmarkEnd w:id="30"/>
    </w:p>
    <w:p w14:paraId="0BFDB7B0" w14:textId="35877FC0" w:rsidR="00040C0F" w:rsidRPr="009E6AB9" w:rsidRDefault="002827E4" w:rsidP="008576DA">
      <w:pPr>
        <w:spacing w:after="0" w:line="240" w:lineRule="auto"/>
        <w:ind w:left="710" w:hanging="170"/>
        <w:rPr>
          <w:rFonts w:cstheme="minorHAnsi"/>
        </w:rPr>
      </w:pPr>
      <w:r w:rsidRPr="009E6AB9">
        <w:rPr>
          <w:rFonts w:cstheme="minorHAnsi"/>
        </w:rPr>
        <w:t xml:space="preserve">8.1. </w:t>
      </w:r>
      <w:r w:rsidR="00040C0F" w:rsidRPr="009E6AB9">
        <w:rPr>
          <w:rFonts w:cstheme="minorHAnsi"/>
        </w:rPr>
        <w:t>Perkančioji organizacija pirkime netaikys elektroninio aukciono.</w:t>
      </w:r>
    </w:p>
    <w:p w14:paraId="14CBD3AD" w14:textId="0B2721C0" w:rsidR="009D0DC5" w:rsidRPr="009E6AB9" w:rsidRDefault="00EA001C" w:rsidP="00767B8E">
      <w:pPr>
        <w:pStyle w:val="Heading1"/>
        <w:numPr>
          <w:ilvl w:val="0"/>
          <w:numId w:val="13"/>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201125235"/>
      <w:r w:rsidRPr="009E6AB9">
        <w:rPr>
          <w:rFonts w:asciiTheme="minorHAnsi" w:hAnsiTheme="minorHAnsi" w:cstheme="minorHAnsi"/>
        </w:rPr>
        <w:t>P</w:t>
      </w:r>
      <w:r w:rsidR="00014A61" w:rsidRPr="009E6AB9">
        <w:rPr>
          <w:rFonts w:asciiTheme="minorHAnsi" w:hAnsiTheme="minorHAnsi" w:cstheme="minorHAnsi"/>
        </w:rPr>
        <w:t>asiūlymų vertinimas</w:t>
      </w:r>
      <w:bookmarkEnd w:id="31"/>
      <w:bookmarkEnd w:id="32"/>
      <w:bookmarkEnd w:id="33"/>
      <w:bookmarkEnd w:id="34"/>
      <w:bookmarkEnd w:id="35"/>
    </w:p>
    <w:p w14:paraId="4D8D7429" w14:textId="77777777" w:rsidR="0000161B" w:rsidRPr="009E6AB9" w:rsidRDefault="002D470F" w:rsidP="008576DA">
      <w:pPr>
        <w:spacing w:after="0" w:line="240" w:lineRule="auto"/>
        <w:ind w:firstLine="567"/>
        <w:jc w:val="both"/>
        <w:rPr>
          <w:rFonts w:cstheme="minorHAnsi"/>
          <w:shd w:val="clear" w:color="auto" w:fill="FFFFFF"/>
        </w:rPr>
      </w:pPr>
      <w:r w:rsidRPr="009E6AB9">
        <w:rPr>
          <w:rFonts w:cstheme="minorHAnsi"/>
        </w:rPr>
        <w:t xml:space="preserve">9.1. </w:t>
      </w:r>
      <w:r w:rsidR="004E71CB" w:rsidRPr="009E6AB9">
        <w:rPr>
          <w:rFonts w:eastAsia="Calibri" w:cstheme="minorHAnsi"/>
        </w:rPr>
        <w:t xml:space="preserve">Perkančioji organizacija ekonomiškai naudingiausią pasiūlymą išrenka pagal tiekėjo pasiūlyme nurodytą </w:t>
      </w:r>
      <w:r w:rsidR="00003A3F" w:rsidRPr="009E6AB9">
        <w:rPr>
          <w:rFonts w:eastAsia="Calibri" w:cstheme="minorHAnsi"/>
        </w:rPr>
        <w:t>kain</w:t>
      </w:r>
      <w:r w:rsidR="004E71CB" w:rsidRPr="009E6AB9">
        <w:rPr>
          <w:rFonts w:eastAsia="Calibri" w:cstheme="minorHAnsi"/>
        </w:rPr>
        <w:t>ą</w:t>
      </w:r>
      <w:r w:rsidR="00003A3F" w:rsidRPr="009E6AB9">
        <w:rPr>
          <w:rFonts w:eastAsia="Calibri" w:cstheme="minorHAnsi"/>
        </w:rPr>
        <w:t xml:space="preserve">, kuri turi būti apskaičiuota ir nurodyta taip, kaip reikalaujama </w:t>
      </w:r>
      <w:bookmarkStart w:id="36" w:name="_Hlk91157291"/>
      <w:r w:rsidR="00CE14DF" w:rsidRPr="009E6AB9">
        <w:rPr>
          <w:rFonts w:eastAsia="Calibri" w:cstheme="minorHAnsi"/>
        </w:rPr>
        <w:t xml:space="preserve">specialiųjų </w:t>
      </w:r>
      <w:r w:rsidR="00090235" w:rsidRPr="009E6AB9">
        <w:rPr>
          <w:rFonts w:eastAsia="Calibri" w:cstheme="minorHAnsi"/>
        </w:rPr>
        <w:t>p</w:t>
      </w:r>
      <w:r w:rsidR="00551FA7" w:rsidRPr="009E6AB9">
        <w:rPr>
          <w:rFonts w:eastAsia="Calibri" w:cstheme="minorHAnsi"/>
        </w:rPr>
        <w:t xml:space="preserve">irkimo </w:t>
      </w:r>
      <w:r w:rsidR="00A176D5" w:rsidRPr="009E6AB9">
        <w:rPr>
          <w:rFonts w:eastAsia="Calibri" w:cstheme="minorHAnsi"/>
        </w:rPr>
        <w:t xml:space="preserve">sąlygų </w:t>
      </w:r>
      <w:bookmarkEnd w:id="36"/>
      <w:r w:rsidR="00717C2F" w:rsidRPr="009E6AB9">
        <w:rPr>
          <w:rFonts w:cstheme="minorHAnsi"/>
          <w:shd w:val="clear" w:color="auto" w:fill="FFFFFF"/>
        </w:rPr>
        <w:t xml:space="preserve">6 priede „Pasiūlymo forma“. </w:t>
      </w:r>
    </w:p>
    <w:p w14:paraId="3DEA0D84" w14:textId="77777777" w:rsidR="00174FC6" w:rsidRDefault="0000161B" w:rsidP="00174FC6">
      <w:pPr>
        <w:spacing w:after="0" w:line="240" w:lineRule="auto"/>
        <w:ind w:firstLine="567"/>
        <w:jc w:val="both"/>
        <w:rPr>
          <w:rFonts w:cstheme="minorHAnsi"/>
          <w:color w:val="000000" w:themeColor="text1"/>
        </w:rPr>
      </w:pPr>
      <w:r w:rsidRPr="009E6AB9">
        <w:rPr>
          <w:rFonts w:cstheme="minorHAnsi"/>
          <w:shd w:val="clear" w:color="auto" w:fill="FFFFFF"/>
        </w:rPr>
        <w:t xml:space="preserve">9.2. </w:t>
      </w:r>
      <w:r w:rsidR="00D734C6" w:rsidRPr="009E6AB9">
        <w:rPr>
          <w:rFonts w:cstheme="minorHAnsi"/>
          <w:color w:val="000000" w:themeColor="text1"/>
        </w:rPr>
        <w:t xml:space="preserve">Laimėjusiu </w:t>
      </w:r>
      <w:r w:rsidR="005D7D8C" w:rsidRPr="009E6AB9">
        <w:rPr>
          <w:rFonts w:cstheme="minorHAnsi"/>
          <w:color w:val="000000" w:themeColor="text1"/>
        </w:rPr>
        <w:t>pasiūlymu</w:t>
      </w:r>
      <w:r w:rsidR="00D734C6" w:rsidRPr="009E6AB9">
        <w:rPr>
          <w:rFonts w:cstheme="minorHAnsi"/>
          <w:color w:val="000000" w:themeColor="text1"/>
        </w:rPr>
        <w:t xml:space="preserve"> galės būti pripažintas tik 1 (vienas) </w:t>
      </w:r>
      <w:r w:rsidR="005D7D8C" w:rsidRPr="009E6AB9">
        <w:rPr>
          <w:rFonts w:cstheme="minorHAnsi"/>
          <w:color w:val="000000" w:themeColor="text1"/>
        </w:rPr>
        <w:t>ekonomiškai naudingiausias pasiūlymas, esantis pasiūlymų eilės pirmojoje vietoje</w:t>
      </w:r>
      <w:r w:rsidR="00D734C6" w:rsidRPr="009E6AB9">
        <w:rPr>
          <w:rFonts w:cstheme="minorHAnsi"/>
          <w:color w:val="000000" w:themeColor="text1"/>
        </w:rPr>
        <w:t xml:space="preserve">. </w:t>
      </w:r>
    </w:p>
    <w:p w14:paraId="60FEBC05" w14:textId="0955DC1E" w:rsidR="001A25FD" w:rsidRPr="009E6AB9" w:rsidRDefault="00550036" w:rsidP="00174FC6">
      <w:pPr>
        <w:spacing w:after="0" w:line="240" w:lineRule="auto"/>
        <w:ind w:firstLine="567"/>
        <w:jc w:val="both"/>
        <w:rPr>
          <w:rFonts w:eastAsiaTheme="minorHAnsi"/>
          <w:i/>
          <w:iCs/>
          <w:color w:val="7030A0"/>
        </w:rPr>
      </w:pPr>
      <w:r>
        <w:rPr>
          <w:rStyle w:val="cf01"/>
          <w:rFonts w:asciiTheme="minorHAnsi" w:hAnsiTheme="minorHAnsi" w:cstheme="minorHAnsi"/>
          <w:sz w:val="21"/>
          <w:szCs w:val="21"/>
          <w:u w:val="single"/>
        </w:rPr>
        <w:t xml:space="preserve">9.3. </w:t>
      </w:r>
      <w:r w:rsidR="00A9488B" w:rsidRPr="009E6AB9">
        <w:rPr>
          <w:rStyle w:val="cf01"/>
          <w:rFonts w:asciiTheme="minorHAnsi" w:hAnsiTheme="minorHAnsi" w:cstheme="minorHAnsi"/>
          <w:sz w:val="21"/>
          <w:szCs w:val="21"/>
          <w:u w:val="single"/>
        </w:rPr>
        <w:t xml:space="preserve">Perkančioji organizacija </w:t>
      </w:r>
      <w:r w:rsidR="00A9488B" w:rsidRPr="009E6AB9">
        <w:rPr>
          <w:rStyle w:val="cf01"/>
          <w:rFonts w:asciiTheme="minorHAnsi" w:hAnsiTheme="minorHAnsi" w:cstheme="minorHAnsi"/>
          <w:b/>
          <w:bCs/>
          <w:sz w:val="21"/>
          <w:szCs w:val="21"/>
          <w:u w:val="single"/>
        </w:rPr>
        <w:t xml:space="preserve">atmes </w:t>
      </w:r>
      <w:r w:rsidR="00A9488B" w:rsidRPr="009E6AB9">
        <w:rPr>
          <w:rStyle w:val="cf01"/>
          <w:rFonts w:asciiTheme="minorHAnsi" w:hAnsiTheme="minorHAnsi" w:cstheme="minorHAnsi"/>
          <w:sz w:val="21"/>
          <w:szCs w:val="21"/>
          <w:u w:val="single"/>
        </w:rPr>
        <w:t>tiekėjo pasiūlymą, jei</w:t>
      </w:r>
      <w:r w:rsidR="00195572" w:rsidRPr="009E6AB9">
        <w:rPr>
          <w:rStyle w:val="cf01"/>
          <w:rFonts w:asciiTheme="minorHAnsi" w:hAnsiTheme="minorHAnsi" w:cstheme="minorHAnsi"/>
          <w:sz w:val="21"/>
          <w:szCs w:val="21"/>
          <w:u w:val="single"/>
        </w:rPr>
        <w:t xml:space="preserve">gu kartu su pasiūlymu </w:t>
      </w:r>
      <w:r w:rsidR="00B2125E" w:rsidRPr="009E6AB9">
        <w:rPr>
          <w:rStyle w:val="cf01"/>
          <w:rFonts w:asciiTheme="minorHAnsi" w:hAnsiTheme="minorHAnsi" w:cstheme="minorHAnsi"/>
          <w:sz w:val="21"/>
          <w:szCs w:val="21"/>
          <w:u w:val="single"/>
        </w:rPr>
        <w:t xml:space="preserve">nebus pateikti šie </w:t>
      </w:r>
      <w:r w:rsidR="00277634" w:rsidRPr="009E6AB9">
        <w:rPr>
          <w:rStyle w:val="cf01"/>
          <w:rFonts w:asciiTheme="minorHAnsi" w:hAnsiTheme="minorHAnsi" w:cstheme="minorHAnsi"/>
          <w:sz w:val="21"/>
          <w:szCs w:val="21"/>
          <w:u w:val="single"/>
        </w:rPr>
        <w:t>p</w:t>
      </w:r>
      <w:r w:rsidR="00B2125E" w:rsidRPr="009E6AB9">
        <w:rPr>
          <w:rStyle w:val="cf01"/>
          <w:rFonts w:asciiTheme="minorHAnsi" w:hAnsiTheme="minorHAnsi" w:cstheme="minorHAnsi"/>
          <w:sz w:val="21"/>
          <w:szCs w:val="21"/>
          <w:u w:val="single"/>
        </w:rPr>
        <w:t xml:space="preserve">irkimo sąlygose </w:t>
      </w:r>
      <w:r w:rsidR="00B2125E" w:rsidRPr="009E6AB9">
        <w:rPr>
          <w:rStyle w:val="cf01"/>
          <w:rFonts w:asciiTheme="minorHAnsi" w:hAnsiTheme="minorHAnsi" w:cstheme="minorHAnsi"/>
          <w:b/>
          <w:bCs/>
          <w:sz w:val="21"/>
          <w:szCs w:val="21"/>
          <w:u w:val="single"/>
        </w:rPr>
        <w:t>reikalaujami pateikti dokumentai</w:t>
      </w:r>
      <w:r w:rsidR="00B2125E" w:rsidRPr="009E6AB9">
        <w:rPr>
          <w:rStyle w:val="cf01"/>
          <w:rFonts w:asciiTheme="minorHAnsi" w:hAnsiTheme="minorHAnsi" w:cstheme="minorHAnsi"/>
          <w:sz w:val="21"/>
          <w:szCs w:val="21"/>
        </w:rPr>
        <w:t xml:space="preserve">: </w:t>
      </w:r>
    </w:p>
    <w:p w14:paraId="283394E8" w14:textId="3CF5EF77" w:rsidR="00AB540B" w:rsidRPr="009E6AB9" w:rsidRDefault="00AB540B" w:rsidP="008576DA">
      <w:pPr>
        <w:pStyle w:val="NoSpacing"/>
        <w:spacing w:line="20" w:lineRule="atLeast"/>
        <w:ind w:firstLine="567"/>
        <w:contextualSpacing/>
        <w:jc w:val="both"/>
        <w:rPr>
          <w:rFonts w:cstheme="minorHAnsi"/>
        </w:rPr>
      </w:pPr>
      <w:r w:rsidRPr="009E6AB9">
        <w:rPr>
          <w:rFonts w:cstheme="minorHAnsi"/>
        </w:rPr>
        <w:t>9.</w:t>
      </w:r>
      <w:r w:rsidR="00550036">
        <w:rPr>
          <w:rFonts w:cstheme="minorHAnsi"/>
        </w:rPr>
        <w:t>3</w:t>
      </w:r>
      <w:r w:rsidRPr="009E6AB9">
        <w:rPr>
          <w:rFonts w:cstheme="minorHAnsi"/>
        </w:rPr>
        <w:t xml:space="preserve">.1. </w:t>
      </w:r>
      <w:r w:rsidR="00E06EAD" w:rsidRPr="009E6AB9">
        <w:rPr>
          <w:rFonts w:cstheme="minorHAnsi"/>
          <w:b/>
          <w:bCs/>
        </w:rPr>
        <w:t>tiekėjo pasirašytas pasiūlymas</w:t>
      </w:r>
      <w:r w:rsidR="00E06EAD" w:rsidRPr="009E6AB9">
        <w:rPr>
          <w:rFonts w:cstheme="minorHAnsi"/>
        </w:rPr>
        <w:t>, parengtas pagal specialiųjų pirkimo sąlygų 6 priede „Pasiūlymo forma“ pateiktą pasiūlymo formą</w:t>
      </w:r>
      <w:r w:rsidR="007561C5">
        <w:rPr>
          <w:rFonts w:cstheme="minorHAnsi"/>
        </w:rPr>
        <w:t>;</w:t>
      </w:r>
    </w:p>
    <w:p w14:paraId="3871C415" w14:textId="41F06FB6" w:rsidR="00E06EAD" w:rsidRPr="009E6AB9" w:rsidRDefault="00E06EAD" w:rsidP="008576DA">
      <w:pPr>
        <w:pStyle w:val="NoSpacing"/>
        <w:spacing w:line="20" w:lineRule="atLeast"/>
        <w:ind w:firstLine="567"/>
        <w:contextualSpacing/>
        <w:jc w:val="both"/>
        <w:rPr>
          <w:rFonts w:eastAsiaTheme="minorHAnsi" w:cstheme="minorHAnsi"/>
          <w:bCs/>
          <w:i/>
          <w:iCs/>
        </w:rPr>
      </w:pPr>
      <w:r w:rsidRPr="009E6AB9">
        <w:rPr>
          <w:rFonts w:cstheme="minorHAnsi"/>
        </w:rPr>
        <w:t>9.</w:t>
      </w:r>
      <w:r w:rsidR="00550036">
        <w:rPr>
          <w:rFonts w:cstheme="minorHAnsi"/>
        </w:rPr>
        <w:t>3</w:t>
      </w:r>
      <w:r w:rsidRPr="009E6AB9">
        <w:rPr>
          <w:rFonts w:cstheme="minorHAnsi"/>
        </w:rPr>
        <w:t xml:space="preserve">.2. </w:t>
      </w:r>
      <w:r w:rsidR="00460381" w:rsidRPr="009E6AB9">
        <w:rPr>
          <w:rFonts w:cstheme="minorHAnsi"/>
          <w:b/>
          <w:bCs/>
        </w:rPr>
        <w:t>dokumentas, patvirtinantis, kad tiekėjas yra programinės įrangos gamintojas</w:t>
      </w:r>
      <w:r w:rsidR="00B07307" w:rsidRPr="009E6AB9">
        <w:rPr>
          <w:rFonts w:cstheme="minorHAnsi"/>
        </w:rPr>
        <w:t xml:space="preserve"> arba </w:t>
      </w:r>
      <w:r w:rsidR="00B07307" w:rsidRPr="009E6AB9">
        <w:rPr>
          <w:rFonts w:cstheme="minorHAnsi"/>
          <w:b/>
          <w:bCs/>
        </w:rPr>
        <w:t>gamintojas yra tiekėjui suteikęs teisę</w:t>
      </w:r>
      <w:r w:rsidR="00B07307" w:rsidRPr="009E6AB9">
        <w:rPr>
          <w:rFonts w:cstheme="minorHAnsi"/>
        </w:rPr>
        <w:t xml:space="preserve"> (yra sertifikuotas ir įgaliotas gamintojo atstovas) </w:t>
      </w:r>
      <w:r w:rsidR="00B07307" w:rsidRPr="009E6AB9">
        <w:rPr>
          <w:rFonts w:cstheme="minorHAnsi"/>
          <w:b/>
          <w:bCs/>
        </w:rPr>
        <w:t xml:space="preserve">parduoti, prižiūrėti siūlomą programinę įrangą </w:t>
      </w:r>
      <w:r w:rsidR="00B07307" w:rsidRPr="009E6AB9">
        <w:rPr>
          <w:rFonts w:cstheme="minorHAnsi"/>
        </w:rPr>
        <w:t xml:space="preserve">arba </w:t>
      </w:r>
      <w:r w:rsidR="00B07307" w:rsidRPr="009E6AB9">
        <w:rPr>
          <w:rFonts w:cstheme="minorHAnsi"/>
          <w:b/>
          <w:bCs/>
        </w:rPr>
        <w:t>tiekėjas yra sudaręs atitinkamą sutartį su kitu ūkio subjektu, turinčiu atitinkamas teises parduoti, prižiūrėti siūlomą programinę įrangą</w:t>
      </w:r>
      <w:r w:rsidR="00DD3419" w:rsidRPr="009E6AB9">
        <w:rPr>
          <w:rFonts w:cstheme="minorHAnsi"/>
        </w:rPr>
        <w:t>.</w:t>
      </w:r>
    </w:p>
    <w:p w14:paraId="678C44CA" w14:textId="24A24E3D" w:rsidR="00FE7908" w:rsidRPr="009E6AB9" w:rsidRDefault="00FE7908" w:rsidP="00767B8E">
      <w:pPr>
        <w:pStyle w:val="Heading1"/>
        <w:numPr>
          <w:ilvl w:val="0"/>
          <w:numId w:val="14"/>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1125236"/>
      <w:r w:rsidRPr="009E6AB9">
        <w:rPr>
          <w:rFonts w:asciiTheme="minorHAnsi" w:hAnsiTheme="minorHAnsi" w:cstheme="minorHAnsi"/>
        </w:rPr>
        <w:t>S</w:t>
      </w:r>
      <w:r w:rsidR="00281735" w:rsidRPr="009E6AB9">
        <w:rPr>
          <w:rFonts w:asciiTheme="minorHAnsi" w:hAnsiTheme="minorHAnsi" w:cstheme="minorHAnsi"/>
        </w:rPr>
        <w:t>utarties sudarymas</w:t>
      </w:r>
      <w:bookmarkEnd w:id="37"/>
      <w:bookmarkEnd w:id="38"/>
      <w:bookmarkEnd w:id="39"/>
    </w:p>
    <w:p w14:paraId="5B0E8D7C" w14:textId="77777777" w:rsidR="00FF0165" w:rsidRPr="009E6AB9" w:rsidRDefault="007115B8" w:rsidP="008576DA">
      <w:pPr>
        <w:pStyle w:val="ListParagraph"/>
        <w:numPr>
          <w:ilvl w:val="1"/>
          <w:numId w:val="14"/>
        </w:numPr>
        <w:spacing w:after="0" w:line="240" w:lineRule="auto"/>
        <w:ind w:left="0" w:firstLine="567"/>
        <w:jc w:val="both"/>
        <w:rPr>
          <w:rFonts w:cstheme="minorHAnsi"/>
          <w:color w:val="000000" w:themeColor="text1"/>
        </w:rPr>
      </w:pPr>
      <w:r w:rsidRPr="009E6AB9">
        <w:rPr>
          <w:rFonts w:cstheme="minorHAnsi"/>
          <w:color w:val="000000" w:themeColor="text1"/>
        </w:rPr>
        <w:t xml:space="preserve">Ši pirkimo procedūra atliekama siekiant sudaryti sutartį su tiekėju, kurio pasiūlymas, vadovaujantis pirkimo sąlygose nustatyta tvarka, bus pripažintas laimėjęs. </w:t>
      </w:r>
    </w:p>
    <w:p w14:paraId="06FB8148" w14:textId="6156D3F7" w:rsidR="003300F2" w:rsidRPr="009E6AB9" w:rsidRDefault="007115B8" w:rsidP="008576DA">
      <w:pPr>
        <w:pStyle w:val="ListParagraph"/>
        <w:numPr>
          <w:ilvl w:val="1"/>
          <w:numId w:val="14"/>
        </w:numPr>
        <w:spacing w:after="0" w:line="240" w:lineRule="auto"/>
        <w:ind w:left="0" w:firstLine="567"/>
        <w:jc w:val="both"/>
        <w:rPr>
          <w:rFonts w:cstheme="minorHAnsi"/>
          <w:color w:val="000000" w:themeColor="text1"/>
        </w:rPr>
      </w:pPr>
      <w:r w:rsidRPr="009E6AB9">
        <w:rPr>
          <w:rFonts w:cstheme="minorHAnsi"/>
          <w:color w:val="000000" w:themeColor="text1"/>
        </w:rPr>
        <w:t>Sutarties sąlygos pateikiamos specialiųjų pirkimo sąlygų 9 priede „Sutarties projektas“.</w:t>
      </w:r>
    </w:p>
    <w:p w14:paraId="1640F94B" w14:textId="1B994232" w:rsidR="00640DBD" w:rsidRPr="009E6AB9"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201125237"/>
      <w:bookmarkEnd w:id="1"/>
      <w:r w:rsidRPr="009E6AB9">
        <w:rPr>
          <w:rFonts w:asciiTheme="minorHAnsi" w:hAnsiTheme="minorHAnsi" w:cstheme="minorHAnsi"/>
        </w:rPr>
        <w:t>Kitos sąlygos</w:t>
      </w:r>
      <w:bookmarkEnd w:id="40"/>
    </w:p>
    <w:p w14:paraId="41A758E1" w14:textId="77777777" w:rsidR="001F318C" w:rsidRPr="009E6AB9" w:rsidRDefault="001F318C" w:rsidP="00410477">
      <w:pPr>
        <w:shd w:val="clear" w:color="auto" w:fill="FFFFFF"/>
        <w:spacing w:after="0" w:line="240" w:lineRule="auto"/>
        <w:ind w:firstLine="540"/>
        <w:jc w:val="both"/>
        <w:rPr>
          <w:rFonts w:eastAsia="Times New Roman" w:cstheme="minorHAnsi"/>
        </w:rPr>
      </w:pPr>
      <w:r w:rsidRPr="009E6AB9">
        <w:rPr>
          <w:rFonts w:eastAsia="Times New Roman" w:cstheme="minorHAnsi"/>
        </w:rPr>
        <w:t>11.1. Netaikoma.</w:t>
      </w:r>
    </w:p>
    <w:p w14:paraId="7881FCAE" w14:textId="68ACA0F2" w:rsidR="00C87AB8" w:rsidRPr="007F1F80" w:rsidRDefault="008D704D" w:rsidP="00410477">
      <w:pPr>
        <w:shd w:val="clear" w:color="auto" w:fill="FFFFFF"/>
        <w:spacing w:after="0" w:line="240" w:lineRule="auto"/>
        <w:jc w:val="center"/>
        <w:rPr>
          <w:rFonts w:eastAsia="Calibri" w:cstheme="minorHAnsi"/>
        </w:rPr>
        <w:sectPr w:rsidR="00C87AB8" w:rsidRPr="007F1F80" w:rsidSect="00232CCE">
          <w:footerReference w:type="first" r:id="rId13"/>
          <w:pgSz w:w="12240" w:h="15840"/>
          <w:pgMar w:top="1701" w:right="567" w:bottom="1134" w:left="1701" w:header="720" w:footer="720" w:gutter="0"/>
          <w:pgNumType w:start="0"/>
          <w:cols w:space="720"/>
          <w:titlePg/>
          <w:docGrid w:linePitch="360"/>
        </w:sectPr>
      </w:pPr>
      <w:r w:rsidRPr="007F1F80">
        <w:rPr>
          <w:rFonts w:eastAsia="Calibri" w:cstheme="minorHAnsi"/>
        </w:rPr>
        <w:t>__________</w:t>
      </w:r>
    </w:p>
    <w:p w14:paraId="1DF37652" w14:textId="0A6B5A0A" w:rsidR="00774AA5" w:rsidRPr="007F1F80" w:rsidRDefault="000631F1" w:rsidP="005C1E12">
      <w:pPr>
        <w:pStyle w:val="Heading1"/>
        <w:jc w:val="right"/>
        <w:rPr>
          <w:rFonts w:asciiTheme="minorHAnsi" w:hAnsiTheme="minorHAnsi" w:cstheme="minorHAnsi"/>
          <w:color w:val="auto"/>
          <w:sz w:val="21"/>
          <w:szCs w:val="21"/>
        </w:rPr>
      </w:pPr>
      <w:bookmarkStart w:id="41" w:name="_Toc201125238"/>
      <w:r w:rsidRPr="007F1F80">
        <w:rPr>
          <w:rFonts w:asciiTheme="minorHAnsi" w:hAnsiTheme="minorHAnsi" w:cstheme="minorHAnsi"/>
          <w:color w:val="auto"/>
          <w:sz w:val="21"/>
          <w:szCs w:val="21"/>
        </w:rPr>
        <w:lastRenderedPageBreak/>
        <w:t>P</w:t>
      </w:r>
      <w:r w:rsidR="008F59C5" w:rsidRPr="007F1F80">
        <w:rPr>
          <w:rFonts w:asciiTheme="minorHAnsi" w:hAnsiTheme="minorHAnsi" w:cstheme="minorHAnsi"/>
          <w:color w:val="auto"/>
          <w:sz w:val="21"/>
          <w:szCs w:val="21"/>
        </w:rPr>
        <w:t>irkimo sąlygų 1 priedas „Terminai“</w:t>
      </w:r>
      <w:bookmarkEnd w:id="41"/>
    </w:p>
    <w:p w14:paraId="5369DEF7" w14:textId="77777777" w:rsidR="00A53BAE" w:rsidRPr="007F1F80"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F1F8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407A8FE" w:rsidR="00774AA5" w:rsidRPr="007F1F80" w:rsidRDefault="009F4FBE" w:rsidP="004B3551">
            <w:pPr>
              <w:jc w:val="center"/>
              <w:rPr>
                <w:rFonts w:cstheme="minorHAnsi"/>
                <w:b/>
                <w:bCs/>
              </w:rPr>
            </w:pPr>
            <w:r w:rsidRPr="007F1F80">
              <w:rPr>
                <w:rFonts w:cstheme="minorHAnsi"/>
                <w:b/>
                <w:bCs/>
              </w:rPr>
              <w:t>Eil.</w:t>
            </w:r>
            <w:r w:rsidR="00F54E9E">
              <w:rPr>
                <w:rFonts w:cstheme="minorHAnsi"/>
                <w:b/>
                <w:bCs/>
              </w:rPr>
              <w:t xml:space="preserve"> </w:t>
            </w:r>
            <w:r w:rsidRPr="007F1F80">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F1F80" w:rsidRDefault="004B3551" w:rsidP="004B3551">
            <w:pPr>
              <w:jc w:val="center"/>
              <w:rPr>
                <w:rFonts w:cstheme="minorHAnsi"/>
                <w:b/>
                <w:bCs/>
              </w:rPr>
            </w:pPr>
            <w:r w:rsidRPr="007F1F80">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F1F80" w:rsidRDefault="00774AA5" w:rsidP="004B3551">
            <w:pPr>
              <w:spacing w:after="0"/>
              <w:jc w:val="center"/>
              <w:rPr>
                <w:rFonts w:cstheme="minorHAnsi"/>
                <w:b/>
              </w:rPr>
            </w:pPr>
            <w:r w:rsidRPr="007F1F80">
              <w:rPr>
                <w:rFonts w:cstheme="minorHAnsi"/>
                <w:b/>
              </w:rPr>
              <w:t>DATA/DIENŲ SKAIČIUS/ LAIKAS</w:t>
            </w:r>
          </w:p>
          <w:p w14:paraId="677BC1F4" w14:textId="77777777" w:rsidR="00774AA5" w:rsidRPr="007F1F80" w:rsidRDefault="00774AA5" w:rsidP="004B3551">
            <w:pPr>
              <w:spacing w:after="0"/>
              <w:jc w:val="center"/>
              <w:rPr>
                <w:rFonts w:cstheme="minorHAnsi"/>
              </w:rPr>
            </w:pPr>
            <w:r w:rsidRPr="007F1F80">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F1F80" w:rsidRDefault="00774AA5" w:rsidP="004B3551">
            <w:pPr>
              <w:jc w:val="center"/>
              <w:rPr>
                <w:rFonts w:cstheme="minorHAnsi"/>
                <w:b/>
              </w:rPr>
            </w:pPr>
            <w:r w:rsidRPr="007F1F80">
              <w:rPr>
                <w:rFonts w:cstheme="minorHAnsi"/>
                <w:b/>
              </w:rPr>
              <w:t>PASTABOS</w:t>
            </w:r>
          </w:p>
        </w:tc>
      </w:tr>
      <w:tr w:rsidR="00774AA5" w:rsidRPr="007F1F8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7F1F80" w:rsidRDefault="006932C2" w:rsidP="007C37F9">
            <w:pPr>
              <w:keepNext/>
              <w:tabs>
                <w:tab w:val="left" w:pos="0"/>
              </w:tabs>
              <w:spacing w:after="0" w:line="240" w:lineRule="auto"/>
              <w:rPr>
                <w:rFonts w:cstheme="minorHAnsi"/>
                <w:bCs/>
              </w:rPr>
            </w:pPr>
            <w:r w:rsidRPr="007F1F80">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7F1F80" w:rsidRDefault="00774AA5" w:rsidP="004E30C1">
            <w:pPr>
              <w:keepNext/>
              <w:spacing w:after="0" w:line="240" w:lineRule="auto"/>
              <w:jc w:val="both"/>
              <w:rPr>
                <w:rFonts w:cstheme="minorHAnsi"/>
                <w:sz w:val="22"/>
                <w:szCs w:val="22"/>
              </w:rPr>
            </w:pPr>
            <w:r w:rsidRPr="007F1F80">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7F1F80" w:rsidRDefault="00774AA5" w:rsidP="004E30C1">
            <w:pPr>
              <w:spacing w:after="0" w:line="240" w:lineRule="auto"/>
              <w:jc w:val="both"/>
              <w:rPr>
                <w:rFonts w:cstheme="minorHAnsi"/>
              </w:rPr>
            </w:pPr>
            <w:r w:rsidRPr="007F1F80">
              <w:rPr>
                <w:rFonts w:cs="Times New Roman"/>
              </w:rPr>
              <w:t xml:space="preserve">nurodytas </w:t>
            </w:r>
            <w:r w:rsidR="00C47599" w:rsidRPr="007F1F80">
              <w:rPr>
                <w:rFonts w:cs="Times New Roman"/>
              </w:rPr>
              <w:t>s</w:t>
            </w:r>
            <w:r w:rsidRPr="007F1F80">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7F1F80" w:rsidRDefault="00774AA5" w:rsidP="004E30C1">
            <w:pPr>
              <w:spacing w:after="0" w:line="240" w:lineRule="auto"/>
              <w:jc w:val="both"/>
              <w:rPr>
                <w:rFonts w:cstheme="minorHAnsi"/>
                <w:iCs/>
              </w:rPr>
            </w:pPr>
            <w:r w:rsidRPr="007F1F80">
              <w:rPr>
                <w:rFonts w:cstheme="minorHAnsi"/>
              </w:rPr>
              <w:t>Perkančioji organizacija turi teisę pratęsti pasiūlymų pateikimo terminą.</w:t>
            </w:r>
          </w:p>
        </w:tc>
      </w:tr>
      <w:tr w:rsidR="00774AA5" w:rsidRPr="007F1F8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7F1F80" w:rsidRDefault="006932C2" w:rsidP="007C37F9">
            <w:pPr>
              <w:keepNext/>
              <w:tabs>
                <w:tab w:val="left" w:pos="0"/>
              </w:tabs>
              <w:spacing w:after="0" w:line="240" w:lineRule="auto"/>
              <w:rPr>
                <w:rFonts w:cstheme="minorHAnsi"/>
                <w:bCs/>
              </w:rPr>
            </w:pPr>
            <w:r w:rsidRPr="007F1F80">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7F1F80" w:rsidRDefault="00774AA5" w:rsidP="004E30C1">
            <w:pPr>
              <w:keepNext/>
              <w:spacing w:after="0" w:line="240" w:lineRule="auto"/>
              <w:jc w:val="both"/>
              <w:rPr>
                <w:rFonts w:cstheme="minorHAnsi"/>
                <w:sz w:val="22"/>
                <w:szCs w:val="22"/>
              </w:rPr>
            </w:pPr>
            <w:r w:rsidRPr="007F1F80">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7F1F80" w:rsidRDefault="00774AA5" w:rsidP="004E30C1">
            <w:pPr>
              <w:spacing w:after="0" w:line="240" w:lineRule="auto"/>
              <w:jc w:val="both"/>
              <w:rPr>
                <w:rFonts w:cstheme="minorHAnsi"/>
              </w:rPr>
            </w:pPr>
            <w:r w:rsidRPr="007F1F80">
              <w:rPr>
                <w:rFonts w:cstheme="minorHAnsi"/>
              </w:rPr>
              <w:t xml:space="preserve">Pradedamas ne anksčiau nei </w:t>
            </w:r>
            <w:r w:rsidRPr="007F1F80">
              <w:rPr>
                <w:rFonts w:cstheme="minorHAnsi"/>
                <w:color w:val="000000" w:themeColor="text1"/>
              </w:rPr>
              <w:t xml:space="preserve">po </w:t>
            </w:r>
            <w:r w:rsidR="006B0247" w:rsidRPr="007F1F80">
              <w:rPr>
                <w:rFonts w:cstheme="minorHAnsi"/>
                <w:color w:val="000000" w:themeColor="text1"/>
              </w:rPr>
              <w:t>30</w:t>
            </w:r>
            <w:r w:rsidRPr="007F1F80">
              <w:rPr>
                <w:rFonts w:cstheme="minorHAnsi"/>
                <w:color w:val="000000" w:themeColor="text1"/>
              </w:rPr>
              <w:t xml:space="preserve"> minučių</w:t>
            </w:r>
            <w:r w:rsidRPr="007F1F80">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7F1F80" w:rsidRDefault="00774AA5" w:rsidP="004E30C1">
            <w:pPr>
              <w:spacing w:after="0" w:line="240" w:lineRule="auto"/>
              <w:jc w:val="both"/>
              <w:rPr>
                <w:rFonts w:cstheme="minorHAnsi"/>
                <w:iCs/>
              </w:rPr>
            </w:pPr>
          </w:p>
        </w:tc>
      </w:tr>
      <w:tr w:rsidR="00774AA5" w:rsidRPr="007F1F8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7F1F80" w:rsidRDefault="006932C2" w:rsidP="007C37F9">
            <w:pPr>
              <w:keepNext/>
              <w:tabs>
                <w:tab w:val="left" w:pos="0"/>
              </w:tabs>
              <w:spacing w:after="0" w:line="240" w:lineRule="auto"/>
              <w:rPr>
                <w:rFonts w:cstheme="minorHAnsi"/>
                <w:bCs/>
              </w:rPr>
            </w:pPr>
            <w:r w:rsidRPr="007F1F80">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7F1F80" w:rsidRDefault="00774AA5" w:rsidP="004E30C1">
            <w:pPr>
              <w:keepNext/>
              <w:spacing w:after="0" w:line="240" w:lineRule="auto"/>
              <w:jc w:val="both"/>
              <w:rPr>
                <w:rFonts w:cstheme="minorHAnsi"/>
                <w:bCs/>
              </w:rPr>
            </w:pPr>
            <w:r w:rsidRPr="007F1F80">
              <w:rPr>
                <w:rFonts w:cstheme="minorHAnsi"/>
              </w:rPr>
              <w:t xml:space="preserve">Prašymą paaiškinti, patikslinti pirkimo </w:t>
            </w:r>
            <w:r w:rsidR="00EF5E21" w:rsidRPr="007F1F80">
              <w:rPr>
                <w:rFonts w:cstheme="minorHAnsi"/>
              </w:rPr>
              <w:t>sąlygas</w:t>
            </w:r>
            <w:r w:rsidRPr="007F1F80">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74245845" w:rsidR="00774AA5" w:rsidRPr="007F1F80" w:rsidRDefault="006618DF" w:rsidP="004E30C1">
            <w:pPr>
              <w:spacing w:after="0" w:line="240" w:lineRule="auto"/>
              <w:jc w:val="both"/>
              <w:rPr>
                <w:rFonts w:cstheme="minorHAnsi"/>
              </w:rPr>
            </w:pPr>
            <w:r w:rsidRPr="007F1F80">
              <w:rPr>
                <w:rFonts w:cstheme="minorHAnsi"/>
              </w:rPr>
              <w:t xml:space="preserve">10 (dešimt) dienų </w:t>
            </w:r>
            <w:r w:rsidR="0001695E" w:rsidRPr="007F1F80">
              <w:rPr>
                <w:rFonts w:cstheme="minorHAnsi"/>
              </w:rPr>
              <w:t>iki pasiūlymų pateikimo termino dienos</w:t>
            </w:r>
          </w:p>
        </w:tc>
        <w:tc>
          <w:tcPr>
            <w:tcW w:w="2954" w:type="dxa"/>
            <w:shd w:val="clear" w:color="auto" w:fill="auto"/>
            <w:tcMar>
              <w:top w:w="0" w:type="dxa"/>
              <w:left w:w="108" w:type="dxa"/>
              <w:bottom w:w="0" w:type="dxa"/>
              <w:right w:w="108" w:type="dxa"/>
            </w:tcMar>
          </w:tcPr>
          <w:p w14:paraId="6B3FEA86" w14:textId="2A79519E" w:rsidR="00774AA5" w:rsidRPr="007F1F80" w:rsidRDefault="00774AA5" w:rsidP="004E30C1">
            <w:pPr>
              <w:spacing w:after="0" w:line="240" w:lineRule="auto"/>
              <w:jc w:val="both"/>
              <w:rPr>
                <w:rFonts w:cstheme="minorHAnsi"/>
                <w:iCs/>
                <w:color w:val="7030A0"/>
              </w:rPr>
            </w:pPr>
          </w:p>
        </w:tc>
      </w:tr>
      <w:tr w:rsidR="00774AA5" w:rsidRPr="007F1F8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FC4AAA9" w:rsidR="00774AA5" w:rsidRPr="007F1F80" w:rsidRDefault="00F176CB" w:rsidP="007C37F9">
            <w:pPr>
              <w:tabs>
                <w:tab w:val="left" w:pos="0"/>
              </w:tabs>
              <w:spacing w:after="0" w:line="240" w:lineRule="auto"/>
              <w:rPr>
                <w:rFonts w:cstheme="minorHAnsi"/>
                <w:bCs/>
              </w:rPr>
            </w:pPr>
            <w:r w:rsidRPr="007F1F80">
              <w:rPr>
                <w:rFonts w:cstheme="minorHAnsi"/>
                <w:bCs/>
              </w:rPr>
              <w:t>4.</w:t>
            </w:r>
          </w:p>
        </w:tc>
        <w:tc>
          <w:tcPr>
            <w:tcW w:w="2531" w:type="dxa"/>
            <w:shd w:val="clear" w:color="auto" w:fill="auto"/>
            <w:tcMar>
              <w:top w:w="0" w:type="dxa"/>
              <w:left w:w="108" w:type="dxa"/>
              <w:bottom w:w="0" w:type="dxa"/>
              <w:right w:w="108" w:type="dxa"/>
            </w:tcMar>
          </w:tcPr>
          <w:p w14:paraId="1E3634E1" w14:textId="6A145837" w:rsidR="00774AA5" w:rsidRPr="00726188" w:rsidRDefault="00774AA5" w:rsidP="004E30C1">
            <w:pPr>
              <w:spacing w:after="0" w:line="240" w:lineRule="auto"/>
              <w:jc w:val="both"/>
              <w:rPr>
                <w:rFonts w:cstheme="minorHAnsi"/>
              </w:rPr>
            </w:pPr>
            <w:r w:rsidRPr="0020641A">
              <w:rPr>
                <w:rFonts w:cstheme="minorHAnsi"/>
              </w:rPr>
              <w:t xml:space="preserve">Perkančioji organizacija </w:t>
            </w:r>
            <w:r w:rsidR="009B3AF8" w:rsidRPr="0020641A">
              <w:rPr>
                <w:rFonts w:cstheme="minorHAnsi"/>
              </w:rPr>
              <w:t>p</w:t>
            </w:r>
            <w:r w:rsidRPr="0020641A">
              <w:rPr>
                <w:rFonts w:cstheme="minorHAnsi"/>
              </w:rPr>
              <w:t xml:space="preserve">irkimo </w:t>
            </w:r>
            <w:r w:rsidR="00EF5E21" w:rsidRPr="0020641A">
              <w:rPr>
                <w:rFonts w:cstheme="minorHAnsi"/>
              </w:rPr>
              <w:t>sąlygų</w:t>
            </w:r>
            <w:r w:rsidRPr="0020641A">
              <w:rPr>
                <w:rFonts w:cstheme="minorHAnsi"/>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02FDB18" w:rsidR="00774AA5" w:rsidRPr="007F1F80" w:rsidRDefault="00D50EC9" w:rsidP="004E30C1">
            <w:pPr>
              <w:spacing w:after="0" w:line="240" w:lineRule="auto"/>
              <w:jc w:val="both"/>
              <w:rPr>
                <w:rFonts w:cstheme="minorHAnsi"/>
              </w:rPr>
            </w:pPr>
            <w:r w:rsidRPr="007F1F80">
              <w:rPr>
                <w:rFonts w:cstheme="minorHAnsi"/>
              </w:rPr>
              <w:t>6 (šešios) dienos</w:t>
            </w:r>
            <w:r w:rsidR="00CE1F13" w:rsidRPr="007F1F80">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E19C59E" w:rsidR="00774AA5" w:rsidRPr="007F1F80" w:rsidRDefault="00774AA5" w:rsidP="004E30C1">
            <w:pPr>
              <w:spacing w:after="0" w:line="240" w:lineRule="auto"/>
              <w:jc w:val="both"/>
              <w:rPr>
                <w:rFonts w:cstheme="minorHAnsi"/>
              </w:rPr>
            </w:pPr>
          </w:p>
        </w:tc>
      </w:tr>
      <w:tr w:rsidR="00774AA5" w:rsidRPr="007F1F8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325B412" w:rsidR="00774AA5" w:rsidRPr="007F1F80" w:rsidRDefault="00C55A47" w:rsidP="007C37F9">
            <w:pPr>
              <w:tabs>
                <w:tab w:val="left" w:pos="0"/>
              </w:tabs>
              <w:spacing w:after="0" w:line="240" w:lineRule="auto"/>
              <w:rPr>
                <w:rFonts w:cstheme="minorHAnsi"/>
                <w:bCs/>
              </w:rPr>
            </w:pPr>
            <w:r w:rsidRPr="007F1F80">
              <w:rPr>
                <w:rFonts w:cstheme="minorHAnsi"/>
                <w:bCs/>
              </w:rPr>
              <w:t>5.</w:t>
            </w:r>
          </w:p>
        </w:tc>
        <w:tc>
          <w:tcPr>
            <w:tcW w:w="2531" w:type="dxa"/>
            <w:shd w:val="clear" w:color="auto" w:fill="auto"/>
            <w:tcMar>
              <w:top w:w="0" w:type="dxa"/>
              <w:left w:w="108" w:type="dxa"/>
              <w:bottom w:w="0" w:type="dxa"/>
              <w:right w:w="108" w:type="dxa"/>
            </w:tcMar>
          </w:tcPr>
          <w:p w14:paraId="758839D1" w14:textId="4F4D0EEB" w:rsidR="00774AA5" w:rsidRPr="0020641A" w:rsidRDefault="00455131" w:rsidP="004E30C1">
            <w:pPr>
              <w:spacing w:after="0" w:line="240" w:lineRule="auto"/>
              <w:jc w:val="both"/>
              <w:rPr>
                <w:rFonts w:cstheme="minorHAnsi"/>
              </w:rPr>
            </w:pPr>
            <w:r w:rsidRPr="0020641A">
              <w:rPr>
                <w:rFonts w:cstheme="minorHAnsi"/>
              </w:rPr>
              <w:t>O</w:t>
            </w:r>
            <w:r w:rsidR="00774AA5" w:rsidRPr="0020641A">
              <w:rPr>
                <w:rFonts w:cstheme="minorHAnsi"/>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7F1F80" w:rsidRDefault="00774AA5" w:rsidP="004E30C1">
            <w:pPr>
              <w:spacing w:after="0" w:line="240" w:lineRule="auto"/>
              <w:jc w:val="both"/>
              <w:rPr>
                <w:rFonts w:cstheme="minorHAnsi"/>
                <w:iCs/>
                <w:color w:val="FF0000"/>
              </w:rPr>
            </w:pPr>
            <w:r w:rsidRPr="007F1F80">
              <w:rPr>
                <w:rFonts w:cstheme="minorHAnsi"/>
                <w:iCs/>
              </w:rPr>
              <w:t>NETAIKOMA</w:t>
            </w:r>
          </w:p>
        </w:tc>
        <w:tc>
          <w:tcPr>
            <w:tcW w:w="2954" w:type="dxa"/>
            <w:shd w:val="clear" w:color="auto" w:fill="auto"/>
            <w:tcMar>
              <w:top w:w="0" w:type="dxa"/>
              <w:left w:w="108" w:type="dxa"/>
              <w:bottom w:w="0" w:type="dxa"/>
              <w:right w:w="108" w:type="dxa"/>
            </w:tcMar>
          </w:tcPr>
          <w:p w14:paraId="0CB425FC" w14:textId="77F6E169" w:rsidR="00774AA5" w:rsidRPr="007F1F80" w:rsidRDefault="00774AA5" w:rsidP="004E30C1">
            <w:pPr>
              <w:spacing w:after="0" w:line="240" w:lineRule="auto"/>
              <w:jc w:val="both"/>
              <w:rPr>
                <w:rFonts w:cstheme="minorHAnsi"/>
              </w:rPr>
            </w:pPr>
          </w:p>
        </w:tc>
      </w:tr>
      <w:tr w:rsidR="00774AA5" w:rsidRPr="007F1F8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74D716BC" w:rsidR="00774AA5" w:rsidRPr="007F1F80" w:rsidRDefault="00C55A47" w:rsidP="007C37F9">
            <w:pPr>
              <w:tabs>
                <w:tab w:val="left" w:pos="0"/>
              </w:tabs>
              <w:spacing w:after="0" w:line="240" w:lineRule="auto"/>
              <w:rPr>
                <w:rFonts w:cstheme="minorHAnsi"/>
                <w:bCs/>
              </w:rPr>
            </w:pPr>
            <w:r w:rsidRPr="007F1F80">
              <w:rPr>
                <w:rFonts w:cstheme="minorHAnsi"/>
                <w:bCs/>
              </w:rPr>
              <w:t>6.</w:t>
            </w:r>
          </w:p>
        </w:tc>
        <w:tc>
          <w:tcPr>
            <w:tcW w:w="2531" w:type="dxa"/>
            <w:shd w:val="clear" w:color="auto" w:fill="auto"/>
            <w:tcMar>
              <w:top w:w="0" w:type="dxa"/>
              <w:left w:w="108" w:type="dxa"/>
              <w:bottom w:w="0" w:type="dxa"/>
              <w:right w:w="108" w:type="dxa"/>
            </w:tcMar>
          </w:tcPr>
          <w:p w14:paraId="77FDC819" w14:textId="2D3D8B4C" w:rsidR="00774AA5" w:rsidRPr="007F1F80" w:rsidRDefault="00774AA5" w:rsidP="004E30C1">
            <w:pPr>
              <w:spacing w:after="0" w:line="240" w:lineRule="auto"/>
              <w:jc w:val="both"/>
              <w:rPr>
                <w:rFonts w:cstheme="minorHAnsi"/>
              </w:rPr>
            </w:pPr>
            <w:r w:rsidRPr="007F1F80">
              <w:rPr>
                <w:rFonts w:cstheme="minorHAnsi"/>
              </w:rPr>
              <w:t xml:space="preserve">Perkančioji organizacija rengs susitikimus su tiekėjais dėl pirkimo </w:t>
            </w:r>
            <w:r w:rsidR="006932C2" w:rsidRPr="007F1F80">
              <w:rPr>
                <w:rFonts w:cstheme="minorHAnsi"/>
              </w:rPr>
              <w:t>sąlygų</w:t>
            </w:r>
            <w:r w:rsidRPr="007F1F80">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7F1F80" w:rsidRDefault="00774AA5" w:rsidP="004E30C1">
            <w:pPr>
              <w:spacing w:after="0" w:line="240" w:lineRule="auto"/>
              <w:jc w:val="both"/>
              <w:rPr>
                <w:rFonts w:cstheme="minorHAnsi"/>
                <w:iCs/>
              </w:rPr>
            </w:pPr>
            <w:r w:rsidRPr="007F1F80">
              <w:rPr>
                <w:rFonts w:cstheme="minorHAnsi"/>
                <w:iCs/>
              </w:rPr>
              <w:t>NETAIKOMA</w:t>
            </w:r>
          </w:p>
        </w:tc>
        <w:tc>
          <w:tcPr>
            <w:tcW w:w="2954" w:type="dxa"/>
            <w:shd w:val="clear" w:color="auto" w:fill="auto"/>
            <w:tcMar>
              <w:top w:w="0" w:type="dxa"/>
              <w:left w:w="108" w:type="dxa"/>
              <w:bottom w:w="0" w:type="dxa"/>
              <w:right w:w="108" w:type="dxa"/>
            </w:tcMar>
          </w:tcPr>
          <w:p w14:paraId="1C7B20C9" w14:textId="0280AD44" w:rsidR="00774AA5" w:rsidRPr="007F1F80" w:rsidRDefault="00774AA5" w:rsidP="004E30C1">
            <w:pPr>
              <w:spacing w:after="0" w:line="240" w:lineRule="auto"/>
              <w:jc w:val="both"/>
              <w:rPr>
                <w:rFonts w:cstheme="minorHAnsi"/>
              </w:rPr>
            </w:pPr>
          </w:p>
        </w:tc>
      </w:tr>
      <w:tr w:rsidR="00774AA5" w:rsidRPr="007F1F8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59154A8F" w:rsidR="00774AA5" w:rsidRPr="007F1F80" w:rsidRDefault="00C55A47" w:rsidP="007C37F9">
            <w:pPr>
              <w:tabs>
                <w:tab w:val="left" w:pos="0"/>
              </w:tabs>
              <w:spacing w:after="0" w:line="240" w:lineRule="auto"/>
              <w:rPr>
                <w:rFonts w:cstheme="minorHAnsi"/>
                <w:bCs/>
              </w:rPr>
            </w:pPr>
            <w:r w:rsidRPr="007F1F80">
              <w:rPr>
                <w:rFonts w:cstheme="minorHAnsi"/>
                <w:bCs/>
              </w:rPr>
              <w:t>7.</w:t>
            </w:r>
          </w:p>
        </w:tc>
        <w:tc>
          <w:tcPr>
            <w:tcW w:w="2531" w:type="dxa"/>
            <w:shd w:val="clear" w:color="auto" w:fill="auto"/>
            <w:tcMar>
              <w:top w:w="0" w:type="dxa"/>
              <w:left w:w="108" w:type="dxa"/>
              <w:bottom w:w="0" w:type="dxa"/>
              <w:right w:w="108" w:type="dxa"/>
            </w:tcMar>
          </w:tcPr>
          <w:p w14:paraId="1664470B" w14:textId="04429B88" w:rsidR="00774AA5" w:rsidRPr="007F1F80" w:rsidRDefault="00774AA5" w:rsidP="004E30C1">
            <w:pPr>
              <w:spacing w:after="0" w:line="240" w:lineRule="auto"/>
              <w:jc w:val="both"/>
            </w:pPr>
            <w:r w:rsidRPr="007F1F80">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7F1F80" w:rsidRDefault="00774AA5" w:rsidP="004E30C1">
            <w:pPr>
              <w:pStyle w:val="Body2"/>
              <w:spacing w:after="0"/>
              <w:rPr>
                <w:rFonts w:asciiTheme="minorHAnsi" w:hAnsiTheme="minorHAnsi" w:cstheme="minorHAnsi"/>
                <w:color w:val="auto"/>
                <w:lang w:val="lt-LT"/>
              </w:rPr>
            </w:pPr>
            <w:r w:rsidRPr="007F1F80">
              <w:rPr>
                <w:rFonts w:asciiTheme="minorHAnsi" w:hAnsiTheme="minorHAnsi" w:cstheme="minorHAnsi"/>
                <w:color w:val="auto"/>
                <w:lang w:val="lt-LT"/>
              </w:rPr>
              <w:t>NETAIKOMA</w:t>
            </w:r>
          </w:p>
          <w:p w14:paraId="2276FCB7" w14:textId="70787E52" w:rsidR="00774AA5" w:rsidRPr="007F1F80" w:rsidRDefault="00955067" w:rsidP="004E30C1">
            <w:pPr>
              <w:spacing w:after="0" w:line="240" w:lineRule="auto"/>
              <w:jc w:val="both"/>
              <w:rPr>
                <w:rFonts w:cstheme="minorHAnsi"/>
                <w:iCs/>
                <w:color w:val="00B050"/>
              </w:rPr>
            </w:pPr>
            <w:r w:rsidRPr="007F1F80">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7F1F80" w:rsidRDefault="00774AA5" w:rsidP="004E30C1">
            <w:pPr>
              <w:spacing w:after="0" w:line="240" w:lineRule="auto"/>
              <w:jc w:val="both"/>
              <w:rPr>
                <w:rFonts w:cstheme="minorHAnsi"/>
              </w:rPr>
            </w:pPr>
          </w:p>
        </w:tc>
      </w:tr>
      <w:tr w:rsidR="00774AA5" w:rsidRPr="007F1F8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2057B0C" w:rsidR="00774AA5" w:rsidRPr="007F1F80" w:rsidRDefault="00C55A47" w:rsidP="007C37F9">
            <w:pPr>
              <w:tabs>
                <w:tab w:val="left" w:pos="0"/>
              </w:tabs>
              <w:spacing w:after="0" w:line="240" w:lineRule="auto"/>
              <w:rPr>
                <w:rFonts w:cstheme="minorHAnsi"/>
                <w:bCs/>
              </w:rPr>
            </w:pPr>
            <w:r w:rsidRPr="007F1F80">
              <w:rPr>
                <w:rFonts w:cstheme="minorHAnsi"/>
                <w:bCs/>
              </w:rPr>
              <w:t>8.</w:t>
            </w:r>
          </w:p>
        </w:tc>
        <w:tc>
          <w:tcPr>
            <w:tcW w:w="2531" w:type="dxa"/>
            <w:shd w:val="clear" w:color="auto" w:fill="auto"/>
            <w:tcMar>
              <w:top w:w="0" w:type="dxa"/>
              <w:left w:w="108" w:type="dxa"/>
              <w:bottom w:w="0" w:type="dxa"/>
              <w:right w:w="108" w:type="dxa"/>
            </w:tcMar>
          </w:tcPr>
          <w:p w14:paraId="20CE1883" w14:textId="77777777" w:rsidR="00774AA5" w:rsidRPr="007F1F80" w:rsidRDefault="00774AA5" w:rsidP="004E30C1">
            <w:pPr>
              <w:spacing w:after="0" w:line="240" w:lineRule="auto"/>
              <w:jc w:val="both"/>
              <w:rPr>
                <w:rFonts w:cstheme="minorHAnsi"/>
                <w:bCs/>
              </w:rPr>
            </w:pPr>
            <w:r w:rsidRPr="007F1F80">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66EF2FDF" w:rsidR="00C77B21" w:rsidRPr="007F1F80" w:rsidRDefault="00B86A72" w:rsidP="004E30C1">
            <w:pPr>
              <w:spacing w:after="0" w:line="240" w:lineRule="auto"/>
              <w:jc w:val="both"/>
              <w:rPr>
                <w:rFonts w:cstheme="minorHAnsi"/>
                <w:iCs/>
                <w:highlight w:val="yellow"/>
              </w:rPr>
            </w:pPr>
            <w:r w:rsidRPr="007F1F80">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7F1F80" w:rsidRDefault="00774AA5" w:rsidP="004E30C1">
            <w:pPr>
              <w:spacing w:after="0" w:line="240" w:lineRule="auto"/>
              <w:jc w:val="both"/>
              <w:rPr>
                <w:rFonts w:cstheme="minorHAnsi"/>
              </w:rPr>
            </w:pPr>
          </w:p>
        </w:tc>
      </w:tr>
      <w:tr w:rsidR="00774AA5" w:rsidRPr="007F1F8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399EB44E" w:rsidR="00774AA5" w:rsidRPr="007F1F80" w:rsidRDefault="007C37F9" w:rsidP="007C37F9">
            <w:pPr>
              <w:tabs>
                <w:tab w:val="left" w:pos="0"/>
              </w:tabs>
              <w:spacing w:after="0" w:line="240" w:lineRule="auto"/>
            </w:pPr>
            <w:r w:rsidRPr="007F1F80">
              <w:t>9.</w:t>
            </w:r>
          </w:p>
        </w:tc>
        <w:tc>
          <w:tcPr>
            <w:tcW w:w="2531" w:type="dxa"/>
            <w:shd w:val="clear" w:color="auto" w:fill="auto"/>
            <w:tcMar>
              <w:top w:w="0" w:type="dxa"/>
              <w:left w:w="108" w:type="dxa"/>
              <w:bottom w:w="0" w:type="dxa"/>
              <w:right w:w="108" w:type="dxa"/>
            </w:tcMar>
          </w:tcPr>
          <w:p w14:paraId="3A78067C" w14:textId="77777777" w:rsidR="00774AA5" w:rsidRPr="007F1F80" w:rsidRDefault="00774AA5" w:rsidP="004E30C1">
            <w:pPr>
              <w:spacing w:after="0" w:line="240" w:lineRule="auto"/>
              <w:jc w:val="both"/>
              <w:rPr>
                <w:rFonts w:cstheme="minorHAnsi"/>
                <w:bCs/>
              </w:rPr>
            </w:pPr>
            <w:r w:rsidRPr="007F1F80">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2E43E51" w:rsidR="00774AA5" w:rsidRPr="007F1F80" w:rsidRDefault="00C77B21" w:rsidP="004E30C1">
            <w:pPr>
              <w:spacing w:after="0" w:line="240" w:lineRule="auto"/>
              <w:jc w:val="both"/>
              <w:rPr>
                <w:rFonts w:cstheme="minorHAnsi"/>
                <w:iCs/>
              </w:rPr>
            </w:pPr>
            <w:r w:rsidRPr="007F1F80">
              <w:rPr>
                <w:rFonts w:cstheme="minorHAnsi"/>
                <w:iCs/>
              </w:rPr>
              <w:t>NETAIKOMA</w:t>
            </w:r>
          </w:p>
        </w:tc>
        <w:tc>
          <w:tcPr>
            <w:tcW w:w="2954" w:type="dxa"/>
            <w:shd w:val="clear" w:color="auto" w:fill="auto"/>
            <w:tcMar>
              <w:top w:w="0" w:type="dxa"/>
              <w:left w:w="108" w:type="dxa"/>
              <w:bottom w:w="0" w:type="dxa"/>
              <w:right w:w="108" w:type="dxa"/>
            </w:tcMar>
          </w:tcPr>
          <w:p w14:paraId="7A43570F" w14:textId="3DBA8436" w:rsidR="00774AA5" w:rsidRPr="007F1F80" w:rsidRDefault="00774AA5" w:rsidP="004E30C1">
            <w:pPr>
              <w:spacing w:after="0" w:line="240" w:lineRule="auto"/>
              <w:jc w:val="both"/>
            </w:pPr>
          </w:p>
        </w:tc>
      </w:tr>
      <w:tr w:rsidR="00774AA5" w:rsidRPr="007F1F8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073963DF" w:rsidR="00774AA5" w:rsidRPr="007F1F80" w:rsidRDefault="00B86A72" w:rsidP="00B86A72">
            <w:pPr>
              <w:spacing w:after="0" w:line="240" w:lineRule="auto"/>
              <w:rPr>
                <w:rFonts w:cstheme="minorHAnsi"/>
                <w:bCs/>
              </w:rPr>
            </w:pPr>
            <w:r w:rsidRPr="007F1F80">
              <w:rPr>
                <w:rFonts w:cstheme="minorHAnsi"/>
                <w:bCs/>
              </w:rPr>
              <w:t>10.</w:t>
            </w:r>
          </w:p>
        </w:tc>
        <w:tc>
          <w:tcPr>
            <w:tcW w:w="2531" w:type="dxa"/>
            <w:shd w:val="clear" w:color="auto" w:fill="auto"/>
            <w:tcMar>
              <w:top w:w="0" w:type="dxa"/>
              <w:left w:w="108" w:type="dxa"/>
              <w:bottom w:w="0" w:type="dxa"/>
              <w:right w:w="108" w:type="dxa"/>
            </w:tcMar>
          </w:tcPr>
          <w:p w14:paraId="27FEFE6F" w14:textId="77777777" w:rsidR="00774AA5" w:rsidRPr="007F1F80" w:rsidRDefault="00774AA5" w:rsidP="004E30C1">
            <w:pPr>
              <w:spacing w:after="0" w:line="240" w:lineRule="auto"/>
              <w:jc w:val="both"/>
              <w:rPr>
                <w:rFonts w:cstheme="minorHAnsi"/>
                <w:bCs/>
              </w:rPr>
            </w:pPr>
            <w:r w:rsidRPr="007F1F80">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1AE48C7A" w:rsidR="00774AA5" w:rsidRPr="007F1F80" w:rsidRDefault="00C77B21" w:rsidP="004E30C1">
            <w:pPr>
              <w:spacing w:after="0" w:line="240" w:lineRule="auto"/>
              <w:jc w:val="both"/>
              <w:rPr>
                <w:rFonts w:cstheme="minorHAnsi"/>
                <w:color w:val="000000" w:themeColor="text1"/>
              </w:rPr>
            </w:pPr>
            <w:r w:rsidRPr="007F1F80">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376ED486" w:rsidR="00774AA5" w:rsidRPr="007F1F80" w:rsidRDefault="00774AA5" w:rsidP="004E30C1">
            <w:pPr>
              <w:spacing w:after="0" w:line="240" w:lineRule="auto"/>
              <w:jc w:val="both"/>
            </w:pPr>
          </w:p>
        </w:tc>
      </w:tr>
      <w:tr w:rsidR="00774AA5" w:rsidRPr="007F1F8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87B5E1E" w:rsidR="00774AA5" w:rsidRPr="007F1F80" w:rsidRDefault="00B86A72" w:rsidP="00B86A72">
            <w:pPr>
              <w:spacing w:after="0" w:line="240" w:lineRule="auto"/>
              <w:rPr>
                <w:rFonts w:cstheme="minorHAnsi"/>
                <w:bCs/>
              </w:rPr>
            </w:pPr>
            <w:r w:rsidRPr="007F1F80">
              <w:rPr>
                <w:rFonts w:cstheme="minorHAnsi"/>
                <w:bCs/>
              </w:rPr>
              <w:t>11.</w:t>
            </w:r>
          </w:p>
        </w:tc>
        <w:tc>
          <w:tcPr>
            <w:tcW w:w="2531" w:type="dxa"/>
            <w:shd w:val="clear" w:color="auto" w:fill="auto"/>
            <w:tcMar>
              <w:top w:w="0" w:type="dxa"/>
              <w:left w:w="108" w:type="dxa"/>
              <w:bottom w:w="0" w:type="dxa"/>
              <w:right w:w="108" w:type="dxa"/>
            </w:tcMar>
          </w:tcPr>
          <w:p w14:paraId="738116EE" w14:textId="77777777" w:rsidR="00774AA5" w:rsidRPr="007F1F80" w:rsidRDefault="00774AA5" w:rsidP="004E30C1">
            <w:pPr>
              <w:spacing w:after="0" w:line="240" w:lineRule="auto"/>
              <w:jc w:val="both"/>
              <w:rPr>
                <w:rFonts w:cstheme="minorHAnsi"/>
                <w:bCs/>
              </w:rPr>
            </w:pPr>
            <w:r w:rsidRPr="007F1F80">
              <w:rPr>
                <w:rFonts w:cstheme="minorHAnsi"/>
                <w:bCs/>
              </w:rPr>
              <w:t xml:space="preserve">Perkančioji organizacija informuoja pirkimo dalyvius apie EBVPD </w:t>
            </w:r>
            <w:r w:rsidRPr="007F1F80">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7F1F80" w:rsidRDefault="00774AA5" w:rsidP="004E30C1">
            <w:pPr>
              <w:spacing w:after="0" w:line="240" w:lineRule="auto"/>
              <w:jc w:val="both"/>
              <w:rPr>
                <w:rFonts w:cstheme="minorHAnsi"/>
                <w:bCs/>
              </w:rPr>
            </w:pPr>
            <w:r w:rsidRPr="007F1F80">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7F1F80" w:rsidRDefault="00774AA5" w:rsidP="004E30C1">
            <w:pPr>
              <w:spacing w:after="0" w:line="240" w:lineRule="auto"/>
              <w:jc w:val="both"/>
              <w:rPr>
                <w:rFonts w:cstheme="minorHAnsi"/>
                <w:bCs/>
              </w:rPr>
            </w:pPr>
          </w:p>
        </w:tc>
      </w:tr>
      <w:tr w:rsidR="00774AA5" w:rsidRPr="007F1F8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1593F0C1" w:rsidR="00774AA5" w:rsidRPr="007F1F80" w:rsidRDefault="002D2889" w:rsidP="002D2889">
            <w:pPr>
              <w:spacing w:after="0" w:line="240" w:lineRule="auto"/>
              <w:rPr>
                <w:rFonts w:cstheme="minorHAnsi"/>
                <w:bCs/>
              </w:rPr>
            </w:pPr>
            <w:r w:rsidRPr="007F1F80">
              <w:rPr>
                <w:rFonts w:cstheme="minorHAnsi"/>
                <w:bCs/>
              </w:rPr>
              <w:t>12.</w:t>
            </w:r>
          </w:p>
        </w:tc>
        <w:tc>
          <w:tcPr>
            <w:tcW w:w="2531" w:type="dxa"/>
            <w:shd w:val="clear" w:color="auto" w:fill="auto"/>
            <w:tcMar>
              <w:top w:w="0" w:type="dxa"/>
              <w:left w:w="108" w:type="dxa"/>
              <w:bottom w:w="0" w:type="dxa"/>
              <w:right w:w="108" w:type="dxa"/>
            </w:tcMar>
          </w:tcPr>
          <w:p w14:paraId="3F6E38E5" w14:textId="77777777" w:rsidR="00774AA5" w:rsidRPr="007F1F80" w:rsidRDefault="00774AA5" w:rsidP="004E30C1">
            <w:pPr>
              <w:spacing w:after="0" w:line="240" w:lineRule="auto"/>
              <w:jc w:val="both"/>
              <w:rPr>
                <w:rFonts w:cstheme="minorHAnsi"/>
                <w:bCs/>
              </w:rPr>
            </w:pPr>
            <w:r w:rsidRPr="007F1F80">
              <w:rPr>
                <w:rFonts w:cstheme="minorHAnsi"/>
                <w:bCs/>
              </w:rPr>
              <w:t xml:space="preserve">Perkančioji organizacija pirkimo dalyviams praneša apie priimtą sprendimą nustatyti laimėjusį pasiūlymą, </w:t>
            </w:r>
            <w:r w:rsidRPr="007F1F80">
              <w:rPr>
                <w:rFonts w:cstheme="minorHAnsi"/>
              </w:rPr>
              <w:t>dėl kurio bus sudaroma</w:t>
            </w:r>
            <w:r w:rsidRPr="007F1F80">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7F1F80" w:rsidRDefault="00CC70B1" w:rsidP="004E30C1">
            <w:pPr>
              <w:spacing w:after="0" w:line="240" w:lineRule="auto"/>
              <w:jc w:val="both"/>
              <w:rPr>
                <w:rFonts w:cstheme="minorHAnsi"/>
                <w:bCs/>
              </w:rPr>
            </w:pPr>
            <w:r w:rsidRPr="007F1F80">
              <w:rPr>
                <w:rFonts w:cstheme="minorHAnsi"/>
                <w:bCs/>
              </w:rPr>
              <w:t>3</w:t>
            </w:r>
            <w:r w:rsidR="00774AA5" w:rsidRPr="007F1F80">
              <w:rPr>
                <w:rFonts w:cstheme="minorHAnsi"/>
                <w:bCs/>
              </w:rPr>
              <w:t xml:space="preserve"> (</w:t>
            </w:r>
            <w:r w:rsidR="00D707AB" w:rsidRPr="007F1F80">
              <w:rPr>
                <w:rFonts w:cstheme="minorHAnsi"/>
                <w:bCs/>
              </w:rPr>
              <w:t>tris</w:t>
            </w:r>
            <w:r w:rsidR="00774AA5" w:rsidRPr="007F1F80">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7F1F80" w:rsidRDefault="00774AA5" w:rsidP="004E30C1">
            <w:pPr>
              <w:spacing w:after="0" w:line="240" w:lineRule="auto"/>
              <w:jc w:val="both"/>
              <w:rPr>
                <w:rFonts w:cstheme="minorHAnsi"/>
              </w:rPr>
            </w:pPr>
          </w:p>
        </w:tc>
      </w:tr>
      <w:tr w:rsidR="00774AA5" w:rsidRPr="007F1F80"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2B2AA81E" w:rsidR="00774AA5" w:rsidRPr="007F1F80" w:rsidRDefault="002D2889" w:rsidP="002D2889">
            <w:pPr>
              <w:spacing w:after="0" w:line="240" w:lineRule="auto"/>
              <w:rPr>
                <w:rFonts w:cstheme="minorHAnsi"/>
                <w:bCs/>
              </w:rPr>
            </w:pPr>
            <w:r w:rsidRPr="007F1F80">
              <w:rPr>
                <w:rFonts w:cstheme="minorHAnsi"/>
                <w:bCs/>
              </w:rPr>
              <w:t>13.</w:t>
            </w:r>
          </w:p>
        </w:tc>
        <w:tc>
          <w:tcPr>
            <w:tcW w:w="2531" w:type="dxa"/>
            <w:shd w:val="clear" w:color="auto" w:fill="auto"/>
            <w:tcMar>
              <w:top w:w="0" w:type="dxa"/>
              <w:left w:w="108" w:type="dxa"/>
              <w:bottom w:w="0" w:type="dxa"/>
              <w:right w:w="108" w:type="dxa"/>
            </w:tcMar>
          </w:tcPr>
          <w:p w14:paraId="343562B6" w14:textId="77777777" w:rsidR="00774AA5" w:rsidRPr="007F1F80" w:rsidRDefault="00774AA5" w:rsidP="004E30C1">
            <w:pPr>
              <w:spacing w:after="0" w:line="240" w:lineRule="auto"/>
              <w:jc w:val="both"/>
              <w:rPr>
                <w:rFonts w:cstheme="minorHAnsi"/>
                <w:bCs/>
              </w:rPr>
            </w:pPr>
            <w:r w:rsidRPr="007F1F80">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7F1F80" w:rsidRDefault="00774AA5" w:rsidP="004E30C1">
            <w:pPr>
              <w:spacing w:after="0" w:line="240" w:lineRule="auto"/>
              <w:jc w:val="both"/>
              <w:rPr>
                <w:rFonts w:cstheme="minorHAnsi"/>
                <w:bCs/>
              </w:rPr>
            </w:pPr>
            <w:r w:rsidRPr="007F1F80">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7F1F80" w:rsidRDefault="00774AA5" w:rsidP="004E30C1">
            <w:pPr>
              <w:pStyle w:val="tajtip"/>
              <w:shd w:val="clear" w:color="auto" w:fill="FFFFFF"/>
              <w:spacing w:before="0" w:beforeAutospacing="0" w:after="0" w:afterAutospacing="0"/>
              <w:ind w:firstLine="313"/>
              <w:jc w:val="both"/>
              <w:rPr>
                <w:rFonts w:asciiTheme="minorHAnsi" w:hAnsiTheme="minorHAnsi" w:cstheme="minorHAnsi"/>
                <w:sz w:val="20"/>
                <w:szCs w:val="20"/>
              </w:rPr>
            </w:pPr>
          </w:p>
        </w:tc>
      </w:tr>
      <w:tr w:rsidR="00774AA5" w:rsidRPr="007F1F80"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76DC5D5F" w:rsidR="00774AA5" w:rsidRPr="007F1F80" w:rsidRDefault="002D2889" w:rsidP="002D2889">
            <w:pPr>
              <w:spacing w:after="0" w:line="240" w:lineRule="auto"/>
              <w:rPr>
                <w:rFonts w:cstheme="minorHAnsi"/>
                <w:bCs/>
              </w:rPr>
            </w:pPr>
            <w:r w:rsidRPr="007F1F80">
              <w:rPr>
                <w:rFonts w:cstheme="minorHAnsi"/>
                <w:bCs/>
              </w:rPr>
              <w:t>14.</w:t>
            </w:r>
          </w:p>
        </w:tc>
        <w:tc>
          <w:tcPr>
            <w:tcW w:w="2531" w:type="dxa"/>
            <w:shd w:val="clear" w:color="auto" w:fill="auto"/>
            <w:tcMar>
              <w:top w:w="0" w:type="dxa"/>
              <w:left w:w="108" w:type="dxa"/>
              <w:bottom w:w="0" w:type="dxa"/>
              <w:right w:w="108" w:type="dxa"/>
            </w:tcMar>
          </w:tcPr>
          <w:p w14:paraId="4FECB953" w14:textId="77777777" w:rsidR="00774AA5" w:rsidRPr="007F1F80" w:rsidRDefault="00774AA5" w:rsidP="004E30C1">
            <w:pPr>
              <w:spacing w:after="0" w:line="240" w:lineRule="auto"/>
              <w:jc w:val="both"/>
              <w:rPr>
                <w:rFonts w:cstheme="minorHAnsi"/>
                <w:bCs/>
              </w:rPr>
            </w:pPr>
            <w:r w:rsidRPr="007F1F80">
              <w:rPr>
                <w:rFonts w:cstheme="minorHAnsi"/>
                <w:color w:val="000000"/>
                <w:shd w:val="clear" w:color="auto" w:fill="FFFFFF"/>
              </w:rPr>
              <w:t xml:space="preserve">Tiekėjas turi teisę pateikti pretenziją perkančiajai organizacijai, pateikti prašymą ar pareikšti ieškinį teismui </w:t>
            </w:r>
            <w:r w:rsidRPr="007F1F80">
              <w:rPr>
                <w:rFonts w:cstheme="minorHAnsi"/>
                <w:bCs/>
              </w:rPr>
              <w:t>ne vėliau kaip per</w:t>
            </w:r>
          </w:p>
        </w:tc>
        <w:tc>
          <w:tcPr>
            <w:tcW w:w="3643" w:type="dxa"/>
            <w:shd w:val="clear" w:color="auto" w:fill="auto"/>
            <w:tcMar>
              <w:top w:w="0" w:type="dxa"/>
              <w:left w:w="108" w:type="dxa"/>
              <w:bottom w:w="0" w:type="dxa"/>
              <w:right w:w="108" w:type="dxa"/>
            </w:tcMar>
          </w:tcPr>
          <w:p w14:paraId="38F150E0" w14:textId="5D3128C9" w:rsidR="006C7941" w:rsidRPr="007F1F80" w:rsidRDefault="00774AA5" w:rsidP="004E30C1">
            <w:pPr>
              <w:spacing w:after="0" w:line="240" w:lineRule="auto"/>
              <w:jc w:val="both"/>
              <w:rPr>
                <w:rFonts w:cstheme="minorHAnsi"/>
              </w:rPr>
            </w:pPr>
            <w:r w:rsidRPr="007F1F80">
              <w:rPr>
                <w:rFonts w:cstheme="minorHAnsi"/>
              </w:rPr>
              <w:t xml:space="preserve">10 (dešimt) </w:t>
            </w:r>
            <w:r w:rsidR="00C77CAE" w:rsidRPr="007F1F80">
              <w:rPr>
                <w:rFonts w:cstheme="minorHAnsi"/>
              </w:rPr>
              <w:t>dienų</w:t>
            </w:r>
            <w:r w:rsidR="00AD46DE" w:rsidRPr="007F1F80">
              <w:rPr>
                <w:rFonts w:cstheme="minorHAnsi"/>
              </w:rPr>
              <w:t xml:space="preserve"> </w:t>
            </w:r>
            <w:r w:rsidR="00D65C16" w:rsidRPr="007F1F80">
              <w:rPr>
                <w:rFonts w:cstheme="minorHAnsi"/>
              </w:rPr>
              <w:t xml:space="preserve">nuo </w:t>
            </w:r>
            <w:r w:rsidR="006C7941" w:rsidRPr="007F1F80">
              <w:rPr>
                <w:rFonts w:eastAsia="Arial" w:cstheme="minorHAnsi"/>
              </w:rPr>
              <w:t>perkančiosios organizacijos</w:t>
            </w:r>
            <w:r w:rsidR="00D65C16" w:rsidRPr="007F1F80">
              <w:rPr>
                <w:rFonts w:cstheme="minorHAnsi"/>
              </w:rPr>
              <w:t xml:space="preserve"> pranešimo raštu apie jos priimtą sprendimą išsiuntimo tiekėjams dienos arba nuo paskelbimo apie </w:t>
            </w:r>
            <w:r w:rsidR="006C7941" w:rsidRPr="007F1F80">
              <w:rPr>
                <w:rFonts w:eastAsia="Arial" w:cstheme="minorHAnsi"/>
              </w:rPr>
              <w:t>perkančiosios organizacijos</w:t>
            </w:r>
            <w:r w:rsidR="00D65C16" w:rsidRPr="007F1F80">
              <w:rPr>
                <w:rFonts w:cstheme="minorHAnsi"/>
              </w:rPr>
              <w:t xml:space="preserve"> priimtus sprendimus dienos, jei VPĮ nenumato reikalavimo raštu informuoti tiekėjus apie </w:t>
            </w:r>
            <w:r w:rsidR="00D65C16" w:rsidRPr="007F1F80">
              <w:rPr>
                <w:rFonts w:eastAsia="Arial" w:cstheme="minorHAnsi"/>
              </w:rPr>
              <w:t xml:space="preserve"> </w:t>
            </w:r>
            <w:r w:rsidR="006C7941" w:rsidRPr="007F1F80">
              <w:rPr>
                <w:rFonts w:eastAsia="Arial" w:cstheme="minorHAnsi"/>
              </w:rPr>
              <w:t>perkančiosios organizacijos</w:t>
            </w:r>
            <w:r w:rsidR="00D65C16" w:rsidRPr="007F1F80">
              <w:rPr>
                <w:rFonts w:cstheme="minorHAnsi"/>
              </w:rPr>
              <w:t xml:space="preserve"> priimtus sprendimus;</w:t>
            </w:r>
          </w:p>
          <w:p w14:paraId="24167C40" w14:textId="4434CEE0" w:rsidR="00774AA5" w:rsidRPr="007F1F80" w:rsidRDefault="00D65C16" w:rsidP="004E30C1">
            <w:pPr>
              <w:spacing w:after="0" w:line="240" w:lineRule="auto"/>
              <w:jc w:val="both"/>
              <w:rPr>
                <w:rFonts w:cstheme="minorHAnsi"/>
              </w:rPr>
            </w:pPr>
            <w:r w:rsidRPr="007F1F80">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7F1F80" w:rsidRDefault="00774AA5" w:rsidP="004E30C1">
            <w:pPr>
              <w:spacing w:after="0" w:line="240" w:lineRule="auto"/>
              <w:jc w:val="both"/>
              <w:rPr>
                <w:rFonts w:cstheme="minorHAnsi"/>
                <w:bCs/>
              </w:rPr>
            </w:pPr>
          </w:p>
        </w:tc>
      </w:tr>
      <w:tr w:rsidR="00774AA5" w:rsidRPr="007F1F80"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2FEAC19F" w:rsidR="00774AA5" w:rsidRPr="007F1F80" w:rsidRDefault="002D2889" w:rsidP="002D2889">
            <w:pPr>
              <w:spacing w:after="0" w:line="240" w:lineRule="auto"/>
              <w:rPr>
                <w:rFonts w:cstheme="minorHAnsi"/>
              </w:rPr>
            </w:pPr>
            <w:r w:rsidRPr="007F1F80">
              <w:rPr>
                <w:rFonts w:cstheme="minorHAnsi"/>
              </w:rPr>
              <w:t>15.</w:t>
            </w:r>
          </w:p>
        </w:tc>
        <w:tc>
          <w:tcPr>
            <w:tcW w:w="2531" w:type="dxa"/>
            <w:shd w:val="clear" w:color="auto" w:fill="auto"/>
            <w:tcMar>
              <w:top w:w="0" w:type="dxa"/>
              <w:left w:w="108" w:type="dxa"/>
              <w:bottom w:w="0" w:type="dxa"/>
              <w:right w:w="108" w:type="dxa"/>
            </w:tcMar>
          </w:tcPr>
          <w:p w14:paraId="4B78EF85" w14:textId="77777777" w:rsidR="00774AA5" w:rsidRPr="007F1F80" w:rsidRDefault="00774AA5" w:rsidP="004E30C1">
            <w:pPr>
              <w:spacing w:after="0" w:line="240" w:lineRule="auto"/>
              <w:jc w:val="both"/>
              <w:rPr>
                <w:rFonts w:cstheme="minorHAnsi"/>
              </w:rPr>
            </w:pPr>
            <w:r w:rsidRPr="007F1F80">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7F1F80" w:rsidRDefault="00774AA5" w:rsidP="004E30C1">
            <w:pPr>
              <w:spacing w:after="0" w:line="240" w:lineRule="auto"/>
              <w:jc w:val="both"/>
              <w:rPr>
                <w:rFonts w:cstheme="minorHAnsi"/>
              </w:rPr>
            </w:pPr>
            <w:r w:rsidRPr="007F1F80">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7F1F80" w:rsidRDefault="00774AA5" w:rsidP="004E30C1">
            <w:pPr>
              <w:spacing w:after="0" w:line="240" w:lineRule="auto"/>
              <w:jc w:val="both"/>
              <w:rPr>
                <w:rFonts w:cstheme="minorHAnsi"/>
              </w:rPr>
            </w:pPr>
          </w:p>
        </w:tc>
      </w:tr>
      <w:tr w:rsidR="00774AA5" w:rsidRPr="007F1F80"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412A8D01" w:rsidR="00774AA5" w:rsidRPr="007F1F80" w:rsidRDefault="002D2889" w:rsidP="002D2889">
            <w:pPr>
              <w:spacing w:after="0" w:line="240" w:lineRule="auto"/>
              <w:rPr>
                <w:rFonts w:cstheme="minorHAnsi"/>
                <w:bCs/>
              </w:rPr>
            </w:pPr>
            <w:r w:rsidRPr="007F1F80">
              <w:rPr>
                <w:rFonts w:cstheme="minorHAnsi"/>
                <w:bCs/>
              </w:rPr>
              <w:t>16.</w:t>
            </w:r>
          </w:p>
        </w:tc>
        <w:tc>
          <w:tcPr>
            <w:tcW w:w="2531" w:type="dxa"/>
            <w:shd w:val="clear" w:color="auto" w:fill="auto"/>
            <w:tcMar>
              <w:top w:w="0" w:type="dxa"/>
              <w:left w:w="108" w:type="dxa"/>
              <w:bottom w:w="0" w:type="dxa"/>
              <w:right w:w="108" w:type="dxa"/>
            </w:tcMar>
          </w:tcPr>
          <w:p w14:paraId="09ECB10C" w14:textId="77777777" w:rsidR="00774AA5" w:rsidRPr="007F1F80" w:rsidRDefault="00774AA5" w:rsidP="004E30C1">
            <w:pPr>
              <w:spacing w:after="0" w:line="240" w:lineRule="auto"/>
              <w:jc w:val="both"/>
              <w:rPr>
                <w:rFonts w:cstheme="minorHAnsi"/>
                <w:bCs/>
              </w:rPr>
            </w:pPr>
            <w:r w:rsidRPr="007F1F80">
              <w:rPr>
                <w:rFonts w:cstheme="minorHAnsi"/>
              </w:rPr>
              <w:t>Jeigu perkančioji organizacija per nustatytą terminą neišnagrinėja jai pateiktos pretenzijos, tiekėjas turi teisę pateikti prašymą ar pareikšti ieškinį teismui per</w:t>
            </w:r>
            <w:r w:rsidRPr="007F1F80">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7F1F80" w:rsidRDefault="00774AA5" w:rsidP="004E30C1">
            <w:pPr>
              <w:spacing w:after="0" w:line="240" w:lineRule="auto"/>
              <w:jc w:val="both"/>
              <w:rPr>
                <w:rFonts w:cstheme="minorHAnsi"/>
              </w:rPr>
            </w:pPr>
            <w:r w:rsidRPr="007F1F80">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7F1F80" w:rsidRDefault="00774AA5" w:rsidP="004E30C1">
            <w:pPr>
              <w:spacing w:after="0" w:line="240" w:lineRule="auto"/>
              <w:jc w:val="both"/>
              <w:rPr>
                <w:rFonts w:cstheme="minorHAnsi"/>
              </w:rPr>
            </w:pPr>
          </w:p>
        </w:tc>
      </w:tr>
      <w:tr w:rsidR="00774AA5" w:rsidRPr="007F1F80"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564E82FE" w:rsidR="00774AA5" w:rsidRPr="007F1F80" w:rsidRDefault="002D2889" w:rsidP="002D2889">
            <w:pPr>
              <w:spacing w:after="0" w:line="240" w:lineRule="auto"/>
              <w:rPr>
                <w:rFonts w:cstheme="minorHAnsi"/>
              </w:rPr>
            </w:pPr>
            <w:r w:rsidRPr="007F1F80">
              <w:rPr>
                <w:rFonts w:cstheme="minorHAnsi"/>
              </w:rPr>
              <w:lastRenderedPageBreak/>
              <w:t>17.</w:t>
            </w:r>
          </w:p>
        </w:tc>
        <w:tc>
          <w:tcPr>
            <w:tcW w:w="2531" w:type="dxa"/>
            <w:shd w:val="clear" w:color="auto" w:fill="auto"/>
            <w:tcMar>
              <w:top w:w="0" w:type="dxa"/>
              <w:left w:w="108" w:type="dxa"/>
              <w:bottom w:w="0" w:type="dxa"/>
              <w:right w:w="108" w:type="dxa"/>
            </w:tcMar>
          </w:tcPr>
          <w:p w14:paraId="3AE3E0BA" w14:textId="77777777" w:rsidR="00774AA5" w:rsidRPr="007F1F80" w:rsidRDefault="00774AA5" w:rsidP="004E30C1">
            <w:pPr>
              <w:spacing w:after="0" w:line="240" w:lineRule="auto"/>
              <w:jc w:val="both"/>
              <w:rPr>
                <w:rFonts w:cstheme="minorHAnsi"/>
              </w:rPr>
            </w:pPr>
            <w:r w:rsidRPr="007F1F80">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96A19A8" w:rsidR="00774AA5" w:rsidRPr="007F1F80" w:rsidRDefault="00774AA5" w:rsidP="004E30C1">
            <w:pPr>
              <w:spacing w:after="0" w:line="240" w:lineRule="auto"/>
              <w:jc w:val="both"/>
              <w:rPr>
                <w:rFonts w:cstheme="minorHAnsi"/>
              </w:rPr>
            </w:pPr>
            <w:r w:rsidRPr="007F1F80">
              <w:rPr>
                <w:rFonts w:cstheme="minorHAnsi"/>
                <w:bCs/>
              </w:rPr>
              <w:t>10 (dešimt) dienų,</w:t>
            </w:r>
            <w:r w:rsidRPr="007F1F80">
              <w:rPr>
                <w:rFonts w:cstheme="minorHAnsi"/>
              </w:rPr>
              <w:t xml:space="preserve"> nuo pranešimo apie sprendimą sudaryti sutartį (o jei buv</w:t>
            </w:r>
            <w:r w:rsidR="00087211" w:rsidRPr="007F1F80">
              <w:rPr>
                <w:rFonts w:cstheme="minorHAnsi"/>
              </w:rPr>
              <w:t>o</w:t>
            </w:r>
            <w:r w:rsidRPr="007F1F80">
              <w:rPr>
                <w:rFonts w:cstheme="minorHAnsi"/>
              </w:rPr>
              <w:t xml:space="preserve"> gauta pretenzija – </w:t>
            </w:r>
            <w:r w:rsidRPr="007F1F80">
              <w:t xml:space="preserve">nuo pranešimo raštu apie jos priimtą sprendimą </w:t>
            </w:r>
            <w:r w:rsidRPr="007F1F80">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7F1F80" w:rsidRDefault="00774AA5" w:rsidP="004E30C1">
            <w:pPr>
              <w:spacing w:after="0" w:line="240" w:lineRule="auto"/>
              <w:jc w:val="both"/>
              <w:rPr>
                <w:rFonts w:cstheme="minorHAnsi"/>
              </w:rPr>
            </w:pPr>
          </w:p>
        </w:tc>
      </w:tr>
      <w:tr w:rsidR="00451AF7" w:rsidRPr="007F1F80"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5849F42" w:rsidR="00F50C57" w:rsidRPr="007F1F80" w:rsidRDefault="002D2889" w:rsidP="002D2889">
            <w:pPr>
              <w:spacing w:after="0" w:line="240" w:lineRule="auto"/>
              <w:rPr>
                <w:rFonts w:cstheme="minorHAnsi"/>
              </w:rPr>
            </w:pPr>
            <w:r w:rsidRPr="007F1F80">
              <w:rPr>
                <w:rFonts w:cstheme="minorHAnsi"/>
              </w:rPr>
              <w:t>18.</w:t>
            </w:r>
          </w:p>
        </w:tc>
        <w:tc>
          <w:tcPr>
            <w:tcW w:w="2531" w:type="dxa"/>
            <w:shd w:val="clear" w:color="auto" w:fill="auto"/>
            <w:tcMar>
              <w:top w:w="0" w:type="dxa"/>
              <w:left w:w="108" w:type="dxa"/>
              <w:bottom w:w="0" w:type="dxa"/>
              <w:right w:w="108" w:type="dxa"/>
            </w:tcMar>
          </w:tcPr>
          <w:p w14:paraId="187F2A99" w14:textId="787AA8A5" w:rsidR="00F50C57" w:rsidRPr="007F1F80" w:rsidRDefault="00F50C57" w:rsidP="004E30C1">
            <w:pPr>
              <w:spacing w:after="0" w:line="240" w:lineRule="auto"/>
              <w:jc w:val="both"/>
              <w:rPr>
                <w:rFonts w:cstheme="minorHAnsi"/>
              </w:rPr>
            </w:pPr>
            <w:r w:rsidRPr="007F1F80">
              <w:rPr>
                <w:rFonts w:cstheme="minorHAnsi"/>
              </w:rPr>
              <w:t xml:space="preserve">Jeigu </w:t>
            </w:r>
            <w:r w:rsidR="00F46E88" w:rsidRPr="007F1F80">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F1F80" w:rsidRDefault="000B4E01" w:rsidP="004E30C1">
            <w:pPr>
              <w:spacing w:after="0" w:line="240" w:lineRule="auto"/>
              <w:jc w:val="both"/>
              <w:rPr>
                <w:rFonts w:cstheme="minorHAnsi"/>
                <w:i/>
                <w:iCs/>
              </w:rPr>
            </w:pPr>
            <w:r w:rsidRPr="007F1F80">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F1F80" w:rsidRDefault="00ED5B78" w:rsidP="004E30C1">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7F1F80" w:rsidRDefault="00F50C57" w:rsidP="004E30C1">
            <w:pPr>
              <w:spacing w:after="0" w:line="240" w:lineRule="auto"/>
              <w:jc w:val="both"/>
              <w:rPr>
                <w:rFonts w:cstheme="minorHAnsi"/>
              </w:rPr>
            </w:pPr>
          </w:p>
        </w:tc>
      </w:tr>
    </w:tbl>
    <w:p w14:paraId="7300D3EE" w14:textId="187855F2" w:rsidR="008F59C5" w:rsidRPr="007F1F80" w:rsidRDefault="008F59C5" w:rsidP="008D704D">
      <w:pPr>
        <w:tabs>
          <w:tab w:val="left" w:pos="2977"/>
        </w:tabs>
        <w:spacing w:after="120" w:line="20" w:lineRule="atLeast"/>
        <w:jc w:val="center"/>
        <w:rPr>
          <w:rFonts w:eastAsia="Calibri" w:cstheme="minorHAnsi"/>
        </w:rPr>
      </w:pPr>
    </w:p>
    <w:p w14:paraId="4D10CC3E" w14:textId="4EFD242F" w:rsidR="00A4599F" w:rsidRPr="007F1F80" w:rsidRDefault="008F59C5" w:rsidP="009F0698">
      <w:pPr>
        <w:rPr>
          <w:rFonts w:eastAsia="Calibri" w:cstheme="minorHAnsi"/>
        </w:rPr>
      </w:pPr>
      <w:r w:rsidRPr="007F1F80">
        <w:rPr>
          <w:rFonts w:eastAsia="Calibri" w:cstheme="minorHAnsi"/>
        </w:rPr>
        <w:br w:type="page"/>
      </w:r>
    </w:p>
    <w:p w14:paraId="01D56E47" w14:textId="69C5E54E" w:rsidR="008D704D" w:rsidRPr="007F1F80"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01125239"/>
      <w:r w:rsidRPr="007F1F80">
        <w:rPr>
          <w:rFonts w:asciiTheme="minorHAnsi" w:eastAsia="Calibri" w:hAnsiTheme="minorHAnsi" w:cstheme="minorHAnsi"/>
          <w:color w:val="auto"/>
          <w:sz w:val="21"/>
          <w:szCs w:val="21"/>
        </w:rPr>
        <w:lastRenderedPageBreak/>
        <w:t xml:space="preserve">Pirkimo sąlygų </w:t>
      </w:r>
      <w:r w:rsidR="005F0B78" w:rsidRPr="007F1F80">
        <w:rPr>
          <w:rFonts w:asciiTheme="minorHAnsi" w:eastAsia="Calibri" w:hAnsiTheme="minorHAnsi" w:cstheme="minorHAnsi"/>
          <w:color w:val="auto"/>
          <w:sz w:val="21"/>
          <w:szCs w:val="21"/>
        </w:rPr>
        <w:t>2</w:t>
      </w:r>
      <w:r w:rsidRPr="007F1F80">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7F1F80" w:rsidRDefault="00281735" w:rsidP="00281735">
      <w:pPr>
        <w:jc w:val="center"/>
        <w:rPr>
          <w:rFonts w:cstheme="minorHAnsi"/>
          <w:b/>
          <w:bCs/>
        </w:rPr>
      </w:pPr>
    </w:p>
    <w:p w14:paraId="5213DBA9" w14:textId="046EAE1F" w:rsidR="008D704D" w:rsidRPr="007F1F80" w:rsidRDefault="00281735" w:rsidP="00BE1858">
      <w:pPr>
        <w:pStyle w:val="Subtitle"/>
        <w:jc w:val="center"/>
        <w:rPr>
          <w:rFonts w:cstheme="minorHAnsi"/>
          <w:color w:val="auto"/>
        </w:rPr>
      </w:pPr>
      <w:r w:rsidRPr="007F1F80">
        <w:rPr>
          <w:rFonts w:cstheme="minorHAnsi"/>
          <w:color w:val="auto"/>
        </w:rPr>
        <w:t>TECHNINĖ SPECIFIKACIJA</w:t>
      </w:r>
    </w:p>
    <w:p w14:paraId="4BA2FBBC" w14:textId="392E2C14" w:rsidR="00717724" w:rsidRPr="007F1F80" w:rsidRDefault="00663B0D" w:rsidP="006015A1">
      <w:pPr>
        <w:tabs>
          <w:tab w:val="left" w:pos="810"/>
          <w:tab w:val="left" w:pos="990"/>
        </w:tabs>
        <w:spacing w:after="0" w:line="240" w:lineRule="auto"/>
        <w:jc w:val="both"/>
        <w:rPr>
          <w:rFonts w:eastAsia="Calibri" w:cstheme="minorHAnsi"/>
          <w:u w:val="single"/>
        </w:rPr>
      </w:pPr>
      <w:r w:rsidRPr="007F1F80">
        <w:rPr>
          <w:rFonts w:eastAsia="Calibri" w:cstheme="minorHAnsi"/>
          <w:u w:val="single"/>
        </w:rPr>
        <w:t>Pirkimo sąlygų 2 priedas „Techninė specifikacija“ prie šių pirkimo sąlygų pridedamas atskiru priedu.</w:t>
      </w:r>
    </w:p>
    <w:p w14:paraId="1B57AC61" w14:textId="77777777" w:rsidR="00663B0D" w:rsidRPr="007F1F80" w:rsidRDefault="00663B0D" w:rsidP="006015A1">
      <w:pPr>
        <w:tabs>
          <w:tab w:val="left" w:pos="810"/>
          <w:tab w:val="left" w:pos="990"/>
        </w:tabs>
        <w:spacing w:after="0" w:line="240" w:lineRule="auto"/>
        <w:jc w:val="both"/>
        <w:rPr>
          <w:rFonts w:eastAsia="Calibri" w:cstheme="minorHAnsi"/>
          <w:i/>
          <w:iCs/>
          <w:color w:val="7030A0"/>
        </w:rPr>
      </w:pPr>
    </w:p>
    <w:p w14:paraId="047C5985" w14:textId="77777777" w:rsidR="00663B0D" w:rsidRPr="007F1F80" w:rsidRDefault="00663B0D" w:rsidP="006015A1">
      <w:pPr>
        <w:tabs>
          <w:tab w:val="left" w:pos="810"/>
          <w:tab w:val="left" w:pos="990"/>
        </w:tabs>
        <w:spacing w:after="0" w:line="240" w:lineRule="auto"/>
        <w:jc w:val="both"/>
        <w:rPr>
          <w:rFonts w:eastAsia="Calibri" w:cstheme="minorHAnsi"/>
          <w:i/>
          <w:iCs/>
          <w:color w:val="7030A0"/>
        </w:rPr>
      </w:pPr>
    </w:p>
    <w:p w14:paraId="54AD245B"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0EDB0C4C"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5D7D145E"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21092495"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360A9696"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5AA38485"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35733A52"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7CDD3D81"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22C2FF9A"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49EC586E"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00A11023"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72ECF669"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6CE1BF52"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5D1876FB"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2DEC1B7F"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3235B2BF"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7E816751"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65A75671"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6720B886"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42470A3D"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272EF9F3"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03FC4EA1"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04BF5AFF"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31521DD3"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0FAE53D0"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6BFC8DC9"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50DA1329"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6B9008A1"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3ACCF25C"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6CA7563F"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488AD1CC"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4D6EC514"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5658D7AA"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744DD035"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00002480"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282AE601" w14:textId="77777777" w:rsidR="00747227" w:rsidRPr="007F1F80" w:rsidRDefault="00747227" w:rsidP="006015A1">
      <w:pPr>
        <w:tabs>
          <w:tab w:val="left" w:pos="810"/>
          <w:tab w:val="left" w:pos="990"/>
        </w:tabs>
        <w:spacing w:after="0" w:line="240" w:lineRule="auto"/>
        <w:jc w:val="both"/>
        <w:rPr>
          <w:rFonts w:eastAsia="Calibri" w:cstheme="minorHAnsi"/>
          <w:i/>
          <w:iCs/>
          <w:color w:val="7030A0"/>
        </w:rPr>
      </w:pPr>
    </w:p>
    <w:p w14:paraId="0700A9E8" w14:textId="77777777" w:rsidR="00663B0D" w:rsidRPr="007F1F80" w:rsidRDefault="00663B0D" w:rsidP="006015A1">
      <w:pPr>
        <w:tabs>
          <w:tab w:val="left" w:pos="810"/>
          <w:tab w:val="left" w:pos="990"/>
        </w:tabs>
        <w:spacing w:after="0" w:line="240" w:lineRule="auto"/>
        <w:jc w:val="both"/>
        <w:rPr>
          <w:rFonts w:eastAsia="Calibri" w:cstheme="minorHAnsi"/>
          <w:i/>
          <w:iCs/>
          <w:color w:val="7030A0"/>
        </w:rPr>
      </w:pPr>
    </w:p>
    <w:p w14:paraId="617CCAEF" w14:textId="77777777" w:rsidR="00717724" w:rsidRPr="007F1F80"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7F1F80" w:rsidRDefault="00A4599F" w:rsidP="00DE290C">
      <w:pPr>
        <w:rPr>
          <w:rFonts w:cstheme="minorHAnsi"/>
          <w:b/>
          <w:bCs/>
          <w:smallCaps/>
          <w:sz w:val="22"/>
          <w:szCs w:val="22"/>
        </w:rPr>
      </w:pPr>
      <w:r w:rsidRPr="007F1F80">
        <w:rPr>
          <w:rFonts w:cstheme="minorHAnsi"/>
          <w:b/>
          <w:bCs/>
          <w:smallCaps/>
          <w:sz w:val="22"/>
          <w:szCs w:val="22"/>
        </w:rPr>
        <w:br w:type="page"/>
      </w:r>
    </w:p>
    <w:p w14:paraId="73F43DFB" w14:textId="33FEF14C" w:rsidR="008D704D" w:rsidRPr="007F1F80" w:rsidRDefault="008D704D" w:rsidP="008D704D">
      <w:pPr>
        <w:pStyle w:val="Heading2"/>
        <w:ind w:left="5103"/>
        <w:rPr>
          <w:rFonts w:asciiTheme="minorHAnsi" w:eastAsia="Calibri" w:hAnsiTheme="minorHAnsi" w:cstheme="minorHAnsi"/>
          <w:color w:val="auto"/>
          <w:sz w:val="21"/>
          <w:szCs w:val="21"/>
        </w:rPr>
      </w:pPr>
      <w:bookmarkStart w:id="47" w:name="_Ref38285444"/>
      <w:bookmarkStart w:id="48" w:name="_Ref38291496"/>
      <w:bookmarkStart w:id="49" w:name="_Toc201125240"/>
      <w:r w:rsidRPr="007F1F80">
        <w:rPr>
          <w:rFonts w:asciiTheme="minorHAnsi" w:eastAsia="Calibri" w:hAnsiTheme="minorHAnsi" w:cstheme="minorHAnsi"/>
          <w:color w:val="auto"/>
          <w:sz w:val="21"/>
          <w:szCs w:val="21"/>
        </w:rPr>
        <w:lastRenderedPageBreak/>
        <w:t xml:space="preserve">Pirkimo sąlygų </w:t>
      </w:r>
      <w:r w:rsidR="00F1334C" w:rsidRPr="007F1F80">
        <w:rPr>
          <w:rFonts w:asciiTheme="minorHAnsi" w:eastAsia="Calibri" w:hAnsiTheme="minorHAnsi" w:cstheme="minorHAnsi"/>
          <w:color w:val="auto"/>
          <w:sz w:val="21"/>
          <w:szCs w:val="21"/>
        </w:rPr>
        <w:t>3</w:t>
      </w:r>
      <w:r w:rsidRPr="007F1F80">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7F1F80" w:rsidRDefault="000E6657" w:rsidP="000E6657">
      <w:pPr>
        <w:jc w:val="center"/>
        <w:rPr>
          <w:rFonts w:cstheme="minorHAnsi"/>
          <w:b/>
          <w:bCs/>
          <w:smallCaps/>
          <w:sz w:val="22"/>
          <w:szCs w:val="22"/>
        </w:rPr>
      </w:pPr>
    </w:p>
    <w:p w14:paraId="626BA16A" w14:textId="7E655DFB" w:rsidR="000E6657" w:rsidRPr="007F1F80" w:rsidRDefault="000E6657" w:rsidP="00BE1858">
      <w:pPr>
        <w:pStyle w:val="Subtitle"/>
        <w:jc w:val="center"/>
      </w:pPr>
      <w:r w:rsidRPr="007F1F80">
        <w:t>TIEKĖJŲ PAŠALINIMO PAGRINDAI</w:t>
      </w:r>
    </w:p>
    <w:p w14:paraId="25C5E045" w14:textId="77777777" w:rsidR="008F43E4" w:rsidRPr="007F1F80" w:rsidRDefault="00B404D0" w:rsidP="008F43E4">
      <w:pPr>
        <w:pStyle w:val="ListParagraph"/>
        <w:numPr>
          <w:ilvl w:val="0"/>
          <w:numId w:val="19"/>
        </w:numPr>
        <w:spacing w:after="0" w:line="240" w:lineRule="auto"/>
        <w:ind w:left="0" w:firstLine="567"/>
        <w:jc w:val="both"/>
        <w:rPr>
          <w:rFonts w:cstheme="minorHAnsi"/>
          <w:sz w:val="22"/>
          <w:szCs w:val="22"/>
        </w:rPr>
      </w:pPr>
      <w:r w:rsidRPr="007F1F80">
        <w:rPr>
          <w:rFonts w:cstheme="minorHAnsi"/>
          <w:sz w:val="22"/>
          <w:szCs w:val="22"/>
        </w:rPr>
        <w:t xml:space="preserve">Su pasiūlymu teikiamas tik EBVPD. Perkančioji organizacija su pasiūlymu nereikalauja pateikti lentelėje nurodytų pašalinimo pagrindų nebuvimą įrodančių dokumentų. Šių dokumentų </w:t>
      </w:r>
      <w:r w:rsidRPr="007F1F80">
        <w:rPr>
          <w:rFonts w:cstheme="minorHAnsi"/>
          <w:b/>
          <w:bCs/>
          <w:sz w:val="22"/>
          <w:szCs w:val="22"/>
        </w:rPr>
        <w:t>prašoma tik iš ekonomiškai naudingiausią pasiūlymą pateikusio tiekėjo prieš nustatant laimėjusį pasiūlymą</w:t>
      </w:r>
      <w:r w:rsidRPr="007F1F80">
        <w:rPr>
          <w:rFonts w:cstheme="minorHAnsi"/>
          <w:sz w:val="22"/>
          <w:szCs w:val="22"/>
        </w:rPr>
        <w:t>.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48B761" w14:textId="5589E292" w:rsidR="00B404D0" w:rsidRPr="007F1F80" w:rsidRDefault="00B404D0" w:rsidP="008F43E4">
      <w:pPr>
        <w:pStyle w:val="ListParagraph"/>
        <w:numPr>
          <w:ilvl w:val="0"/>
          <w:numId w:val="19"/>
        </w:numPr>
        <w:spacing w:after="0" w:line="240" w:lineRule="auto"/>
        <w:ind w:left="0" w:firstLine="567"/>
        <w:jc w:val="both"/>
        <w:rPr>
          <w:rFonts w:cstheme="minorHAnsi"/>
          <w:sz w:val="22"/>
          <w:szCs w:val="22"/>
        </w:rPr>
      </w:pPr>
      <w:r w:rsidRPr="007F1F80">
        <w:rPr>
          <w:rFonts w:cstheme="minorHAnsi"/>
          <w:sz w:val="22"/>
          <w:szCs w:val="22"/>
        </w:rPr>
        <w:t xml:space="preserve">Pašalinimo pagrindai taikomi tiekėjui (kai pasiūlymą teikia tiekėjų grupė – visiems tos grupės nariams) ir ūkio subjektams, kurių pajėgumais tiekėjas remiasi. Jeigu tiekėjas pasiūlyme nurodo subtiekėją, kurio pajėgumais tiekėjas nesiremia (rėmimasis kito ūkio subjekto pajėgumais, reiškia rėmimąsi kvalifikacija), tokiu atveju kartu su pasiūlymu nereikia pateikti tokio subtiekėjo EBVPD. Jeigu tiekėjas pasiūlyme nurodo specialistą (fizinį asmenį), kurio kvalifikacija tiekėjas remiasi, tačiau tiekėjas laimėjimo atveju neketina jo įdarbinti, tiekėjas kartu su pasiūlymu pateikia pasitelkiamo specialisto EBVPD. Jeigu tiekėjas pasiūlyme nurodo specialistą (fizinį asmenį), kurio kvalifikacija tiekėjas remiasi, ir kuris pasiūlymo teikimo metu dar nėra tiekėjo, ūkio subjekto, kurio pajėgumais tiekėjas remiasi, darbuotojas, tačiau kurį laimėjimo ir Pirkimo sutarties sudarymo atveju ketinama įdarbinti (toliau – </w:t>
      </w:r>
      <w:bookmarkStart w:id="50" w:name="_Hlk189832971"/>
      <w:proofErr w:type="spellStart"/>
      <w:r w:rsidRPr="007F1F80">
        <w:rPr>
          <w:rFonts w:cstheme="minorHAnsi"/>
          <w:sz w:val="22"/>
          <w:szCs w:val="22"/>
        </w:rPr>
        <w:t>kvazisubtiekėjas</w:t>
      </w:r>
      <w:bookmarkEnd w:id="50"/>
      <w:proofErr w:type="spellEnd"/>
      <w:r w:rsidRPr="007F1F80">
        <w:rPr>
          <w:rFonts w:cstheme="minorHAnsi"/>
          <w:sz w:val="22"/>
          <w:szCs w:val="22"/>
        </w:rPr>
        <w:t xml:space="preserve">), tokiu atveju kartu su pasiūlymu nereikia pateikti specialisto (fizinio asmens), kurį laimėjimo atveju ketinama įdarbinti, </w:t>
      </w:r>
      <w:proofErr w:type="spellStart"/>
      <w:r w:rsidRPr="007F1F80">
        <w:rPr>
          <w:rFonts w:cstheme="minorHAnsi"/>
          <w:sz w:val="22"/>
          <w:szCs w:val="22"/>
        </w:rPr>
        <w:t>kvazisubtiekėjo</w:t>
      </w:r>
      <w:proofErr w:type="spellEnd"/>
      <w:r w:rsidRPr="007F1F80">
        <w:rPr>
          <w:rFonts w:cstheme="minorHAnsi"/>
          <w:sz w:val="22"/>
          <w:szCs w:val="22"/>
        </w:rPr>
        <w:t xml:space="preserve"> EBVPD.</w:t>
      </w:r>
    </w:p>
    <w:p w14:paraId="6FAFC918" w14:textId="77777777" w:rsidR="00B404D0" w:rsidRPr="007F1F80" w:rsidRDefault="00B404D0" w:rsidP="00B404D0">
      <w:pPr>
        <w:pStyle w:val="ListParagraph"/>
        <w:numPr>
          <w:ilvl w:val="0"/>
          <w:numId w:val="19"/>
        </w:numPr>
        <w:spacing w:after="0" w:line="240" w:lineRule="auto"/>
        <w:ind w:left="0" w:firstLine="567"/>
        <w:jc w:val="both"/>
        <w:rPr>
          <w:rFonts w:cstheme="minorHAnsi"/>
          <w:sz w:val="22"/>
          <w:szCs w:val="22"/>
        </w:rPr>
      </w:pPr>
      <w:r w:rsidRPr="007F1F80">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F1F80">
        <w:rPr>
          <w:rFonts w:eastAsia="Verdana" w:cstheme="minorHAnsi"/>
          <w:color w:val="000000" w:themeColor="text1"/>
          <w:sz w:val="22"/>
          <w:szCs w:val="22"/>
        </w:rPr>
        <w:t>e nustatytų tiekėjo pašalinimo pagrindų, išskyrus VPĮ 46 straipsnio 10 dalyje nustatytus atvejus (tačiau atsižvelgiant į VPĮ 46 straipsnio 11 ir 12 dalių nuostatas).</w:t>
      </w:r>
    </w:p>
    <w:p w14:paraId="45C29B26" w14:textId="77777777" w:rsidR="00B404D0" w:rsidRPr="007F1F80" w:rsidRDefault="00B404D0" w:rsidP="00B404D0">
      <w:pPr>
        <w:pStyle w:val="ListParagraph"/>
        <w:numPr>
          <w:ilvl w:val="0"/>
          <w:numId w:val="19"/>
        </w:numPr>
        <w:spacing w:after="0" w:line="240" w:lineRule="auto"/>
        <w:ind w:left="0" w:firstLine="567"/>
        <w:jc w:val="both"/>
        <w:rPr>
          <w:rFonts w:cstheme="minorHAnsi"/>
          <w:sz w:val="22"/>
          <w:szCs w:val="22"/>
        </w:rPr>
      </w:pPr>
      <w:r w:rsidRPr="007F1F80">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5C6DD57" w14:textId="77777777" w:rsidR="00B404D0" w:rsidRPr="007F1F80" w:rsidRDefault="00B404D0" w:rsidP="00B404D0">
      <w:pPr>
        <w:pStyle w:val="ListParagraph"/>
        <w:numPr>
          <w:ilvl w:val="0"/>
          <w:numId w:val="19"/>
        </w:numPr>
        <w:spacing w:after="0" w:line="240" w:lineRule="auto"/>
        <w:ind w:left="0" w:firstLine="567"/>
        <w:jc w:val="both"/>
        <w:rPr>
          <w:rFonts w:cstheme="minorHAnsi"/>
          <w:sz w:val="22"/>
          <w:szCs w:val="22"/>
        </w:rPr>
      </w:pPr>
      <w:r w:rsidRPr="007F1F80">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F1F80">
        <w:rPr>
          <w:rFonts w:eastAsia="Verdana" w:cstheme="minorHAnsi"/>
          <w:sz w:val="22"/>
          <w:szCs w:val="22"/>
        </w:rPr>
        <w:t>Certis</w:t>
      </w:r>
      <w:proofErr w:type="spellEnd"/>
      <w:r w:rsidRPr="007F1F80">
        <w:rPr>
          <w:rFonts w:eastAsia="Verdana" w:cstheme="minorHAnsi"/>
          <w:sz w:val="22"/>
          <w:szCs w:val="22"/>
        </w:rPr>
        <w:t>“. Lentelės ketvirtame stulpelyje nurodomi doku</w:t>
      </w:r>
      <w:r w:rsidRPr="007F1F80">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7F1F80">
        <w:rPr>
          <w:rFonts w:cstheme="minorHAnsi"/>
          <w:sz w:val="22"/>
          <w:szCs w:val="22"/>
        </w:rPr>
        <w:t>Certis</w:t>
      </w:r>
      <w:proofErr w:type="spellEnd"/>
      <w:r w:rsidRPr="007F1F80">
        <w:rPr>
          <w:rFonts w:cstheme="minorHAnsi"/>
          <w:sz w:val="22"/>
          <w:szCs w:val="22"/>
        </w:rPr>
        <w:t xml:space="preserve">“, adresu </w:t>
      </w:r>
      <w:hyperlink r:id="rId14">
        <w:r w:rsidRPr="007F1F80">
          <w:rPr>
            <w:rFonts w:eastAsia="Calibri" w:cstheme="minorHAnsi"/>
            <w:color w:val="0000FF"/>
            <w:sz w:val="22"/>
            <w:szCs w:val="22"/>
          </w:rPr>
          <w:t>https://ec.europa.eu/tools/ecertis/</w:t>
        </w:r>
      </w:hyperlink>
      <w:r w:rsidRPr="007F1F80">
        <w:rPr>
          <w:rFonts w:cstheme="minorHAnsi"/>
          <w:sz w:val="22"/>
          <w:szCs w:val="22"/>
        </w:rPr>
        <w:t>.</w:t>
      </w:r>
    </w:p>
    <w:p w14:paraId="492638F5" w14:textId="77777777" w:rsidR="00B404D0" w:rsidRPr="007F1F80" w:rsidRDefault="00B404D0" w:rsidP="00B404D0">
      <w:pPr>
        <w:pStyle w:val="ListParagraph"/>
        <w:numPr>
          <w:ilvl w:val="0"/>
          <w:numId w:val="19"/>
        </w:numPr>
        <w:spacing w:after="0" w:line="240" w:lineRule="auto"/>
        <w:ind w:left="0" w:firstLine="567"/>
        <w:jc w:val="both"/>
        <w:rPr>
          <w:rFonts w:cstheme="minorHAnsi"/>
          <w:sz w:val="22"/>
          <w:szCs w:val="22"/>
        </w:rPr>
      </w:pPr>
      <w:r w:rsidRPr="007F1F80">
        <w:rPr>
          <w:rFonts w:cstheme="minorHAnsi"/>
          <w:sz w:val="22"/>
          <w:szCs w:val="22"/>
        </w:rPr>
        <w:t>Perkančioji organizacija nereikalauja iš tiekėjo pateikti dokumentų, patvirtinančių jo pašalinimo pagrindų nebuvimą, tais atvejais kaip nurodyta bendrųjų pirkimo sąlygų 9.7 punkte.</w:t>
      </w:r>
    </w:p>
    <w:p w14:paraId="5A63ED7D" w14:textId="77777777" w:rsidR="00B404D0" w:rsidRPr="007F1F80" w:rsidRDefault="00B404D0" w:rsidP="00B404D0">
      <w:pPr>
        <w:spacing w:after="0" w:line="240" w:lineRule="auto"/>
        <w:jc w:val="both"/>
        <w:rPr>
          <w:rFonts w:cstheme="minorHAnsi"/>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3650"/>
        <w:gridCol w:w="1498"/>
        <w:gridCol w:w="4278"/>
      </w:tblGrid>
      <w:tr w:rsidR="00B404D0" w:rsidRPr="007F1F80" w14:paraId="1405AECA"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9AB01F" w14:textId="77777777" w:rsidR="00B404D0" w:rsidRPr="007F1F80" w:rsidRDefault="00B404D0" w:rsidP="00467524">
            <w:pPr>
              <w:spacing w:after="0" w:line="240" w:lineRule="auto"/>
              <w:ind w:left="-79" w:right="-108"/>
              <w:jc w:val="center"/>
              <w:rPr>
                <w:rFonts w:eastAsia="Times New Roman" w:cstheme="minorHAnsi"/>
                <w:b/>
              </w:rPr>
            </w:pPr>
            <w:r w:rsidRPr="007F1F80">
              <w:rPr>
                <w:rFonts w:eastAsia="Times New Roman" w:cstheme="minorHAnsi"/>
                <w:b/>
              </w:rPr>
              <w:t>Eil.</w:t>
            </w:r>
          </w:p>
          <w:p w14:paraId="37637BB1" w14:textId="77777777" w:rsidR="00B404D0" w:rsidRPr="007F1F80" w:rsidRDefault="00B404D0" w:rsidP="00467524">
            <w:pPr>
              <w:spacing w:after="0" w:line="240" w:lineRule="auto"/>
              <w:ind w:left="-79" w:right="-108"/>
              <w:jc w:val="center"/>
              <w:rPr>
                <w:rFonts w:eastAsia="Times New Roman" w:cstheme="minorHAnsi"/>
                <w:b/>
              </w:rPr>
            </w:pPr>
            <w:r w:rsidRPr="007F1F80">
              <w:rPr>
                <w:rFonts w:eastAsia="Times New Roman" w:cstheme="minorHAnsi"/>
                <w:b/>
              </w:rPr>
              <w:t>Nr.</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CF463" w14:textId="77777777" w:rsidR="00B404D0" w:rsidRPr="007F1F80" w:rsidRDefault="00B404D0" w:rsidP="00467524">
            <w:pPr>
              <w:spacing w:after="0" w:line="240" w:lineRule="auto"/>
              <w:jc w:val="center"/>
              <w:rPr>
                <w:rFonts w:eastAsia="Times New Roman" w:cstheme="minorHAnsi"/>
                <w:b/>
              </w:rPr>
            </w:pPr>
            <w:r w:rsidRPr="007F1F80">
              <w:rPr>
                <w:rFonts w:eastAsia="Times New Roman" w:cstheme="minorHAnsi"/>
                <w:b/>
              </w:rPr>
              <w:t>Tiekėjo pašalinimo pagrindai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877EC" w14:textId="67886C70" w:rsidR="00B404D0" w:rsidRPr="007F1F80" w:rsidRDefault="00B404D0" w:rsidP="00467524">
            <w:pPr>
              <w:spacing w:after="0" w:line="240" w:lineRule="auto"/>
              <w:jc w:val="center"/>
              <w:rPr>
                <w:rFonts w:eastAsia="Times New Roman" w:cstheme="minorHAnsi"/>
                <w:b/>
              </w:rPr>
            </w:pPr>
            <w:r w:rsidRPr="007F1F80">
              <w:rPr>
                <w:rFonts w:eastAsia="Times New Roman" w:cstheme="minorHAnsi"/>
                <w:b/>
              </w:rPr>
              <w:t>VPĮ str., d., p. bei EBVPD formos dalis pildymui</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D5940" w14:textId="77777777" w:rsidR="00B404D0" w:rsidRPr="007F1F80" w:rsidRDefault="00B404D0" w:rsidP="00467524">
            <w:pPr>
              <w:spacing w:after="0" w:line="240" w:lineRule="auto"/>
              <w:jc w:val="center"/>
              <w:rPr>
                <w:rFonts w:eastAsia="Times New Roman" w:cstheme="minorHAnsi"/>
                <w:b/>
              </w:rPr>
            </w:pPr>
            <w:r w:rsidRPr="007F1F80">
              <w:rPr>
                <w:rFonts w:eastAsia="Times New Roman" w:cstheme="minorHAnsi"/>
                <w:b/>
              </w:rPr>
              <w:t>Pašalinimo pagrindų nebuvimą įrodantys dokumentai</w:t>
            </w:r>
          </w:p>
        </w:tc>
      </w:tr>
      <w:tr w:rsidR="00B404D0" w:rsidRPr="007F1F80" w14:paraId="19F3A816" w14:textId="77777777" w:rsidTr="0046752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F45C0" w14:textId="0E659013" w:rsidR="00B404D0" w:rsidRPr="007F1F80" w:rsidRDefault="00B404D0" w:rsidP="00467524">
            <w:pPr>
              <w:spacing w:after="0" w:line="240" w:lineRule="auto"/>
              <w:jc w:val="center"/>
              <w:rPr>
                <w:rFonts w:eastAsia="Times New Roman" w:cstheme="minorHAnsi"/>
                <w:b/>
              </w:rPr>
            </w:pPr>
            <w:r w:rsidRPr="007F1F80">
              <w:rPr>
                <w:rFonts w:eastAsia="Times New Roman" w:cstheme="minorHAnsi"/>
                <w:b/>
              </w:rPr>
              <w:t xml:space="preserve">Pagal </w:t>
            </w:r>
            <w:r w:rsidR="001E6C6D">
              <w:rPr>
                <w:rFonts w:eastAsia="Times New Roman" w:cstheme="minorHAnsi"/>
                <w:b/>
              </w:rPr>
              <w:t>VPĮ</w:t>
            </w:r>
            <w:r w:rsidRPr="007F1F80">
              <w:rPr>
                <w:rFonts w:eastAsia="Times New Roman" w:cstheme="minorHAnsi"/>
                <w:b/>
              </w:rPr>
              <w:t xml:space="preserve"> 46 straipsnio 1 – 4 dalių nuostatas</w:t>
            </w:r>
          </w:p>
        </w:tc>
      </w:tr>
      <w:tr w:rsidR="00B404D0" w:rsidRPr="007F1F80" w14:paraId="085A7DFB" w14:textId="77777777" w:rsidTr="00467524">
        <w:tc>
          <w:tcPr>
            <w:tcW w:w="269" w:type="pct"/>
            <w:vMerge w:val="restart"/>
            <w:tcBorders>
              <w:top w:val="single" w:sz="4" w:space="0" w:color="000000" w:themeColor="text1"/>
              <w:left w:val="single" w:sz="4" w:space="0" w:color="000000" w:themeColor="text1"/>
              <w:right w:val="single" w:sz="4" w:space="0" w:color="000000" w:themeColor="text1"/>
            </w:tcBorders>
          </w:tcPr>
          <w:p w14:paraId="3384212B" w14:textId="77777777" w:rsidR="00B404D0" w:rsidRPr="007F1F80" w:rsidRDefault="00B404D0" w:rsidP="00467524">
            <w:pPr>
              <w:spacing w:after="0" w:line="240" w:lineRule="auto"/>
              <w:ind w:right="-108" w:hanging="112"/>
              <w:jc w:val="center"/>
              <w:rPr>
                <w:rFonts w:eastAsia="Times New Roman" w:cstheme="minorHAnsi"/>
              </w:rPr>
            </w:pPr>
            <w:r w:rsidRPr="007F1F80">
              <w:rPr>
                <w:rFonts w:eastAsia="Times New Roman" w:cstheme="minorHAnsi"/>
              </w:rPr>
              <w:t>1.</w:t>
            </w:r>
          </w:p>
        </w:tc>
        <w:tc>
          <w:tcPr>
            <w:tcW w:w="1832" w:type="pct"/>
            <w:vMerge w:val="restart"/>
            <w:tcBorders>
              <w:top w:val="single" w:sz="4" w:space="0" w:color="000000" w:themeColor="text1"/>
              <w:left w:val="single" w:sz="4" w:space="0" w:color="000000" w:themeColor="text1"/>
              <w:right w:val="single" w:sz="4" w:space="0" w:color="000000" w:themeColor="text1"/>
            </w:tcBorders>
          </w:tcPr>
          <w:p w14:paraId="6EF94BE7" w14:textId="64648AE0"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 xml:space="preserve">Perkančioji organizacija pašalina tiekėją iš Pirkimo procedūros, jeigu sužino, kad tiekėjas arba jo atsakingas </w:t>
            </w:r>
            <w:r w:rsidRPr="007F1F80">
              <w:rPr>
                <w:rFonts w:cstheme="minorHAnsi"/>
                <w:bCs/>
                <w:sz w:val="22"/>
                <w:szCs w:val="22"/>
              </w:rPr>
              <w:lastRenderedPageBreak/>
              <w:t xml:space="preserve">asmuo, nurodytas </w:t>
            </w:r>
            <w:r w:rsidR="001E6C6D" w:rsidRPr="00EF1A7A">
              <w:rPr>
                <w:rFonts w:eastAsia="Times New Roman" w:cstheme="minorHAnsi"/>
                <w:bCs/>
              </w:rPr>
              <w:t>VPĮ</w:t>
            </w:r>
            <w:r w:rsidRPr="007F1F80">
              <w:rPr>
                <w:rFonts w:cstheme="minorHAnsi"/>
                <w:bCs/>
                <w:sz w:val="22"/>
                <w:szCs w:val="22"/>
              </w:rPr>
              <w:t xml:space="preserve"> 46 straipsnio 2 dalies 2 punkte, nuteistas už šią nusikalstamą veiką:</w:t>
            </w:r>
          </w:p>
          <w:p w14:paraId="6CE1E296" w14:textId="77777777" w:rsidR="00B404D0" w:rsidRPr="007F1F80" w:rsidRDefault="00B404D0" w:rsidP="00467524">
            <w:pPr>
              <w:tabs>
                <w:tab w:val="left" w:pos="327"/>
              </w:tabs>
              <w:spacing w:after="0" w:line="240" w:lineRule="auto"/>
              <w:jc w:val="both"/>
              <w:rPr>
                <w:rFonts w:cstheme="minorHAnsi"/>
                <w:b/>
                <w:bCs/>
                <w:sz w:val="22"/>
                <w:szCs w:val="22"/>
              </w:rPr>
            </w:pPr>
            <w:r w:rsidRPr="007F1F80">
              <w:rPr>
                <w:rFonts w:cstheme="minorHAnsi"/>
                <w:bCs/>
                <w:sz w:val="22"/>
                <w:szCs w:val="22"/>
              </w:rPr>
              <w:t>1) dalyvavimą nusikalstamame susivienijime, jo organizavimą ar vadovavimą jam;</w:t>
            </w:r>
          </w:p>
          <w:p w14:paraId="30BE967E"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2) kyšininkavimą, prekybą poveikiu, papirkimą;</w:t>
            </w:r>
          </w:p>
          <w:p w14:paraId="1AA03F4F"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A983E2"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4) nusikalstamą bankrotą;</w:t>
            </w:r>
          </w:p>
          <w:p w14:paraId="523521D5"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5) teroristinį ir su teroristine veikla susijusį nusikaltimą;</w:t>
            </w:r>
          </w:p>
          <w:p w14:paraId="5B5FD313"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6) nusikalstamu būdu gauto turto legalizavimą;</w:t>
            </w:r>
          </w:p>
          <w:p w14:paraId="063172EC"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7) prekybą žmonėmis, vaiko pirkimą arba pardavimą;</w:t>
            </w:r>
          </w:p>
          <w:p w14:paraId="3212743E"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09024452" w14:textId="77777777" w:rsidR="00B404D0" w:rsidRPr="007F1F80" w:rsidRDefault="00B404D0" w:rsidP="00467524">
            <w:pPr>
              <w:spacing w:after="0" w:line="240" w:lineRule="auto"/>
              <w:jc w:val="both"/>
              <w:rPr>
                <w:rFonts w:cstheme="minorHAnsi"/>
                <w:b/>
                <w:bCs/>
                <w:sz w:val="22"/>
                <w:szCs w:val="22"/>
              </w:rPr>
            </w:pPr>
          </w:p>
          <w:p w14:paraId="3703B071"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Laikoma, kad tiekėjas arba jo atsakingas asmuo nuteistas už aukščiau nurodytą nusikalstamą veiką, kai dėl:</w:t>
            </w:r>
          </w:p>
          <w:p w14:paraId="2394B0CD"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t>1) tiekėjo, kuris yra fizinis asmuo, per pastaruosius 5 (penkis) metus buvo priimtas ir įsiteisėjęs apkaltinamasis teismo nuosprendis ir šis asmuo turi neišnykusį ar nepanaikintą teistumą;</w:t>
            </w:r>
          </w:p>
          <w:p w14:paraId="1A4F6278" w14:textId="77777777" w:rsidR="00B404D0" w:rsidRPr="007F1F80" w:rsidRDefault="00B404D0" w:rsidP="00467524">
            <w:pPr>
              <w:spacing w:after="0" w:line="240" w:lineRule="auto"/>
              <w:jc w:val="both"/>
              <w:rPr>
                <w:rFonts w:cstheme="minorHAnsi"/>
                <w:b/>
                <w:bCs/>
                <w:sz w:val="22"/>
                <w:szCs w:val="22"/>
              </w:rPr>
            </w:pPr>
            <w:r w:rsidRPr="007F1F80">
              <w:rPr>
                <w:rFonts w:cstheme="minorHAnsi"/>
                <w:bCs/>
                <w:sz w:val="22"/>
                <w:szCs w:val="22"/>
              </w:rPr>
              <w:lastRenderedPageBreak/>
              <w:t xml:space="preserve">2) tiekėjo, kuris yra juridinis asmuo, kita organizacija ar jos </w:t>
            </w:r>
            <w:r w:rsidRPr="007F1F80">
              <w:rPr>
                <w:rFonts w:cstheme="minorHAnsi"/>
                <w:b/>
                <w:sz w:val="22"/>
                <w:szCs w:val="22"/>
              </w:rPr>
              <w:t>struktūrinis</w:t>
            </w:r>
            <w:r w:rsidRPr="007F1F80">
              <w:rPr>
                <w:rFonts w:cstheme="minorHAnsi"/>
                <w:bCs/>
                <w:sz w:val="22"/>
                <w:szCs w:val="22"/>
              </w:rPr>
              <w:t xml:space="preserve"> padalinys, vadovo, </w:t>
            </w:r>
            <w:r w:rsidRPr="007F1F80">
              <w:rPr>
                <w:rStyle w:val="normal-h"/>
                <w:rFonts w:cstheme="minorHAnsi"/>
                <w:sz w:val="22"/>
                <w:szCs w:val="22"/>
              </w:rPr>
              <w:t>kito valdymo ar priežiūros organo nario ar kito asmens, turinčio (turinčių) teisę atstovauti tiekėjui ar jį kontroliuoti, jo vardu priimti sprendimą, sudaryti sandorį,</w:t>
            </w:r>
            <w:r w:rsidRPr="007F1F80">
              <w:rPr>
                <w:rFonts w:cstheme="minorHAnsi"/>
                <w:bCs/>
                <w:sz w:val="22"/>
                <w:szCs w:val="22"/>
              </w:rPr>
              <w:t xml:space="preserve">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72815FB2" w14:textId="60974D5F" w:rsidR="00B404D0" w:rsidRPr="007F1F80" w:rsidRDefault="00B404D0" w:rsidP="00467524">
            <w:pPr>
              <w:spacing w:after="0" w:line="240" w:lineRule="auto"/>
              <w:jc w:val="both"/>
              <w:rPr>
                <w:rFonts w:eastAsia="Times New Roman" w:cstheme="minorHAnsi"/>
                <w:sz w:val="22"/>
                <w:szCs w:val="22"/>
              </w:rPr>
            </w:pPr>
            <w:r w:rsidRPr="007F1F80">
              <w:rPr>
                <w:rFonts w:cstheme="minorHAnsi"/>
                <w:sz w:val="22"/>
                <w:szCs w:val="22"/>
              </w:rPr>
              <w:t xml:space="preserve">3) tiekėjo, kuris yra juridinis asmuo, kita organizacija ar jos </w:t>
            </w:r>
            <w:r w:rsidRPr="007F1F80">
              <w:rPr>
                <w:rFonts w:cstheme="minorHAnsi"/>
                <w:b/>
                <w:bCs/>
                <w:sz w:val="22"/>
                <w:szCs w:val="22"/>
              </w:rPr>
              <w:t>struktūrinis</w:t>
            </w:r>
            <w:r w:rsidRPr="007F1F80">
              <w:rPr>
                <w:rFonts w:cstheme="minorHAnsi"/>
                <w:sz w:val="22"/>
                <w:szCs w:val="22"/>
              </w:rPr>
              <w:t xml:space="preserve"> padalinys, per pastaruosius 5 (penkis) metus buvo priimtas ir įsiteisėjęs apkaltinamasis teismo nuosprendis arba </w:t>
            </w:r>
            <w:r w:rsidR="00EF1A7A" w:rsidRPr="00EF1A7A">
              <w:rPr>
                <w:rFonts w:eastAsia="Times New Roman" w:cstheme="minorHAnsi"/>
                <w:bCs/>
              </w:rPr>
              <w:t>VPĮ</w:t>
            </w:r>
            <w:r w:rsidRPr="007F1F80">
              <w:rPr>
                <w:rFonts w:cstheme="minorHAnsi"/>
                <w:sz w:val="22"/>
                <w:szCs w:val="22"/>
              </w:rPr>
              <w:t xml:space="preserve"> 46 straipsnio 3 dalies atveju – galutinis administracinis sprendimas, jeigu toks sprendimas priimamas pagal tiekėjo šalies teisės aktų reikalavimus.</w:t>
            </w:r>
          </w:p>
        </w:tc>
        <w:tc>
          <w:tcPr>
            <w:tcW w:w="752" w:type="pct"/>
            <w:vMerge w:val="restart"/>
            <w:tcBorders>
              <w:top w:val="single" w:sz="4" w:space="0" w:color="000000" w:themeColor="text1"/>
              <w:left w:val="single" w:sz="4" w:space="0" w:color="000000" w:themeColor="text1"/>
              <w:right w:val="single" w:sz="4" w:space="0" w:color="000000" w:themeColor="text1"/>
            </w:tcBorders>
          </w:tcPr>
          <w:p w14:paraId="68412227" w14:textId="77777777" w:rsidR="00B404D0" w:rsidRPr="007F1F80" w:rsidRDefault="00B404D0" w:rsidP="00467524">
            <w:pPr>
              <w:spacing w:after="0" w:line="240" w:lineRule="auto"/>
              <w:jc w:val="center"/>
              <w:rPr>
                <w:rFonts w:cstheme="minorHAnsi"/>
                <w:b/>
                <w:iCs/>
                <w:sz w:val="22"/>
                <w:szCs w:val="22"/>
              </w:rPr>
            </w:pPr>
            <w:r w:rsidRPr="007F1F80">
              <w:rPr>
                <w:rFonts w:cstheme="minorHAnsi"/>
                <w:b/>
                <w:iCs/>
                <w:sz w:val="22"/>
                <w:szCs w:val="22"/>
              </w:rPr>
              <w:lastRenderedPageBreak/>
              <w:t>VPĮ 46 straipsnio 1 dalis</w:t>
            </w:r>
          </w:p>
          <w:p w14:paraId="25C820FD" w14:textId="77777777" w:rsidR="00B404D0" w:rsidRPr="007F1F80" w:rsidRDefault="00B404D0" w:rsidP="00467524">
            <w:pPr>
              <w:spacing w:after="0" w:line="240" w:lineRule="auto"/>
              <w:jc w:val="center"/>
              <w:rPr>
                <w:rFonts w:cstheme="minorHAnsi"/>
                <w:b/>
                <w:iCs/>
                <w:sz w:val="22"/>
                <w:szCs w:val="22"/>
              </w:rPr>
            </w:pPr>
          </w:p>
          <w:p w14:paraId="09A65631" w14:textId="77777777" w:rsidR="00B404D0" w:rsidRPr="007F1F80" w:rsidRDefault="00B404D0" w:rsidP="00467524">
            <w:pPr>
              <w:spacing w:after="0" w:line="240" w:lineRule="auto"/>
              <w:jc w:val="center"/>
              <w:rPr>
                <w:rFonts w:cstheme="minorHAnsi"/>
                <w:bCs/>
                <w:iCs/>
                <w:sz w:val="22"/>
                <w:szCs w:val="22"/>
              </w:rPr>
            </w:pPr>
            <w:r w:rsidRPr="007F1F80">
              <w:rPr>
                <w:rFonts w:cstheme="minorHAnsi"/>
                <w:bCs/>
                <w:iCs/>
                <w:sz w:val="22"/>
                <w:szCs w:val="22"/>
              </w:rPr>
              <w:t>EBVPD III dalies A1-A6 punktai</w:t>
            </w:r>
          </w:p>
          <w:p w14:paraId="4D4545D4" w14:textId="77777777" w:rsidR="00B404D0" w:rsidRPr="007F1F80" w:rsidRDefault="00B404D0" w:rsidP="00467524">
            <w:pPr>
              <w:spacing w:after="0" w:line="240" w:lineRule="auto"/>
              <w:jc w:val="center"/>
              <w:rPr>
                <w:rFonts w:cstheme="minorHAnsi"/>
                <w:bCs/>
                <w:iCs/>
                <w:sz w:val="22"/>
                <w:szCs w:val="22"/>
              </w:rPr>
            </w:pPr>
          </w:p>
          <w:p w14:paraId="7594C069" w14:textId="77777777" w:rsidR="00B404D0" w:rsidRPr="007F1F80" w:rsidRDefault="00B404D0" w:rsidP="00467524">
            <w:pPr>
              <w:spacing w:after="0" w:line="240" w:lineRule="auto"/>
              <w:jc w:val="center"/>
              <w:rPr>
                <w:rFonts w:cstheme="minorHAnsi"/>
                <w:bCs/>
                <w:iCs/>
                <w:sz w:val="22"/>
                <w:szCs w:val="22"/>
              </w:rPr>
            </w:pPr>
            <w:r w:rsidRPr="007F1F80">
              <w:rPr>
                <w:rFonts w:cstheme="minorHAnsi"/>
                <w:bCs/>
                <w:iCs/>
                <w:sz w:val="22"/>
                <w:szCs w:val="22"/>
              </w:rPr>
              <w:t>EBVPD III dalies D1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679A6" w14:textId="77777777" w:rsidR="00B404D0" w:rsidRPr="007F1F80" w:rsidRDefault="00B404D0" w:rsidP="00467524">
            <w:pPr>
              <w:spacing w:after="0" w:line="240" w:lineRule="auto"/>
              <w:jc w:val="both"/>
              <w:rPr>
                <w:rFonts w:cstheme="minorHAnsi"/>
                <w:bCs/>
                <w:iCs/>
                <w:sz w:val="22"/>
                <w:szCs w:val="22"/>
              </w:rPr>
            </w:pPr>
            <w:r w:rsidRPr="007F1F80">
              <w:rPr>
                <w:rFonts w:cstheme="minorHAnsi"/>
                <w:b/>
                <w:iCs/>
                <w:sz w:val="22"/>
                <w:szCs w:val="22"/>
              </w:rPr>
              <w:lastRenderedPageBreak/>
              <w:t>Pateikiami atsakymai pildant EBVPD</w:t>
            </w:r>
            <w:r w:rsidRPr="007F1F80">
              <w:rPr>
                <w:rFonts w:cstheme="minorHAnsi"/>
                <w:bCs/>
                <w:iCs/>
                <w:sz w:val="22"/>
                <w:szCs w:val="22"/>
              </w:rPr>
              <w:t>.</w:t>
            </w:r>
          </w:p>
          <w:p w14:paraId="1B95B8BD" w14:textId="77777777" w:rsidR="00B404D0" w:rsidRPr="007F1F80" w:rsidRDefault="00B404D0" w:rsidP="00467524">
            <w:pPr>
              <w:pBdr>
                <w:top w:val="nil"/>
                <w:left w:val="nil"/>
                <w:bottom w:val="nil"/>
                <w:right w:val="nil"/>
                <w:between w:val="nil"/>
              </w:pBdr>
              <w:spacing w:after="0" w:line="240" w:lineRule="auto"/>
              <w:jc w:val="both"/>
              <w:rPr>
                <w:rFonts w:eastAsia="Times New Roman" w:cstheme="minorHAnsi"/>
                <w:bCs/>
                <w:sz w:val="22"/>
                <w:szCs w:val="22"/>
              </w:rPr>
            </w:pPr>
            <w:r w:rsidRPr="007F1F80">
              <w:rPr>
                <w:rFonts w:eastAsia="Times New Roman" w:cstheme="minorHAnsi"/>
                <w:bCs/>
                <w:sz w:val="22"/>
                <w:szCs w:val="22"/>
              </w:rPr>
              <w:t xml:space="preserve">EBVPD nurodytą informaciją pagrindžiantys dokumentai kartu su pasiūlymu </w:t>
            </w:r>
            <w:r w:rsidRPr="007F1F80">
              <w:rPr>
                <w:rFonts w:eastAsia="Times New Roman" w:cstheme="minorHAnsi"/>
                <w:b/>
                <w:sz w:val="22"/>
                <w:szCs w:val="22"/>
              </w:rPr>
              <w:t>neteikiami</w:t>
            </w:r>
            <w:r w:rsidRPr="007F1F80">
              <w:rPr>
                <w:rFonts w:eastAsia="Times New Roman" w:cstheme="minorHAnsi"/>
                <w:bCs/>
                <w:sz w:val="22"/>
                <w:szCs w:val="22"/>
              </w:rPr>
              <w:t>.</w:t>
            </w:r>
          </w:p>
          <w:p w14:paraId="59DCDF8F" w14:textId="77777777" w:rsidR="00B404D0" w:rsidRPr="007F1F80" w:rsidRDefault="00B404D0" w:rsidP="00467524">
            <w:pPr>
              <w:spacing w:after="0" w:line="240" w:lineRule="auto"/>
              <w:jc w:val="both"/>
              <w:rPr>
                <w:rFonts w:cstheme="minorHAnsi"/>
                <w:b/>
                <w:bCs/>
                <w:sz w:val="22"/>
                <w:szCs w:val="22"/>
              </w:rPr>
            </w:pPr>
          </w:p>
          <w:p w14:paraId="097953EF" w14:textId="77777777" w:rsidR="00B404D0" w:rsidRPr="007F1F80" w:rsidRDefault="00B404D0" w:rsidP="00467524">
            <w:pPr>
              <w:spacing w:after="0" w:line="240" w:lineRule="auto"/>
              <w:jc w:val="both"/>
              <w:rPr>
                <w:rFonts w:eastAsia="Times New Roman" w:cstheme="minorHAnsi"/>
                <w:bCs/>
                <w:sz w:val="22"/>
                <w:szCs w:val="22"/>
              </w:rPr>
            </w:pPr>
            <w:r w:rsidRPr="007F1F80">
              <w:rPr>
                <w:rFonts w:cstheme="minorHAnsi"/>
                <w:bCs/>
                <w:iCs/>
                <w:sz w:val="22"/>
                <w:szCs w:val="22"/>
              </w:rPr>
              <w:t xml:space="preserve">Perkančioji organizacija atlikusi EBVPD patikrinimo procedūrą, patikrinusi pasiūlymus ir išrinkusi </w:t>
            </w:r>
            <w:r w:rsidRPr="007F1F80">
              <w:rPr>
                <w:rFonts w:cstheme="minorHAnsi"/>
                <w:b/>
                <w:iCs/>
                <w:sz w:val="22"/>
                <w:szCs w:val="22"/>
              </w:rPr>
              <w:t>galimą laimėtoją</w:t>
            </w:r>
            <w:r w:rsidRPr="007F1F80">
              <w:rPr>
                <w:rFonts w:cstheme="minorHAnsi"/>
                <w:bCs/>
                <w:iCs/>
                <w:sz w:val="22"/>
                <w:szCs w:val="22"/>
              </w:rPr>
              <w:t>, tik jo prašo dokumentų, patvirtinančių pašalinimo pagrindų nebuvimą:</w:t>
            </w:r>
            <w:r w:rsidRPr="007F1F80">
              <w:rPr>
                <w:rFonts w:eastAsia="Times New Roman" w:cstheme="minorHAnsi"/>
                <w:bCs/>
                <w:sz w:val="22"/>
                <w:szCs w:val="22"/>
              </w:rPr>
              <w:t xml:space="preserve"> </w:t>
            </w:r>
          </w:p>
          <w:p w14:paraId="0E95A948" w14:textId="77777777" w:rsidR="00B404D0" w:rsidRPr="007F1F80" w:rsidRDefault="00B404D0" w:rsidP="00467524">
            <w:pPr>
              <w:spacing w:after="0" w:line="240" w:lineRule="auto"/>
              <w:jc w:val="both"/>
              <w:rPr>
                <w:rFonts w:eastAsia="Times New Roman" w:cstheme="minorHAnsi"/>
                <w:b/>
                <w:bCs/>
                <w:sz w:val="22"/>
                <w:szCs w:val="22"/>
              </w:rPr>
            </w:pPr>
            <w:r w:rsidRPr="007F1F80">
              <w:rPr>
                <w:rFonts w:eastAsia="Times New Roman" w:cstheme="minorHAnsi"/>
                <w:bCs/>
                <w:sz w:val="22"/>
                <w:szCs w:val="22"/>
              </w:rPr>
              <w:t xml:space="preserve">1) Dėl patvirtinimo apie nepriimtą ir neįsiteisėjusį apkaltinamąjį teismo nuosprendį </w:t>
            </w:r>
            <w:r w:rsidRPr="007F1F80">
              <w:rPr>
                <w:rFonts w:eastAsia="Times New Roman" w:cstheme="minorHAnsi"/>
                <w:bCs/>
                <w:sz w:val="22"/>
                <w:szCs w:val="22"/>
                <w:u w:val="single"/>
              </w:rPr>
              <w:t>iš Lietuvoje įsteigtų subjektų</w:t>
            </w:r>
            <w:r w:rsidRPr="007F1F80">
              <w:rPr>
                <w:rFonts w:eastAsia="Times New Roman" w:cstheme="minorHAnsi"/>
                <w:bCs/>
                <w:sz w:val="22"/>
                <w:szCs w:val="22"/>
              </w:rPr>
              <w:t xml:space="preserve"> prašoma:</w:t>
            </w:r>
          </w:p>
          <w:p w14:paraId="1E8BDE23" w14:textId="77777777" w:rsidR="00B404D0" w:rsidRPr="007F1F80" w:rsidRDefault="00B404D0" w:rsidP="00B404D0">
            <w:pPr>
              <w:numPr>
                <w:ilvl w:val="0"/>
                <w:numId w:val="20"/>
              </w:numPr>
              <w:spacing w:after="0" w:line="240" w:lineRule="auto"/>
              <w:ind w:left="312" w:hanging="357"/>
              <w:jc w:val="both"/>
              <w:rPr>
                <w:rFonts w:cstheme="minorHAnsi"/>
                <w:b/>
                <w:bCs/>
                <w:sz w:val="22"/>
                <w:szCs w:val="22"/>
              </w:rPr>
            </w:pPr>
            <w:r w:rsidRPr="007F1F80">
              <w:rPr>
                <w:rFonts w:cstheme="minorHAnsi"/>
                <w:bCs/>
                <w:iCs/>
                <w:sz w:val="22"/>
                <w:szCs w:val="22"/>
              </w:rPr>
              <w:t>i</w:t>
            </w:r>
            <w:r w:rsidRPr="007F1F80">
              <w:rPr>
                <w:rFonts w:cstheme="minorHAnsi"/>
                <w:bCs/>
                <w:sz w:val="22"/>
                <w:szCs w:val="22"/>
              </w:rPr>
              <w:t>šrašo iš teismo sprendimo arba</w:t>
            </w:r>
          </w:p>
          <w:p w14:paraId="76D5BA48" w14:textId="77777777" w:rsidR="00B404D0" w:rsidRPr="007F1F80" w:rsidRDefault="00B404D0" w:rsidP="00B404D0">
            <w:pPr>
              <w:numPr>
                <w:ilvl w:val="0"/>
                <w:numId w:val="20"/>
              </w:numPr>
              <w:spacing w:after="0" w:line="240" w:lineRule="auto"/>
              <w:ind w:left="312" w:hanging="357"/>
              <w:jc w:val="both"/>
              <w:rPr>
                <w:rFonts w:cstheme="minorHAnsi"/>
                <w:b/>
                <w:bCs/>
                <w:sz w:val="22"/>
                <w:szCs w:val="22"/>
              </w:rPr>
            </w:pPr>
            <w:r w:rsidRPr="007F1F80">
              <w:rPr>
                <w:rFonts w:cstheme="minorHAnsi"/>
                <w:bCs/>
                <w:sz w:val="22"/>
                <w:szCs w:val="22"/>
              </w:rPr>
              <w:t>Informatikos ir ryšių departamento prie Vidaus reikalų ministerijos, arba</w:t>
            </w:r>
          </w:p>
          <w:p w14:paraId="005846A2" w14:textId="77777777" w:rsidR="00B404D0" w:rsidRPr="007F1F80" w:rsidRDefault="00B404D0" w:rsidP="00B404D0">
            <w:pPr>
              <w:numPr>
                <w:ilvl w:val="0"/>
                <w:numId w:val="20"/>
              </w:numPr>
              <w:spacing w:after="0" w:line="240" w:lineRule="auto"/>
              <w:ind w:left="312" w:hanging="357"/>
              <w:jc w:val="both"/>
              <w:rPr>
                <w:rFonts w:cstheme="minorHAnsi"/>
                <w:b/>
                <w:bCs/>
                <w:sz w:val="22"/>
                <w:szCs w:val="22"/>
              </w:rPr>
            </w:pPr>
            <w:r w:rsidRPr="007F1F80">
              <w:rPr>
                <w:rFonts w:cstheme="minorHAnsi"/>
                <w:bCs/>
                <w:sz w:val="22"/>
                <w:szCs w:val="22"/>
              </w:rPr>
              <w:t>valstybės įmonės Registrų centro Lietuvos Respublikos Vyriausybės nustatyta tvarka išduoto dokumento, patvirtinančio jungtinius kompetentingų institucijų tvarkomus duomenis.</w:t>
            </w:r>
          </w:p>
          <w:p w14:paraId="559A6CAC" w14:textId="77777777" w:rsidR="00B404D0" w:rsidRPr="007F1F80" w:rsidRDefault="00B404D0" w:rsidP="00467524">
            <w:pPr>
              <w:spacing w:after="0" w:line="240" w:lineRule="auto"/>
              <w:ind w:left="-45"/>
              <w:jc w:val="both"/>
              <w:rPr>
                <w:rFonts w:cstheme="minorHAnsi"/>
                <w:bCs/>
                <w:sz w:val="22"/>
                <w:szCs w:val="22"/>
              </w:rPr>
            </w:pPr>
            <w:r w:rsidRPr="007F1F80">
              <w:rPr>
                <w:rFonts w:cstheme="minorHAnsi"/>
                <w:bCs/>
                <w:sz w:val="22"/>
                <w:szCs w:val="22"/>
                <w:u w:val="single"/>
              </w:rPr>
              <w:t>Iš ne Lietuvoje įsteigtų subjektų</w:t>
            </w:r>
            <w:r w:rsidRPr="007F1F80">
              <w:rPr>
                <w:rFonts w:cstheme="minorHAnsi"/>
                <w:bCs/>
                <w:sz w:val="22"/>
                <w:szCs w:val="22"/>
              </w:rPr>
              <w:t xml:space="preserve"> prašoma:</w:t>
            </w:r>
          </w:p>
          <w:p w14:paraId="2047E8B1" w14:textId="77777777" w:rsidR="00B404D0" w:rsidRPr="007F1F80" w:rsidRDefault="00B404D0" w:rsidP="00B404D0">
            <w:pPr>
              <w:numPr>
                <w:ilvl w:val="0"/>
                <w:numId w:val="24"/>
              </w:numPr>
              <w:spacing w:after="0" w:line="240" w:lineRule="auto"/>
              <w:ind w:left="315" w:hanging="284"/>
              <w:contextualSpacing/>
              <w:jc w:val="both"/>
              <w:rPr>
                <w:rFonts w:cstheme="minorHAnsi"/>
                <w:b/>
                <w:bCs/>
                <w:sz w:val="22"/>
                <w:szCs w:val="22"/>
              </w:rPr>
            </w:pPr>
            <w:r w:rsidRPr="007F1F80">
              <w:rPr>
                <w:rFonts w:cstheme="minorHAnsi"/>
                <w:bCs/>
                <w:sz w:val="22"/>
                <w:szCs w:val="22"/>
              </w:rPr>
              <w:t>atitinkamos užsienio šalies kompetentingos institucijos dokumento.</w:t>
            </w:r>
          </w:p>
          <w:p w14:paraId="01B686E0" w14:textId="77777777" w:rsidR="00B404D0" w:rsidRPr="007F1F80" w:rsidRDefault="00B404D0" w:rsidP="00467524">
            <w:pPr>
              <w:spacing w:after="0" w:line="240" w:lineRule="auto"/>
              <w:ind w:left="31"/>
              <w:jc w:val="both"/>
              <w:rPr>
                <w:rFonts w:cstheme="minorHAnsi"/>
                <w:b/>
                <w:bCs/>
                <w:sz w:val="22"/>
                <w:szCs w:val="22"/>
              </w:rPr>
            </w:pPr>
          </w:p>
          <w:p w14:paraId="5260F82B" w14:textId="77777777" w:rsidR="00B404D0" w:rsidRPr="007F1F80" w:rsidRDefault="00B404D0" w:rsidP="00467524">
            <w:pPr>
              <w:spacing w:after="0" w:line="240" w:lineRule="auto"/>
              <w:jc w:val="both"/>
              <w:rPr>
                <w:rFonts w:cstheme="minorHAnsi"/>
                <w:b/>
                <w:bCs/>
                <w:sz w:val="22"/>
                <w:szCs w:val="22"/>
              </w:rPr>
            </w:pPr>
            <w:r w:rsidRPr="007F1F80">
              <w:rPr>
                <w:rFonts w:cstheme="minorHAnsi"/>
                <w:sz w:val="22"/>
                <w:szCs w:val="22"/>
              </w:rPr>
              <w:t xml:space="preserve">Nurodyti dokumentai turi būti išduoti ne anksčiau kaip </w:t>
            </w:r>
            <w:r w:rsidRPr="007F1F80">
              <w:rPr>
                <w:rFonts w:cstheme="minorHAnsi"/>
                <w:b/>
                <w:bCs/>
                <w:sz w:val="22"/>
                <w:szCs w:val="22"/>
              </w:rPr>
              <w:t>180</w:t>
            </w:r>
            <w:r w:rsidRPr="007F1F80">
              <w:rPr>
                <w:rFonts w:cstheme="minorHAnsi"/>
                <w:sz w:val="22"/>
                <w:szCs w:val="22"/>
              </w:rPr>
              <w:t xml:space="preserve"> (vienas šimtas aštuoniasdešimt) dienų iki </w:t>
            </w:r>
            <w:r w:rsidRPr="007F1F80">
              <w:rPr>
                <w:rFonts w:eastAsia="Times New Roman" w:cstheme="minorHAnsi"/>
                <w:sz w:val="22"/>
                <w:szCs w:val="22"/>
              </w:rPr>
              <w:t>tos dienos, kai galimas laimėtojas turės pateikti pašalinimo pagrindų nebuvimą patvirtinančius dokumentus</w:t>
            </w:r>
            <w:r w:rsidRPr="007F1F80">
              <w:rPr>
                <w:rFonts w:cstheme="minorHAnsi"/>
                <w:sz w:val="22"/>
                <w:szCs w:val="22"/>
              </w:rPr>
              <w:t xml:space="preserve">. </w:t>
            </w:r>
            <w:r w:rsidRPr="007F1F80">
              <w:rPr>
                <w:rFonts w:cstheme="minorHAnsi"/>
                <w:i/>
                <w:iCs/>
                <w:sz w:val="22"/>
                <w:szCs w:val="22"/>
              </w:rPr>
              <w:t>Pvz., jeigu Perkančioji organizacija 2022-10-10 kreipėsi į galimą laimėtoją prašydama iki 2022-10-14 pateikti įrodančius dokumentus, jie turi būti išduoti ne anksčiau kaip 180 dienų, jas skaičiuojant atgal nuo 2022-10-14.</w:t>
            </w:r>
          </w:p>
          <w:p w14:paraId="6D1D7DAF" w14:textId="77777777" w:rsidR="00B404D0" w:rsidRPr="007F1F80" w:rsidRDefault="00B404D0" w:rsidP="00467524">
            <w:pPr>
              <w:spacing w:after="0" w:line="240" w:lineRule="auto"/>
              <w:jc w:val="both"/>
              <w:rPr>
                <w:rFonts w:cstheme="minorHAnsi"/>
                <w:bCs/>
                <w:sz w:val="22"/>
                <w:szCs w:val="22"/>
              </w:rPr>
            </w:pPr>
            <w:r w:rsidRPr="007F1F80">
              <w:rPr>
                <w:rFonts w:cstheme="minorHAnsi"/>
                <w:bCs/>
                <w:sz w:val="22"/>
                <w:szCs w:val="22"/>
              </w:rPr>
              <w:t>Jeigu dokumentas išduotas anksčiau, tačiau jame nurodytas galiojimo terminas ilgesnis nei pašalinimo pagrindų nebuvimą patvirtinančių dokumentų pagal EBVPD galutinis pateikimo terminas, toks dokumentas jo galiojimo laikotarpiu yra priimtinas.</w:t>
            </w:r>
          </w:p>
          <w:p w14:paraId="1F6BA148" w14:textId="77777777" w:rsidR="00B404D0" w:rsidRPr="007F1F80" w:rsidRDefault="00B404D0" w:rsidP="00467524">
            <w:pPr>
              <w:spacing w:after="0" w:line="240" w:lineRule="auto"/>
              <w:jc w:val="both"/>
              <w:rPr>
                <w:rFonts w:cstheme="minorHAnsi"/>
                <w:bCs/>
                <w:sz w:val="22"/>
                <w:szCs w:val="22"/>
              </w:rPr>
            </w:pPr>
            <w:r w:rsidRPr="007F1F80">
              <w:rPr>
                <w:rFonts w:cstheme="minorHAnsi"/>
                <w:bCs/>
                <w:sz w:val="22"/>
                <w:szCs w:val="22"/>
              </w:rPr>
              <w:t>2) Dėl tiekėjo turimo kolegialaus valdymo ir (ar) priežiūros organo prašoma:</w:t>
            </w:r>
          </w:p>
          <w:p w14:paraId="7F17009F" w14:textId="77777777" w:rsidR="00B404D0" w:rsidRPr="007F1F80" w:rsidRDefault="00B404D0" w:rsidP="00B404D0">
            <w:pPr>
              <w:numPr>
                <w:ilvl w:val="0"/>
                <w:numId w:val="23"/>
              </w:numPr>
              <w:spacing w:after="0" w:line="240" w:lineRule="auto"/>
              <w:ind w:left="320" w:hanging="283"/>
              <w:contextualSpacing/>
              <w:jc w:val="both"/>
              <w:rPr>
                <w:rFonts w:cstheme="minorHAnsi"/>
                <w:sz w:val="22"/>
                <w:szCs w:val="22"/>
              </w:rPr>
            </w:pPr>
            <w:r w:rsidRPr="007F1F80">
              <w:rPr>
                <w:rFonts w:cstheme="minorHAnsi"/>
                <w:sz w:val="22"/>
                <w:szCs w:val="22"/>
              </w:rPr>
              <w:t>įstatų arba</w:t>
            </w:r>
          </w:p>
          <w:p w14:paraId="307FE02E" w14:textId="77777777" w:rsidR="00B404D0" w:rsidRPr="007F1F80" w:rsidRDefault="00B404D0" w:rsidP="00B404D0">
            <w:pPr>
              <w:numPr>
                <w:ilvl w:val="0"/>
                <w:numId w:val="23"/>
              </w:numPr>
              <w:spacing w:after="0" w:line="240" w:lineRule="auto"/>
              <w:ind w:left="324" w:hanging="284"/>
              <w:contextualSpacing/>
              <w:jc w:val="both"/>
              <w:rPr>
                <w:rFonts w:cstheme="minorHAnsi"/>
                <w:sz w:val="22"/>
                <w:szCs w:val="22"/>
              </w:rPr>
            </w:pPr>
            <w:r w:rsidRPr="007F1F80">
              <w:rPr>
                <w:rFonts w:cstheme="minorHAnsi"/>
                <w:bCs/>
                <w:sz w:val="22"/>
                <w:szCs w:val="22"/>
              </w:rPr>
              <w:t xml:space="preserve">valstybės įmonės Registrų centro Lietuvos Respublikos Vyriausybės nustatyta tvarka išduoto Lietuvos Respublikos juridinių asmenų registro pagrindinių duomenų išrašo ar kito lygiaverčio dokumento, </w:t>
            </w:r>
            <w:r w:rsidRPr="007F1F80">
              <w:rPr>
                <w:rFonts w:cstheme="minorHAnsi"/>
                <w:bCs/>
                <w:sz w:val="22"/>
                <w:szCs w:val="22"/>
              </w:rPr>
              <w:lastRenderedPageBreak/>
              <w:t>kuriame pateikiama informacija apie tiekėjo valdybos narius.</w:t>
            </w:r>
          </w:p>
          <w:p w14:paraId="34C80779" w14:textId="77777777" w:rsidR="00B404D0" w:rsidRPr="007F1F80" w:rsidRDefault="00B404D0" w:rsidP="00467524">
            <w:pPr>
              <w:spacing w:after="0" w:line="240" w:lineRule="auto"/>
              <w:jc w:val="both"/>
              <w:rPr>
                <w:rFonts w:eastAsia="Times New Roman" w:cstheme="minorHAnsi"/>
                <w:bCs/>
                <w:iCs/>
                <w:sz w:val="22"/>
                <w:szCs w:val="22"/>
              </w:rPr>
            </w:pPr>
            <w:r w:rsidRPr="007F1F80">
              <w:rPr>
                <w:rFonts w:eastAsia="Times New Roman" w:cstheme="minorHAnsi"/>
                <w:b/>
                <w:iCs/>
                <w:sz w:val="22"/>
                <w:szCs w:val="22"/>
              </w:rPr>
              <w:t>Pastaba.</w:t>
            </w:r>
            <w:r w:rsidRPr="007F1F80">
              <w:rPr>
                <w:rFonts w:eastAsia="Times New Roman" w:cstheme="minorHAnsi"/>
                <w:bCs/>
                <w:iCs/>
                <w:sz w:val="22"/>
                <w:szCs w:val="22"/>
              </w:rPr>
              <w:t xml:space="preserve"> Jeigu tiekėjas turi kolegialaus valdymo ir (ar) priežiūros organą, teikiamuose dokumentuose turi būti informacija apie kolegialaus valdymo ir (ar) priežiūros organą, jo narius ir šio pašalinimo pagrindo nebuvimą patvirtinanti informacija apie kiekvieną kolegialaus valdymo ir (ar) priežiūros organo narį.</w:t>
            </w:r>
          </w:p>
          <w:p w14:paraId="78D380B9" w14:textId="77777777" w:rsidR="00B404D0" w:rsidRPr="007F1F80" w:rsidRDefault="00B404D0" w:rsidP="00467524">
            <w:pPr>
              <w:spacing w:after="0" w:line="240" w:lineRule="auto"/>
              <w:jc w:val="both"/>
              <w:rPr>
                <w:rFonts w:cstheme="minorHAnsi"/>
                <w:bCs/>
                <w:sz w:val="22"/>
                <w:szCs w:val="22"/>
              </w:rPr>
            </w:pPr>
          </w:p>
          <w:p w14:paraId="64FE3C41" w14:textId="77777777" w:rsidR="00B404D0" w:rsidRPr="007F1F80" w:rsidRDefault="00B404D0" w:rsidP="00467524">
            <w:pPr>
              <w:spacing w:after="0" w:line="240" w:lineRule="auto"/>
              <w:jc w:val="both"/>
              <w:rPr>
                <w:rFonts w:cstheme="minorHAnsi"/>
                <w:bCs/>
                <w:sz w:val="22"/>
                <w:szCs w:val="22"/>
              </w:rPr>
            </w:pPr>
            <w:r w:rsidRPr="007F1F80">
              <w:rPr>
                <w:rFonts w:eastAsia="Times New Roman" w:cstheme="minorHAnsi"/>
                <w:bCs/>
                <w:i/>
                <w:sz w:val="22"/>
                <w:szCs w:val="22"/>
                <w:u w:val="single"/>
              </w:rPr>
              <w:t>Pateikiamas skenuotas dokumentas elektronine forma.</w:t>
            </w:r>
          </w:p>
        </w:tc>
      </w:tr>
      <w:tr w:rsidR="00B404D0" w:rsidRPr="007F1F80" w14:paraId="2453BC47" w14:textId="77777777" w:rsidTr="00467524">
        <w:tc>
          <w:tcPr>
            <w:tcW w:w="269" w:type="pct"/>
            <w:vMerge/>
          </w:tcPr>
          <w:p w14:paraId="129FBD09" w14:textId="77777777" w:rsidR="00B404D0" w:rsidRPr="007F1F80" w:rsidRDefault="00B404D0" w:rsidP="00467524">
            <w:pPr>
              <w:spacing w:after="0" w:line="240" w:lineRule="auto"/>
              <w:ind w:right="-108"/>
              <w:jc w:val="center"/>
              <w:rPr>
                <w:rFonts w:eastAsia="Times New Roman" w:cstheme="minorHAnsi"/>
              </w:rPr>
            </w:pPr>
          </w:p>
        </w:tc>
        <w:tc>
          <w:tcPr>
            <w:tcW w:w="1832" w:type="pct"/>
            <w:vMerge/>
          </w:tcPr>
          <w:p w14:paraId="1523B440" w14:textId="77777777" w:rsidR="00B404D0" w:rsidRPr="007F1F80" w:rsidRDefault="00B404D0" w:rsidP="00467524">
            <w:pPr>
              <w:spacing w:after="0" w:line="240" w:lineRule="auto"/>
              <w:jc w:val="both"/>
              <w:rPr>
                <w:rFonts w:cstheme="minorHAnsi"/>
                <w:bCs/>
                <w:sz w:val="22"/>
                <w:szCs w:val="22"/>
              </w:rPr>
            </w:pPr>
          </w:p>
        </w:tc>
        <w:tc>
          <w:tcPr>
            <w:tcW w:w="752" w:type="pct"/>
            <w:vMerge/>
          </w:tcPr>
          <w:p w14:paraId="15C6B4A6" w14:textId="77777777" w:rsidR="00B404D0" w:rsidRPr="007F1F80" w:rsidRDefault="00B404D0" w:rsidP="00467524">
            <w:pPr>
              <w:spacing w:after="0" w:line="240" w:lineRule="auto"/>
              <w:jc w:val="center"/>
              <w:rPr>
                <w:rFonts w:eastAsia="Times New Roman" w:cstheme="minorHAnsi"/>
                <w:bCs/>
                <w:i/>
                <w:iCs/>
                <w:color w:val="C00000"/>
                <w:sz w:val="22"/>
                <w:szCs w:val="22"/>
              </w:rPr>
            </w:pP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CFD08" w14:textId="77777777" w:rsidR="00B404D0" w:rsidRPr="007F1F80" w:rsidRDefault="00B404D0" w:rsidP="00467524">
            <w:pPr>
              <w:spacing w:after="0" w:line="240" w:lineRule="auto"/>
              <w:jc w:val="both"/>
              <w:rPr>
                <w:rFonts w:cstheme="minorHAnsi"/>
                <w:bCs/>
                <w:iCs/>
                <w:sz w:val="22"/>
                <w:szCs w:val="22"/>
              </w:rPr>
            </w:pPr>
          </w:p>
        </w:tc>
      </w:tr>
      <w:tr w:rsidR="00B404D0" w:rsidRPr="007F1F80" w14:paraId="22DA2B13" w14:textId="77777777" w:rsidTr="00467524">
        <w:tc>
          <w:tcPr>
            <w:tcW w:w="269" w:type="pct"/>
          </w:tcPr>
          <w:p w14:paraId="3B6AB541" w14:textId="77777777" w:rsidR="00B404D0" w:rsidRPr="007F1F80" w:rsidRDefault="00B404D0" w:rsidP="00467524">
            <w:pPr>
              <w:spacing w:after="0" w:line="240" w:lineRule="auto"/>
              <w:ind w:right="-108"/>
              <w:rPr>
                <w:rFonts w:eastAsia="Times New Roman" w:cstheme="minorHAnsi"/>
              </w:rPr>
            </w:pPr>
            <w:r w:rsidRPr="007F1F80">
              <w:rPr>
                <w:rFonts w:eastAsia="Times New Roman" w:cstheme="minorHAnsi"/>
              </w:rPr>
              <w:t>2.</w:t>
            </w:r>
          </w:p>
        </w:tc>
        <w:tc>
          <w:tcPr>
            <w:tcW w:w="1832" w:type="pct"/>
          </w:tcPr>
          <w:p w14:paraId="07B857B5" w14:textId="77777777" w:rsidR="00B404D0" w:rsidRPr="007F1F80" w:rsidRDefault="00B404D0" w:rsidP="00467524">
            <w:pPr>
              <w:spacing w:after="0" w:line="240" w:lineRule="auto"/>
              <w:jc w:val="both"/>
              <w:rPr>
                <w:rFonts w:cstheme="minorHAnsi"/>
                <w:bCs/>
                <w:sz w:val="22"/>
                <w:szCs w:val="22"/>
              </w:rPr>
            </w:pPr>
            <w:r w:rsidRPr="007F1F80">
              <w:rPr>
                <w:rFonts w:cstheme="minorHAnsi"/>
                <w:bCs/>
                <w:sz w:val="22"/>
                <w:szCs w:val="22"/>
              </w:rPr>
              <w:t xml:space="preserve">Perkančioji organizacija pašalina tiekėją iš Pirkimo procedūros, jeigu tiekėjas yra neatlikęs jam paskirtos </w:t>
            </w:r>
            <w:r w:rsidRPr="007F1F80">
              <w:rPr>
                <w:rFonts w:cstheme="minorHAnsi"/>
                <w:b/>
                <w:sz w:val="22"/>
                <w:szCs w:val="22"/>
              </w:rPr>
              <w:t>baudžiamojo poveikio priemonės</w:t>
            </w:r>
            <w:r w:rsidRPr="007F1F80">
              <w:rPr>
                <w:rFonts w:cstheme="minorHAnsi"/>
                <w:bCs/>
                <w:sz w:val="22"/>
                <w:szCs w:val="22"/>
              </w:rPr>
              <w:t xml:space="preserve"> – </w:t>
            </w:r>
            <w:r w:rsidRPr="007F1F80">
              <w:rPr>
                <w:rFonts w:cstheme="minorHAnsi"/>
                <w:b/>
                <w:sz w:val="22"/>
                <w:szCs w:val="22"/>
              </w:rPr>
              <w:t>uždraudimo juridiniam asmeniui dalyvauti viešuosiuose pirkimuose</w:t>
            </w:r>
            <w:r w:rsidRPr="007F1F80">
              <w:rPr>
                <w:rFonts w:cstheme="minorHAnsi"/>
                <w:bCs/>
                <w:sz w:val="22"/>
                <w:szCs w:val="22"/>
              </w:rPr>
              <w:t>.</w:t>
            </w:r>
          </w:p>
        </w:tc>
        <w:tc>
          <w:tcPr>
            <w:tcW w:w="752" w:type="pct"/>
            <w:tcBorders>
              <w:left w:val="single" w:sz="4" w:space="0" w:color="000000" w:themeColor="text1"/>
              <w:bottom w:val="single" w:sz="4" w:space="0" w:color="000000" w:themeColor="text1"/>
              <w:right w:val="single" w:sz="4" w:space="0" w:color="000000" w:themeColor="text1"/>
            </w:tcBorders>
          </w:tcPr>
          <w:p w14:paraId="46096D1B" w14:textId="77777777" w:rsidR="00B404D0" w:rsidRPr="007F1F80" w:rsidRDefault="00B404D0" w:rsidP="00467524">
            <w:pPr>
              <w:spacing w:after="0" w:line="240" w:lineRule="auto"/>
              <w:jc w:val="center"/>
              <w:rPr>
                <w:rFonts w:eastAsia="Times New Roman" w:cstheme="minorHAnsi"/>
                <w:b/>
                <w:sz w:val="22"/>
                <w:szCs w:val="22"/>
              </w:rPr>
            </w:pPr>
            <w:r w:rsidRPr="007F1F80">
              <w:rPr>
                <w:rFonts w:eastAsia="Times New Roman" w:cstheme="minorHAnsi"/>
                <w:b/>
                <w:sz w:val="22"/>
                <w:szCs w:val="22"/>
              </w:rPr>
              <w:t>VPĮ 46 straipsnio 2¹ dalis</w:t>
            </w:r>
          </w:p>
          <w:p w14:paraId="72AB810B" w14:textId="77777777" w:rsidR="00B404D0" w:rsidRPr="007F1F80" w:rsidRDefault="00B404D0" w:rsidP="00467524">
            <w:pPr>
              <w:spacing w:after="0" w:line="240" w:lineRule="auto"/>
              <w:jc w:val="center"/>
              <w:rPr>
                <w:rFonts w:eastAsia="Times New Roman" w:cstheme="minorHAnsi"/>
                <w:bCs/>
                <w:sz w:val="22"/>
                <w:szCs w:val="22"/>
              </w:rPr>
            </w:pPr>
          </w:p>
          <w:p w14:paraId="388273D7" w14:textId="77777777" w:rsidR="00B404D0" w:rsidRPr="007F1F80" w:rsidRDefault="00B404D0" w:rsidP="00467524">
            <w:pPr>
              <w:spacing w:after="0" w:line="240" w:lineRule="auto"/>
              <w:jc w:val="center"/>
              <w:rPr>
                <w:rFonts w:eastAsia="Times New Roman" w:cstheme="minorHAnsi"/>
                <w:bCs/>
                <w:i/>
                <w:iCs/>
                <w:color w:val="C00000"/>
                <w:sz w:val="22"/>
                <w:szCs w:val="22"/>
              </w:rPr>
            </w:pPr>
            <w:r w:rsidRPr="007F1F80">
              <w:rPr>
                <w:rFonts w:eastAsia="Times New Roman" w:cstheme="minorHAnsi"/>
                <w:bCs/>
                <w:sz w:val="22"/>
                <w:szCs w:val="22"/>
              </w:rPr>
              <w:t>EBVPD III dalies D2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2C7DB" w14:textId="77777777" w:rsidR="00B404D0" w:rsidRPr="007F1F80" w:rsidRDefault="00B404D0" w:rsidP="00467524">
            <w:pPr>
              <w:spacing w:after="0" w:line="240" w:lineRule="auto"/>
              <w:jc w:val="both"/>
              <w:rPr>
                <w:rFonts w:cstheme="minorHAnsi"/>
                <w:bCs/>
                <w:iCs/>
                <w:sz w:val="22"/>
                <w:szCs w:val="22"/>
              </w:rPr>
            </w:pPr>
            <w:r w:rsidRPr="007F1F80">
              <w:rPr>
                <w:rFonts w:cstheme="minorHAnsi"/>
                <w:bCs/>
                <w:iCs/>
                <w:sz w:val="22"/>
                <w:szCs w:val="22"/>
              </w:rPr>
              <w:t>Iš Lietuvoje įsteigtų subjektų įrodančių dokumentų nereikalaujama. Užtenka pateikto EBVPD.</w:t>
            </w:r>
          </w:p>
        </w:tc>
      </w:tr>
      <w:tr w:rsidR="00B404D0" w:rsidRPr="007F1F80" w14:paraId="22B8EDAB" w14:textId="77777777" w:rsidTr="00467524">
        <w:tc>
          <w:tcPr>
            <w:tcW w:w="269" w:type="pct"/>
            <w:vMerge w:val="restart"/>
            <w:tcBorders>
              <w:top w:val="single" w:sz="4" w:space="0" w:color="000000" w:themeColor="text1"/>
              <w:left w:val="single" w:sz="4" w:space="0" w:color="000000" w:themeColor="text1"/>
              <w:right w:val="single" w:sz="4" w:space="0" w:color="000000" w:themeColor="text1"/>
            </w:tcBorders>
          </w:tcPr>
          <w:p w14:paraId="26B33DF6" w14:textId="77777777" w:rsidR="00B404D0" w:rsidRPr="007F1F80" w:rsidRDefault="00B404D0" w:rsidP="00467524">
            <w:pPr>
              <w:spacing w:after="200"/>
              <w:ind w:left="22" w:right="-108" w:hanging="134"/>
              <w:contextualSpacing/>
              <w:jc w:val="center"/>
              <w:rPr>
                <w:rFonts w:eastAsia="Times New Roman" w:cstheme="minorHAnsi"/>
              </w:rPr>
            </w:pPr>
            <w:r w:rsidRPr="007F1F80">
              <w:rPr>
                <w:rFonts w:eastAsia="Times New Roman" w:cstheme="minorHAnsi"/>
              </w:rPr>
              <w:t>3.</w:t>
            </w:r>
          </w:p>
        </w:tc>
        <w:tc>
          <w:tcPr>
            <w:tcW w:w="1832" w:type="pct"/>
            <w:vMerge w:val="restart"/>
            <w:tcBorders>
              <w:top w:val="single" w:sz="4" w:space="0" w:color="000000" w:themeColor="text1"/>
              <w:left w:val="single" w:sz="4" w:space="0" w:color="000000" w:themeColor="text1"/>
              <w:right w:val="single" w:sz="4" w:space="0" w:color="000000" w:themeColor="text1"/>
            </w:tcBorders>
          </w:tcPr>
          <w:p w14:paraId="455CD9D6" w14:textId="465D7580" w:rsidR="00B404D0" w:rsidRPr="007F1F80" w:rsidRDefault="00B404D0" w:rsidP="00467524">
            <w:pPr>
              <w:spacing w:after="0" w:line="240" w:lineRule="auto"/>
              <w:jc w:val="both"/>
              <w:rPr>
                <w:rFonts w:eastAsia="Times New Roman" w:cstheme="minorHAnsi"/>
                <w:bCs/>
              </w:rPr>
            </w:pPr>
            <w:r w:rsidRPr="007F1F80">
              <w:rPr>
                <w:rFonts w:eastAsia="Times New Roman" w:cstheme="minorHAnsi"/>
                <w:bCs/>
              </w:rPr>
              <w:t xml:space="preserve">Perkančioji organizacija </w:t>
            </w:r>
            <w:r w:rsidRPr="007F1F80">
              <w:rPr>
                <w:rFonts w:cstheme="minorHAnsi"/>
                <w:bCs/>
              </w:rPr>
              <w:t xml:space="preserve">pašalina tiekėją iš Pirkimo procedūros, jeigu sužino, kad tiekėjas yra nuteistas už įsipareigojimų, </w:t>
            </w:r>
            <w:r w:rsidRPr="007F1F80">
              <w:rPr>
                <w:rFonts w:eastAsia="Times New Roman" w:cstheme="minorHAnsi"/>
                <w:bCs/>
              </w:rPr>
              <w:t xml:space="preserve">susijusių su mokesčių, įskaitant socialinio draudimo įmokas, mokėjimu, nevykdymą pagal šalies, kurioje registruotas tiekėjas, ar šalies, kurioje yra Perkančioji organizacija, reikalavimus, kaip tai apibrėžta </w:t>
            </w:r>
            <w:r w:rsidR="00C24771" w:rsidRPr="00EF1A7A">
              <w:rPr>
                <w:rFonts w:eastAsia="Times New Roman" w:cstheme="minorHAnsi"/>
                <w:bCs/>
              </w:rPr>
              <w:t>VPĮ</w:t>
            </w:r>
            <w:r w:rsidRPr="007F1F80">
              <w:rPr>
                <w:rFonts w:eastAsia="Times New Roman" w:cstheme="minorHAnsi"/>
                <w:bCs/>
              </w:rPr>
              <w:t xml:space="preserve"> 46 straipsnio 2 dalies 1 ir 3 punktuose, arba Perkančioji organizacija turi kitų įrodymų apie šių įsipareigojimų nevykdymą. </w:t>
            </w:r>
          </w:p>
          <w:p w14:paraId="161DCDEC" w14:textId="77777777" w:rsidR="00B404D0" w:rsidRPr="007F1F80" w:rsidRDefault="00B404D0" w:rsidP="00467524">
            <w:pPr>
              <w:spacing w:after="0" w:line="240" w:lineRule="auto"/>
              <w:jc w:val="both"/>
              <w:rPr>
                <w:rFonts w:eastAsia="Times New Roman" w:cstheme="minorHAnsi"/>
                <w:b/>
                <w:bCs/>
              </w:rPr>
            </w:pPr>
          </w:p>
          <w:p w14:paraId="10718EC9"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Laikoma, kad tiekėjas nuteistas už aukščiau nurodytą nusikalstamą veiką, kai dėl:</w:t>
            </w:r>
          </w:p>
          <w:p w14:paraId="6F7F6366"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 xml:space="preserve">1) tiekėjo, kuris yra fizinis asmuo, per pastaruosius 5 (penkis) metus buvo </w:t>
            </w:r>
            <w:r w:rsidRPr="007F1F80">
              <w:rPr>
                <w:rFonts w:eastAsia="Times New Roman" w:cstheme="minorHAnsi"/>
                <w:bCs/>
              </w:rPr>
              <w:lastRenderedPageBreak/>
              <w:t>priimtas ir įsiteisėjęs apkaltinamasis teismo nuosprendis ir šis asmuo turi neišnykusį ar nepanaikintą teistumą;</w:t>
            </w:r>
          </w:p>
          <w:p w14:paraId="05152A9B"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 xml:space="preserve">2) tiekėjo, kuris yra juridinis asmuo, kita organizacija ar jos </w:t>
            </w:r>
            <w:r w:rsidRPr="007F1F80">
              <w:rPr>
                <w:rFonts w:eastAsia="Times New Roman" w:cstheme="minorHAnsi"/>
                <w:b/>
              </w:rPr>
              <w:t>struktūrinis</w:t>
            </w:r>
            <w:r w:rsidRPr="007F1F80">
              <w:rPr>
                <w:rFonts w:eastAsia="Times New Roman" w:cstheme="minorHAnsi"/>
                <w:bCs/>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18103B2D" w14:textId="77777777" w:rsidR="00B404D0" w:rsidRPr="007F1F80" w:rsidRDefault="00B404D0" w:rsidP="00467524">
            <w:pPr>
              <w:spacing w:after="0" w:line="240" w:lineRule="auto"/>
              <w:jc w:val="both"/>
              <w:rPr>
                <w:rFonts w:eastAsia="Times New Roman" w:cstheme="minorHAnsi"/>
                <w:b/>
                <w:bCs/>
              </w:rPr>
            </w:pPr>
          </w:p>
          <w:p w14:paraId="41BAF009"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Tačiau ši nuostata netaikoma, jeigu:</w:t>
            </w:r>
          </w:p>
          <w:p w14:paraId="3B975612"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1) tiekėjas yra įsipareigojęs sumokėti mokesčius, įskaitant socialinio draudimo įmokas ir dėl to laikomas jau įvykdžiusiu šioje dalyje nurodytus įsipareigojimus;</w:t>
            </w:r>
          </w:p>
          <w:p w14:paraId="37CDD159"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2) įsiskolinimo suma neviršija 50 Eur (penkiasdešimt eurų);</w:t>
            </w:r>
          </w:p>
          <w:p w14:paraId="6DE510E1"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bCs/>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2" w:type="pct"/>
            <w:tcBorders>
              <w:top w:val="single" w:sz="4" w:space="0" w:color="000000" w:themeColor="text1"/>
              <w:left w:val="single" w:sz="4" w:space="0" w:color="000000" w:themeColor="text1"/>
              <w:right w:val="single" w:sz="4" w:space="0" w:color="000000" w:themeColor="text1"/>
            </w:tcBorders>
          </w:tcPr>
          <w:p w14:paraId="07C587DF" w14:textId="77777777" w:rsidR="00B404D0" w:rsidRPr="007F1F80" w:rsidRDefault="00B404D0" w:rsidP="00467524">
            <w:pPr>
              <w:spacing w:after="0" w:line="240" w:lineRule="auto"/>
              <w:jc w:val="center"/>
              <w:rPr>
                <w:rFonts w:cstheme="minorHAnsi"/>
                <w:b/>
                <w:iCs/>
              </w:rPr>
            </w:pPr>
            <w:r w:rsidRPr="007F1F80">
              <w:rPr>
                <w:rFonts w:cstheme="minorHAnsi"/>
                <w:b/>
                <w:iCs/>
              </w:rPr>
              <w:lastRenderedPageBreak/>
              <w:t>VPĮ 46 straipsnio 3 dalis</w:t>
            </w:r>
          </w:p>
          <w:p w14:paraId="3FFA1A81" w14:textId="77777777" w:rsidR="00B404D0" w:rsidRPr="007F1F80" w:rsidRDefault="00B404D0" w:rsidP="00467524">
            <w:pPr>
              <w:spacing w:after="0" w:line="240" w:lineRule="auto"/>
              <w:jc w:val="center"/>
              <w:rPr>
                <w:rFonts w:cstheme="minorHAnsi"/>
                <w:b/>
                <w:iCs/>
              </w:rPr>
            </w:pPr>
          </w:p>
          <w:p w14:paraId="78D78BF2" w14:textId="77777777" w:rsidR="00B404D0" w:rsidRPr="007F1F80" w:rsidRDefault="00B404D0" w:rsidP="00467524">
            <w:pPr>
              <w:spacing w:after="0" w:line="240" w:lineRule="auto"/>
              <w:jc w:val="center"/>
              <w:rPr>
                <w:rFonts w:cstheme="minorHAnsi"/>
                <w:bCs/>
                <w:i/>
              </w:rPr>
            </w:pPr>
            <w:r w:rsidRPr="007F1F80">
              <w:rPr>
                <w:rFonts w:cstheme="minorHAnsi"/>
                <w:bCs/>
                <w:iCs/>
              </w:rPr>
              <w:t>EBVPD III dalies B1 ir B2 punktai</w:t>
            </w:r>
          </w:p>
        </w:tc>
        <w:tc>
          <w:tcPr>
            <w:tcW w:w="2147" w:type="pct"/>
            <w:vMerge w:val="restart"/>
            <w:tcBorders>
              <w:top w:val="single" w:sz="4" w:space="0" w:color="000000" w:themeColor="text1"/>
              <w:left w:val="single" w:sz="4" w:space="0" w:color="000000" w:themeColor="text1"/>
              <w:right w:val="single" w:sz="4" w:space="0" w:color="000000" w:themeColor="text1"/>
            </w:tcBorders>
          </w:tcPr>
          <w:p w14:paraId="0020AEE4" w14:textId="77777777" w:rsidR="00B404D0" w:rsidRPr="007F1F80" w:rsidRDefault="00B404D0" w:rsidP="00467524">
            <w:pPr>
              <w:spacing w:after="0" w:line="240" w:lineRule="auto"/>
              <w:jc w:val="both"/>
              <w:rPr>
                <w:rFonts w:eastAsia="Times New Roman" w:cstheme="minorHAnsi"/>
                <w:bCs/>
                <w:iCs/>
              </w:rPr>
            </w:pPr>
            <w:r w:rsidRPr="007F1F80">
              <w:rPr>
                <w:rFonts w:eastAsia="Times New Roman" w:cstheme="minorHAnsi"/>
                <w:b/>
                <w:iCs/>
              </w:rPr>
              <w:t>Pateikiami atsakymai pildant EBVPD</w:t>
            </w:r>
            <w:r w:rsidRPr="007F1F80">
              <w:rPr>
                <w:rFonts w:eastAsia="Times New Roman" w:cstheme="minorHAnsi"/>
                <w:bCs/>
                <w:iCs/>
              </w:rPr>
              <w:t>.</w:t>
            </w:r>
          </w:p>
          <w:p w14:paraId="00E20A91" w14:textId="77777777" w:rsidR="00B404D0" w:rsidRPr="007F1F80" w:rsidRDefault="00B404D0" w:rsidP="00467524">
            <w:pPr>
              <w:pBdr>
                <w:top w:val="nil"/>
                <w:left w:val="nil"/>
                <w:bottom w:val="nil"/>
                <w:right w:val="nil"/>
                <w:between w:val="nil"/>
              </w:pBdr>
              <w:spacing w:after="40" w:line="240" w:lineRule="auto"/>
              <w:jc w:val="both"/>
              <w:rPr>
                <w:rFonts w:eastAsia="Times New Roman" w:cstheme="minorHAnsi"/>
                <w:bCs/>
              </w:rPr>
            </w:pPr>
            <w:r w:rsidRPr="007F1F80">
              <w:rPr>
                <w:rFonts w:eastAsia="Times New Roman" w:cstheme="minorHAnsi"/>
                <w:bCs/>
              </w:rPr>
              <w:t xml:space="preserve">EBVPD nurodytą informaciją pagrindžiantys dokumentai kartu su pasiūlymu </w:t>
            </w:r>
            <w:r w:rsidRPr="007F1F80">
              <w:rPr>
                <w:rFonts w:eastAsia="Times New Roman" w:cstheme="minorHAnsi"/>
                <w:b/>
              </w:rPr>
              <w:t>neteikiami</w:t>
            </w:r>
            <w:r w:rsidRPr="007F1F80">
              <w:rPr>
                <w:rFonts w:eastAsia="Times New Roman" w:cstheme="minorHAnsi"/>
                <w:bCs/>
              </w:rPr>
              <w:t>.</w:t>
            </w:r>
          </w:p>
          <w:p w14:paraId="7ABC16D1" w14:textId="77777777" w:rsidR="00B404D0" w:rsidRPr="007F1F80" w:rsidRDefault="00B404D0" w:rsidP="00467524">
            <w:pPr>
              <w:spacing w:after="0" w:line="240" w:lineRule="auto"/>
              <w:jc w:val="both"/>
              <w:rPr>
                <w:rFonts w:eastAsia="Times New Roman" w:cstheme="minorHAnsi"/>
                <w:b/>
                <w:bCs/>
                <w:iCs/>
              </w:rPr>
            </w:pPr>
          </w:p>
          <w:p w14:paraId="1CC45CB5"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iCs/>
              </w:rPr>
              <w:t xml:space="preserve">Perkančioji organizacija atlikusi EBVPD patikrinimo procedūrą, patikrinusi pasiūlymus ir išrinkusi </w:t>
            </w:r>
            <w:r w:rsidRPr="007F1F80">
              <w:rPr>
                <w:rFonts w:eastAsia="Times New Roman" w:cstheme="minorHAnsi"/>
                <w:b/>
                <w:iCs/>
              </w:rPr>
              <w:t>galimą laimėtoją</w:t>
            </w:r>
            <w:r w:rsidRPr="007F1F80">
              <w:rPr>
                <w:rFonts w:eastAsia="Times New Roman" w:cstheme="minorHAnsi"/>
                <w:bCs/>
                <w:iCs/>
              </w:rPr>
              <w:t>, tik jo prašo dokumentų, patvirtinančių pašalinimo pagrindų nebuvimą:</w:t>
            </w:r>
          </w:p>
          <w:p w14:paraId="34253F88"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 xml:space="preserve">1) Dėl įsipareigojimų, susijusių su mokesčių mokėjimu, įvykdymo </w:t>
            </w:r>
            <w:r w:rsidRPr="007F1F80">
              <w:rPr>
                <w:rFonts w:eastAsia="Times New Roman" w:cstheme="minorHAnsi"/>
                <w:bCs/>
                <w:u w:val="single"/>
              </w:rPr>
              <w:t xml:space="preserve">iš Lietuvoje įsteigtų subjektų </w:t>
            </w:r>
            <w:r w:rsidRPr="007F1F80">
              <w:rPr>
                <w:rFonts w:eastAsia="Times New Roman" w:cstheme="minorHAnsi"/>
                <w:bCs/>
              </w:rPr>
              <w:t>prašoma:</w:t>
            </w:r>
          </w:p>
          <w:p w14:paraId="14030B97" w14:textId="77777777" w:rsidR="00B404D0" w:rsidRPr="007F1F80" w:rsidRDefault="00B404D0" w:rsidP="00B404D0">
            <w:pPr>
              <w:numPr>
                <w:ilvl w:val="0"/>
                <w:numId w:val="21"/>
              </w:numPr>
              <w:spacing w:after="0" w:line="240" w:lineRule="auto"/>
              <w:ind w:left="315" w:hanging="278"/>
              <w:jc w:val="both"/>
              <w:rPr>
                <w:rFonts w:eastAsia="Times New Roman" w:cstheme="minorHAnsi"/>
              </w:rPr>
            </w:pPr>
            <w:r w:rsidRPr="007F1F80">
              <w:rPr>
                <w:rFonts w:eastAsia="Times New Roman" w:cstheme="minorHAnsi"/>
              </w:rPr>
              <w:t>išrašo iš teismo sprendimo (jeigu toks yra) arba</w:t>
            </w:r>
          </w:p>
          <w:p w14:paraId="53E068C3" w14:textId="77777777" w:rsidR="00B404D0" w:rsidRPr="007F1F80" w:rsidRDefault="00B404D0" w:rsidP="00B404D0">
            <w:pPr>
              <w:numPr>
                <w:ilvl w:val="0"/>
                <w:numId w:val="21"/>
              </w:numPr>
              <w:spacing w:after="0" w:line="240" w:lineRule="auto"/>
              <w:ind w:left="315" w:hanging="278"/>
              <w:jc w:val="both"/>
              <w:rPr>
                <w:rFonts w:eastAsia="Times New Roman" w:cstheme="minorHAnsi"/>
                <w:b/>
                <w:bCs/>
              </w:rPr>
            </w:pPr>
            <w:r w:rsidRPr="007F1F80">
              <w:rPr>
                <w:rFonts w:eastAsia="Times New Roman" w:cstheme="minorHAnsi"/>
                <w:bCs/>
              </w:rPr>
              <w:t xml:space="preserve">Valstybinės mokesčių inspekcijos prie Lietuvos Respublikos finansų ministerijos išduoto dokumento, arba </w:t>
            </w:r>
          </w:p>
          <w:p w14:paraId="631FD090" w14:textId="77777777" w:rsidR="00B404D0" w:rsidRPr="007F1F80" w:rsidRDefault="00B404D0" w:rsidP="00B404D0">
            <w:pPr>
              <w:numPr>
                <w:ilvl w:val="0"/>
                <w:numId w:val="21"/>
              </w:numPr>
              <w:spacing w:after="0" w:line="240" w:lineRule="auto"/>
              <w:ind w:left="315" w:hanging="278"/>
              <w:jc w:val="both"/>
              <w:rPr>
                <w:rFonts w:eastAsia="Times New Roman" w:cstheme="minorHAnsi"/>
                <w:b/>
                <w:bCs/>
              </w:rPr>
            </w:pPr>
            <w:r w:rsidRPr="007F1F80">
              <w:rPr>
                <w:rFonts w:eastAsia="Times New Roman" w:cstheme="minorHAnsi"/>
                <w:bCs/>
              </w:rPr>
              <w:lastRenderedPageBreak/>
              <w:t>valstybės įmonės Registrų centro Lietuvos Respublikos Vyriausybės nustatyta tvarka išduoto dokumento, patvirtinančio jungtinius kompetentingų institucijų tvarkomus duomenis.</w:t>
            </w:r>
          </w:p>
          <w:p w14:paraId="56910857" w14:textId="77777777" w:rsidR="00B404D0" w:rsidRPr="007F1F80" w:rsidRDefault="00B404D0" w:rsidP="00467524">
            <w:pPr>
              <w:spacing w:after="0" w:line="240" w:lineRule="auto"/>
              <w:ind w:left="315" w:hanging="284"/>
              <w:jc w:val="both"/>
              <w:rPr>
                <w:rFonts w:eastAsia="Times New Roman" w:cstheme="minorHAnsi"/>
              </w:rPr>
            </w:pPr>
            <w:r w:rsidRPr="007F1F80">
              <w:rPr>
                <w:rFonts w:eastAsia="Times New Roman" w:cstheme="minorHAnsi"/>
                <w:u w:val="single"/>
              </w:rPr>
              <w:t>Iš ne Lietuvoje įsteigtų subjektų</w:t>
            </w:r>
            <w:r w:rsidRPr="007F1F80">
              <w:rPr>
                <w:rFonts w:eastAsia="Times New Roman" w:cstheme="minorHAnsi"/>
              </w:rPr>
              <w:t xml:space="preserve"> prašoma:</w:t>
            </w:r>
          </w:p>
          <w:p w14:paraId="14F9DE41" w14:textId="77777777" w:rsidR="00B404D0" w:rsidRPr="007F1F80" w:rsidRDefault="00B404D0" w:rsidP="00B404D0">
            <w:pPr>
              <w:numPr>
                <w:ilvl w:val="0"/>
                <w:numId w:val="21"/>
              </w:numPr>
              <w:spacing w:after="0" w:line="240" w:lineRule="auto"/>
              <w:ind w:left="315" w:hanging="278"/>
              <w:jc w:val="both"/>
              <w:rPr>
                <w:rFonts w:eastAsia="Times New Roman" w:cstheme="minorHAnsi"/>
                <w:b/>
                <w:bCs/>
              </w:rPr>
            </w:pPr>
            <w:r w:rsidRPr="007F1F80">
              <w:rPr>
                <w:rFonts w:eastAsia="Times New Roman" w:cstheme="minorHAnsi"/>
              </w:rPr>
              <w:t xml:space="preserve">atitinkamos užsienio šalies kompetentingos institucijos </w:t>
            </w:r>
            <w:r w:rsidRPr="007F1F80">
              <w:rPr>
                <w:rFonts w:eastAsia="Times New Roman" w:cstheme="minorHAnsi"/>
                <w:bCs/>
              </w:rPr>
              <w:t>dokumento.</w:t>
            </w:r>
          </w:p>
          <w:p w14:paraId="50D025A0" w14:textId="77777777" w:rsidR="00B404D0" w:rsidRPr="007F1F80" w:rsidRDefault="00B404D0" w:rsidP="00467524">
            <w:pPr>
              <w:spacing w:after="0" w:line="240" w:lineRule="auto"/>
              <w:ind w:left="37"/>
              <w:jc w:val="both"/>
              <w:rPr>
                <w:rFonts w:eastAsia="Times New Roman" w:cstheme="minorHAnsi"/>
                <w:b/>
                <w:bCs/>
              </w:rPr>
            </w:pPr>
          </w:p>
          <w:p w14:paraId="5C4045F0" w14:textId="77777777" w:rsidR="00B404D0" w:rsidRPr="007F1F80" w:rsidRDefault="00B404D0" w:rsidP="00467524">
            <w:pPr>
              <w:spacing w:after="0" w:line="240" w:lineRule="auto"/>
              <w:jc w:val="both"/>
              <w:rPr>
                <w:rFonts w:cstheme="minorHAnsi"/>
                <w:b/>
                <w:bCs/>
              </w:rPr>
            </w:pPr>
            <w:r w:rsidRPr="007F1F80">
              <w:rPr>
                <w:rFonts w:eastAsia="Times New Roman" w:cstheme="minorHAnsi"/>
                <w:bCs/>
              </w:rPr>
              <w:t xml:space="preserve">Nurodyti dokumentai turi būti išduoti ne anksčiau kaip </w:t>
            </w:r>
            <w:r w:rsidRPr="007F1F80">
              <w:rPr>
                <w:rFonts w:eastAsia="Times New Roman" w:cstheme="minorHAnsi"/>
                <w:b/>
              </w:rPr>
              <w:t>120</w:t>
            </w:r>
            <w:r w:rsidRPr="007F1F80">
              <w:rPr>
                <w:rFonts w:eastAsia="Times New Roman" w:cstheme="minorHAnsi"/>
                <w:bCs/>
              </w:rPr>
              <w:t xml:space="preserve"> (vienas šimtas dvidešimt) dienų iki tos dienos, kai galimas laimėtojas turės pateikti pašalinimo pagrindų nebuvimą patvirtinančius dokumentus.</w:t>
            </w:r>
            <w:r w:rsidRPr="007F1F80">
              <w:rPr>
                <w:rFonts w:cstheme="minorHAnsi"/>
                <w:bCs/>
                <w:i/>
                <w:iCs/>
              </w:rPr>
              <w:t xml:space="preserve"> Pvz., jeigu Perkančioji organizacija 2022-10-10 kreipėsi į galimą laimėtoją prašydama iki 2022-10-14 pateikti įrodančius dokumentus, jie turi būti išduoti ne anksčiau kaip 120 dienų, jas skaičiuojant atgal nuo 2022-10-14.</w:t>
            </w:r>
          </w:p>
          <w:p w14:paraId="28C7E7B9" w14:textId="77777777" w:rsidR="00B404D0" w:rsidRPr="007F1F80" w:rsidRDefault="00B404D0" w:rsidP="00467524">
            <w:pPr>
              <w:spacing w:after="0" w:line="240" w:lineRule="auto"/>
              <w:ind w:left="37"/>
              <w:jc w:val="both"/>
              <w:rPr>
                <w:rFonts w:eastAsia="Times New Roman" w:cstheme="minorHAnsi"/>
                <w:b/>
                <w:bCs/>
              </w:rPr>
            </w:pPr>
          </w:p>
          <w:p w14:paraId="18116E64"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Jeigu dokumentas išduotas anksčiau, tačiau jame nurodytas galiojimo terminas ilgesnis nei pašalinimo pagrindų nebuvimą patvirtinančių dokumentų pagal EBVPD galutinis pateikimo terminas, toks dokumentas jo galiojimo laikotarpiu yra priimtinas.</w:t>
            </w:r>
          </w:p>
          <w:p w14:paraId="6FC49F0F" w14:textId="77777777" w:rsidR="00B404D0" w:rsidRPr="007F1F80" w:rsidRDefault="00B404D0" w:rsidP="00467524">
            <w:pPr>
              <w:spacing w:after="0" w:line="240" w:lineRule="auto"/>
              <w:jc w:val="both"/>
              <w:rPr>
                <w:rFonts w:eastAsia="Times New Roman" w:cstheme="minorHAnsi"/>
                <w:i/>
                <w:iCs/>
                <w:u w:val="single"/>
              </w:rPr>
            </w:pPr>
            <w:r w:rsidRPr="007F1F80">
              <w:rPr>
                <w:rFonts w:eastAsia="Times New Roman" w:cstheme="minorHAnsi"/>
                <w:i/>
                <w:iCs/>
                <w:u w:val="single"/>
              </w:rPr>
              <w:t>Pateikiamas skenuotas dokumentas elektronine forma.</w:t>
            </w:r>
          </w:p>
          <w:p w14:paraId="6516ED25" w14:textId="77777777" w:rsidR="00B404D0" w:rsidRPr="007F1F80" w:rsidRDefault="00B404D0" w:rsidP="00467524">
            <w:pPr>
              <w:spacing w:after="0" w:line="240" w:lineRule="auto"/>
              <w:jc w:val="both"/>
              <w:rPr>
                <w:rFonts w:eastAsia="Times New Roman" w:cstheme="minorHAnsi"/>
                <w:b/>
                <w:bCs/>
              </w:rPr>
            </w:pPr>
          </w:p>
          <w:p w14:paraId="3B949775"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 xml:space="preserve">2) Dėl įsipareigojimų, susijusių su socialinio draudimo įmokų mokėjimu, įvykdymo </w:t>
            </w:r>
            <w:r w:rsidRPr="007F1F80">
              <w:rPr>
                <w:rFonts w:eastAsia="Times New Roman" w:cstheme="minorHAnsi"/>
                <w:bCs/>
                <w:u w:val="single"/>
              </w:rPr>
              <w:t>iš Lietuvoje įsteigtų subjektų</w:t>
            </w:r>
            <w:r w:rsidRPr="007F1F80">
              <w:rPr>
                <w:rFonts w:eastAsia="Times New Roman" w:cstheme="minorHAnsi"/>
                <w:bCs/>
              </w:rPr>
              <w:t xml:space="preserve"> prašoma:</w:t>
            </w:r>
          </w:p>
          <w:p w14:paraId="4E833660"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F1F80">
                <w:rPr>
                  <w:rFonts w:eastAsia="Times New Roman" w:cstheme="minorHAnsi"/>
                  <w:bCs/>
                  <w:color w:val="0000FF"/>
                  <w:u w:val="single"/>
                </w:rPr>
                <w:t>http://draudejai.sodra.lt/draudeju_viesi_duomenys/</w:t>
              </w:r>
            </w:hyperlink>
            <w:r w:rsidRPr="007F1F80">
              <w:rPr>
                <w:rFonts w:eastAsia="Times New Roman" w:cstheme="minorHAnsi"/>
                <w:bCs/>
              </w:rPr>
              <w:t xml:space="preserve"> bet kuriuo pasiūlymų vertinimo metu ir paskutinę dokumentų, pagrindžiančių EBVPD nurodytą informaciją pateikimo termino dieną.</w:t>
            </w:r>
          </w:p>
          <w:p w14:paraId="1AC9D6AC"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(jeigu toks yra) arba „Sodros“ </w:t>
            </w:r>
            <w:r w:rsidRPr="007F1F80">
              <w:rPr>
                <w:rFonts w:eastAsia="Times New Roman" w:cstheme="minorHAnsi"/>
                <w:bCs/>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3D3723" w14:textId="77777777" w:rsidR="00B404D0" w:rsidRPr="007F1F80" w:rsidRDefault="00B404D0" w:rsidP="00467524">
            <w:pPr>
              <w:spacing w:after="0" w:line="240" w:lineRule="auto"/>
              <w:jc w:val="both"/>
              <w:rPr>
                <w:rFonts w:eastAsia="Times New Roman" w:cstheme="minorHAnsi"/>
                <w:bCs/>
              </w:rPr>
            </w:pPr>
            <w:r w:rsidRPr="007F1F80">
              <w:rPr>
                <w:rFonts w:eastAsia="Times New Roman" w:cstheme="minorHAnsi"/>
                <w:bCs/>
              </w:rPr>
              <w:t>2.2) Jeigu tiekėjas yra fizinis asmuo, registruotas Lietuvos Respublikoje, jis pateikia:</w:t>
            </w:r>
          </w:p>
          <w:p w14:paraId="63790B76" w14:textId="77777777" w:rsidR="00B404D0" w:rsidRPr="007F1F80" w:rsidRDefault="00B404D0" w:rsidP="00B404D0">
            <w:pPr>
              <w:numPr>
                <w:ilvl w:val="0"/>
                <w:numId w:val="22"/>
              </w:numPr>
              <w:spacing w:after="0" w:line="240" w:lineRule="auto"/>
              <w:ind w:left="315" w:hanging="278"/>
              <w:jc w:val="both"/>
              <w:rPr>
                <w:rFonts w:eastAsia="Times New Roman" w:cstheme="minorHAnsi"/>
              </w:rPr>
            </w:pPr>
            <w:r w:rsidRPr="007F1F80">
              <w:rPr>
                <w:rFonts w:eastAsia="Times New Roman" w:cstheme="minorHAnsi"/>
              </w:rPr>
              <w:t>išrašą iš teismo sprendimo (jeigu toks yra) arba</w:t>
            </w:r>
          </w:p>
          <w:p w14:paraId="35B98E3A" w14:textId="77777777" w:rsidR="00B404D0" w:rsidRPr="007F1F80" w:rsidRDefault="00B404D0" w:rsidP="00B404D0">
            <w:pPr>
              <w:numPr>
                <w:ilvl w:val="0"/>
                <w:numId w:val="22"/>
              </w:numPr>
              <w:spacing w:after="0" w:line="240" w:lineRule="auto"/>
              <w:ind w:left="315" w:hanging="278"/>
              <w:jc w:val="both"/>
              <w:rPr>
                <w:rFonts w:eastAsia="Times New Roman" w:cstheme="minorHAnsi"/>
                <w:b/>
                <w:bCs/>
              </w:rPr>
            </w:pPr>
            <w:r w:rsidRPr="007F1F80">
              <w:rPr>
                <w:rFonts w:eastAsia="Times New Roman" w:cstheme="minorHAnsi"/>
                <w:bCs/>
              </w:rPr>
              <w:t xml:space="preserve">„Sodros“ išduotą dokumentą, arba </w:t>
            </w:r>
          </w:p>
          <w:p w14:paraId="2A92112D" w14:textId="77777777" w:rsidR="00B404D0" w:rsidRPr="007F1F80" w:rsidRDefault="00B404D0" w:rsidP="00B404D0">
            <w:pPr>
              <w:numPr>
                <w:ilvl w:val="0"/>
                <w:numId w:val="22"/>
              </w:numPr>
              <w:spacing w:after="0" w:line="240" w:lineRule="auto"/>
              <w:ind w:left="315" w:hanging="278"/>
              <w:jc w:val="both"/>
              <w:rPr>
                <w:rFonts w:eastAsia="Times New Roman" w:cstheme="minorHAnsi"/>
                <w:b/>
                <w:bCs/>
              </w:rPr>
            </w:pPr>
            <w:r w:rsidRPr="007F1F80">
              <w:rPr>
                <w:rFonts w:eastAsia="Times New Roman" w:cstheme="minorHAnsi"/>
                <w:bCs/>
              </w:rPr>
              <w:t>valstybės įmonės Registrų centras Lietuvos Respublikos Vyriausybės nustatyta tvarka išduotą dokumentą, patvirtinantį jungtinius kompetentingų institucijų tvarkomus duomenis;</w:t>
            </w:r>
          </w:p>
          <w:p w14:paraId="40A9B77A" w14:textId="77777777" w:rsidR="00B404D0" w:rsidRPr="007F1F80" w:rsidRDefault="00B404D0" w:rsidP="00467524">
            <w:pPr>
              <w:spacing w:after="0" w:line="240" w:lineRule="auto"/>
              <w:jc w:val="both"/>
              <w:rPr>
                <w:rFonts w:eastAsia="Times New Roman" w:cstheme="minorHAnsi"/>
                <w:bCs/>
              </w:rPr>
            </w:pPr>
            <w:r w:rsidRPr="007F1F80">
              <w:rPr>
                <w:rFonts w:eastAsia="Times New Roman" w:cstheme="minorHAnsi"/>
                <w:bCs/>
                <w:u w:val="single"/>
              </w:rPr>
              <w:t>Iš ne Lietuvoje įsteigtų subjektų</w:t>
            </w:r>
            <w:r w:rsidRPr="007F1F80">
              <w:rPr>
                <w:rFonts w:eastAsia="Times New Roman" w:cstheme="minorHAnsi"/>
                <w:bCs/>
              </w:rPr>
              <w:t xml:space="preserve"> prašoma:</w:t>
            </w:r>
          </w:p>
          <w:p w14:paraId="49F08BC7" w14:textId="77777777" w:rsidR="00B404D0" w:rsidRPr="007F1F80" w:rsidRDefault="00B404D0" w:rsidP="00B404D0">
            <w:pPr>
              <w:numPr>
                <w:ilvl w:val="0"/>
                <w:numId w:val="24"/>
              </w:numPr>
              <w:spacing w:after="0" w:line="240" w:lineRule="auto"/>
              <w:ind w:left="315" w:hanging="284"/>
              <w:jc w:val="both"/>
              <w:rPr>
                <w:rFonts w:eastAsia="Times New Roman" w:cstheme="minorHAnsi"/>
                <w:bCs/>
              </w:rPr>
            </w:pPr>
            <w:r w:rsidRPr="007F1F80">
              <w:rPr>
                <w:rFonts w:eastAsia="Times New Roman" w:cstheme="minorHAnsi"/>
                <w:bCs/>
              </w:rPr>
              <w:t xml:space="preserve">atitinkamos užsienio šalies kompetentingos institucijos dokumento. </w:t>
            </w:r>
          </w:p>
          <w:p w14:paraId="2C2F1D92" w14:textId="77777777" w:rsidR="00B404D0" w:rsidRPr="007F1F80" w:rsidRDefault="00B404D0" w:rsidP="00467524">
            <w:pPr>
              <w:spacing w:after="0" w:line="240" w:lineRule="auto"/>
              <w:jc w:val="both"/>
              <w:rPr>
                <w:rFonts w:eastAsia="Times New Roman" w:cstheme="minorHAnsi"/>
                <w:b/>
                <w:bCs/>
              </w:rPr>
            </w:pPr>
          </w:p>
          <w:p w14:paraId="268E406F" w14:textId="77777777" w:rsidR="00B404D0" w:rsidRPr="007F1F80" w:rsidRDefault="00B404D0" w:rsidP="00467524">
            <w:pPr>
              <w:spacing w:after="0" w:line="240" w:lineRule="auto"/>
              <w:jc w:val="both"/>
              <w:rPr>
                <w:rFonts w:cstheme="minorHAnsi"/>
                <w:b/>
                <w:bCs/>
              </w:rPr>
            </w:pPr>
            <w:r w:rsidRPr="007F1F80">
              <w:rPr>
                <w:rFonts w:eastAsia="Times New Roman" w:cstheme="minorHAnsi"/>
                <w:bCs/>
              </w:rPr>
              <w:t xml:space="preserve">Nurodyti dokumentai turi būti išduoti ne anksčiau kaip 120 (vienas šimtas dvidešimt) dienų iki tos dienos, kai galimas laimėtojas turės pateikti pašalinimo pagrindų nebuvimą patvirtinančius dokumentus. </w:t>
            </w:r>
            <w:r w:rsidRPr="007F1F80">
              <w:rPr>
                <w:rFonts w:cstheme="minorHAnsi"/>
                <w:bCs/>
                <w:i/>
                <w:iCs/>
              </w:rPr>
              <w:t xml:space="preserve"> Pvz., jeigu Perkančioji organizacija 2022-10-10 kreipėsi į galimą laimėtoją prašydama iki 2022-10-14 pateikti įrodančius dokumentus, jie turi būti išduoti ne anksčiau kaip 120 dienų, jas skaičiuojant atgal nuo 2022-10-14.</w:t>
            </w:r>
          </w:p>
          <w:p w14:paraId="3A4AA65C" w14:textId="77777777" w:rsidR="00B404D0" w:rsidRPr="007F1F80" w:rsidRDefault="00B404D0" w:rsidP="00467524">
            <w:pPr>
              <w:tabs>
                <w:tab w:val="left" w:pos="328"/>
              </w:tabs>
              <w:spacing w:after="0" w:line="240" w:lineRule="auto"/>
              <w:ind w:left="45"/>
              <w:contextualSpacing/>
              <w:jc w:val="both"/>
              <w:rPr>
                <w:rFonts w:eastAsia="Times New Roman" w:cstheme="minorHAnsi"/>
              </w:rPr>
            </w:pPr>
            <w:r w:rsidRPr="007F1F80">
              <w:rPr>
                <w:rFonts w:eastAsia="Times New Roman" w:cstheme="minorHAnsi"/>
                <w:bCs/>
                <w:lang w:eastAsia="x-none"/>
              </w:rPr>
              <w:t>Jeigu dokumentas išduotas anksčiau, tačiau jame nurodytas galiojimo terminas ilgesnis nei pašalinimo pagrindų nebuvimą patvirtinančių dokumentų pagal EBVPD galutinis pateikimo terminas, toks dokumentas jo galiojimo laikotarpiu yra priimtinas.</w:t>
            </w:r>
          </w:p>
          <w:p w14:paraId="5CDCEE90" w14:textId="77777777" w:rsidR="00B404D0" w:rsidRPr="007F1F80" w:rsidRDefault="00B404D0" w:rsidP="00467524">
            <w:pPr>
              <w:tabs>
                <w:tab w:val="left" w:pos="328"/>
              </w:tabs>
              <w:spacing w:after="0" w:line="240" w:lineRule="auto"/>
              <w:ind w:left="45"/>
              <w:contextualSpacing/>
              <w:jc w:val="both"/>
              <w:rPr>
                <w:rFonts w:eastAsia="Times New Roman" w:cstheme="minorHAnsi"/>
                <w:i/>
                <w:iCs/>
                <w:u w:val="single"/>
              </w:rPr>
            </w:pPr>
            <w:r w:rsidRPr="007F1F80">
              <w:rPr>
                <w:rFonts w:eastAsia="Times New Roman" w:cstheme="minorHAnsi"/>
                <w:bCs/>
                <w:i/>
                <w:iCs/>
                <w:u w:val="single"/>
                <w:lang w:eastAsia="x-none"/>
              </w:rPr>
              <w:t>Pateikiamas skenuotas dokumentas elektronine forma.</w:t>
            </w:r>
          </w:p>
        </w:tc>
      </w:tr>
      <w:tr w:rsidR="00B404D0" w:rsidRPr="007F1F80" w14:paraId="2E510261" w14:textId="77777777" w:rsidTr="00467524">
        <w:tc>
          <w:tcPr>
            <w:tcW w:w="269" w:type="pct"/>
            <w:vMerge/>
          </w:tcPr>
          <w:p w14:paraId="2B828D6B" w14:textId="77777777" w:rsidR="00B404D0" w:rsidRPr="007F1F80" w:rsidRDefault="00B404D0" w:rsidP="00467524">
            <w:pPr>
              <w:spacing w:after="200"/>
              <w:ind w:left="22" w:right="-108"/>
              <w:contextualSpacing/>
              <w:jc w:val="center"/>
              <w:rPr>
                <w:rFonts w:eastAsia="Times New Roman" w:cstheme="minorHAnsi"/>
              </w:rPr>
            </w:pPr>
          </w:p>
        </w:tc>
        <w:tc>
          <w:tcPr>
            <w:tcW w:w="1832" w:type="pct"/>
            <w:vMerge/>
          </w:tcPr>
          <w:p w14:paraId="4A78029C" w14:textId="77777777" w:rsidR="00B404D0" w:rsidRPr="007F1F80" w:rsidRDefault="00B404D0" w:rsidP="00467524">
            <w:pPr>
              <w:spacing w:after="0" w:line="240" w:lineRule="auto"/>
              <w:jc w:val="both"/>
              <w:rPr>
                <w:rFonts w:eastAsia="Times New Roman" w:cstheme="minorHAnsi"/>
                <w:bCs/>
              </w:rPr>
            </w:pPr>
          </w:p>
        </w:tc>
        <w:tc>
          <w:tcPr>
            <w:tcW w:w="752" w:type="pct"/>
            <w:tcBorders>
              <w:left w:val="single" w:sz="4" w:space="0" w:color="000000" w:themeColor="text1"/>
              <w:bottom w:val="single" w:sz="4" w:space="0" w:color="000000" w:themeColor="text1"/>
              <w:right w:val="single" w:sz="4" w:space="0" w:color="000000" w:themeColor="text1"/>
            </w:tcBorders>
          </w:tcPr>
          <w:p w14:paraId="7908F21C" w14:textId="77777777" w:rsidR="00B404D0" w:rsidRPr="007F1F80" w:rsidRDefault="00B404D0" w:rsidP="00467524">
            <w:pPr>
              <w:tabs>
                <w:tab w:val="left" w:pos="0"/>
                <w:tab w:val="left" w:pos="142"/>
              </w:tabs>
              <w:spacing w:after="0" w:line="240" w:lineRule="auto"/>
              <w:jc w:val="center"/>
              <w:rPr>
                <w:rFonts w:eastAsia="Times New Roman" w:cstheme="minorHAnsi"/>
                <w:bCs/>
                <w:i/>
                <w:iCs/>
                <w:sz w:val="24"/>
                <w:szCs w:val="24"/>
              </w:rPr>
            </w:pPr>
          </w:p>
        </w:tc>
        <w:tc>
          <w:tcPr>
            <w:tcW w:w="2147" w:type="pct"/>
            <w:vMerge/>
          </w:tcPr>
          <w:p w14:paraId="673D1B66" w14:textId="77777777" w:rsidR="00B404D0" w:rsidRPr="007F1F80" w:rsidRDefault="00B404D0" w:rsidP="00467524">
            <w:pPr>
              <w:spacing w:after="0" w:line="240" w:lineRule="auto"/>
              <w:jc w:val="both"/>
              <w:rPr>
                <w:rFonts w:eastAsia="Times New Roman" w:cstheme="minorHAnsi"/>
                <w:bCs/>
                <w:iCs/>
              </w:rPr>
            </w:pPr>
          </w:p>
        </w:tc>
      </w:tr>
      <w:tr w:rsidR="00B404D0" w:rsidRPr="007F1F80" w14:paraId="48D322A4"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51369" w14:textId="77777777" w:rsidR="00B404D0" w:rsidRPr="007F1F80" w:rsidRDefault="00B404D0" w:rsidP="00467524">
            <w:pPr>
              <w:spacing w:after="200"/>
              <w:ind w:left="22" w:right="-108" w:hanging="134"/>
              <w:contextualSpacing/>
              <w:jc w:val="center"/>
              <w:rPr>
                <w:rFonts w:eastAsia="Times New Roman" w:cstheme="minorHAnsi"/>
              </w:rPr>
            </w:pPr>
            <w:r w:rsidRPr="007F1F80">
              <w:rPr>
                <w:rFonts w:eastAsia="Times New Roman" w:cstheme="minorHAnsi"/>
              </w:rPr>
              <w:lastRenderedPageBreak/>
              <w:t>4.</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68A9F"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bCs/>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0C9C1" w14:textId="77777777" w:rsidR="00B404D0" w:rsidRPr="007F1F80" w:rsidRDefault="00B404D0" w:rsidP="00467524">
            <w:pPr>
              <w:spacing w:after="0" w:line="240" w:lineRule="auto"/>
              <w:jc w:val="center"/>
              <w:rPr>
                <w:rFonts w:eastAsia="Calibri"/>
                <w:b/>
                <w:lang w:eastAsia="en-US"/>
              </w:rPr>
            </w:pPr>
            <w:r w:rsidRPr="007F1F80">
              <w:rPr>
                <w:rFonts w:eastAsia="Calibri"/>
                <w:b/>
                <w:lang w:eastAsia="en-US"/>
              </w:rPr>
              <w:t>VPĮ 46 straipsnio 4 dalies 1 punktas</w:t>
            </w:r>
          </w:p>
          <w:p w14:paraId="5B18E2B4" w14:textId="77777777" w:rsidR="00B404D0" w:rsidRPr="007F1F80" w:rsidRDefault="00B404D0" w:rsidP="00467524">
            <w:pPr>
              <w:spacing w:after="0" w:line="240" w:lineRule="auto"/>
              <w:jc w:val="center"/>
              <w:rPr>
                <w:rFonts w:eastAsia="Calibri"/>
                <w:b/>
                <w:lang w:eastAsia="en-US"/>
              </w:rPr>
            </w:pPr>
            <w:r w:rsidRPr="007F1F80">
              <w:rPr>
                <w:rFonts w:eastAsia="Calibri"/>
                <w:lang w:eastAsia="en-US"/>
              </w:rPr>
              <w:t>EBVPD III dalies C10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DFB50" w14:textId="77777777" w:rsidR="00B404D0" w:rsidRPr="007F1F80" w:rsidRDefault="00B404D0" w:rsidP="00467524">
            <w:pPr>
              <w:spacing w:after="0" w:line="240" w:lineRule="auto"/>
              <w:rPr>
                <w:rFonts w:eastAsia="Calibri"/>
                <w:lang w:eastAsia="en-US"/>
              </w:rPr>
            </w:pPr>
            <w:r w:rsidRPr="007F1F80">
              <w:rPr>
                <w:rFonts w:eastAsia="Calibri"/>
                <w:b/>
                <w:lang w:eastAsia="en-US"/>
              </w:rPr>
              <w:t>Pateikiami atsakymai pildant EBVPD.</w:t>
            </w:r>
          </w:p>
          <w:p w14:paraId="675F29CA" w14:textId="77777777" w:rsidR="00B404D0" w:rsidRPr="007F1F80" w:rsidRDefault="00B404D0" w:rsidP="00467524">
            <w:pPr>
              <w:spacing w:after="0" w:line="240" w:lineRule="auto"/>
              <w:jc w:val="both"/>
              <w:rPr>
                <w:rFonts w:eastAsia="Times New Roman" w:cstheme="minorHAnsi"/>
                <w:b/>
              </w:rPr>
            </w:pPr>
            <w:r w:rsidRPr="007F1F80">
              <w:rPr>
                <w:rFonts w:eastAsia="Times New Roman" w:cstheme="minorHAnsi"/>
              </w:rPr>
              <w:t>Perkančioji organizacija nereikalauja papildomų dokumentų dėl atitikties šiam reikalavimui įrodymo.</w:t>
            </w:r>
          </w:p>
        </w:tc>
      </w:tr>
      <w:tr w:rsidR="00B404D0" w:rsidRPr="007F1F80" w14:paraId="474A5F06"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4DBDF" w14:textId="77777777" w:rsidR="00B404D0" w:rsidRPr="007F1F80" w:rsidRDefault="00B404D0" w:rsidP="00467524">
            <w:pPr>
              <w:spacing w:after="200"/>
              <w:ind w:left="22" w:right="-108" w:hanging="134"/>
              <w:contextualSpacing/>
              <w:jc w:val="center"/>
              <w:rPr>
                <w:rFonts w:eastAsia="Times New Roman" w:cstheme="minorHAnsi"/>
              </w:rPr>
            </w:pPr>
            <w:r w:rsidRPr="007F1F80">
              <w:rPr>
                <w:rFonts w:eastAsia="Times New Roman" w:cstheme="minorHAnsi"/>
              </w:rPr>
              <w:t>5.</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3E23C"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 xml:space="preserve">Perkančioji organizacija pašalina tiekėją iš Pirkimo procedūros, jeigu jis Pirkimo metu pateko į interesų konflikto situaciją, kaip apibrėžta VPĮ 21 </w:t>
            </w:r>
            <w:r w:rsidRPr="007F1F80">
              <w:rPr>
                <w:rFonts w:eastAsia="Times New Roman" w:cstheme="minorHAnsi"/>
                <w:bCs/>
              </w:rPr>
              <w:lastRenderedPageBreak/>
              <w:t xml:space="preserve">straipsnyje, ir atitinkamos padėties negalima ištaisyti. </w:t>
            </w:r>
          </w:p>
          <w:p w14:paraId="7F9B0B08"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bCs/>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34031" w14:textId="77777777" w:rsidR="00B404D0" w:rsidRPr="007F1F80" w:rsidRDefault="00B404D0" w:rsidP="00467524">
            <w:pPr>
              <w:spacing w:after="0" w:line="240" w:lineRule="auto"/>
              <w:jc w:val="center"/>
              <w:rPr>
                <w:rFonts w:eastAsia="Calibri"/>
                <w:b/>
                <w:lang w:eastAsia="en-US"/>
              </w:rPr>
            </w:pPr>
            <w:r w:rsidRPr="007F1F80">
              <w:rPr>
                <w:rFonts w:eastAsia="Calibri"/>
                <w:b/>
                <w:lang w:eastAsia="en-US"/>
              </w:rPr>
              <w:lastRenderedPageBreak/>
              <w:t>VPĮ 46 straipsnio 4 dalies 2 punktas</w:t>
            </w:r>
          </w:p>
          <w:p w14:paraId="69C2959A" w14:textId="77777777" w:rsidR="00B404D0" w:rsidRPr="007F1F80" w:rsidRDefault="00B404D0" w:rsidP="00467524">
            <w:pPr>
              <w:spacing w:after="0" w:line="240" w:lineRule="auto"/>
              <w:jc w:val="center"/>
              <w:rPr>
                <w:rFonts w:eastAsia="Calibri"/>
                <w:b/>
                <w:lang w:eastAsia="en-US"/>
              </w:rPr>
            </w:pPr>
            <w:r w:rsidRPr="007F1F80">
              <w:rPr>
                <w:rFonts w:eastAsia="Calibri"/>
                <w:lang w:eastAsia="en-US"/>
              </w:rPr>
              <w:lastRenderedPageBreak/>
              <w:t>EBVPD III dalies C12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2343F" w14:textId="77777777" w:rsidR="00B404D0" w:rsidRPr="007F1F80" w:rsidRDefault="00B404D0" w:rsidP="00467524">
            <w:pPr>
              <w:spacing w:after="0" w:line="240" w:lineRule="auto"/>
              <w:rPr>
                <w:rFonts w:eastAsia="Calibri"/>
                <w:lang w:eastAsia="en-US"/>
              </w:rPr>
            </w:pPr>
            <w:r w:rsidRPr="007F1F80">
              <w:rPr>
                <w:rFonts w:eastAsia="Calibri"/>
                <w:b/>
                <w:lang w:eastAsia="en-US"/>
              </w:rPr>
              <w:lastRenderedPageBreak/>
              <w:t>Pateikiami atsakymai pildant EBVPD.</w:t>
            </w:r>
          </w:p>
          <w:p w14:paraId="2ECB4608" w14:textId="77777777" w:rsidR="00B404D0" w:rsidRPr="007F1F80" w:rsidRDefault="00B404D0" w:rsidP="00467524">
            <w:pPr>
              <w:spacing w:after="0" w:line="240" w:lineRule="auto"/>
              <w:jc w:val="both"/>
              <w:rPr>
                <w:rFonts w:eastAsia="Times New Roman" w:cstheme="minorHAnsi"/>
                <w:b/>
              </w:rPr>
            </w:pPr>
            <w:r w:rsidRPr="007F1F80">
              <w:rPr>
                <w:rFonts w:eastAsia="Times New Roman" w:cstheme="minorHAnsi"/>
              </w:rPr>
              <w:t>Perkančioji organizacija nereikalauja papildomų dokumentų dėl atitikties šiam reikalavimui įrodymo.</w:t>
            </w:r>
          </w:p>
        </w:tc>
      </w:tr>
      <w:tr w:rsidR="00B404D0" w:rsidRPr="007F1F80" w14:paraId="28C54287"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C32EA" w14:textId="77777777" w:rsidR="00B404D0" w:rsidRPr="007F1F80" w:rsidRDefault="00B404D0" w:rsidP="00467524">
            <w:pPr>
              <w:spacing w:after="200"/>
              <w:ind w:left="22" w:right="-108" w:hanging="134"/>
              <w:contextualSpacing/>
              <w:jc w:val="center"/>
              <w:rPr>
                <w:rFonts w:eastAsia="Times New Roman" w:cstheme="minorHAnsi"/>
              </w:rPr>
            </w:pPr>
            <w:r w:rsidRPr="007F1F80">
              <w:rPr>
                <w:rFonts w:eastAsia="Times New Roman" w:cstheme="minorHAnsi"/>
              </w:rPr>
              <w:t>6.</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9E44B"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bCs/>
              </w:rPr>
              <w:t>Perkančioji organizacija pašalina tiekėją iš Pirkimo procedūros, jeigu pažeista konkurencija, kaip nustatyta VPĮ 27 straipsnio 3 ir 4 dalyse, ir atitinkamos padėties negalima ištaisyti.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7EE4F" w14:textId="77777777" w:rsidR="00B404D0" w:rsidRPr="007F1F80" w:rsidRDefault="00B404D0" w:rsidP="00467524">
            <w:pPr>
              <w:spacing w:after="0" w:line="240" w:lineRule="auto"/>
              <w:jc w:val="center"/>
              <w:rPr>
                <w:rFonts w:eastAsia="Calibri"/>
                <w:b/>
                <w:lang w:eastAsia="en-US"/>
              </w:rPr>
            </w:pPr>
            <w:r w:rsidRPr="007F1F80">
              <w:rPr>
                <w:rFonts w:eastAsia="Calibri"/>
                <w:b/>
                <w:lang w:eastAsia="en-US"/>
              </w:rPr>
              <w:t>VPĮ 46 straipsnio 4 dalies 3 punktas</w:t>
            </w:r>
          </w:p>
          <w:p w14:paraId="566E171A" w14:textId="77777777" w:rsidR="00B404D0" w:rsidRPr="007F1F80" w:rsidRDefault="00B404D0" w:rsidP="00467524">
            <w:pPr>
              <w:spacing w:after="0" w:line="240" w:lineRule="auto"/>
              <w:jc w:val="center"/>
              <w:rPr>
                <w:rFonts w:eastAsia="Calibri"/>
                <w:b/>
                <w:lang w:eastAsia="en-US"/>
              </w:rPr>
            </w:pPr>
            <w:r w:rsidRPr="007F1F80">
              <w:rPr>
                <w:rFonts w:eastAsia="Calibri"/>
                <w:lang w:eastAsia="en-US"/>
              </w:rPr>
              <w:t>EBVPD III dalies C13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92872" w14:textId="77777777" w:rsidR="00B404D0" w:rsidRPr="007F1F80" w:rsidRDefault="00B404D0" w:rsidP="00467524">
            <w:pPr>
              <w:spacing w:after="0" w:line="240" w:lineRule="auto"/>
              <w:rPr>
                <w:rFonts w:eastAsia="Calibri"/>
                <w:lang w:eastAsia="en-US"/>
              </w:rPr>
            </w:pPr>
            <w:r w:rsidRPr="007F1F80">
              <w:rPr>
                <w:rFonts w:eastAsia="Calibri"/>
                <w:b/>
                <w:lang w:eastAsia="en-US"/>
              </w:rPr>
              <w:t>Pateikiami atsakymai pildant EBVPD.</w:t>
            </w:r>
          </w:p>
          <w:p w14:paraId="3B117BC0" w14:textId="77777777" w:rsidR="00B404D0" w:rsidRPr="007F1F80" w:rsidRDefault="00B404D0" w:rsidP="00467524">
            <w:pPr>
              <w:spacing w:after="0" w:line="240" w:lineRule="auto"/>
              <w:jc w:val="both"/>
              <w:rPr>
                <w:rFonts w:eastAsia="Times New Roman" w:cstheme="minorHAnsi"/>
                <w:b/>
              </w:rPr>
            </w:pPr>
            <w:r w:rsidRPr="007F1F80">
              <w:rPr>
                <w:rFonts w:eastAsia="Times New Roman" w:cstheme="minorHAnsi"/>
              </w:rPr>
              <w:t>Perkančioji organizacija nereikalauja papildomų dokumentų dėl atitikties šiam reikalavimui įrodymo.</w:t>
            </w:r>
          </w:p>
        </w:tc>
      </w:tr>
      <w:tr w:rsidR="00B404D0" w:rsidRPr="007F1F80" w14:paraId="13F4CBC7"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5FD5A" w14:textId="77777777" w:rsidR="00B404D0" w:rsidRPr="007F1F80" w:rsidRDefault="00B404D0" w:rsidP="00467524">
            <w:pPr>
              <w:spacing w:after="200"/>
              <w:ind w:left="22" w:right="-108" w:hanging="134"/>
              <w:contextualSpacing/>
              <w:jc w:val="center"/>
              <w:rPr>
                <w:rFonts w:eastAsia="Times New Roman" w:cstheme="minorHAnsi"/>
              </w:rPr>
            </w:pPr>
            <w:r w:rsidRPr="007F1F80">
              <w:rPr>
                <w:rFonts w:eastAsia="Times New Roman" w:cstheme="minorHAnsi"/>
              </w:rPr>
              <w:t>7.</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52409" w14:textId="77777777" w:rsidR="00B404D0" w:rsidRPr="007F1F80" w:rsidRDefault="00B404D0" w:rsidP="00467524">
            <w:pPr>
              <w:spacing w:after="0" w:line="240" w:lineRule="auto"/>
              <w:jc w:val="both"/>
              <w:rPr>
                <w:rFonts w:eastAsia="Times New Roman" w:cstheme="minorHAnsi"/>
                <w:bCs/>
              </w:rPr>
            </w:pPr>
            <w:r w:rsidRPr="007F1F80">
              <w:rPr>
                <w:rFonts w:eastAsia="Times New Roman" w:cstheme="minorHAnsi"/>
                <w:bCs/>
              </w:rPr>
              <w:t xml:space="preserve">Perkančioji organizacija pašalina tiekėją iš Pirkimo procedūros, jeigu jis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EE44BE8" w14:textId="77777777" w:rsidR="00B404D0" w:rsidRPr="007F1F80" w:rsidRDefault="00B404D0" w:rsidP="00467524">
            <w:pPr>
              <w:spacing w:after="0" w:line="240" w:lineRule="auto"/>
              <w:jc w:val="both"/>
              <w:rPr>
                <w:rFonts w:eastAsia="Times New Roman" w:cstheme="minorHAnsi"/>
                <w:bCs/>
              </w:rPr>
            </w:pPr>
            <w:r w:rsidRPr="007F1F80">
              <w:rPr>
                <w:rFonts w:eastAsia="Times New Roman" w:cstheme="minorHAnsi"/>
                <w:bCs/>
              </w:rPr>
              <w:t xml:space="preserve">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1 (vienus metus buvo pašalintas iš pirkimo ar koncesijos suteikimo procedūrų. </w:t>
            </w:r>
          </w:p>
          <w:p w14:paraId="6740C691"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bCs/>
              </w:rPr>
              <w:t xml:space="preserve">Šiuo pagrindu tiekėjas taip pat pašalinamas iš Pirkimo procedūros, kai, vadovaujantis kitų valstybių teisės aktais, ankstesnių procedūrų metu jis </w:t>
            </w:r>
            <w:r w:rsidRPr="007F1F80">
              <w:rPr>
                <w:rFonts w:eastAsia="Times New Roman" w:cstheme="minorHAnsi"/>
                <w:bCs/>
              </w:rPr>
              <w:lastRenderedPageBreak/>
              <w:t>nuslėpė informaciją ar pateikė melagingą informaciją arba dėl melagingos informacijos pateikimo negalėjo pateikti patvirtinančių dokumentų, dėl ko per pastaruosius 1 (vienus) metus buvo pašalintas iš pirkimo ar koncesijos suteikimo procedūrų arba taikomos kitos panašios sankcijos.</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E86DC" w14:textId="77777777" w:rsidR="00B404D0" w:rsidRPr="007F1F80" w:rsidRDefault="00B404D0" w:rsidP="00467524">
            <w:pPr>
              <w:spacing w:after="0" w:line="240" w:lineRule="auto"/>
              <w:jc w:val="center"/>
              <w:rPr>
                <w:rFonts w:eastAsia="Calibri"/>
                <w:b/>
                <w:lang w:eastAsia="en-US"/>
              </w:rPr>
            </w:pPr>
            <w:r w:rsidRPr="007F1F80">
              <w:rPr>
                <w:rFonts w:eastAsia="Calibri"/>
                <w:b/>
                <w:lang w:eastAsia="en-US"/>
              </w:rPr>
              <w:lastRenderedPageBreak/>
              <w:t>VPĮ 46 straipsnio 4 dalies 4 punktas</w:t>
            </w:r>
          </w:p>
          <w:p w14:paraId="37588C20" w14:textId="77777777" w:rsidR="00B404D0" w:rsidRPr="007F1F80" w:rsidRDefault="00B404D0" w:rsidP="00467524">
            <w:pPr>
              <w:spacing w:after="0" w:line="240" w:lineRule="auto"/>
              <w:jc w:val="center"/>
              <w:rPr>
                <w:rFonts w:eastAsia="Calibri"/>
                <w:b/>
                <w:lang w:eastAsia="en-US"/>
              </w:rPr>
            </w:pPr>
            <w:r w:rsidRPr="007F1F80">
              <w:rPr>
                <w:rFonts w:eastAsia="Calibri"/>
                <w:lang w:eastAsia="en-US"/>
              </w:rPr>
              <w:t>EBVPD III dalies C15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4782C" w14:textId="77777777" w:rsidR="00B404D0" w:rsidRPr="007F1F80" w:rsidRDefault="00B404D0" w:rsidP="00467524">
            <w:pPr>
              <w:spacing w:after="0" w:line="240" w:lineRule="auto"/>
              <w:rPr>
                <w:rFonts w:eastAsia="Calibri"/>
                <w:lang w:eastAsia="en-US"/>
              </w:rPr>
            </w:pPr>
            <w:r w:rsidRPr="007F1F80">
              <w:rPr>
                <w:rFonts w:eastAsia="Calibri"/>
                <w:b/>
                <w:lang w:eastAsia="en-US"/>
              </w:rPr>
              <w:t>Pateikiami atsakymai pildant EBVPD.</w:t>
            </w:r>
          </w:p>
          <w:p w14:paraId="558313F0"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rPr>
              <w:t>Perkančioji organizacija nereikalauja papildomų dokumentų dėl atitikties šiam reikalavimui įrodymo.</w:t>
            </w:r>
          </w:p>
          <w:p w14:paraId="20A0C3DE" w14:textId="77777777" w:rsidR="00B404D0" w:rsidRPr="007F1F80" w:rsidRDefault="00B404D0" w:rsidP="00467524">
            <w:pPr>
              <w:spacing w:after="0" w:line="240" w:lineRule="auto"/>
              <w:jc w:val="both"/>
              <w:rPr>
                <w:rFonts w:eastAsia="Times New Roman" w:cstheme="minorHAnsi"/>
                <w:b/>
              </w:rPr>
            </w:pPr>
          </w:p>
          <w:p w14:paraId="5286E1C8" w14:textId="77777777" w:rsidR="00B404D0" w:rsidRPr="007F1F80" w:rsidRDefault="00B404D0" w:rsidP="00467524">
            <w:pPr>
              <w:spacing w:after="0" w:line="240" w:lineRule="auto"/>
              <w:jc w:val="both"/>
              <w:rPr>
                <w:rFonts w:eastAsia="Times New Roman" w:cstheme="minorHAnsi"/>
                <w:b/>
              </w:rPr>
            </w:pPr>
            <w:r w:rsidRPr="007F1F80">
              <w:rPr>
                <w:rFonts w:eastAsia="Times New Roman" w:cstheme="minorHAnsi"/>
                <w:b/>
              </w:rPr>
              <w:t>Priimant sprendimus dėl tiekėjo pašalinimo iš Pirkimo procedūros šiame punkte nurodytu pašalinimo pagrindu, be kita ko, gali būti atsižvelgiama į pagal VPĮ 52 straipsnį skelbiamą informaciją:</w:t>
            </w:r>
          </w:p>
          <w:p w14:paraId="1B909019" w14:textId="77777777" w:rsidR="00B404D0" w:rsidRPr="007F1F80" w:rsidRDefault="00B404D0" w:rsidP="00467524">
            <w:pPr>
              <w:spacing w:after="0" w:line="240" w:lineRule="auto"/>
              <w:jc w:val="both"/>
              <w:rPr>
                <w:rFonts w:eastAsia="Times New Roman" w:cstheme="minorHAnsi"/>
                <w:bCs/>
              </w:rPr>
            </w:pPr>
            <w:hyperlink r:id="rId16" w:history="1">
              <w:r w:rsidRPr="007F1F80">
                <w:rPr>
                  <w:rFonts w:eastAsia="Times New Roman" w:cstheme="minorHAnsi"/>
                  <w:bCs/>
                  <w:color w:val="0000FF"/>
                  <w:u w:val="single"/>
                </w:rPr>
                <w:t>https://vpt.lrv.lt/melaginga-informacija-pateikusiu-tiekeju-sarasas-3</w:t>
              </w:r>
            </w:hyperlink>
            <w:r w:rsidRPr="007F1F80">
              <w:rPr>
                <w:rFonts w:eastAsia="Times New Roman" w:cstheme="minorHAnsi"/>
                <w:bCs/>
              </w:rPr>
              <w:t xml:space="preserve"> </w:t>
            </w:r>
          </w:p>
        </w:tc>
      </w:tr>
      <w:tr w:rsidR="00B404D0" w:rsidRPr="007F1F80" w14:paraId="19267AFA"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A49B7" w14:textId="77777777" w:rsidR="00B404D0" w:rsidRPr="007F1F80" w:rsidRDefault="00B404D0" w:rsidP="00467524">
            <w:pPr>
              <w:spacing w:after="200"/>
              <w:ind w:left="22" w:right="-108" w:hanging="134"/>
              <w:contextualSpacing/>
              <w:jc w:val="center"/>
              <w:rPr>
                <w:rFonts w:eastAsia="Times New Roman" w:cstheme="minorHAnsi"/>
              </w:rPr>
            </w:pPr>
            <w:r w:rsidRPr="007F1F80">
              <w:rPr>
                <w:rFonts w:eastAsia="Times New Roman" w:cstheme="minorHAnsi"/>
              </w:rPr>
              <w:t>8.</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AC2B4"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bCs/>
              </w:rPr>
              <w:t>Perkančioji organizacija pašalina tiekėją iš Pirkimo procedūros, jeigu jis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C4956" w14:textId="77777777" w:rsidR="00B404D0" w:rsidRPr="007F1F80" w:rsidRDefault="00B404D0" w:rsidP="00467524">
            <w:pPr>
              <w:spacing w:after="0" w:line="240" w:lineRule="auto"/>
              <w:jc w:val="center"/>
              <w:rPr>
                <w:rFonts w:eastAsia="Yu Mincho" w:cstheme="minorHAnsi"/>
                <w:b/>
                <w:bCs/>
              </w:rPr>
            </w:pPr>
            <w:r w:rsidRPr="007F1F80">
              <w:rPr>
                <w:rFonts w:eastAsia="Yu Mincho" w:cstheme="minorHAnsi"/>
                <w:b/>
                <w:bCs/>
              </w:rPr>
              <w:t>VPĮ 46 straipsnio 4 dalies 5 punktas</w:t>
            </w:r>
          </w:p>
          <w:p w14:paraId="161628D5" w14:textId="77777777" w:rsidR="00B404D0" w:rsidRPr="007F1F80" w:rsidRDefault="00B404D0" w:rsidP="00467524">
            <w:pPr>
              <w:spacing w:after="0" w:line="240" w:lineRule="auto"/>
              <w:jc w:val="center"/>
              <w:rPr>
                <w:rFonts w:eastAsia="Yu Mincho" w:cstheme="minorHAnsi"/>
              </w:rPr>
            </w:pPr>
          </w:p>
          <w:p w14:paraId="6B293CE2" w14:textId="77777777" w:rsidR="00B404D0" w:rsidRPr="007F1F80" w:rsidRDefault="00B404D0" w:rsidP="00467524">
            <w:pPr>
              <w:spacing w:after="0" w:line="240" w:lineRule="auto"/>
              <w:jc w:val="center"/>
              <w:rPr>
                <w:rFonts w:eastAsia="Yu Mincho" w:cstheme="minorHAnsi"/>
              </w:rPr>
            </w:pPr>
            <w:r w:rsidRPr="007F1F80">
              <w:rPr>
                <w:rFonts w:eastAsia="Yu Mincho" w:cstheme="minorHAnsi"/>
              </w:rPr>
              <w:t>EBVPD</w:t>
            </w:r>
            <w:r w:rsidRPr="007F1F80">
              <w:rPr>
                <w:rFonts w:eastAsia="Arial" w:cstheme="minorHAnsi"/>
              </w:rPr>
              <w:t xml:space="preserve"> III dalies C15 punktas</w:t>
            </w:r>
          </w:p>
          <w:p w14:paraId="28118B36" w14:textId="77777777" w:rsidR="00B404D0" w:rsidRPr="007F1F80" w:rsidRDefault="00B404D0" w:rsidP="00467524">
            <w:pPr>
              <w:spacing w:after="200"/>
              <w:rPr>
                <w:rFonts w:eastAsia="Calibri" w:cstheme="minorHAnsi"/>
                <w:b/>
                <w:lang w:eastAsia="x-none"/>
              </w:rPr>
            </w:pP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659AE" w14:textId="77777777" w:rsidR="00B404D0" w:rsidRPr="007F1F80" w:rsidRDefault="00B404D0" w:rsidP="00467524">
            <w:pPr>
              <w:spacing w:after="0" w:line="240" w:lineRule="auto"/>
              <w:jc w:val="both"/>
              <w:rPr>
                <w:rFonts w:eastAsia="Calibri"/>
                <w:lang w:eastAsia="en-US"/>
              </w:rPr>
            </w:pPr>
            <w:r w:rsidRPr="007F1F80">
              <w:rPr>
                <w:rFonts w:eastAsia="Calibri"/>
                <w:b/>
                <w:lang w:eastAsia="en-US"/>
              </w:rPr>
              <w:t>Pateikiami atsakymai pildant EBVPD.</w:t>
            </w:r>
          </w:p>
          <w:p w14:paraId="287B317E" w14:textId="77777777" w:rsidR="00B404D0" w:rsidRPr="007F1F80" w:rsidRDefault="00B404D0" w:rsidP="00467524">
            <w:pPr>
              <w:spacing w:after="0" w:line="240" w:lineRule="auto"/>
              <w:jc w:val="both"/>
              <w:rPr>
                <w:rFonts w:eastAsia="Times New Roman" w:cstheme="minorHAnsi"/>
                <w:b/>
              </w:rPr>
            </w:pPr>
            <w:r w:rsidRPr="007F1F80">
              <w:rPr>
                <w:rFonts w:eastAsia="Times New Roman" w:cstheme="minorHAnsi"/>
              </w:rPr>
              <w:t>Perkančioji organizacija nereikalauja papildomų dokumentų dėl atitikties šiam reikalavimui įrodymo.</w:t>
            </w:r>
          </w:p>
        </w:tc>
      </w:tr>
      <w:tr w:rsidR="00B404D0" w:rsidRPr="007F1F80" w14:paraId="3571C0CE"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8983E" w14:textId="77777777" w:rsidR="00B404D0" w:rsidRPr="007F1F80" w:rsidRDefault="00B404D0" w:rsidP="00467524">
            <w:pPr>
              <w:spacing w:after="0" w:line="240" w:lineRule="auto"/>
              <w:ind w:left="22" w:right="-108" w:hanging="134"/>
              <w:jc w:val="center"/>
              <w:rPr>
                <w:rFonts w:eastAsia="Times New Roman" w:cstheme="minorHAnsi"/>
              </w:rPr>
            </w:pPr>
            <w:r w:rsidRPr="007F1F80">
              <w:rPr>
                <w:rFonts w:eastAsia="Times New Roman" w:cstheme="minorHAnsi"/>
              </w:rPr>
              <w:t>9.</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5710C"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Cs/>
              </w:rPr>
              <w:t xml:space="preserve">Perkančioji organizacija pašalina tiekėją iš Pirkimo procedūros, jeigu jis yra neįvykdęs sutarties, sudarytos vadovaujantis Viešųjų pirkimų įstatymo,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(trejus) metus buvo nutraukta sutartis arba per pastaruosius 3 (trejus)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(trejus) metus buvo </w:t>
            </w:r>
            <w:r w:rsidRPr="007F1F80">
              <w:rPr>
                <w:rFonts w:eastAsia="Times New Roman" w:cstheme="minorHAnsi"/>
                <w:bCs/>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0BCE89D7"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bCs/>
              </w:rPr>
              <w:t xml:space="preserve">Šiuo pagrindu tiekėjas taip pat pašalinamas iš Pirkimo procedūros, kai, vadovaujantis kitų valstybių teisės aktais, per pastaruosius 3 (trejus)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AC497" w14:textId="77777777" w:rsidR="00B404D0" w:rsidRPr="007F1F80" w:rsidRDefault="00B404D0" w:rsidP="00467524">
            <w:pPr>
              <w:spacing w:after="0" w:line="240" w:lineRule="auto"/>
              <w:jc w:val="center"/>
              <w:rPr>
                <w:rFonts w:eastAsia="Yu Mincho" w:cstheme="minorHAnsi"/>
                <w:b/>
                <w:bCs/>
              </w:rPr>
            </w:pPr>
            <w:r w:rsidRPr="007F1F80">
              <w:rPr>
                <w:rFonts w:eastAsia="Yu Mincho" w:cstheme="minorHAnsi"/>
                <w:b/>
                <w:bCs/>
              </w:rPr>
              <w:lastRenderedPageBreak/>
              <w:t>VPĮ 46 straipsnio 4 dalies 6 punktas</w:t>
            </w:r>
          </w:p>
          <w:p w14:paraId="1FA49346" w14:textId="77777777" w:rsidR="00B404D0" w:rsidRPr="007F1F80" w:rsidRDefault="00B404D0" w:rsidP="00467524">
            <w:pPr>
              <w:spacing w:after="0" w:line="240" w:lineRule="auto"/>
              <w:jc w:val="center"/>
              <w:rPr>
                <w:rFonts w:eastAsia="Yu Mincho" w:cstheme="minorHAnsi"/>
              </w:rPr>
            </w:pPr>
          </w:p>
          <w:p w14:paraId="07B2A3AC" w14:textId="77777777" w:rsidR="00B404D0" w:rsidRPr="007F1F80" w:rsidRDefault="00B404D0" w:rsidP="00467524">
            <w:pPr>
              <w:spacing w:after="0" w:line="240" w:lineRule="auto"/>
              <w:jc w:val="center"/>
              <w:rPr>
                <w:rFonts w:eastAsia="Yu Mincho" w:cstheme="minorHAnsi"/>
              </w:rPr>
            </w:pPr>
            <w:r w:rsidRPr="007F1F80">
              <w:rPr>
                <w:rFonts w:eastAsia="Yu Mincho" w:cstheme="minorHAnsi"/>
              </w:rPr>
              <w:t>EBVPD</w:t>
            </w:r>
            <w:r w:rsidRPr="007F1F80">
              <w:rPr>
                <w:rFonts w:eastAsia="Arial" w:cstheme="minorHAnsi"/>
              </w:rPr>
              <w:t xml:space="preserve"> III dalies C14 punktas</w:t>
            </w:r>
          </w:p>
          <w:p w14:paraId="6B3DBCA6" w14:textId="77777777" w:rsidR="00B404D0" w:rsidRPr="007F1F80" w:rsidRDefault="00B404D0" w:rsidP="00467524">
            <w:pPr>
              <w:spacing w:after="200"/>
              <w:rPr>
                <w:rFonts w:eastAsia="Calibri" w:cstheme="minorHAnsi"/>
                <w:b/>
                <w:lang w:eastAsia="x-none"/>
              </w:rPr>
            </w:pP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7B0ADD" w14:textId="77777777" w:rsidR="00B404D0" w:rsidRPr="007F1F80" w:rsidRDefault="00B404D0" w:rsidP="00467524">
            <w:pPr>
              <w:spacing w:after="0" w:line="240" w:lineRule="auto"/>
              <w:jc w:val="both"/>
              <w:rPr>
                <w:rFonts w:eastAsia="Calibri"/>
                <w:lang w:eastAsia="en-US"/>
              </w:rPr>
            </w:pPr>
            <w:r w:rsidRPr="007F1F80">
              <w:rPr>
                <w:rFonts w:eastAsia="Calibri"/>
                <w:b/>
                <w:lang w:eastAsia="en-US"/>
              </w:rPr>
              <w:t>Pateikiami atsakymai pildant EBVPD.</w:t>
            </w:r>
          </w:p>
          <w:p w14:paraId="1D5CA31E"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rPr>
              <w:t>Perkančioji organizacija nereikalauja papildomų dokumentų dėl atitikties šiam reikalavimui įrodymo.</w:t>
            </w:r>
          </w:p>
          <w:p w14:paraId="05EA7FC8" w14:textId="77777777" w:rsidR="00B404D0" w:rsidRPr="007F1F80" w:rsidRDefault="00B404D0" w:rsidP="00467524">
            <w:pPr>
              <w:spacing w:after="0" w:line="240" w:lineRule="auto"/>
              <w:rPr>
                <w:rFonts w:eastAsia="Times New Roman" w:cstheme="minorHAnsi"/>
              </w:rPr>
            </w:pPr>
          </w:p>
          <w:p w14:paraId="1034D2E2" w14:textId="77777777" w:rsidR="00B404D0" w:rsidRPr="007F1F80" w:rsidRDefault="00B404D0" w:rsidP="00467524">
            <w:pPr>
              <w:spacing w:after="0" w:line="240" w:lineRule="auto"/>
              <w:jc w:val="both"/>
              <w:rPr>
                <w:rFonts w:eastAsia="Times New Roman" w:cstheme="minorHAnsi"/>
                <w:b/>
                <w:bCs/>
              </w:rPr>
            </w:pPr>
            <w:r w:rsidRPr="007F1F80">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558AD68E" w14:textId="77777777" w:rsidR="00B404D0" w:rsidRPr="007F1F80" w:rsidRDefault="00B404D0" w:rsidP="00467524">
            <w:pPr>
              <w:spacing w:after="0" w:line="240" w:lineRule="auto"/>
              <w:rPr>
                <w:rFonts w:eastAsia="Times New Roman" w:cstheme="minorHAnsi"/>
              </w:rPr>
            </w:pPr>
          </w:p>
          <w:p w14:paraId="4A55F71A" w14:textId="77777777" w:rsidR="00B404D0" w:rsidRPr="007F1F80" w:rsidRDefault="00B404D0" w:rsidP="00467524">
            <w:pPr>
              <w:spacing w:after="0" w:line="240" w:lineRule="auto"/>
              <w:rPr>
                <w:rFonts w:eastAsia="Times New Roman" w:cstheme="minorHAnsi"/>
              </w:rPr>
            </w:pPr>
            <w:hyperlink r:id="rId17" w:history="1">
              <w:r w:rsidRPr="007F1F80">
                <w:rPr>
                  <w:rFonts w:eastAsia="Times New Roman" w:cstheme="minorHAnsi"/>
                  <w:color w:val="0000FF"/>
                  <w:u w:val="single"/>
                </w:rPr>
                <w:t>https://vpt.lrv.lt/lt/pasalinimo-pagrindai-1/nepatikimi-tiekejai-1</w:t>
              </w:r>
            </w:hyperlink>
            <w:r w:rsidRPr="007F1F80">
              <w:rPr>
                <w:rFonts w:eastAsia="Times New Roman" w:cstheme="minorHAnsi"/>
              </w:rPr>
              <w:t xml:space="preserve"> </w:t>
            </w:r>
          </w:p>
          <w:p w14:paraId="5EF58167" w14:textId="77777777" w:rsidR="00B404D0" w:rsidRPr="007F1F80" w:rsidRDefault="00B404D0" w:rsidP="00467524">
            <w:pPr>
              <w:spacing w:after="0" w:line="240" w:lineRule="auto"/>
              <w:rPr>
                <w:rFonts w:eastAsia="Times New Roman" w:cstheme="minorHAnsi"/>
              </w:rPr>
            </w:pPr>
          </w:p>
          <w:p w14:paraId="0B7227E9" w14:textId="77777777" w:rsidR="00B404D0" w:rsidRPr="007F1F80" w:rsidRDefault="00B404D0" w:rsidP="00467524">
            <w:pPr>
              <w:spacing w:after="0" w:line="240" w:lineRule="auto"/>
              <w:rPr>
                <w:rFonts w:eastAsia="Times New Roman" w:cstheme="minorHAnsi"/>
              </w:rPr>
            </w:pPr>
            <w:hyperlink r:id="rId18" w:history="1">
              <w:r w:rsidRPr="007F1F80">
                <w:rPr>
                  <w:rFonts w:eastAsia="Times New Roman" w:cstheme="minorHAnsi"/>
                  <w:color w:val="0000FF"/>
                  <w:u w:val="single"/>
                </w:rPr>
                <w:t>https://vpt.lrv.lt/lt/pasalinimo-pagrindai-1/nepatikimu-koncesininku-sarasas-1/nepatikimu-koncesininku-sarasas</w:t>
              </w:r>
            </w:hyperlink>
            <w:r w:rsidRPr="007F1F80">
              <w:rPr>
                <w:rFonts w:eastAsia="Times New Roman" w:cstheme="minorHAnsi"/>
              </w:rPr>
              <w:t xml:space="preserve"> </w:t>
            </w:r>
          </w:p>
        </w:tc>
      </w:tr>
      <w:tr w:rsidR="00B404D0" w:rsidRPr="007F1F80" w14:paraId="32C94E71"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E6A49" w14:textId="77777777" w:rsidR="00B404D0" w:rsidRPr="007F1F80" w:rsidRDefault="00B404D0" w:rsidP="00467524">
            <w:pPr>
              <w:spacing w:after="0" w:line="240" w:lineRule="auto"/>
              <w:ind w:left="22" w:right="-108" w:hanging="134"/>
              <w:jc w:val="center"/>
              <w:rPr>
                <w:rFonts w:eastAsia="Times New Roman" w:cstheme="minorHAnsi"/>
              </w:rPr>
            </w:pPr>
            <w:r w:rsidRPr="007F1F80">
              <w:rPr>
                <w:rFonts w:eastAsia="Times New Roman" w:cstheme="minorHAnsi"/>
              </w:rPr>
              <w:t>10.</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06F5A"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bCs/>
              </w:rPr>
              <w:t xml:space="preserve">Perkančioji organizacija pašalina tiekėją iš Pirkimo procedūros, jeigu jis yra padaręs rimtą profesinį pažeidimą, dėl kurio Perkančioji organizacija abejoja tiekėjo sąžiningumu, kai jis yra padaręs finansinės atskaitomybės ir audito teisės aktų pažeidimą ir nuo jo padarymo dienos praėjo mažiau kaip 1 (vieni) metai. </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C9AB4" w14:textId="77777777" w:rsidR="00B404D0" w:rsidRPr="007F1F80" w:rsidRDefault="00B404D0" w:rsidP="00467524">
            <w:pPr>
              <w:spacing w:after="0" w:line="240" w:lineRule="auto"/>
              <w:jc w:val="center"/>
              <w:rPr>
                <w:rFonts w:eastAsia="Yu Mincho" w:cstheme="minorHAnsi"/>
                <w:b/>
                <w:bCs/>
              </w:rPr>
            </w:pPr>
            <w:r w:rsidRPr="007F1F80">
              <w:rPr>
                <w:rFonts w:eastAsia="Yu Mincho" w:cstheme="minorHAnsi"/>
                <w:b/>
                <w:bCs/>
              </w:rPr>
              <w:t>VPĮ 46 straipsnio 4 dalies 7 punkto a papunktis</w:t>
            </w:r>
          </w:p>
          <w:p w14:paraId="45C7980C" w14:textId="77777777" w:rsidR="00B404D0" w:rsidRPr="007F1F80" w:rsidRDefault="00B404D0" w:rsidP="00467524">
            <w:pPr>
              <w:spacing w:after="0" w:line="240" w:lineRule="auto"/>
              <w:jc w:val="center"/>
              <w:rPr>
                <w:rFonts w:eastAsia="Yu Mincho" w:cstheme="minorHAnsi"/>
              </w:rPr>
            </w:pPr>
          </w:p>
          <w:p w14:paraId="1520E818" w14:textId="77777777" w:rsidR="00B404D0" w:rsidRPr="007F1F80" w:rsidRDefault="00B404D0" w:rsidP="00467524">
            <w:pPr>
              <w:spacing w:after="0" w:line="240" w:lineRule="auto"/>
              <w:jc w:val="center"/>
              <w:rPr>
                <w:rFonts w:eastAsia="Calibri"/>
                <w:b/>
                <w:lang w:eastAsia="en-US"/>
              </w:rPr>
            </w:pPr>
            <w:r w:rsidRPr="007F1F80">
              <w:rPr>
                <w:rFonts w:eastAsia="Calibri"/>
              </w:rPr>
              <w:t>EBVPD III dalies C11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48B21" w14:textId="77777777" w:rsidR="00B404D0" w:rsidRPr="007F1F80" w:rsidRDefault="00B404D0" w:rsidP="00467524">
            <w:pPr>
              <w:spacing w:after="0" w:line="240" w:lineRule="auto"/>
              <w:jc w:val="both"/>
              <w:rPr>
                <w:rFonts w:eastAsia="Calibri"/>
                <w:lang w:eastAsia="en-US"/>
              </w:rPr>
            </w:pPr>
            <w:r w:rsidRPr="007F1F80">
              <w:rPr>
                <w:rFonts w:eastAsia="Calibri"/>
                <w:b/>
                <w:lang w:eastAsia="en-US"/>
              </w:rPr>
              <w:t>Pateikiami atsakymai pildant EBVPD.</w:t>
            </w:r>
          </w:p>
          <w:p w14:paraId="540A437C" w14:textId="77777777" w:rsidR="00B404D0" w:rsidRPr="007F1F80" w:rsidRDefault="00B404D0" w:rsidP="00467524">
            <w:pPr>
              <w:spacing w:after="0" w:line="240" w:lineRule="auto"/>
              <w:jc w:val="both"/>
              <w:rPr>
                <w:rFonts w:eastAsia="Times New Roman" w:cstheme="minorHAnsi"/>
              </w:rPr>
            </w:pPr>
            <w:r w:rsidRPr="007F1F80">
              <w:rPr>
                <w:rFonts w:eastAsia="Times New Roman" w:cstheme="minorHAnsi"/>
              </w:rPr>
              <w:t>Perkančioji organizacija nereikalauja papildomų dokumentų dėl atitikties šiam reikalavimui įrodymo.</w:t>
            </w:r>
          </w:p>
          <w:p w14:paraId="28CBC55D" w14:textId="77777777" w:rsidR="00B404D0" w:rsidRPr="007F1F80" w:rsidRDefault="00B404D0" w:rsidP="00467524">
            <w:pPr>
              <w:spacing w:after="0" w:line="240" w:lineRule="auto"/>
              <w:jc w:val="both"/>
              <w:rPr>
                <w:rFonts w:eastAsia="Times New Roman" w:cstheme="minorHAnsi"/>
                <w:b/>
              </w:rPr>
            </w:pPr>
          </w:p>
          <w:p w14:paraId="2C5F480B" w14:textId="77777777" w:rsidR="00B404D0" w:rsidRPr="007F1F80" w:rsidRDefault="00B404D0" w:rsidP="00467524">
            <w:pPr>
              <w:spacing w:after="0" w:line="240" w:lineRule="auto"/>
              <w:jc w:val="both"/>
              <w:rPr>
                <w:rFonts w:eastAsia="Times New Roman" w:cstheme="minorHAnsi"/>
                <w:bCs/>
              </w:rPr>
            </w:pPr>
            <w:r w:rsidRPr="007F1F80">
              <w:rPr>
                <w:rFonts w:eastAsia="Times New Roman" w:cstheme="minorHAnsi"/>
                <w:b/>
              </w:rPr>
              <w:t xml:space="preserve">Priimant sprendimus dėl tiekėjo pašalinimo iš Pirkimo procedūros šiame punkte nurodytu pašalinimo pagrindu, be kita ko, atsižvelgiama į nacionalinėje duomenų bazėje adresu: </w:t>
            </w:r>
            <w:hyperlink r:id="rId19" w:history="1">
              <w:r w:rsidRPr="007F1F80">
                <w:rPr>
                  <w:rFonts w:eastAsia="Times New Roman" w:cstheme="minorHAnsi"/>
                  <w:bCs/>
                  <w:color w:val="0000FF"/>
                  <w:u w:val="single"/>
                </w:rPr>
                <w:t>https://www.registrucentras.lt/jar/p/index.php</w:t>
              </w:r>
            </w:hyperlink>
            <w:r w:rsidRPr="007F1F80">
              <w:rPr>
                <w:rFonts w:eastAsia="Times New Roman" w:cstheme="minorHAnsi"/>
                <w:bCs/>
              </w:rPr>
              <w:t xml:space="preserve"> </w:t>
            </w:r>
          </w:p>
          <w:p w14:paraId="5E5B9DDE" w14:textId="77777777" w:rsidR="00B404D0" w:rsidRPr="007F1F80" w:rsidRDefault="00B404D0" w:rsidP="00467524">
            <w:pPr>
              <w:spacing w:after="0" w:line="240" w:lineRule="auto"/>
              <w:jc w:val="both"/>
              <w:rPr>
                <w:rFonts w:eastAsia="Times New Roman" w:cstheme="minorHAnsi"/>
                <w:b/>
              </w:rPr>
            </w:pPr>
            <w:r w:rsidRPr="007F1F80">
              <w:rPr>
                <w:rFonts w:eastAsia="Times New Roman" w:cstheme="minorHAnsi"/>
                <w:b/>
              </w:rPr>
              <w:t>paskelbtą informaciją, taip pat į šiame informaciniame pranešime pateiktą informaciją:</w:t>
            </w:r>
          </w:p>
          <w:p w14:paraId="7BC43F9C" w14:textId="77777777" w:rsidR="00B404D0" w:rsidRPr="007F1F80" w:rsidRDefault="00B404D0" w:rsidP="00467524">
            <w:pPr>
              <w:spacing w:after="0" w:line="240" w:lineRule="auto"/>
              <w:jc w:val="both"/>
              <w:rPr>
                <w:rFonts w:eastAsia="Times New Roman" w:cstheme="minorHAnsi"/>
                <w:bCs/>
              </w:rPr>
            </w:pPr>
            <w:hyperlink r:id="rId20" w:history="1">
              <w:r w:rsidRPr="007F1F80">
                <w:rPr>
                  <w:rFonts w:eastAsia="Times New Roman" w:cstheme="minorHAnsi"/>
                  <w:bCs/>
                  <w:color w:val="0000FF"/>
                  <w:u w:val="single"/>
                </w:rPr>
                <w:t>https://vpt.lrv.lt/lt/naujienos/finansiniu-ataskaitu-nepateikimas-gali-tapti-kliutimi-dalyvauti-viesuosiuose-pirkimuose</w:t>
              </w:r>
            </w:hyperlink>
            <w:r w:rsidRPr="007F1F80">
              <w:rPr>
                <w:rFonts w:eastAsia="Times New Roman" w:cstheme="minorHAnsi"/>
                <w:bCs/>
              </w:rPr>
              <w:t xml:space="preserve"> </w:t>
            </w:r>
          </w:p>
        </w:tc>
      </w:tr>
      <w:tr w:rsidR="00B404D0" w:rsidRPr="007F1F80" w14:paraId="5705216C"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307CF" w14:textId="77777777" w:rsidR="00B404D0" w:rsidRPr="007F1F80" w:rsidRDefault="00B404D0" w:rsidP="00467524">
            <w:pPr>
              <w:spacing w:after="0" w:line="240" w:lineRule="auto"/>
              <w:ind w:left="22" w:right="-108" w:hanging="276"/>
              <w:jc w:val="center"/>
              <w:rPr>
                <w:rFonts w:eastAsia="Times New Roman" w:cstheme="minorHAnsi"/>
              </w:rPr>
            </w:pPr>
            <w:r w:rsidRPr="007F1F80">
              <w:rPr>
                <w:rFonts w:eastAsia="Times New Roman" w:cstheme="minorHAnsi"/>
              </w:rPr>
              <w:t>11.</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F8A56" w14:textId="77777777" w:rsidR="00B404D0" w:rsidRPr="007F1F80" w:rsidRDefault="00B404D0" w:rsidP="00467524">
            <w:pPr>
              <w:spacing w:after="0" w:line="240" w:lineRule="auto"/>
              <w:jc w:val="both"/>
              <w:rPr>
                <w:rFonts w:eastAsia="Times New Roman" w:cstheme="minorHAnsi"/>
              </w:rPr>
            </w:pPr>
            <w:r w:rsidRPr="007F1F80">
              <w:rPr>
                <w:rFonts w:eastAsia="Calibri" w:cstheme="minorHAnsi"/>
              </w:rPr>
              <w:t>Perkančioji organizacija pašalina tiekėją iš Pirkimo procedūros, jeigu jis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F1F80">
              <w:rPr>
                <w:rFonts w:eastAsia="Calibri" w:cstheme="minorHAnsi"/>
                <w:vertAlign w:val="superscript"/>
              </w:rPr>
              <w:t>1</w:t>
            </w:r>
            <w:r w:rsidRPr="007F1F80">
              <w:rPr>
                <w:rFonts w:eastAsia="Calibri" w:cstheme="minorHAnsi"/>
              </w:rPr>
              <w:t xml:space="preserve"> straipsnio 1 dalyje.</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ABBB7" w14:textId="77777777" w:rsidR="00B404D0" w:rsidRPr="007F1F80" w:rsidRDefault="00B404D0" w:rsidP="00467524">
            <w:pPr>
              <w:spacing w:after="0" w:line="240" w:lineRule="auto"/>
              <w:jc w:val="center"/>
              <w:rPr>
                <w:rFonts w:eastAsia="Yu Mincho" w:cstheme="minorHAnsi"/>
                <w:b/>
                <w:bCs/>
              </w:rPr>
            </w:pPr>
            <w:r w:rsidRPr="007F1F80">
              <w:rPr>
                <w:rFonts w:eastAsia="Yu Mincho" w:cstheme="minorHAnsi"/>
                <w:b/>
                <w:bCs/>
              </w:rPr>
              <w:t>VPĮ 46 straipsnio 4 dalies 7 punkto b papunktis</w:t>
            </w:r>
          </w:p>
          <w:p w14:paraId="23903758" w14:textId="77777777" w:rsidR="00B404D0" w:rsidRPr="007F1F80" w:rsidRDefault="00B404D0" w:rsidP="00467524">
            <w:pPr>
              <w:spacing w:after="0" w:line="240" w:lineRule="auto"/>
              <w:jc w:val="center"/>
              <w:rPr>
                <w:rFonts w:eastAsia="Yu Mincho" w:cstheme="minorHAnsi"/>
              </w:rPr>
            </w:pPr>
          </w:p>
          <w:p w14:paraId="6EA7F8F7" w14:textId="77777777" w:rsidR="00B404D0" w:rsidRPr="007F1F80" w:rsidRDefault="00B404D0" w:rsidP="00467524">
            <w:pPr>
              <w:spacing w:after="0" w:line="240" w:lineRule="auto"/>
              <w:jc w:val="center"/>
              <w:rPr>
                <w:rFonts w:eastAsia="Calibri"/>
                <w:b/>
                <w:lang w:eastAsia="en-US"/>
              </w:rPr>
            </w:pPr>
            <w:r w:rsidRPr="007F1F80">
              <w:rPr>
                <w:rFonts w:eastAsia="Calibri"/>
              </w:rPr>
              <w:t>EBVPD III dalies C11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71F4E" w14:textId="77777777" w:rsidR="00B404D0" w:rsidRPr="007F1F80" w:rsidRDefault="00B404D0" w:rsidP="00467524">
            <w:pPr>
              <w:spacing w:after="0" w:line="240" w:lineRule="auto"/>
              <w:jc w:val="both"/>
              <w:rPr>
                <w:rFonts w:eastAsia="Calibri"/>
                <w:lang w:eastAsia="en-US"/>
              </w:rPr>
            </w:pPr>
            <w:r w:rsidRPr="007F1F80">
              <w:rPr>
                <w:rFonts w:eastAsia="Calibri"/>
                <w:b/>
                <w:lang w:eastAsia="en-US"/>
              </w:rPr>
              <w:t>Pateikiami atsakymai pildant EBVPD.</w:t>
            </w:r>
          </w:p>
          <w:p w14:paraId="5548CBAD" w14:textId="77777777" w:rsidR="00B404D0" w:rsidRPr="007F1F80" w:rsidRDefault="00B404D0" w:rsidP="00467524">
            <w:pPr>
              <w:widowControl w:val="0"/>
              <w:suppressAutoHyphens/>
              <w:snapToGrid w:val="0"/>
              <w:spacing w:after="0" w:line="240" w:lineRule="auto"/>
              <w:jc w:val="both"/>
              <w:rPr>
                <w:rFonts w:eastAsia="Times New Roman" w:cstheme="minorHAnsi"/>
              </w:rPr>
            </w:pPr>
            <w:r w:rsidRPr="007F1F80">
              <w:rPr>
                <w:rFonts w:eastAsia="Times New Roman" w:cstheme="minorHAnsi"/>
              </w:rPr>
              <w:t>Perkančioji organizacija nereikalauja papildomų dokumentų dėl atitikties šiam reikalavimui įrodymo.</w:t>
            </w:r>
          </w:p>
          <w:p w14:paraId="64BA8B9B" w14:textId="77777777" w:rsidR="00B404D0" w:rsidRPr="007F1F80" w:rsidRDefault="00B404D0" w:rsidP="00467524">
            <w:pPr>
              <w:widowControl w:val="0"/>
              <w:suppressAutoHyphens/>
              <w:snapToGrid w:val="0"/>
              <w:spacing w:after="0" w:line="240" w:lineRule="auto"/>
              <w:jc w:val="both"/>
              <w:rPr>
                <w:rFonts w:eastAsia="Arial" w:cstheme="minorHAnsi"/>
                <w:kern w:val="1"/>
                <w:lang w:eastAsia="ar-SA"/>
              </w:rPr>
            </w:pPr>
          </w:p>
          <w:p w14:paraId="638A9864" w14:textId="77777777" w:rsidR="00B404D0" w:rsidRPr="007F1F80" w:rsidRDefault="00B404D0" w:rsidP="00467524">
            <w:pPr>
              <w:widowControl w:val="0"/>
              <w:suppressAutoHyphens/>
              <w:snapToGrid w:val="0"/>
              <w:spacing w:after="0" w:line="240" w:lineRule="auto"/>
              <w:jc w:val="both"/>
              <w:rPr>
                <w:rFonts w:eastAsia="Arial" w:cstheme="minorHAnsi"/>
                <w:kern w:val="1"/>
                <w:lang w:eastAsia="ar-SA"/>
              </w:rPr>
            </w:pPr>
            <w:r w:rsidRPr="007F1F80">
              <w:rPr>
                <w:rFonts w:eastAsia="Arial" w:cstheme="minorHAnsi"/>
                <w:b/>
                <w:bCs/>
                <w:kern w:val="1"/>
                <w:lang w:eastAsia="ar-SA"/>
              </w:rPr>
              <w:t xml:space="preserve">Priimant sprendimus dėl tiekėjo pašalinimo iš Pirkimo procedūros šiame punkte nurodytu pašalinimo pagrindu, be kita ko, atsižvelgiama </w:t>
            </w:r>
            <w:r w:rsidRPr="007F1F80">
              <w:rPr>
                <w:rFonts w:eastAsia="Arial" w:cstheme="minorHAnsi"/>
                <w:b/>
                <w:bCs/>
                <w:kern w:val="1"/>
                <w:lang w:eastAsia="ar-SA"/>
              </w:rPr>
              <w:lastRenderedPageBreak/>
              <w:t>į nacionalinėje duomenų bazėje</w:t>
            </w:r>
            <w:r w:rsidRPr="007F1F80">
              <w:rPr>
                <w:rFonts w:eastAsia="Arial" w:cstheme="minorHAnsi"/>
                <w:kern w:val="1"/>
                <w:vertAlign w:val="superscript"/>
                <w:lang w:eastAsia="ar-SA"/>
              </w:rPr>
              <w:footnoteReference w:id="5"/>
            </w:r>
            <w:r w:rsidRPr="007F1F80">
              <w:rPr>
                <w:rFonts w:eastAsia="Arial" w:cstheme="minorHAnsi"/>
                <w:b/>
                <w:bCs/>
                <w:kern w:val="1"/>
                <w:lang w:eastAsia="ar-SA"/>
              </w:rPr>
              <w:t xml:space="preserve"> adresu</w:t>
            </w:r>
            <w:r w:rsidRPr="007F1F80">
              <w:rPr>
                <w:rFonts w:eastAsia="Arial" w:cstheme="minorHAnsi"/>
                <w:kern w:val="1"/>
                <w:lang w:eastAsia="ar-SA"/>
              </w:rPr>
              <w:t xml:space="preserve"> </w:t>
            </w:r>
            <w:hyperlink r:id="rId21" w:history="1">
              <w:r w:rsidRPr="007F1F80">
                <w:rPr>
                  <w:rFonts w:eastAsia="Arial" w:cstheme="minorHAnsi"/>
                  <w:color w:val="0000FF"/>
                  <w:kern w:val="1"/>
                  <w:u w:val="single"/>
                  <w:lang w:eastAsia="ar-SA"/>
                </w:rPr>
                <w:t>https://www.vmi.lt/evmi/mokesciu-moketoju-informacija</w:t>
              </w:r>
            </w:hyperlink>
            <w:r w:rsidRPr="007F1F80">
              <w:rPr>
                <w:rFonts w:eastAsia="Arial" w:cstheme="minorHAnsi"/>
                <w:kern w:val="1"/>
                <w:lang w:eastAsia="ar-SA"/>
              </w:rPr>
              <w:t xml:space="preserve"> </w:t>
            </w:r>
            <w:r w:rsidRPr="007F1F80">
              <w:rPr>
                <w:rFonts w:eastAsia="Arial" w:cstheme="minorHAnsi"/>
                <w:b/>
                <w:bCs/>
                <w:kern w:val="1"/>
                <w:lang w:eastAsia="ar-SA"/>
              </w:rPr>
              <w:t>skelbiamą informaciją</w:t>
            </w:r>
            <w:r w:rsidRPr="007F1F80">
              <w:rPr>
                <w:rFonts w:eastAsia="Arial" w:cstheme="minorHAnsi"/>
                <w:kern w:val="1"/>
                <w:lang w:eastAsia="ar-SA"/>
              </w:rPr>
              <w:t>.</w:t>
            </w:r>
          </w:p>
        </w:tc>
      </w:tr>
      <w:tr w:rsidR="00B404D0" w:rsidRPr="007F1F80" w14:paraId="3D9EBC74" w14:textId="77777777" w:rsidTr="00467524">
        <w:tc>
          <w:tcPr>
            <w:tcW w:w="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0180E" w14:textId="77777777" w:rsidR="00B404D0" w:rsidRPr="007F1F80" w:rsidRDefault="00B404D0" w:rsidP="00467524">
            <w:pPr>
              <w:spacing w:after="0" w:line="240" w:lineRule="auto"/>
              <w:ind w:left="22" w:right="-108" w:hanging="276"/>
              <w:jc w:val="center"/>
              <w:rPr>
                <w:rFonts w:eastAsia="Times New Roman" w:cstheme="minorHAnsi"/>
              </w:rPr>
            </w:pPr>
            <w:r w:rsidRPr="007F1F80">
              <w:rPr>
                <w:rFonts w:eastAsia="Times New Roman" w:cstheme="minorHAnsi"/>
              </w:rPr>
              <w:lastRenderedPageBreak/>
              <w:t>12.</w:t>
            </w:r>
          </w:p>
        </w:tc>
        <w:tc>
          <w:tcPr>
            <w:tcW w:w="18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7B98A" w14:textId="77777777" w:rsidR="00B404D0" w:rsidRPr="007F1F80" w:rsidRDefault="00B404D0" w:rsidP="00467524">
            <w:pPr>
              <w:spacing w:after="0" w:line="240" w:lineRule="auto"/>
              <w:jc w:val="both"/>
              <w:rPr>
                <w:rFonts w:eastAsia="Calibri" w:cstheme="minorHAnsi"/>
              </w:rPr>
            </w:pPr>
            <w:r w:rsidRPr="007F1F80">
              <w:rPr>
                <w:rFonts w:eastAsia="Calibri" w:cstheme="minorHAnsi"/>
              </w:rPr>
              <w:t>Perkančioji organizacija pašalina tiekėją iš Pirkimo procedūros, jeigu jis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7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59EB3" w14:textId="77777777" w:rsidR="00B404D0" w:rsidRPr="007F1F80" w:rsidRDefault="00B404D0" w:rsidP="00467524">
            <w:pPr>
              <w:spacing w:after="0" w:line="240" w:lineRule="auto"/>
              <w:jc w:val="center"/>
              <w:rPr>
                <w:rFonts w:eastAsia="Yu Mincho" w:cstheme="minorHAnsi"/>
                <w:b/>
                <w:bCs/>
              </w:rPr>
            </w:pPr>
            <w:r w:rsidRPr="007F1F80">
              <w:rPr>
                <w:rFonts w:eastAsia="Yu Mincho" w:cstheme="minorHAnsi"/>
                <w:b/>
                <w:bCs/>
              </w:rPr>
              <w:t>VPĮ 46 straipsnio 4 dalies 7 punkto c papunktis</w:t>
            </w:r>
          </w:p>
          <w:p w14:paraId="3E862261" w14:textId="77777777" w:rsidR="00B404D0" w:rsidRPr="007F1F80" w:rsidRDefault="00B404D0" w:rsidP="00467524">
            <w:pPr>
              <w:spacing w:after="0" w:line="240" w:lineRule="auto"/>
              <w:jc w:val="center"/>
              <w:rPr>
                <w:rFonts w:eastAsia="Yu Mincho" w:cstheme="minorHAnsi"/>
              </w:rPr>
            </w:pPr>
          </w:p>
          <w:p w14:paraId="3AE1BCA1" w14:textId="77777777" w:rsidR="00B404D0" w:rsidRPr="007F1F80" w:rsidRDefault="00B404D0" w:rsidP="00467524">
            <w:pPr>
              <w:spacing w:after="0" w:line="240" w:lineRule="auto"/>
              <w:jc w:val="center"/>
              <w:rPr>
                <w:rFonts w:eastAsia="Calibri"/>
                <w:b/>
                <w:lang w:eastAsia="en-US"/>
              </w:rPr>
            </w:pPr>
            <w:r w:rsidRPr="007F1F80">
              <w:rPr>
                <w:rFonts w:eastAsia="Calibri"/>
              </w:rPr>
              <w:t>EBVPD III dalies C11 punktas</w:t>
            </w:r>
          </w:p>
        </w:tc>
        <w:tc>
          <w:tcPr>
            <w:tcW w:w="21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E3AB8" w14:textId="77777777" w:rsidR="00B404D0" w:rsidRPr="007F1F80" w:rsidRDefault="00B404D0" w:rsidP="00467524">
            <w:pPr>
              <w:spacing w:after="0" w:line="240" w:lineRule="auto"/>
              <w:jc w:val="both"/>
              <w:rPr>
                <w:rFonts w:eastAsia="Calibri"/>
                <w:lang w:eastAsia="en-US"/>
              </w:rPr>
            </w:pPr>
            <w:r w:rsidRPr="007F1F80">
              <w:rPr>
                <w:rFonts w:eastAsia="Calibri"/>
                <w:b/>
                <w:lang w:eastAsia="en-US"/>
              </w:rPr>
              <w:t>Pateikiami atsakymai pildant EBVPD.</w:t>
            </w:r>
          </w:p>
          <w:p w14:paraId="19EF4A3C" w14:textId="77777777" w:rsidR="00B404D0" w:rsidRPr="007F1F80" w:rsidRDefault="00B404D0" w:rsidP="00467524">
            <w:pPr>
              <w:widowControl w:val="0"/>
              <w:suppressAutoHyphens/>
              <w:snapToGrid w:val="0"/>
              <w:spacing w:after="0" w:line="240" w:lineRule="auto"/>
              <w:jc w:val="both"/>
              <w:rPr>
                <w:rFonts w:eastAsia="Times New Roman" w:cstheme="minorHAnsi"/>
              </w:rPr>
            </w:pPr>
            <w:r w:rsidRPr="007F1F80">
              <w:rPr>
                <w:rFonts w:eastAsia="Times New Roman" w:cstheme="minorHAnsi"/>
              </w:rPr>
              <w:t>Perkančioji organizacija nereikalauja papildomų dokumentų dėl atitikties šiam reikalavimui įrodymo.</w:t>
            </w:r>
          </w:p>
          <w:p w14:paraId="0BFFABC7" w14:textId="77777777" w:rsidR="00B404D0" w:rsidRPr="007F1F80" w:rsidRDefault="00B404D0" w:rsidP="00467524">
            <w:pPr>
              <w:widowControl w:val="0"/>
              <w:suppressAutoHyphens/>
              <w:snapToGrid w:val="0"/>
              <w:spacing w:after="0" w:line="240" w:lineRule="auto"/>
              <w:jc w:val="both"/>
              <w:rPr>
                <w:rFonts w:eastAsia="Times New Roman" w:cstheme="minorHAnsi"/>
              </w:rPr>
            </w:pPr>
          </w:p>
          <w:p w14:paraId="6A6DB750" w14:textId="77777777" w:rsidR="00B404D0" w:rsidRPr="007F1F80" w:rsidRDefault="00B404D0" w:rsidP="00467524">
            <w:pPr>
              <w:spacing w:after="0" w:line="240" w:lineRule="auto"/>
              <w:jc w:val="both"/>
              <w:rPr>
                <w:rFonts w:eastAsia="Calibri" w:cstheme="minorHAnsi"/>
                <w:b/>
                <w:lang w:eastAsia="x-none"/>
              </w:rPr>
            </w:pPr>
            <w:r w:rsidRPr="007F1F80">
              <w:rPr>
                <w:rFonts w:eastAsia="Calibri" w:cstheme="minorHAnsi"/>
                <w:b/>
                <w:lang w:eastAsia="x-none"/>
              </w:rPr>
              <w:t xml:space="preserve">Priimant sprendimus dėl tiekėjo pašalinimo iš Pirkimo procedūros šiame punkte nurodytu pašalinimo pagrindu, be kita ko, atsižvelgiama į nacionalinėje duomenų bazėje adresu: </w:t>
            </w:r>
          </w:p>
          <w:p w14:paraId="0E1E5B3C" w14:textId="77777777" w:rsidR="00B404D0" w:rsidRPr="007F1F80" w:rsidRDefault="00B404D0" w:rsidP="00467524">
            <w:pPr>
              <w:spacing w:after="0" w:line="240" w:lineRule="auto"/>
              <w:jc w:val="both"/>
              <w:rPr>
                <w:rFonts w:eastAsia="Calibri" w:cstheme="minorHAnsi"/>
                <w:b/>
                <w:lang w:eastAsia="x-none"/>
              </w:rPr>
            </w:pPr>
            <w:hyperlink r:id="rId22" w:history="1">
              <w:r w:rsidRPr="007F1F80">
                <w:rPr>
                  <w:rFonts w:eastAsia="Calibri" w:cstheme="minorHAnsi"/>
                  <w:bCs/>
                  <w:color w:val="0000FF"/>
                  <w:u w:val="single"/>
                  <w:lang w:eastAsia="x-none"/>
                </w:rPr>
                <w:t>https://kt.gov.lt/lt/atviri-duomenys/diskvalifikavimas-is-viesuju-pirkimu</w:t>
              </w:r>
            </w:hyperlink>
            <w:r w:rsidRPr="007F1F80">
              <w:rPr>
                <w:rFonts w:eastAsia="Calibri" w:cstheme="minorHAnsi"/>
                <w:bCs/>
                <w:lang w:eastAsia="x-none"/>
              </w:rPr>
              <w:t xml:space="preserve"> </w:t>
            </w:r>
            <w:r w:rsidRPr="007F1F80">
              <w:rPr>
                <w:rFonts w:eastAsia="Calibri" w:cstheme="minorHAnsi"/>
                <w:b/>
                <w:lang w:eastAsia="x-none"/>
              </w:rPr>
              <w:t>skelbiamą informaciją.</w:t>
            </w:r>
          </w:p>
        </w:tc>
      </w:tr>
    </w:tbl>
    <w:p w14:paraId="0DB075B3" w14:textId="77777777" w:rsidR="00B404D0" w:rsidRPr="007F1F80" w:rsidRDefault="00B404D0" w:rsidP="00B404D0">
      <w:pPr>
        <w:tabs>
          <w:tab w:val="left" w:pos="0"/>
          <w:tab w:val="left" w:pos="880"/>
          <w:tab w:val="center" w:pos="4819"/>
          <w:tab w:val="right" w:pos="9638"/>
        </w:tabs>
        <w:spacing w:after="0" w:line="240" w:lineRule="auto"/>
        <w:jc w:val="both"/>
        <w:rPr>
          <w:rFonts w:eastAsia="Times New Roman" w:cstheme="minorHAnsi"/>
          <w:b/>
          <w:sz w:val="20"/>
          <w:szCs w:val="20"/>
          <w:lang w:eastAsia="x-none"/>
        </w:rPr>
      </w:pPr>
      <w:r w:rsidRPr="007F1F80">
        <w:rPr>
          <w:rFonts w:eastAsia="Times New Roman" w:cstheme="minorHAnsi"/>
          <w:b/>
          <w:sz w:val="20"/>
          <w:szCs w:val="20"/>
          <w:lang w:eastAsia="x-none"/>
        </w:rPr>
        <w:t>Pastabos:</w:t>
      </w:r>
    </w:p>
    <w:p w14:paraId="45A01969" w14:textId="77777777" w:rsidR="00B404D0" w:rsidRPr="007F1F80" w:rsidRDefault="00B404D0" w:rsidP="00B404D0">
      <w:pPr>
        <w:tabs>
          <w:tab w:val="left" w:pos="0"/>
          <w:tab w:val="left" w:pos="880"/>
          <w:tab w:val="center" w:pos="4819"/>
          <w:tab w:val="right" w:pos="9638"/>
        </w:tabs>
        <w:spacing w:after="0" w:line="240" w:lineRule="auto"/>
        <w:jc w:val="both"/>
        <w:rPr>
          <w:rFonts w:eastAsia="Times New Roman" w:cstheme="minorHAnsi"/>
          <w:i/>
          <w:sz w:val="20"/>
          <w:szCs w:val="20"/>
          <w:lang w:eastAsia="x-none"/>
        </w:rPr>
      </w:pPr>
      <w:r w:rsidRPr="007F1F80">
        <w:rPr>
          <w:rFonts w:eastAsia="Times New Roman" w:cstheme="minorHAnsi"/>
          <w:bCs/>
          <w:i/>
          <w:iCs/>
          <w:sz w:val="20"/>
          <w:szCs w:val="20"/>
          <w:lang w:eastAsia="x-none"/>
        </w:rPr>
        <w:t>1)</w:t>
      </w:r>
      <w:r w:rsidRPr="007F1F80">
        <w:rPr>
          <w:rFonts w:eastAsia="Times New Roman" w:cstheme="minorHAnsi"/>
          <w:b/>
          <w:sz w:val="20"/>
          <w:szCs w:val="20"/>
          <w:lang w:eastAsia="x-none"/>
        </w:rPr>
        <w:t xml:space="preserve"> </w:t>
      </w:r>
      <w:r w:rsidRPr="007F1F80">
        <w:rPr>
          <w:rFonts w:eastAsia="Times New Roman" w:cstheme="minorHAnsi"/>
          <w:bCs/>
          <w:i/>
          <w:iCs/>
          <w:sz w:val="20"/>
          <w:szCs w:val="20"/>
          <w:lang w:eastAsia="x-none"/>
        </w:rPr>
        <w:t>J</w:t>
      </w:r>
      <w:r w:rsidRPr="007F1F80">
        <w:rPr>
          <w:rFonts w:eastAsia="Times New Roman" w:cstheme="minorHAnsi"/>
          <w:i/>
          <w:sz w:val="20"/>
          <w:szCs w:val="20"/>
          <w:lang w:eastAsia="x-none"/>
        </w:rPr>
        <w:t>eigu tiekėjas negali pateikti dokumentų, patvirtinančių, kad nėra pašalinimo pagrindų, numatytų VPĮ 46 straipsnio 1 ir 3 dalyse, nes valstybėje narėje ar atitinkamoje šalyje tokie dokumentai neišduodami arba toje šalyje išduodami dokumentai neapima visų VPĮ 46 straipsnio 1 ir 3 dalyse keliamų klausimų, jie gali būti pakeisti:</w:t>
      </w:r>
    </w:p>
    <w:p w14:paraId="29FBB2A1" w14:textId="77777777" w:rsidR="00B404D0" w:rsidRPr="007F1F80" w:rsidRDefault="00B404D0" w:rsidP="00B404D0">
      <w:pPr>
        <w:numPr>
          <w:ilvl w:val="0"/>
          <w:numId w:val="25"/>
        </w:numPr>
        <w:tabs>
          <w:tab w:val="left" w:pos="0"/>
          <w:tab w:val="left" w:pos="880"/>
          <w:tab w:val="center" w:pos="4819"/>
          <w:tab w:val="right" w:pos="9638"/>
        </w:tabs>
        <w:spacing w:after="0" w:line="240" w:lineRule="auto"/>
        <w:contextualSpacing/>
        <w:jc w:val="both"/>
        <w:rPr>
          <w:rFonts w:eastAsia="Times New Roman" w:cstheme="minorHAnsi"/>
          <w:i/>
          <w:sz w:val="20"/>
          <w:szCs w:val="20"/>
          <w:lang w:eastAsia="x-none"/>
        </w:rPr>
      </w:pPr>
      <w:r w:rsidRPr="007F1F80">
        <w:rPr>
          <w:rFonts w:eastAsia="Times New Roman" w:cstheme="minorHAnsi"/>
          <w:i/>
          <w:sz w:val="20"/>
          <w:szCs w:val="20"/>
          <w:lang w:eastAsia="x-none"/>
        </w:rPr>
        <w:t>priesaikos deklaracija;</w:t>
      </w:r>
    </w:p>
    <w:p w14:paraId="38008A07" w14:textId="77777777" w:rsidR="00B404D0" w:rsidRPr="007F1F80" w:rsidRDefault="00B404D0" w:rsidP="00B404D0">
      <w:pPr>
        <w:numPr>
          <w:ilvl w:val="0"/>
          <w:numId w:val="25"/>
        </w:numPr>
        <w:tabs>
          <w:tab w:val="left" w:pos="0"/>
          <w:tab w:val="left" w:pos="880"/>
          <w:tab w:val="center" w:pos="4819"/>
          <w:tab w:val="right" w:pos="9638"/>
        </w:tabs>
        <w:spacing w:after="0" w:line="240" w:lineRule="auto"/>
        <w:contextualSpacing/>
        <w:jc w:val="both"/>
        <w:rPr>
          <w:rFonts w:eastAsia="Times New Roman" w:cstheme="minorHAnsi"/>
          <w:i/>
          <w:sz w:val="20"/>
          <w:szCs w:val="20"/>
          <w:lang w:eastAsia="x-none"/>
        </w:rPr>
      </w:pPr>
      <w:r w:rsidRPr="007F1F80">
        <w:rPr>
          <w:rFonts w:eastAsia="Times New Roman" w:cstheme="minorHAnsi"/>
          <w:i/>
          <w:sz w:val="20"/>
          <w:szCs w:val="20"/>
          <w:lang w:eastAsia="x-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7B1AA3" w14:textId="31B9A8FE" w:rsidR="00A4599F" w:rsidRPr="007F1F80" w:rsidRDefault="00A4599F" w:rsidP="00B404D0">
      <w:pPr>
        <w:jc w:val="both"/>
        <w:rPr>
          <w:rFonts w:cstheme="minorHAnsi"/>
          <w:b/>
          <w:bCs/>
          <w:smallCaps/>
          <w:sz w:val="22"/>
          <w:szCs w:val="22"/>
          <w:u w:val="single"/>
        </w:rPr>
      </w:pPr>
      <w:r w:rsidRPr="007F1F80">
        <w:rPr>
          <w:rFonts w:cstheme="minorHAnsi"/>
          <w:b/>
          <w:bCs/>
          <w:smallCaps/>
          <w:sz w:val="22"/>
          <w:szCs w:val="22"/>
          <w:u w:val="single"/>
        </w:rPr>
        <w:br w:type="page"/>
      </w:r>
    </w:p>
    <w:p w14:paraId="7BFABC1F" w14:textId="6709A453" w:rsidR="008D704D" w:rsidRPr="007F1F80" w:rsidRDefault="008D704D" w:rsidP="009C2357">
      <w:pPr>
        <w:pStyle w:val="Heading2"/>
        <w:ind w:left="5103"/>
        <w:rPr>
          <w:rFonts w:asciiTheme="minorHAnsi" w:eastAsia="Calibri" w:hAnsiTheme="minorHAnsi" w:cstheme="minorHAnsi"/>
          <w:color w:val="auto"/>
          <w:sz w:val="21"/>
          <w:szCs w:val="21"/>
        </w:rPr>
      </w:pPr>
      <w:bookmarkStart w:id="51" w:name="_Ref38291223"/>
      <w:bookmarkStart w:id="52" w:name="_Ref38291334"/>
      <w:bookmarkStart w:id="53" w:name="_Ref38533412"/>
      <w:bookmarkStart w:id="54" w:name="_Toc201125241"/>
      <w:r w:rsidRPr="007F1F80">
        <w:rPr>
          <w:rFonts w:asciiTheme="minorHAnsi" w:eastAsia="Calibri" w:hAnsiTheme="minorHAnsi" w:cstheme="minorHAnsi"/>
          <w:color w:val="auto"/>
          <w:sz w:val="21"/>
          <w:szCs w:val="21"/>
        </w:rPr>
        <w:lastRenderedPageBreak/>
        <w:t xml:space="preserve">Pirkimo sąlygų </w:t>
      </w:r>
      <w:r w:rsidR="00F1334C" w:rsidRPr="007F1F80">
        <w:rPr>
          <w:rFonts w:asciiTheme="minorHAnsi" w:eastAsia="Calibri" w:hAnsiTheme="minorHAnsi" w:cstheme="minorHAnsi"/>
          <w:color w:val="auto"/>
          <w:sz w:val="21"/>
          <w:szCs w:val="21"/>
        </w:rPr>
        <w:t>4</w:t>
      </w:r>
      <w:r w:rsidRPr="007F1F80">
        <w:rPr>
          <w:rFonts w:asciiTheme="minorHAnsi" w:eastAsia="Calibri" w:hAnsiTheme="minorHAnsi" w:cstheme="minorHAnsi"/>
          <w:color w:val="auto"/>
          <w:sz w:val="21"/>
          <w:szCs w:val="21"/>
        </w:rPr>
        <w:t xml:space="preserve"> priedas „Tiekėjų kvalifikacijos reikalavimai</w:t>
      </w:r>
      <w:r w:rsidR="00283391" w:rsidRPr="007F1F80">
        <w:rPr>
          <w:rFonts w:asciiTheme="minorHAnsi" w:eastAsia="Calibri" w:hAnsiTheme="minorHAnsi" w:cstheme="minorHAnsi"/>
          <w:color w:val="auto"/>
          <w:sz w:val="21"/>
          <w:szCs w:val="21"/>
        </w:rPr>
        <w:t xml:space="preserve"> ir reikalaujami kokybės bei aplinkos apsaugos vadybos sistemų standartai</w:t>
      </w:r>
      <w:r w:rsidRPr="007F1F80">
        <w:rPr>
          <w:rFonts w:asciiTheme="minorHAnsi" w:eastAsia="Calibri" w:hAnsiTheme="minorHAnsi" w:cstheme="minorHAnsi"/>
          <w:color w:val="auto"/>
          <w:sz w:val="21"/>
          <w:szCs w:val="21"/>
        </w:rPr>
        <w:t>“</w:t>
      </w:r>
      <w:bookmarkEnd w:id="51"/>
      <w:bookmarkEnd w:id="52"/>
      <w:bookmarkEnd w:id="53"/>
      <w:bookmarkEnd w:id="54"/>
    </w:p>
    <w:p w14:paraId="70EF5423" w14:textId="77777777" w:rsidR="002F396F" w:rsidRPr="007F1F80" w:rsidRDefault="002F396F" w:rsidP="00DE290C">
      <w:pPr>
        <w:rPr>
          <w:rFonts w:cstheme="minorHAnsi"/>
          <w:b/>
          <w:bCs/>
          <w:smallCaps/>
          <w:sz w:val="22"/>
          <w:szCs w:val="22"/>
        </w:rPr>
      </w:pPr>
    </w:p>
    <w:p w14:paraId="2E4A6A51" w14:textId="5A9091FF" w:rsidR="002F396F" w:rsidRPr="007F1F80" w:rsidRDefault="002F396F" w:rsidP="007C0612">
      <w:pPr>
        <w:pStyle w:val="Subtitle"/>
        <w:spacing w:line="240" w:lineRule="auto"/>
        <w:jc w:val="center"/>
        <w:rPr>
          <w:smallCaps/>
        </w:rPr>
      </w:pPr>
      <w:r w:rsidRPr="007F1F80">
        <w:rPr>
          <w:smallCaps/>
        </w:rPr>
        <w:t>TIEKĖJŲ KVALIFIKACIJOS REIKALAVIMAI</w:t>
      </w:r>
      <w:r w:rsidR="00955F2F" w:rsidRPr="007F1F80">
        <w:rPr>
          <w:smallCaps/>
        </w:rPr>
        <w:t xml:space="preserve"> IR </w:t>
      </w:r>
      <w:r w:rsidR="00123668" w:rsidRPr="007F1F80">
        <w:rPr>
          <w:smallCaps/>
        </w:rPr>
        <w:t>REIKALA</w:t>
      </w:r>
      <w:r w:rsidR="00123668">
        <w:rPr>
          <w:smallCaps/>
        </w:rPr>
        <w:t>UJAMI</w:t>
      </w:r>
      <w:r w:rsidR="00123668" w:rsidRPr="007F1F80">
        <w:rPr>
          <w:smallCaps/>
        </w:rPr>
        <w:t xml:space="preserve"> </w:t>
      </w:r>
      <w:r w:rsidR="00955F2F" w:rsidRPr="007F1F80">
        <w:rPr>
          <w:lang w:eastAsia="en-US"/>
        </w:rPr>
        <w:t xml:space="preserve">KOKYBĖS </w:t>
      </w:r>
      <w:r w:rsidR="00420C9D">
        <w:rPr>
          <w:lang w:eastAsia="en-US"/>
        </w:rPr>
        <w:t>BEI</w:t>
      </w:r>
      <w:r w:rsidR="00955F2F" w:rsidRPr="007F1F80">
        <w:rPr>
          <w:lang w:eastAsia="en-US"/>
        </w:rPr>
        <w:t xml:space="preserve"> APLINKOS APSAUGOS VADYBOS </w:t>
      </w:r>
      <w:r w:rsidR="00420C9D" w:rsidRPr="007F1F80">
        <w:rPr>
          <w:lang w:eastAsia="en-US"/>
        </w:rPr>
        <w:t>SISTEM</w:t>
      </w:r>
      <w:r w:rsidR="00420C9D">
        <w:rPr>
          <w:lang w:eastAsia="en-US"/>
        </w:rPr>
        <w:t>Ų</w:t>
      </w:r>
      <w:r w:rsidR="00420C9D" w:rsidRPr="007F1F80">
        <w:rPr>
          <w:lang w:eastAsia="en-US"/>
        </w:rPr>
        <w:t xml:space="preserve"> STANDART</w:t>
      </w:r>
      <w:r w:rsidR="00420C9D">
        <w:rPr>
          <w:lang w:eastAsia="en-US"/>
        </w:rPr>
        <w:t>AI</w:t>
      </w:r>
    </w:p>
    <w:p w14:paraId="0DB8D79C" w14:textId="38BCD239" w:rsidR="009D1257" w:rsidRPr="009F3121" w:rsidRDefault="002F396F" w:rsidP="009D1257">
      <w:pPr>
        <w:pStyle w:val="ListParagraph"/>
        <w:numPr>
          <w:ilvl w:val="0"/>
          <w:numId w:val="3"/>
        </w:numPr>
        <w:spacing w:after="0" w:line="20" w:lineRule="atLeast"/>
        <w:ind w:left="0" w:firstLine="567"/>
        <w:jc w:val="both"/>
        <w:rPr>
          <w:rFonts w:eastAsiaTheme="minorHAnsi" w:cstheme="minorHAnsi"/>
        </w:rPr>
        <w:sectPr w:rsidR="009D1257" w:rsidRPr="009F3121" w:rsidSect="00232CCE">
          <w:footerReference w:type="first" r:id="rId23"/>
          <w:pgSz w:w="12240" w:h="15840"/>
          <w:pgMar w:top="1701" w:right="567" w:bottom="1134" w:left="1701" w:header="720" w:footer="720" w:gutter="0"/>
          <w:pgNumType w:start="13"/>
          <w:cols w:space="720"/>
          <w:titlePg/>
          <w:docGrid w:linePitch="360"/>
        </w:sectPr>
      </w:pPr>
      <w:r w:rsidRPr="007F1F80">
        <w:rPr>
          <w:rFonts w:eastAsiaTheme="minorHAnsi" w:cstheme="minorHAnsi"/>
          <w:lang w:eastAsia="en-US"/>
        </w:rPr>
        <w:t>Tiekėjo kvalifikacija turi atitikti ši</w:t>
      </w:r>
      <w:r w:rsidR="005B19E4" w:rsidRPr="007F1F80">
        <w:rPr>
          <w:rFonts w:eastAsiaTheme="minorHAnsi" w:cstheme="minorHAnsi"/>
          <w:lang w:eastAsia="en-US"/>
        </w:rPr>
        <w:t xml:space="preserve">ame priede nustatytus </w:t>
      </w:r>
      <w:r w:rsidRPr="007F1F80">
        <w:rPr>
          <w:rFonts w:eastAsiaTheme="minorHAnsi" w:cstheme="minorHAnsi"/>
          <w:lang w:eastAsia="en-US"/>
        </w:rPr>
        <w:t>reikalavimus kvalifikacijai</w:t>
      </w:r>
      <w:r w:rsidR="005B19E4" w:rsidRPr="007F1F80">
        <w:rPr>
          <w:rFonts w:eastAsiaTheme="minorHAnsi" w:cstheme="minorHAnsi"/>
          <w:lang w:eastAsia="en-US"/>
        </w:rPr>
        <w:t>.</w:t>
      </w:r>
      <w:r w:rsidR="008F38C8" w:rsidRPr="007F1F80">
        <w:rPr>
          <w:rFonts w:eastAsiaTheme="minorHAnsi" w:cstheme="minorHAnsi"/>
        </w:rPr>
        <w:t xml:space="preserve"> </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7F1F80" w14:paraId="4E32B1E2" w14:textId="647459D9" w:rsidTr="00B371CB">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7F1F80" w:rsidRDefault="002F396F" w:rsidP="00C8691A">
            <w:pPr>
              <w:spacing w:before="60" w:after="60" w:line="256" w:lineRule="auto"/>
              <w:jc w:val="center"/>
              <w:rPr>
                <w:rFonts w:asciiTheme="minorHAnsi" w:hAnsiTheme="minorHAnsi" w:cstheme="minorHAnsi"/>
                <w:b/>
                <w:bCs/>
                <w:sz w:val="21"/>
                <w:szCs w:val="21"/>
              </w:rPr>
            </w:pPr>
            <w:r w:rsidRPr="007F1F80">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7F1F80" w:rsidRDefault="003D5EC9" w:rsidP="00C8691A">
            <w:pPr>
              <w:spacing w:before="60" w:after="60" w:line="256" w:lineRule="auto"/>
              <w:jc w:val="center"/>
              <w:rPr>
                <w:rFonts w:asciiTheme="minorHAnsi" w:eastAsiaTheme="minorEastAsia" w:hAnsiTheme="minorHAnsi" w:cstheme="minorBidi"/>
                <w:b/>
                <w:bCs/>
                <w:sz w:val="21"/>
                <w:szCs w:val="21"/>
              </w:rPr>
            </w:pPr>
            <w:r w:rsidRPr="007F1F80">
              <w:rPr>
                <w:rFonts w:asciiTheme="minorHAnsi" w:hAnsiTheme="minorHAnsi" w:cstheme="minorBidi"/>
                <w:b/>
                <w:bCs/>
                <w:color w:val="000000"/>
                <w:sz w:val="21"/>
                <w:szCs w:val="21"/>
              </w:rPr>
              <w:t>Kvalifikacijos reikalavimas</w:t>
            </w:r>
            <w:r w:rsidR="00515CBD" w:rsidRPr="007F1F80">
              <w:rPr>
                <w:rStyle w:val="FootnoteReference"/>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7F1F80" w:rsidRDefault="002F396F" w:rsidP="00C8691A">
            <w:pPr>
              <w:autoSpaceDE w:val="0"/>
              <w:autoSpaceDN w:val="0"/>
              <w:adjustRightInd w:val="0"/>
              <w:jc w:val="center"/>
              <w:rPr>
                <w:rFonts w:asciiTheme="minorHAnsi" w:hAnsiTheme="minorHAnsi" w:cstheme="minorHAnsi"/>
                <w:b/>
                <w:bCs/>
                <w:color w:val="000000"/>
                <w:sz w:val="21"/>
                <w:szCs w:val="21"/>
              </w:rPr>
            </w:pPr>
            <w:r w:rsidRPr="007F1F80">
              <w:rPr>
                <w:rFonts w:asciiTheme="minorHAnsi" w:hAnsiTheme="minorHAnsi" w:cstheme="minorHAnsi"/>
                <w:b/>
                <w:bCs/>
                <w:color w:val="000000"/>
                <w:sz w:val="21"/>
                <w:szCs w:val="21"/>
              </w:rPr>
              <w:t xml:space="preserve">Atitiktį reikalavimui įrodantys </w:t>
            </w:r>
            <w:r w:rsidR="00C8691A" w:rsidRPr="007F1F80">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7F1F80" w:rsidRDefault="0020417D" w:rsidP="00C8691A">
            <w:pPr>
              <w:autoSpaceDE w:val="0"/>
              <w:autoSpaceDN w:val="0"/>
              <w:adjustRightInd w:val="0"/>
              <w:jc w:val="center"/>
              <w:rPr>
                <w:rFonts w:asciiTheme="minorHAnsi" w:hAnsiTheme="minorHAnsi" w:cstheme="minorHAnsi"/>
                <w:b/>
                <w:bCs/>
                <w:color w:val="000000"/>
                <w:sz w:val="21"/>
                <w:szCs w:val="21"/>
              </w:rPr>
            </w:pPr>
            <w:r w:rsidRPr="007F1F80">
              <w:rPr>
                <w:rFonts w:asciiTheme="minorHAnsi" w:hAnsiTheme="minorHAnsi" w:cstheme="minorHAnsi"/>
                <w:b/>
                <w:bCs/>
                <w:color w:val="000000"/>
                <w:sz w:val="21"/>
                <w:szCs w:val="21"/>
              </w:rPr>
              <w:t>Subjektas, kuris turi atitikti reikalavimą</w:t>
            </w:r>
          </w:p>
          <w:p w14:paraId="34C190FD" w14:textId="3C8B6C5C" w:rsidR="0020417D" w:rsidRPr="007F1F80" w:rsidRDefault="00410349" w:rsidP="00C8691A">
            <w:pPr>
              <w:autoSpaceDE w:val="0"/>
              <w:autoSpaceDN w:val="0"/>
              <w:adjustRightInd w:val="0"/>
              <w:jc w:val="center"/>
              <w:rPr>
                <w:rFonts w:cstheme="minorHAnsi"/>
                <w:b/>
                <w:bCs/>
                <w:color w:val="000000"/>
              </w:rPr>
            </w:pPr>
            <w:r w:rsidRPr="007F1F80">
              <w:rPr>
                <w:rFonts w:asciiTheme="minorHAnsi" w:eastAsiaTheme="minorHAnsi" w:hAnsiTheme="minorHAnsi" w:cstheme="minorHAnsi"/>
                <w:color w:val="7030A0"/>
                <w:sz w:val="21"/>
                <w:szCs w:val="21"/>
                <w:lang w:eastAsia="en-US"/>
              </w:rPr>
              <w:t>[</w:t>
            </w:r>
            <w:r w:rsidR="0020417D" w:rsidRPr="007F1F80">
              <w:rPr>
                <w:rFonts w:asciiTheme="minorHAnsi" w:hAnsiTheme="minorHAnsi" w:cstheme="minorHAnsi"/>
                <w:i/>
                <w:iCs/>
                <w:color w:val="7030A0"/>
                <w:sz w:val="21"/>
                <w:szCs w:val="21"/>
              </w:rPr>
              <w:t>apraš</w:t>
            </w:r>
            <w:r w:rsidR="00132FC0" w:rsidRPr="007F1F80">
              <w:rPr>
                <w:rFonts w:asciiTheme="minorHAnsi" w:hAnsiTheme="minorHAnsi" w:cstheme="minorHAnsi"/>
                <w:i/>
                <w:iCs/>
                <w:color w:val="7030A0"/>
                <w:sz w:val="21"/>
                <w:szCs w:val="21"/>
              </w:rPr>
              <w:t>oma</w:t>
            </w:r>
            <w:r w:rsidR="0020417D" w:rsidRPr="007F1F80">
              <w:rPr>
                <w:rFonts w:asciiTheme="minorHAnsi" w:hAnsiTheme="minorHAnsi" w:cstheme="minorHAnsi"/>
                <w:i/>
                <w:iCs/>
                <w:color w:val="7030A0"/>
                <w:sz w:val="21"/>
                <w:szCs w:val="21"/>
              </w:rPr>
              <w:t xml:space="preserve"> prie kiekvieno reikalavimo atskirai</w:t>
            </w:r>
            <w:r w:rsidR="00CB20ED" w:rsidRPr="007F1F80">
              <w:rPr>
                <w:rFonts w:asciiTheme="minorHAnsi" w:hAnsiTheme="minorHAnsi" w:cstheme="minorHAnsi"/>
                <w:i/>
                <w:iCs/>
                <w:color w:val="7030A0"/>
                <w:sz w:val="21"/>
                <w:szCs w:val="21"/>
              </w:rPr>
              <w:t>]</w:t>
            </w:r>
          </w:p>
        </w:tc>
      </w:tr>
      <w:tr w:rsidR="00C8691A" w:rsidRPr="007F1F80" w14:paraId="2DF35442" w14:textId="330C80BA" w:rsidTr="00B371C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7F1F80"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7F1F80" w:rsidRDefault="00C8691A" w:rsidP="00C8691A">
            <w:pPr>
              <w:autoSpaceDE w:val="0"/>
              <w:autoSpaceDN w:val="0"/>
              <w:adjustRightInd w:val="0"/>
              <w:rPr>
                <w:rFonts w:asciiTheme="minorHAnsi" w:hAnsiTheme="minorHAnsi" w:cstheme="minorHAnsi"/>
                <w:b/>
                <w:bCs/>
                <w:color w:val="000000"/>
                <w:sz w:val="22"/>
                <w:szCs w:val="22"/>
              </w:rPr>
            </w:pPr>
            <w:r w:rsidRPr="007F1F80">
              <w:rPr>
                <w:rFonts w:asciiTheme="minorHAnsi" w:hAnsiTheme="minorHAnsi" w:cstheme="minorHAnsi"/>
                <w:b/>
                <w:bCs/>
                <w:color w:val="000000"/>
                <w:sz w:val="22"/>
                <w:szCs w:val="22"/>
              </w:rPr>
              <w:t>Teisė verstis veikla</w:t>
            </w:r>
          </w:p>
        </w:tc>
      </w:tr>
      <w:tr w:rsidR="00C8691A" w:rsidRPr="007F1F80" w14:paraId="090D3098" w14:textId="3DAC1454" w:rsidTr="00B371C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BA0887" w:rsidRDefault="00C8691A" w:rsidP="0058573A">
            <w:pPr>
              <w:pStyle w:val="ListParagraph"/>
              <w:spacing w:before="60" w:after="60"/>
              <w:ind w:left="0"/>
              <w:jc w:val="right"/>
              <w:rPr>
                <w:rFonts w:asciiTheme="minorHAnsi" w:eastAsiaTheme="minorHAnsi" w:hAnsiTheme="minorHAnsi" w:cstheme="minorHAnsi"/>
                <w:sz w:val="22"/>
                <w:szCs w:val="22"/>
              </w:rPr>
            </w:pPr>
            <w:r w:rsidRPr="00BA0887">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11B2E94" w14:textId="77777777" w:rsidR="00A103E7" w:rsidRPr="00BA0887" w:rsidRDefault="00A103E7" w:rsidP="0058573A">
            <w:pPr>
              <w:autoSpaceDE w:val="0"/>
              <w:autoSpaceDN w:val="0"/>
              <w:adjustRightInd w:val="0"/>
              <w:jc w:val="both"/>
              <w:rPr>
                <w:rFonts w:asciiTheme="minorHAnsi" w:hAnsiTheme="minorHAnsi" w:cstheme="minorHAnsi"/>
                <w:color w:val="000000"/>
                <w:sz w:val="22"/>
                <w:szCs w:val="22"/>
              </w:rPr>
            </w:pPr>
            <w:r w:rsidRPr="00BA0887">
              <w:rPr>
                <w:rFonts w:asciiTheme="minorHAnsi" w:hAnsiTheme="minorHAnsi" w:cstheme="minorHAnsi"/>
                <w:color w:val="000000"/>
                <w:sz w:val="22"/>
                <w:szCs w:val="22"/>
              </w:rPr>
              <w:t xml:space="preserve">Tiekėjas </w:t>
            </w:r>
            <w:r w:rsidRPr="00BA0887">
              <w:rPr>
                <w:rFonts w:asciiTheme="minorHAnsi" w:hAnsiTheme="minorHAnsi" w:cstheme="minorHAnsi"/>
                <w:b/>
                <w:bCs/>
                <w:color w:val="000000"/>
                <w:sz w:val="22"/>
                <w:szCs w:val="22"/>
              </w:rPr>
              <w:t>turi turėti teisę verstis atitinkama veikla</w:t>
            </w:r>
            <w:r w:rsidRPr="00BA0887">
              <w:rPr>
                <w:rFonts w:asciiTheme="minorHAnsi" w:hAnsiTheme="minorHAnsi" w:cstheme="minorHAnsi"/>
                <w:color w:val="000000"/>
                <w:sz w:val="22"/>
                <w:szCs w:val="22"/>
              </w:rPr>
              <w:t xml:space="preserve">, reikalinga Pirkimo sutarčiai įvykdyti: </w:t>
            </w:r>
          </w:p>
          <w:p w14:paraId="36E4283B" w14:textId="1AD6BC1C" w:rsidR="00C8691A" w:rsidRPr="00BA0887" w:rsidRDefault="00A103E7" w:rsidP="0058573A">
            <w:pPr>
              <w:autoSpaceDE w:val="0"/>
              <w:autoSpaceDN w:val="0"/>
              <w:adjustRightInd w:val="0"/>
              <w:jc w:val="both"/>
              <w:rPr>
                <w:rFonts w:asciiTheme="minorHAnsi" w:hAnsiTheme="minorHAnsi" w:cstheme="minorHAnsi"/>
                <w:color w:val="000000"/>
                <w:sz w:val="22"/>
                <w:szCs w:val="22"/>
              </w:rPr>
            </w:pPr>
            <w:r w:rsidRPr="00BA0887">
              <w:rPr>
                <w:rFonts w:asciiTheme="minorHAnsi" w:hAnsiTheme="minorHAnsi" w:cstheme="minorHAnsi"/>
                <w:color w:val="000000"/>
                <w:sz w:val="22"/>
                <w:szCs w:val="22"/>
              </w:rPr>
              <w:t xml:space="preserve">Tiekėjas </w:t>
            </w:r>
            <w:r w:rsidRPr="00BA0887">
              <w:rPr>
                <w:rFonts w:asciiTheme="minorHAnsi" w:hAnsiTheme="minorHAnsi" w:cstheme="minorHAnsi"/>
                <w:b/>
                <w:bCs/>
                <w:color w:val="000000"/>
                <w:sz w:val="22"/>
                <w:szCs w:val="22"/>
              </w:rPr>
              <w:t>turi būti programinės įrangos gamintojas arba turi turėti programinės įrangos gamintojo suteiktą teisę</w:t>
            </w:r>
            <w:r w:rsidRPr="00BA0887">
              <w:rPr>
                <w:rFonts w:asciiTheme="minorHAnsi" w:hAnsiTheme="minorHAnsi" w:cstheme="minorHAnsi"/>
                <w:color w:val="000000"/>
                <w:sz w:val="22"/>
                <w:szCs w:val="22"/>
              </w:rPr>
              <w:t xml:space="preserve"> (turi būti</w:t>
            </w:r>
            <w:r w:rsidRPr="00BA0887">
              <w:rPr>
                <w:rFonts w:asciiTheme="minorHAnsi" w:hAnsiTheme="minorHAnsi" w:cstheme="minorHAnsi"/>
                <w:sz w:val="22"/>
                <w:szCs w:val="22"/>
              </w:rPr>
              <w:t xml:space="preserve"> </w:t>
            </w:r>
            <w:r w:rsidRPr="00BA0887">
              <w:rPr>
                <w:rFonts w:asciiTheme="minorHAnsi" w:hAnsiTheme="minorHAnsi" w:cstheme="minorHAnsi"/>
                <w:color w:val="000000"/>
                <w:sz w:val="22"/>
                <w:szCs w:val="22"/>
              </w:rPr>
              <w:t xml:space="preserve">sertifikuotas ir įgaliotas ūkio subjektas, kaip gamintojo atstovas) parduoti, prižiūrėti siūlomą programinę įrangą, </w:t>
            </w:r>
            <w:r w:rsidRPr="00BA0887">
              <w:rPr>
                <w:rFonts w:asciiTheme="minorHAnsi" w:hAnsiTheme="minorHAnsi" w:cstheme="minorHAnsi"/>
                <w:b/>
                <w:bCs/>
                <w:color w:val="000000"/>
                <w:sz w:val="22"/>
                <w:szCs w:val="22"/>
              </w:rPr>
              <w:t>arba turi būti sudaręs atitinkamą sutartį su kitu ūkio subjektu</w:t>
            </w:r>
            <w:r w:rsidRPr="00BA0887">
              <w:rPr>
                <w:rFonts w:asciiTheme="minorHAnsi" w:hAnsiTheme="minorHAnsi" w:cstheme="minorHAnsi"/>
                <w:color w:val="000000"/>
                <w:sz w:val="22"/>
                <w:szCs w:val="22"/>
              </w:rPr>
              <w:t>, turinčiu atitinkamas teises parduoti, prižiūrėti siūlomą programinę įrangą.</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2F89261" w14:textId="77777777" w:rsidR="00A53E56" w:rsidRPr="00BA0887" w:rsidRDefault="00A53E56" w:rsidP="0058573A">
            <w:pPr>
              <w:autoSpaceDE w:val="0"/>
              <w:autoSpaceDN w:val="0"/>
              <w:adjustRightInd w:val="0"/>
              <w:jc w:val="both"/>
              <w:rPr>
                <w:rFonts w:asciiTheme="minorHAnsi" w:hAnsiTheme="minorHAnsi" w:cstheme="minorHAnsi"/>
                <w:b/>
                <w:bCs/>
                <w:color w:val="000000"/>
                <w:sz w:val="22"/>
                <w:szCs w:val="22"/>
              </w:rPr>
            </w:pPr>
            <w:r w:rsidRPr="00BA0887">
              <w:rPr>
                <w:rFonts w:asciiTheme="minorHAnsi" w:hAnsiTheme="minorHAnsi" w:cstheme="minorHAnsi"/>
                <w:b/>
                <w:bCs/>
                <w:color w:val="000000"/>
                <w:sz w:val="22"/>
                <w:szCs w:val="22"/>
              </w:rPr>
              <w:t>Pateikiami dokumentai:</w:t>
            </w:r>
          </w:p>
          <w:p w14:paraId="75148820" w14:textId="77777777" w:rsidR="00A53E56" w:rsidRPr="00BA0887" w:rsidRDefault="00A53E56" w:rsidP="0058573A">
            <w:pPr>
              <w:autoSpaceDE w:val="0"/>
              <w:autoSpaceDN w:val="0"/>
              <w:adjustRightInd w:val="0"/>
              <w:jc w:val="both"/>
              <w:rPr>
                <w:rFonts w:asciiTheme="minorHAnsi" w:hAnsiTheme="minorHAnsi" w:cstheme="minorHAnsi"/>
                <w:color w:val="000000"/>
                <w:sz w:val="22"/>
                <w:szCs w:val="22"/>
              </w:rPr>
            </w:pPr>
            <w:r w:rsidRPr="00BA0887">
              <w:rPr>
                <w:rFonts w:asciiTheme="minorHAnsi" w:hAnsiTheme="minorHAnsi" w:cstheme="minorHAnsi"/>
                <w:b/>
                <w:bCs/>
                <w:color w:val="000000"/>
                <w:sz w:val="22"/>
                <w:szCs w:val="22"/>
              </w:rPr>
              <w:t>Dokumentas patvirtinantis, kad tiekėjas yra siūlomos programinės įrangos gamintojas</w:t>
            </w:r>
            <w:r w:rsidRPr="00BA0887">
              <w:rPr>
                <w:rFonts w:asciiTheme="minorHAnsi" w:hAnsiTheme="minorHAnsi" w:cstheme="minorHAnsi"/>
                <w:color w:val="000000"/>
                <w:sz w:val="22"/>
                <w:szCs w:val="22"/>
              </w:rPr>
              <w:t xml:space="preserve"> (pateikiama tiekėjo pažymos skaitmeninė kopija), </w:t>
            </w:r>
            <w:r w:rsidRPr="00BA0887">
              <w:rPr>
                <w:rFonts w:asciiTheme="minorHAnsi" w:hAnsiTheme="minorHAnsi" w:cstheme="minorHAnsi"/>
                <w:i/>
                <w:iCs/>
                <w:color w:val="000000"/>
                <w:sz w:val="22"/>
                <w:szCs w:val="22"/>
              </w:rPr>
              <w:t>arba</w:t>
            </w:r>
            <w:r w:rsidRPr="00BA0887">
              <w:rPr>
                <w:rFonts w:asciiTheme="minorHAnsi" w:hAnsiTheme="minorHAnsi" w:cstheme="minorHAnsi"/>
                <w:color w:val="000000"/>
                <w:sz w:val="22"/>
                <w:szCs w:val="22"/>
              </w:rPr>
              <w:t xml:space="preserve"> </w:t>
            </w:r>
            <w:r w:rsidRPr="00BA0887">
              <w:rPr>
                <w:rFonts w:asciiTheme="minorHAnsi" w:hAnsiTheme="minorHAnsi" w:cstheme="minorHAnsi"/>
                <w:b/>
                <w:bCs/>
                <w:color w:val="000000"/>
                <w:sz w:val="22"/>
                <w:szCs w:val="22"/>
              </w:rPr>
              <w:t>gamintojas yra tiekėjui suteikęs teisę</w:t>
            </w:r>
            <w:r w:rsidRPr="00BA0887">
              <w:rPr>
                <w:rFonts w:asciiTheme="minorHAnsi" w:hAnsiTheme="minorHAnsi" w:cstheme="minorHAnsi"/>
                <w:color w:val="000000"/>
                <w:sz w:val="22"/>
                <w:szCs w:val="22"/>
              </w:rPr>
              <w:t xml:space="preserve"> (yra sertifikuotas ir įgaliotas gamintojo atstovas) (pateikiami oficialų atstovavimą patvirtinantys dokumentai, jų skaitmeninės kopijos) </w:t>
            </w:r>
            <w:r w:rsidRPr="00BA0887">
              <w:rPr>
                <w:rFonts w:asciiTheme="minorHAnsi" w:hAnsiTheme="minorHAnsi" w:cstheme="minorHAnsi"/>
                <w:b/>
                <w:bCs/>
                <w:color w:val="000000"/>
                <w:sz w:val="22"/>
                <w:szCs w:val="22"/>
              </w:rPr>
              <w:t>parduoti, prižiūrėti siūlomą programinę įrangą</w:t>
            </w:r>
            <w:r w:rsidRPr="00BA0887">
              <w:rPr>
                <w:rFonts w:asciiTheme="minorHAnsi" w:hAnsiTheme="minorHAnsi" w:cstheme="minorHAnsi"/>
                <w:color w:val="000000"/>
                <w:sz w:val="22"/>
                <w:szCs w:val="22"/>
              </w:rPr>
              <w:t xml:space="preserve"> </w:t>
            </w:r>
            <w:r w:rsidRPr="00BA0887">
              <w:rPr>
                <w:rFonts w:asciiTheme="minorHAnsi" w:hAnsiTheme="minorHAnsi" w:cstheme="minorHAnsi"/>
                <w:i/>
                <w:iCs/>
                <w:color w:val="000000"/>
                <w:sz w:val="22"/>
                <w:szCs w:val="22"/>
              </w:rPr>
              <w:t>arba</w:t>
            </w:r>
            <w:r w:rsidRPr="00BA0887">
              <w:rPr>
                <w:rFonts w:asciiTheme="minorHAnsi" w:hAnsiTheme="minorHAnsi" w:cstheme="minorHAnsi"/>
                <w:color w:val="000000"/>
                <w:sz w:val="22"/>
                <w:szCs w:val="22"/>
              </w:rPr>
              <w:t xml:space="preserve"> </w:t>
            </w:r>
            <w:r w:rsidRPr="00BA0887">
              <w:rPr>
                <w:rFonts w:asciiTheme="minorHAnsi" w:hAnsiTheme="minorHAnsi" w:cstheme="minorHAnsi"/>
                <w:b/>
                <w:bCs/>
                <w:color w:val="000000"/>
                <w:sz w:val="22"/>
                <w:szCs w:val="22"/>
              </w:rPr>
              <w:t>tiekėjas yra sudaręs atitinkamą sutartį su kitu ūkio subjektu</w:t>
            </w:r>
            <w:r w:rsidRPr="00BA0887">
              <w:rPr>
                <w:rFonts w:asciiTheme="minorHAnsi" w:hAnsiTheme="minorHAnsi" w:cstheme="minorHAnsi"/>
                <w:color w:val="000000"/>
                <w:sz w:val="22"/>
                <w:szCs w:val="22"/>
              </w:rPr>
              <w:t xml:space="preserve">, turinčiu atitinkamas teises (pateikiama patvirtinančios sutarties su kita įmone, turinčia teisę atstovauti siūlomos programinės įrangos gamintoją skaitmeninė kopija). </w:t>
            </w:r>
          </w:p>
          <w:p w14:paraId="2FB71B41" w14:textId="77777777" w:rsidR="00A53E56" w:rsidRPr="00BA0887" w:rsidRDefault="00A53E56" w:rsidP="0058573A">
            <w:pPr>
              <w:autoSpaceDE w:val="0"/>
              <w:autoSpaceDN w:val="0"/>
              <w:adjustRightInd w:val="0"/>
              <w:jc w:val="both"/>
              <w:rPr>
                <w:rFonts w:asciiTheme="minorHAnsi" w:hAnsiTheme="minorHAnsi" w:cstheme="minorHAnsi"/>
                <w:color w:val="000000"/>
                <w:sz w:val="22"/>
                <w:szCs w:val="22"/>
              </w:rPr>
            </w:pPr>
          </w:p>
          <w:p w14:paraId="1E9D482F" w14:textId="77777777" w:rsidR="00A53E56" w:rsidRPr="00BA0887" w:rsidRDefault="00A53E56" w:rsidP="0058573A">
            <w:pPr>
              <w:autoSpaceDE w:val="0"/>
              <w:autoSpaceDN w:val="0"/>
              <w:adjustRightInd w:val="0"/>
              <w:jc w:val="both"/>
              <w:rPr>
                <w:rFonts w:asciiTheme="minorHAnsi" w:hAnsiTheme="minorHAnsi" w:cstheme="minorHAnsi"/>
                <w:color w:val="000000"/>
                <w:sz w:val="22"/>
                <w:szCs w:val="22"/>
              </w:rPr>
            </w:pPr>
          </w:p>
          <w:p w14:paraId="69A47996" w14:textId="12E6F610" w:rsidR="00C8691A" w:rsidRPr="00BA0887" w:rsidRDefault="00A53E56" w:rsidP="0058573A">
            <w:pPr>
              <w:autoSpaceDE w:val="0"/>
              <w:autoSpaceDN w:val="0"/>
              <w:adjustRightInd w:val="0"/>
              <w:jc w:val="both"/>
              <w:rPr>
                <w:rFonts w:asciiTheme="minorHAnsi" w:hAnsiTheme="minorHAnsi" w:cstheme="minorHAnsi"/>
                <w:i/>
                <w:iCs/>
                <w:color w:val="000000"/>
              </w:rPr>
            </w:pPr>
            <w:r w:rsidRPr="00BA0887">
              <w:rPr>
                <w:rFonts w:asciiTheme="minorHAnsi" w:hAnsiTheme="minorHAnsi" w:cstheme="minorHAnsi"/>
                <w:i/>
                <w:iCs/>
                <w:color w:val="000000"/>
                <w:sz w:val="22"/>
                <w:szCs w:val="22"/>
              </w:rPr>
              <w:t>Pastaba:  Perkančioji organizacija nereikalaus iš tiekėjo pateikti dokumentų, patvirtinančių jo atitiktį Reikalavimams, jei bus pateiktos jų kopijos arba nuorodos į nacionalines duomenų bazes bet kurioje valstybėje narėje, prie kurių pirkimo vykdytojas turės galimybę tiesiogiai ir neatlygintinai prisijungusi ir susipažinti su reikalaujamais dokumentais ir (ar) informacija.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B91EC" w14:textId="77777777" w:rsidR="003C558C" w:rsidRPr="00BA0887" w:rsidRDefault="003C558C" w:rsidP="0058573A">
            <w:pPr>
              <w:autoSpaceDE w:val="0"/>
              <w:autoSpaceDN w:val="0"/>
              <w:adjustRightInd w:val="0"/>
              <w:jc w:val="both"/>
              <w:rPr>
                <w:rFonts w:asciiTheme="minorHAnsi" w:hAnsiTheme="minorHAnsi" w:cstheme="minorHAnsi"/>
                <w:color w:val="000000"/>
                <w:sz w:val="22"/>
                <w:szCs w:val="22"/>
              </w:rPr>
            </w:pPr>
            <w:r w:rsidRPr="00BA0887">
              <w:rPr>
                <w:rFonts w:asciiTheme="minorHAnsi" w:hAnsiTheme="minorHAnsi" w:cstheme="minorHAnsi"/>
                <w:color w:val="000000"/>
                <w:sz w:val="22"/>
                <w:szCs w:val="22"/>
              </w:rPr>
              <w:t>Jeigu pasiūlymą teikia ūkio subjektų grupė – reikalavimą turi atitikti kiekvienas ūkio subjektų grupės narys (-</w:t>
            </w:r>
            <w:proofErr w:type="spellStart"/>
            <w:r w:rsidRPr="00BA0887">
              <w:rPr>
                <w:rFonts w:asciiTheme="minorHAnsi" w:hAnsiTheme="minorHAnsi" w:cstheme="minorHAnsi"/>
                <w:color w:val="000000"/>
                <w:sz w:val="22"/>
                <w:szCs w:val="22"/>
              </w:rPr>
              <w:t>iai</w:t>
            </w:r>
            <w:proofErr w:type="spellEnd"/>
            <w:r w:rsidRPr="00BA0887">
              <w:rPr>
                <w:rFonts w:asciiTheme="minorHAnsi" w:hAnsiTheme="minorHAnsi" w:cstheme="minorHAnsi"/>
                <w:color w:val="000000"/>
                <w:sz w:val="22"/>
                <w:szCs w:val="22"/>
              </w:rPr>
              <w:t>), pagal jų prisiimamus įsipareigojimus pirkimo sutarčiai vykdyti;</w:t>
            </w:r>
          </w:p>
          <w:p w14:paraId="5089C853" w14:textId="77777777" w:rsidR="003C558C" w:rsidRPr="00BA0887" w:rsidRDefault="003C558C" w:rsidP="0058573A">
            <w:pPr>
              <w:autoSpaceDE w:val="0"/>
              <w:autoSpaceDN w:val="0"/>
              <w:adjustRightInd w:val="0"/>
              <w:jc w:val="both"/>
              <w:rPr>
                <w:rFonts w:asciiTheme="minorHAnsi" w:hAnsiTheme="minorHAnsi" w:cstheme="minorHAnsi"/>
                <w:color w:val="000000"/>
                <w:sz w:val="22"/>
                <w:szCs w:val="22"/>
              </w:rPr>
            </w:pPr>
          </w:p>
          <w:p w14:paraId="50D6FDD4" w14:textId="2DA08A62" w:rsidR="003C558C" w:rsidRPr="00BA0887" w:rsidRDefault="003C558C" w:rsidP="0058573A">
            <w:pPr>
              <w:autoSpaceDE w:val="0"/>
              <w:autoSpaceDN w:val="0"/>
              <w:adjustRightInd w:val="0"/>
              <w:jc w:val="both"/>
              <w:rPr>
                <w:rFonts w:asciiTheme="minorHAnsi" w:hAnsiTheme="minorHAnsi" w:cstheme="minorHAnsi"/>
                <w:color w:val="000000"/>
                <w:sz w:val="22"/>
                <w:szCs w:val="22"/>
              </w:rPr>
            </w:pPr>
            <w:r w:rsidRPr="00BA0887">
              <w:rPr>
                <w:rFonts w:asciiTheme="minorHAnsi" w:hAnsiTheme="minorHAnsi" w:cstheme="minorHAnsi"/>
                <w:color w:val="000000"/>
                <w:sz w:val="22"/>
                <w:szCs w:val="22"/>
              </w:rPr>
              <w:t>Tiekėjas gali remtis kitų ūkio subjektų pajėgumais tik tuomet, kai tie subjektai, kurių pajėgumais buvo pasiremta, patys</w:t>
            </w:r>
            <w:r w:rsidR="00B237FF" w:rsidRPr="00BA0887">
              <w:rPr>
                <w:rFonts w:asciiTheme="minorHAnsi" w:hAnsiTheme="minorHAnsi" w:cstheme="minorHAnsi"/>
                <w:color w:val="000000"/>
                <w:sz w:val="22"/>
                <w:szCs w:val="22"/>
              </w:rPr>
              <w:t xml:space="preserve"> tieks prekes</w:t>
            </w:r>
            <w:r w:rsidR="00FE4588" w:rsidRPr="00BA0887">
              <w:rPr>
                <w:rFonts w:asciiTheme="minorHAnsi" w:hAnsiTheme="minorHAnsi" w:cstheme="minorHAnsi"/>
                <w:color w:val="000000"/>
                <w:sz w:val="22"/>
                <w:szCs w:val="22"/>
              </w:rPr>
              <w:t>,</w:t>
            </w:r>
            <w:r w:rsidRPr="00BA0887">
              <w:rPr>
                <w:rFonts w:asciiTheme="minorHAnsi" w:hAnsiTheme="minorHAnsi" w:cstheme="minorHAnsi"/>
                <w:color w:val="000000"/>
                <w:sz w:val="22"/>
                <w:szCs w:val="22"/>
              </w:rPr>
              <w:t xml:space="preserve"> teiks paslaugas, kuriems reikia jų pajėgumų;</w:t>
            </w:r>
          </w:p>
          <w:p w14:paraId="62D49A83" w14:textId="77777777" w:rsidR="003C558C" w:rsidRPr="00BA0887" w:rsidRDefault="003C558C" w:rsidP="0058573A">
            <w:pPr>
              <w:autoSpaceDE w:val="0"/>
              <w:autoSpaceDN w:val="0"/>
              <w:adjustRightInd w:val="0"/>
              <w:jc w:val="both"/>
              <w:rPr>
                <w:rFonts w:asciiTheme="minorHAnsi" w:hAnsiTheme="minorHAnsi" w:cstheme="minorHAnsi"/>
                <w:color w:val="000000"/>
                <w:sz w:val="22"/>
                <w:szCs w:val="22"/>
              </w:rPr>
            </w:pPr>
          </w:p>
          <w:p w14:paraId="526B7B42" w14:textId="77777777" w:rsidR="00C8691A" w:rsidRPr="00BA0887" w:rsidRDefault="003C558C" w:rsidP="0058573A">
            <w:pPr>
              <w:autoSpaceDE w:val="0"/>
              <w:autoSpaceDN w:val="0"/>
              <w:adjustRightInd w:val="0"/>
              <w:jc w:val="both"/>
              <w:rPr>
                <w:rFonts w:asciiTheme="minorHAnsi" w:hAnsiTheme="minorHAnsi" w:cstheme="minorHAnsi"/>
                <w:color w:val="000000"/>
                <w:sz w:val="22"/>
                <w:szCs w:val="22"/>
              </w:rPr>
            </w:pPr>
            <w:r w:rsidRPr="00BA0887">
              <w:rPr>
                <w:rFonts w:asciiTheme="minorHAnsi" w:hAnsiTheme="minorHAnsi" w:cstheme="minorHAnsi"/>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p w14:paraId="29BA8810" w14:textId="77777777" w:rsidR="006E1F45" w:rsidRPr="00BA0887" w:rsidRDefault="006E1F45" w:rsidP="0058573A">
            <w:pPr>
              <w:autoSpaceDE w:val="0"/>
              <w:autoSpaceDN w:val="0"/>
              <w:adjustRightInd w:val="0"/>
              <w:jc w:val="both"/>
              <w:rPr>
                <w:rFonts w:asciiTheme="minorHAnsi" w:hAnsiTheme="minorHAnsi" w:cstheme="minorHAnsi"/>
                <w:color w:val="000000"/>
                <w:sz w:val="21"/>
                <w:szCs w:val="21"/>
              </w:rPr>
            </w:pPr>
          </w:p>
          <w:p w14:paraId="0D94A2AD" w14:textId="0BE80355" w:rsidR="006E1F45" w:rsidRPr="00BA0887" w:rsidRDefault="006E1F45" w:rsidP="0058573A">
            <w:pPr>
              <w:autoSpaceDE w:val="0"/>
              <w:autoSpaceDN w:val="0"/>
              <w:adjustRightInd w:val="0"/>
              <w:jc w:val="both"/>
              <w:rPr>
                <w:rFonts w:asciiTheme="minorHAnsi" w:hAnsiTheme="minorHAnsi" w:cstheme="minorHAnsi"/>
                <w:color w:val="000000"/>
                <w:sz w:val="21"/>
                <w:szCs w:val="21"/>
              </w:rPr>
            </w:pPr>
            <w:r w:rsidRPr="00BA0887">
              <w:rPr>
                <w:rFonts w:asciiTheme="minorHAnsi" w:hAnsiTheme="minorHAnsi" w:cstheme="minorHAnsi"/>
                <w:color w:val="000000"/>
                <w:sz w:val="21"/>
                <w:szCs w:val="21"/>
              </w:rPr>
              <w:t xml:space="preserve">Tiekėjas privalo įsipareigoti, jog pirkimo sutartį vykdys tik tokią teisę turintys asmenys. Pirkimo vykdytojui pareikalavus, tiekėjas turės pateikti dokumentus, įrodančius subtiekėjo teisę </w:t>
            </w:r>
            <w:r w:rsidRPr="00BA0887">
              <w:rPr>
                <w:rFonts w:asciiTheme="minorHAnsi" w:hAnsiTheme="minorHAnsi" w:cstheme="minorHAnsi"/>
                <w:color w:val="000000"/>
                <w:sz w:val="21"/>
                <w:szCs w:val="21"/>
              </w:rPr>
              <w:lastRenderedPageBreak/>
              <w:t>verstis atitinkama veikla, kuriai jis pasitelkiamas.</w:t>
            </w:r>
          </w:p>
        </w:tc>
      </w:tr>
      <w:tr w:rsidR="00C8691A" w:rsidRPr="007F1F80" w14:paraId="65AE4174" w14:textId="77777777" w:rsidTr="00B371C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C8691A" w:rsidRPr="007F1F80" w:rsidRDefault="00C8691A" w:rsidP="00C8691A">
            <w:pPr>
              <w:pStyle w:val="ListParagraph"/>
              <w:spacing w:before="60" w:after="60" w:line="257" w:lineRule="auto"/>
              <w:ind w:left="0"/>
              <w:jc w:val="center"/>
              <w:rPr>
                <w:rFonts w:eastAsiaTheme="minorHAnsi" w:cstheme="minorHAnsi"/>
              </w:rPr>
            </w:pPr>
            <w:r w:rsidRPr="007F1F80">
              <w:rPr>
                <w:rFonts w:eastAsiaTheme="minorHAnsi" w:cstheme="minorHAnsi"/>
              </w:rPr>
              <w:lastRenderedPageBreak/>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C8691A" w:rsidRPr="007F1F80" w:rsidRDefault="00C8691A" w:rsidP="00C8691A">
            <w:pPr>
              <w:autoSpaceDE w:val="0"/>
              <w:autoSpaceDN w:val="0"/>
              <w:adjustRightInd w:val="0"/>
              <w:rPr>
                <w:rFonts w:cstheme="minorHAnsi"/>
                <w:color w:val="000000"/>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77777777" w:rsidR="00C8691A" w:rsidRPr="007F1F80"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7DB8091" w:rsidR="00C8691A" w:rsidRPr="007F1F80" w:rsidRDefault="00C8691A" w:rsidP="00C8691A">
            <w:pPr>
              <w:autoSpaceDE w:val="0"/>
              <w:autoSpaceDN w:val="0"/>
              <w:adjustRightInd w:val="0"/>
              <w:rPr>
                <w:rFonts w:cstheme="minorHAnsi"/>
                <w:color w:val="000000"/>
              </w:rPr>
            </w:pPr>
          </w:p>
        </w:tc>
      </w:tr>
      <w:tr w:rsidR="00C8691A" w:rsidRPr="007F1F80" w14:paraId="6775693A" w14:textId="299BC8A8" w:rsidTr="00B371C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7F1F80"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7F1F80" w:rsidRDefault="00C8691A" w:rsidP="00C8691A">
            <w:pPr>
              <w:autoSpaceDE w:val="0"/>
              <w:autoSpaceDN w:val="0"/>
              <w:adjustRightInd w:val="0"/>
              <w:rPr>
                <w:rFonts w:cstheme="minorHAnsi"/>
                <w:b/>
                <w:bCs/>
                <w:color w:val="000000"/>
              </w:rPr>
            </w:pPr>
            <w:r w:rsidRPr="007F1F80">
              <w:rPr>
                <w:rFonts w:asciiTheme="minorHAnsi" w:hAnsiTheme="minorHAnsi" w:cstheme="minorHAnsi"/>
                <w:b/>
                <w:bCs/>
                <w:color w:val="000000"/>
                <w:sz w:val="21"/>
                <w:szCs w:val="21"/>
              </w:rPr>
              <w:t>Finansinis</w:t>
            </w:r>
            <w:r w:rsidRPr="007F1F80">
              <w:rPr>
                <w:rFonts w:asciiTheme="minorHAnsi" w:hAnsiTheme="minorHAnsi" w:cstheme="minorHAnsi"/>
                <w:color w:val="000000"/>
                <w:sz w:val="21"/>
                <w:szCs w:val="21"/>
              </w:rPr>
              <w:t xml:space="preserve"> </w:t>
            </w:r>
            <w:r w:rsidRPr="007F1F80">
              <w:rPr>
                <w:rFonts w:asciiTheme="minorHAnsi" w:hAnsiTheme="minorHAnsi" w:cstheme="minorHAnsi"/>
                <w:b/>
                <w:bCs/>
                <w:color w:val="000000"/>
                <w:sz w:val="21"/>
                <w:szCs w:val="21"/>
              </w:rPr>
              <w:t>ir ekonominis pajėgumas</w:t>
            </w:r>
          </w:p>
        </w:tc>
      </w:tr>
      <w:tr w:rsidR="00C8691A" w:rsidRPr="007F1F80" w14:paraId="53AA187A" w14:textId="3F0674A2" w:rsidTr="00B371C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7F1F80"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9990C73" w:rsidR="00C8691A" w:rsidRPr="007F1F80" w:rsidRDefault="00AA0338" w:rsidP="00C8691A">
            <w:pPr>
              <w:autoSpaceDE w:val="0"/>
              <w:autoSpaceDN w:val="0"/>
              <w:adjustRightInd w:val="0"/>
              <w:rPr>
                <w:rFonts w:asciiTheme="minorHAnsi" w:hAnsiTheme="minorHAnsi" w:cstheme="minorHAnsi"/>
                <w:color w:val="000000"/>
                <w:sz w:val="21"/>
                <w:szCs w:val="21"/>
              </w:rPr>
            </w:pPr>
            <w:r w:rsidRPr="007F1F80">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7F1F80"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7F1F80" w:rsidRDefault="00C8691A" w:rsidP="00C8691A">
            <w:pPr>
              <w:autoSpaceDE w:val="0"/>
              <w:autoSpaceDN w:val="0"/>
              <w:adjustRightInd w:val="0"/>
              <w:rPr>
                <w:rFonts w:cstheme="minorHAnsi"/>
                <w:color w:val="000000"/>
              </w:rPr>
            </w:pPr>
          </w:p>
        </w:tc>
      </w:tr>
      <w:tr w:rsidR="00C8691A" w:rsidRPr="007F1F80" w14:paraId="0EEB4D39" w14:textId="5F154C99" w:rsidTr="00B371C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7F1F80" w:rsidRDefault="00C8691A" w:rsidP="0097765E">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7F1F80" w:rsidRDefault="00C8691A" w:rsidP="00C8691A">
            <w:pPr>
              <w:autoSpaceDE w:val="0"/>
              <w:autoSpaceDN w:val="0"/>
              <w:adjustRightInd w:val="0"/>
              <w:rPr>
                <w:rFonts w:asciiTheme="minorHAnsi" w:hAnsiTheme="minorHAnsi" w:cstheme="minorHAnsi"/>
                <w:b/>
                <w:bCs/>
                <w:color w:val="000000"/>
                <w:sz w:val="21"/>
                <w:szCs w:val="21"/>
              </w:rPr>
            </w:pPr>
            <w:r w:rsidRPr="007F1F80">
              <w:rPr>
                <w:rFonts w:asciiTheme="minorHAnsi" w:hAnsiTheme="minorHAnsi" w:cstheme="minorHAnsi"/>
                <w:b/>
                <w:bCs/>
                <w:color w:val="000000"/>
                <w:sz w:val="21"/>
                <w:szCs w:val="21"/>
              </w:rPr>
              <w:t>Techninis ir profesinis pajėgumas</w:t>
            </w:r>
          </w:p>
        </w:tc>
      </w:tr>
      <w:tr w:rsidR="00C8691A" w:rsidRPr="007F1F80" w14:paraId="3B360BFB" w14:textId="41E448BB" w:rsidTr="00B371C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7F1F80"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6F7F724A" w:rsidR="00C8691A" w:rsidRPr="007F1F80" w:rsidRDefault="00AA0338" w:rsidP="00C8691A">
            <w:pPr>
              <w:autoSpaceDE w:val="0"/>
              <w:autoSpaceDN w:val="0"/>
              <w:adjustRightInd w:val="0"/>
              <w:rPr>
                <w:rFonts w:asciiTheme="minorHAnsi" w:hAnsiTheme="minorHAnsi" w:cstheme="minorHAnsi"/>
                <w:color w:val="000000"/>
                <w:sz w:val="21"/>
                <w:szCs w:val="21"/>
              </w:rPr>
            </w:pPr>
            <w:r w:rsidRPr="007F1F80">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77777777" w:rsidR="00C8691A" w:rsidRPr="007F1F80" w:rsidRDefault="00C8691A" w:rsidP="00C8691A">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2DB5121" w:rsidR="00C8691A" w:rsidRPr="007F1F80" w:rsidRDefault="00C8691A" w:rsidP="00C8691A">
            <w:pPr>
              <w:autoSpaceDE w:val="0"/>
              <w:autoSpaceDN w:val="0"/>
              <w:adjustRightInd w:val="0"/>
              <w:rPr>
                <w:rFonts w:asciiTheme="minorHAnsi" w:hAnsiTheme="minorHAnsi" w:cstheme="minorHAnsi"/>
                <w:color w:val="000000"/>
                <w:sz w:val="21"/>
                <w:szCs w:val="21"/>
              </w:rPr>
            </w:pPr>
          </w:p>
        </w:tc>
      </w:tr>
      <w:tr w:rsidR="00C8691A" w:rsidRPr="007F1F80" w14:paraId="7C1C7185" w14:textId="77777777" w:rsidTr="00B371C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7F1F80" w:rsidRDefault="00C8691A" w:rsidP="0097765E">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7F1F80" w:rsidRDefault="00C8691A" w:rsidP="00C8691A">
            <w:pPr>
              <w:autoSpaceDE w:val="0"/>
              <w:autoSpaceDN w:val="0"/>
              <w:adjustRightInd w:val="0"/>
              <w:jc w:val="both"/>
              <w:rPr>
                <w:rFonts w:asciiTheme="minorHAnsi" w:hAnsiTheme="minorHAnsi" w:cstheme="minorHAnsi"/>
                <w:b/>
                <w:bCs/>
                <w:color w:val="000000"/>
                <w:sz w:val="21"/>
                <w:szCs w:val="21"/>
              </w:rPr>
            </w:pPr>
            <w:r w:rsidRPr="007F1F80">
              <w:rPr>
                <w:rFonts w:asciiTheme="minorHAnsi" w:hAnsiTheme="minorHAnsi" w:cstheme="minorHAnsi"/>
                <w:b/>
                <w:bCs/>
                <w:color w:val="000000"/>
                <w:sz w:val="21"/>
                <w:szCs w:val="21"/>
              </w:rPr>
              <w:t>Aplinkos apsaugos vadybos priemonės:</w:t>
            </w:r>
          </w:p>
        </w:tc>
      </w:tr>
      <w:tr w:rsidR="00C8691A" w:rsidRPr="007F1F80" w14:paraId="7134429F" w14:textId="77777777" w:rsidTr="00B371C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C8691A" w:rsidRPr="007F1F80" w:rsidRDefault="00C8691A" w:rsidP="00C8691A">
            <w:pPr>
              <w:spacing w:before="60" w:after="60" w:line="257" w:lineRule="auto"/>
              <w:jc w:val="right"/>
              <w:rPr>
                <w:rFonts w:asciiTheme="minorHAnsi" w:eastAsiaTheme="minorHAnsi" w:hAnsiTheme="minorHAnsi" w:cstheme="minorHAnsi"/>
                <w:sz w:val="21"/>
                <w:szCs w:val="21"/>
              </w:rPr>
            </w:pPr>
            <w:r w:rsidRPr="007F1F80">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84E2974" w:rsidR="00C8691A" w:rsidRPr="007F1F80" w:rsidRDefault="006E4216" w:rsidP="00C8691A">
            <w:pPr>
              <w:autoSpaceDE w:val="0"/>
              <w:autoSpaceDN w:val="0"/>
              <w:adjustRightInd w:val="0"/>
              <w:jc w:val="both"/>
              <w:rPr>
                <w:rFonts w:asciiTheme="minorHAnsi" w:hAnsiTheme="minorHAnsi" w:cstheme="minorHAnsi"/>
                <w:color w:val="000000"/>
                <w:sz w:val="21"/>
                <w:szCs w:val="21"/>
              </w:rPr>
            </w:pPr>
            <w:r w:rsidRPr="007F1F80">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14D4F95C" w:rsidR="00C8691A" w:rsidRPr="007F1F80" w:rsidRDefault="00C8691A" w:rsidP="00C8691A">
            <w:pPr>
              <w:autoSpaceDE w:val="0"/>
              <w:autoSpaceDN w:val="0"/>
              <w:adjustRightInd w:val="0"/>
              <w:jc w:val="both"/>
              <w:rPr>
                <w:rFonts w:cstheme="minorHAnsi"/>
                <w:color w:val="000000"/>
                <w:highlight w:val="yellow"/>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C8691A" w:rsidRPr="007F1F80" w:rsidRDefault="00C8691A" w:rsidP="00C8691A">
            <w:pPr>
              <w:autoSpaceDE w:val="0"/>
              <w:autoSpaceDN w:val="0"/>
              <w:adjustRightInd w:val="0"/>
              <w:jc w:val="both"/>
              <w:rPr>
                <w:rFonts w:asciiTheme="minorHAnsi" w:hAnsiTheme="minorHAnsi" w:cstheme="minorHAnsi"/>
                <w:color w:val="000000"/>
                <w:sz w:val="21"/>
                <w:szCs w:val="21"/>
              </w:rPr>
            </w:pPr>
          </w:p>
        </w:tc>
      </w:tr>
    </w:tbl>
    <w:p w14:paraId="588FB6DA" w14:textId="77777777" w:rsidR="00A37406" w:rsidRPr="007F1F80" w:rsidRDefault="00A37406" w:rsidP="2E3255FC">
      <w:pPr>
        <w:tabs>
          <w:tab w:val="left" w:pos="720"/>
        </w:tabs>
        <w:spacing w:after="0" w:line="240" w:lineRule="auto"/>
        <w:ind w:firstLine="567"/>
        <w:jc w:val="center"/>
        <w:rPr>
          <w:rFonts w:eastAsia="Calibri"/>
          <w:b/>
          <w:bCs/>
          <w:lang w:eastAsia="en-US"/>
        </w:rPr>
      </w:pPr>
    </w:p>
    <w:p w14:paraId="28CB7EF8" w14:textId="77777777" w:rsidR="00A37406" w:rsidRPr="007F1F80" w:rsidRDefault="00A37406" w:rsidP="2E3255FC">
      <w:pPr>
        <w:tabs>
          <w:tab w:val="left" w:pos="720"/>
        </w:tabs>
        <w:spacing w:after="0" w:line="240" w:lineRule="auto"/>
        <w:ind w:firstLine="567"/>
        <w:jc w:val="center"/>
        <w:rPr>
          <w:rFonts w:eastAsia="Calibri"/>
          <w:b/>
          <w:bCs/>
          <w:lang w:eastAsia="en-US"/>
        </w:rPr>
      </w:pPr>
    </w:p>
    <w:p w14:paraId="2AE912CA" w14:textId="21D2B76D" w:rsidR="002F396F" w:rsidRPr="007F1F80" w:rsidRDefault="23669F6D" w:rsidP="2E3255FC">
      <w:pPr>
        <w:tabs>
          <w:tab w:val="left" w:pos="720"/>
        </w:tabs>
        <w:spacing w:after="0" w:line="240" w:lineRule="auto"/>
        <w:ind w:firstLine="567"/>
        <w:jc w:val="center"/>
        <w:rPr>
          <w:rFonts w:eastAsia="Calibri"/>
          <w:b/>
          <w:bCs/>
          <w:lang w:eastAsia="en-US"/>
        </w:rPr>
      </w:pPr>
      <w:r w:rsidRPr="007F1F80">
        <w:rPr>
          <w:rFonts w:eastAsia="Calibri"/>
          <w:b/>
          <w:bCs/>
          <w:lang w:eastAsia="en-US"/>
        </w:rPr>
        <w:t xml:space="preserve">Tiekėjams keliami reikalavimai dėl kokybės vadybos sistemos ir </w:t>
      </w:r>
      <w:r w:rsidR="50CC865C" w:rsidRPr="007F1F80">
        <w:rPr>
          <w:rFonts w:eastAsia="Calibri"/>
          <w:b/>
          <w:bCs/>
          <w:lang w:eastAsia="en-US"/>
        </w:rPr>
        <w:t xml:space="preserve">(ar) </w:t>
      </w:r>
      <w:r w:rsidRPr="007F1F80">
        <w:rPr>
          <w:rFonts w:eastAsia="Calibri"/>
          <w:b/>
          <w:bCs/>
          <w:lang w:eastAsia="en-US"/>
        </w:rPr>
        <w:t>aplinkos apsaugos vadybos sistemos standartų</w:t>
      </w:r>
      <w:r w:rsidR="13C3E59B" w:rsidRPr="007F1F80">
        <w:rPr>
          <w:rFonts w:eastAsia="Calibri"/>
          <w:b/>
          <w:bCs/>
          <w:lang w:eastAsia="en-US"/>
        </w:rPr>
        <w:t xml:space="preserve"> reikalavimai</w:t>
      </w:r>
    </w:p>
    <w:p w14:paraId="07691038" w14:textId="77777777" w:rsidR="002D71B6" w:rsidRPr="007F1F80"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17EC535A" w:rsidR="005B19E4" w:rsidRPr="007F1F80" w:rsidRDefault="00DB7F65" w:rsidP="005F03F3">
      <w:pPr>
        <w:pStyle w:val="ListParagraph"/>
        <w:spacing w:after="0" w:line="20" w:lineRule="atLeast"/>
        <w:ind w:left="0" w:firstLine="567"/>
        <w:jc w:val="both"/>
        <w:rPr>
          <w:rFonts w:eastAsiaTheme="minorHAnsi" w:cstheme="minorHAnsi"/>
        </w:rPr>
      </w:pPr>
      <w:r w:rsidRPr="007F1F80">
        <w:rPr>
          <w:rFonts w:eastAsia="Calibri" w:cstheme="minorHAnsi"/>
          <w:lang w:eastAsia="en-US"/>
        </w:rPr>
        <w:t>P</w:t>
      </w:r>
      <w:r w:rsidR="008F38C8" w:rsidRPr="007F1F80">
        <w:rPr>
          <w:rFonts w:eastAsia="Calibri" w:cstheme="minorHAnsi"/>
          <w:lang w:eastAsia="en-US"/>
        </w:rPr>
        <w:t>erkančioji organizacija nereikalauja, kad tiekėjai laikytųsi k</w:t>
      </w:r>
      <w:r w:rsidR="005B19E4" w:rsidRPr="007F1F80">
        <w:rPr>
          <w:rFonts w:eastAsia="Calibri" w:cstheme="minorHAnsi"/>
          <w:iCs/>
          <w:lang w:eastAsia="en-US"/>
        </w:rPr>
        <w:t>okybės vadybos sistemos ir (arba) aplinkos apsaugos vadybos sistemos standart</w:t>
      </w:r>
      <w:r w:rsidR="008F38C8" w:rsidRPr="007F1F80">
        <w:rPr>
          <w:rFonts w:eastAsia="Calibri" w:cstheme="minorHAnsi"/>
          <w:iCs/>
          <w:lang w:eastAsia="en-US"/>
        </w:rPr>
        <w:t>ų</w:t>
      </w:r>
      <w:r w:rsidR="005B19E4" w:rsidRPr="007F1F80">
        <w:rPr>
          <w:rFonts w:eastAsia="Calibri" w:cstheme="minorHAnsi"/>
          <w:iCs/>
          <w:lang w:eastAsia="en-US"/>
        </w:rPr>
        <w:t>.</w:t>
      </w:r>
    </w:p>
    <w:p w14:paraId="5662F532" w14:textId="6E62D492" w:rsidR="002F396F" w:rsidRPr="007F1F80"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7F1F80"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7F1F80" w:rsidRDefault="002F396F" w:rsidP="00942BCA">
            <w:pPr>
              <w:spacing w:before="60" w:after="60" w:line="256" w:lineRule="auto"/>
              <w:rPr>
                <w:rFonts w:asciiTheme="minorHAnsi" w:hAnsiTheme="minorHAnsi" w:cstheme="minorHAnsi"/>
                <w:b/>
                <w:bCs/>
                <w:sz w:val="21"/>
                <w:szCs w:val="21"/>
              </w:rPr>
            </w:pPr>
            <w:r w:rsidRPr="007F1F80">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7F1F80" w:rsidRDefault="003D5EC9" w:rsidP="00132FC0">
            <w:pPr>
              <w:spacing w:before="60" w:after="60" w:line="256" w:lineRule="auto"/>
              <w:jc w:val="center"/>
              <w:rPr>
                <w:rFonts w:asciiTheme="minorHAnsi" w:eastAsiaTheme="minorHAnsi" w:hAnsiTheme="minorHAnsi" w:cstheme="minorHAnsi"/>
                <w:b/>
                <w:bCs/>
                <w:sz w:val="21"/>
                <w:szCs w:val="21"/>
              </w:rPr>
            </w:pPr>
            <w:r w:rsidRPr="007F1F80">
              <w:rPr>
                <w:rFonts w:asciiTheme="minorHAnsi" w:hAnsiTheme="minorHAnsi" w:cstheme="minorHAnsi"/>
                <w:b/>
                <w:bCs/>
                <w:sz w:val="21"/>
                <w:szCs w:val="21"/>
              </w:rPr>
              <w:t>Reikalavimas</w:t>
            </w:r>
            <w:r w:rsidR="00DB7F65" w:rsidRPr="007F1F80">
              <w:rPr>
                <w:rFonts w:asciiTheme="minorHAnsi" w:hAnsiTheme="minorHAnsi" w:cstheme="minorHAnsi"/>
                <w:b/>
                <w:bCs/>
                <w:sz w:val="21"/>
                <w:szCs w:val="21"/>
              </w:rPr>
              <w:t xml:space="preserve"> </w:t>
            </w:r>
            <w:r w:rsidR="00DB7F65" w:rsidRPr="007F1F80">
              <w:rPr>
                <w:rFonts w:asciiTheme="minorHAnsi" w:eastAsiaTheme="minorHAnsi" w:hAnsiTheme="minorHAnsi" w:cstheme="minorHAnsi"/>
                <w:b/>
                <w:bCs/>
                <w:sz w:val="21"/>
                <w:szCs w:val="21"/>
                <w:lang w:eastAsia="en-US"/>
              </w:rPr>
              <w:t xml:space="preserve">dėl </w:t>
            </w:r>
            <w:r w:rsidR="00DB7F65" w:rsidRPr="007F1F80">
              <w:rPr>
                <w:rFonts w:asciiTheme="minorHAnsi" w:eastAsia="Calibri" w:hAnsiTheme="minorHAnsi" w:cstheme="minorHAnsi"/>
                <w:b/>
                <w:bCs/>
                <w:sz w:val="21"/>
                <w:szCs w:val="21"/>
                <w:lang w:eastAsia="en-US"/>
              </w:rPr>
              <w:t>k</w:t>
            </w:r>
            <w:r w:rsidR="00DB7F65" w:rsidRPr="007F1F80">
              <w:rPr>
                <w:rFonts w:asciiTheme="minorHAnsi" w:eastAsia="Calibri" w:hAnsiTheme="minorHAnsi" w:cstheme="minorHAnsi"/>
                <w:b/>
                <w:bCs/>
                <w:iCs/>
                <w:sz w:val="21"/>
                <w:szCs w:val="21"/>
                <w:lang w:eastAsia="en-US"/>
              </w:rPr>
              <w:t>okybės vadybos sistemos ir (arba) aplinkos apsaugos vadybos sistemos standartų</w:t>
            </w:r>
            <w:r w:rsidR="00DB7F65" w:rsidRPr="007F1F80">
              <w:rPr>
                <w:rFonts w:asciiTheme="minorHAnsi" w:eastAsiaTheme="minorHAnsi" w:hAnsiTheme="minorHAnsi" w:cstheme="minorHAns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7F1F80" w:rsidRDefault="002F396F" w:rsidP="00132FC0">
            <w:pPr>
              <w:autoSpaceDE w:val="0"/>
              <w:autoSpaceDN w:val="0"/>
              <w:adjustRightInd w:val="0"/>
              <w:jc w:val="center"/>
              <w:rPr>
                <w:rFonts w:asciiTheme="minorHAnsi" w:hAnsiTheme="minorHAnsi" w:cstheme="minorHAnsi"/>
                <w:b/>
                <w:bCs/>
                <w:color w:val="000000"/>
                <w:sz w:val="21"/>
                <w:szCs w:val="21"/>
              </w:rPr>
            </w:pPr>
            <w:r w:rsidRPr="007F1F80">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7F1F80" w:rsidRDefault="002D71B6" w:rsidP="00132FC0">
            <w:pPr>
              <w:autoSpaceDE w:val="0"/>
              <w:autoSpaceDN w:val="0"/>
              <w:adjustRightInd w:val="0"/>
              <w:jc w:val="center"/>
              <w:rPr>
                <w:rFonts w:asciiTheme="minorHAnsi" w:hAnsiTheme="minorHAnsi" w:cstheme="minorHAnsi"/>
                <w:b/>
                <w:bCs/>
                <w:color w:val="000000"/>
                <w:sz w:val="21"/>
                <w:szCs w:val="21"/>
              </w:rPr>
            </w:pPr>
            <w:r w:rsidRPr="007F1F80">
              <w:rPr>
                <w:rFonts w:asciiTheme="minorHAnsi" w:hAnsiTheme="minorHAnsi" w:cstheme="minorHAnsi"/>
                <w:b/>
                <w:bCs/>
                <w:color w:val="000000"/>
                <w:sz w:val="21"/>
                <w:szCs w:val="21"/>
              </w:rPr>
              <w:t>Subjektas, kuris turi atitikti reikalavimą</w:t>
            </w:r>
          </w:p>
          <w:p w14:paraId="04223B88" w14:textId="6C3B9E79" w:rsidR="002D71B6" w:rsidRPr="007F1F80" w:rsidRDefault="002D71B6" w:rsidP="00132FC0">
            <w:pPr>
              <w:autoSpaceDE w:val="0"/>
              <w:autoSpaceDN w:val="0"/>
              <w:adjustRightInd w:val="0"/>
              <w:jc w:val="center"/>
              <w:rPr>
                <w:rFonts w:cstheme="minorHAnsi"/>
                <w:b/>
                <w:bCs/>
                <w:color w:val="000000"/>
              </w:rPr>
            </w:pPr>
          </w:p>
        </w:tc>
      </w:tr>
      <w:tr w:rsidR="002F396F" w:rsidRPr="007F1F80"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C2CC3" w:rsidRDefault="002F396F" w:rsidP="00942BCA">
            <w:pPr>
              <w:spacing w:before="60" w:after="60" w:line="256" w:lineRule="auto"/>
              <w:jc w:val="center"/>
              <w:rPr>
                <w:rFonts w:asciiTheme="minorHAnsi" w:eastAsiaTheme="minorHAnsi" w:hAnsiTheme="minorHAnsi" w:cstheme="minorHAnsi"/>
                <w:b/>
                <w:bCs/>
                <w:sz w:val="21"/>
                <w:szCs w:val="21"/>
              </w:rPr>
            </w:pPr>
            <w:r w:rsidRPr="003C2CC3">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17034C" w:rsidRDefault="00132FC0" w:rsidP="00942BCA">
            <w:pPr>
              <w:autoSpaceDE w:val="0"/>
              <w:autoSpaceDN w:val="0"/>
              <w:adjustRightInd w:val="0"/>
              <w:rPr>
                <w:rFonts w:asciiTheme="minorHAnsi" w:hAnsiTheme="minorHAnsi" w:cstheme="minorHAnsi"/>
                <w:b/>
                <w:bCs/>
                <w:color w:val="000000"/>
              </w:rPr>
            </w:pPr>
            <w:r w:rsidRPr="003C2CC3">
              <w:rPr>
                <w:rFonts w:asciiTheme="minorHAnsi" w:hAnsiTheme="minorHAnsi" w:cstheme="minorHAnsi"/>
                <w:b/>
                <w:bCs/>
                <w:color w:val="000000"/>
                <w:sz w:val="21"/>
                <w:szCs w:val="21"/>
              </w:rPr>
              <w:t>Kokybės vadybos sistemos taikymas</w:t>
            </w:r>
          </w:p>
        </w:tc>
      </w:tr>
      <w:tr w:rsidR="009D13F1" w:rsidRPr="007F1F80"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9D13F1" w:rsidRPr="003C2CC3" w:rsidRDefault="009D13F1" w:rsidP="009D13F1">
            <w:pPr>
              <w:spacing w:before="60" w:after="60" w:line="256" w:lineRule="auto"/>
              <w:jc w:val="center"/>
              <w:rPr>
                <w:rFonts w:asciiTheme="minorHAnsi" w:eastAsiaTheme="minorHAnsi" w:hAnsiTheme="minorHAnsi" w:cstheme="minorHAnsi"/>
                <w:sz w:val="21"/>
                <w:szCs w:val="21"/>
              </w:rPr>
            </w:pPr>
            <w:r w:rsidRPr="003C2CC3">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07506AE9" w:rsidR="009D13F1" w:rsidRPr="003C2CC3" w:rsidRDefault="009D13F1" w:rsidP="009D13F1">
            <w:pPr>
              <w:autoSpaceDE w:val="0"/>
              <w:autoSpaceDN w:val="0"/>
              <w:adjustRightInd w:val="0"/>
              <w:rPr>
                <w:rFonts w:asciiTheme="minorHAnsi" w:hAnsiTheme="minorHAnsi" w:cstheme="minorHAnsi"/>
                <w:color w:val="000000"/>
                <w:sz w:val="21"/>
                <w:szCs w:val="21"/>
              </w:rPr>
            </w:pPr>
            <w:r w:rsidRPr="0017034C">
              <w:rPr>
                <w:rFonts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9D13F1" w:rsidRPr="007F1F80" w:rsidRDefault="009D13F1" w:rsidP="009D13F1">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9D13F1" w:rsidRPr="007F1F80" w:rsidRDefault="009D13F1" w:rsidP="009D13F1">
            <w:pPr>
              <w:autoSpaceDE w:val="0"/>
              <w:autoSpaceDN w:val="0"/>
              <w:adjustRightInd w:val="0"/>
              <w:rPr>
                <w:rFonts w:cstheme="minorHAnsi"/>
                <w:color w:val="000000"/>
              </w:rPr>
            </w:pPr>
          </w:p>
        </w:tc>
      </w:tr>
      <w:tr w:rsidR="009D13F1" w:rsidRPr="007F1F80"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9D13F1" w:rsidRPr="003C2CC3" w:rsidRDefault="009D13F1" w:rsidP="009D13F1">
            <w:pPr>
              <w:spacing w:before="60" w:after="60" w:line="256" w:lineRule="auto"/>
              <w:jc w:val="center"/>
              <w:rPr>
                <w:rFonts w:asciiTheme="minorHAnsi" w:eastAsiaTheme="minorHAnsi" w:hAnsiTheme="minorHAnsi" w:cstheme="minorHAnsi"/>
                <w:b/>
                <w:bCs/>
                <w:sz w:val="21"/>
                <w:szCs w:val="21"/>
              </w:rPr>
            </w:pPr>
            <w:r w:rsidRPr="003C2CC3">
              <w:rPr>
                <w:rFonts w:asciiTheme="minorHAnsi" w:eastAsiaTheme="minorHAnsi" w:hAnsiTheme="minorHAnsi" w:cstheme="minorHAnsi"/>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9D13F1" w:rsidRPr="0017034C" w:rsidRDefault="009D13F1" w:rsidP="009D13F1">
            <w:pPr>
              <w:autoSpaceDE w:val="0"/>
              <w:autoSpaceDN w:val="0"/>
              <w:adjustRightInd w:val="0"/>
              <w:rPr>
                <w:rFonts w:asciiTheme="minorHAnsi" w:hAnsiTheme="minorHAnsi" w:cstheme="minorHAnsi"/>
                <w:b/>
                <w:bCs/>
                <w:color w:val="000000"/>
              </w:rPr>
            </w:pPr>
            <w:r w:rsidRPr="003C2CC3">
              <w:rPr>
                <w:rFonts w:asciiTheme="minorHAnsi" w:hAnsiTheme="minorHAnsi" w:cstheme="minorHAnsi"/>
                <w:b/>
                <w:bCs/>
                <w:color w:val="000000"/>
                <w:sz w:val="21"/>
                <w:szCs w:val="21"/>
              </w:rPr>
              <w:t>Aplinkos apsaugos vadybos sistemos taikymas</w:t>
            </w:r>
          </w:p>
        </w:tc>
      </w:tr>
      <w:tr w:rsidR="009D13F1" w:rsidRPr="007F1F80"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9D13F1" w:rsidRPr="003C2CC3" w:rsidRDefault="009D13F1" w:rsidP="009D13F1">
            <w:pPr>
              <w:spacing w:before="60" w:after="60" w:line="256" w:lineRule="auto"/>
              <w:jc w:val="center"/>
              <w:rPr>
                <w:rFonts w:asciiTheme="minorHAnsi" w:eastAsiaTheme="minorHAnsi" w:hAnsiTheme="minorHAnsi" w:cstheme="minorHAnsi"/>
                <w:sz w:val="21"/>
                <w:szCs w:val="21"/>
              </w:rPr>
            </w:pPr>
            <w:r w:rsidRPr="003C2CC3">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33222105" w:rsidR="009D13F1" w:rsidRPr="003C2CC3" w:rsidRDefault="002F4CB6" w:rsidP="009D13F1">
            <w:pPr>
              <w:autoSpaceDE w:val="0"/>
              <w:autoSpaceDN w:val="0"/>
              <w:adjustRightInd w:val="0"/>
              <w:jc w:val="both"/>
              <w:rPr>
                <w:rFonts w:asciiTheme="minorHAnsi" w:hAnsiTheme="minorHAnsi" w:cstheme="minorHAnsi"/>
                <w:color w:val="000000"/>
                <w:sz w:val="21"/>
                <w:szCs w:val="21"/>
              </w:rPr>
            </w:pPr>
            <w:r w:rsidRPr="003C2CC3">
              <w:rPr>
                <w:rFonts w:asciiTheme="minorHAnsi" w:hAnsiTheme="minorHAnsi" w:cstheme="minorHAnsi"/>
                <w:color w:val="000000"/>
                <w:sz w:val="21"/>
                <w:szCs w:val="21"/>
              </w:rPr>
              <w:t>Netaikoma</w:t>
            </w:r>
          </w:p>
        </w:tc>
        <w:tc>
          <w:tcPr>
            <w:tcW w:w="2844" w:type="dxa"/>
            <w:tcBorders>
              <w:top w:val="single" w:sz="4" w:space="0" w:color="000000"/>
              <w:left w:val="single" w:sz="4" w:space="0" w:color="000000"/>
              <w:bottom w:val="single" w:sz="4" w:space="0" w:color="000000"/>
              <w:right w:val="single" w:sz="4" w:space="0" w:color="000000"/>
            </w:tcBorders>
          </w:tcPr>
          <w:p w14:paraId="519D0DAC" w14:textId="48AEDA66" w:rsidR="009D13F1" w:rsidRPr="007F1F80" w:rsidRDefault="009D13F1" w:rsidP="009D13F1">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6460C10F" w14:textId="77777777" w:rsidR="009D13F1" w:rsidRPr="007F1F80" w:rsidRDefault="009D13F1" w:rsidP="009D13F1">
            <w:pPr>
              <w:autoSpaceDE w:val="0"/>
              <w:autoSpaceDN w:val="0"/>
              <w:adjustRightInd w:val="0"/>
              <w:rPr>
                <w:rFonts w:asciiTheme="minorHAnsi" w:eastAsia="Calibri" w:hAnsiTheme="minorHAnsi" w:cstheme="minorHAnsi"/>
                <w:b/>
                <w:bCs/>
                <w:color w:val="000000"/>
                <w:sz w:val="21"/>
                <w:szCs w:val="21"/>
                <w:lang w:eastAsia="en-US"/>
              </w:rPr>
            </w:pPr>
          </w:p>
          <w:p w14:paraId="11225EA6" w14:textId="77777777" w:rsidR="009D13F1" w:rsidRPr="007F1F80" w:rsidRDefault="009D13F1" w:rsidP="005A2661">
            <w:pPr>
              <w:autoSpaceDE w:val="0"/>
              <w:autoSpaceDN w:val="0"/>
              <w:adjustRightInd w:val="0"/>
              <w:rPr>
                <w:rFonts w:cstheme="minorHAnsi"/>
                <w:color w:val="000000"/>
              </w:rPr>
            </w:pPr>
          </w:p>
        </w:tc>
      </w:tr>
    </w:tbl>
    <w:p w14:paraId="09870E7B" w14:textId="77777777" w:rsidR="006545F9" w:rsidRPr="007F1F80" w:rsidRDefault="006545F9" w:rsidP="00384F5A">
      <w:pPr>
        <w:spacing w:after="0" w:line="240" w:lineRule="auto"/>
        <w:jc w:val="center"/>
        <w:rPr>
          <w:rFonts w:eastAsiaTheme="minorHAnsi" w:cstheme="minorHAnsi"/>
          <w:lang w:eastAsia="en-US"/>
        </w:rPr>
      </w:pPr>
    </w:p>
    <w:p w14:paraId="054BBDB1" w14:textId="6778349B" w:rsidR="002F396F" w:rsidRPr="007F1F80" w:rsidRDefault="00384F5A" w:rsidP="00384F5A">
      <w:pPr>
        <w:spacing w:after="0" w:line="240" w:lineRule="auto"/>
        <w:jc w:val="center"/>
        <w:rPr>
          <w:rFonts w:cstheme="minorHAnsi"/>
          <w:b/>
          <w:bCs/>
          <w:smallCaps/>
        </w:rPr>
      </w:pPr>
      <w:r w:rsidRPr="007F1F80">
        <w:rPr>
          <w:rFonts w:eastAsiaTheme="minorHAnsi" w:cstheme="minorHAnsi"/>
          <w:lang w:eastAsia="en-US"/>
        </w:rPr>
        <w:t>__________</w:t>
      </w:r>
    </w:p>
    <w:p w14:paraId="6821DAB9" w14:textId="3EED3D03" w:rsidR="00A4599F" w:rsidRPr="007F1F80" w:rsidRDefault="00A4599F" w:rsidP="00DE290C">
      <w:pPr>
        <w:rPr>
          <w:rFonts w:cstheme="minorHAnsi"/>
          <w:b/>
          <w:bCs/>
          <w:smallCaps/>
          <w:sz w:val="22"/>
          <w:szCs w:val="22"/>
        </w:rPr>
      </w:pPr>
      <w:r w:rsidRPr="007F1F80">
        <w:rPr>
          <w:rFonts w:cstheme="minorHAnsi"/>
          <w:b/>
          <w:bCs/>
          <w:smallCaps/>
          <w:sz w:val="22"/>
          <w:szCs w:val="22"/>
        </w:rPr>
        <w:br w:type="page"/>
      </w:r>
    </w:p>
    <w:p w14:paraId="5D0FDE6E" w14:textId="6D074E07" w:rsidR="008D704D" w:rsidRPr="007F1F80" w:rsidRDefault="008D704D" w:rsidP="008D704D">
      <w:pPr>
        <w:pStyle w:val="Heading2"/>
        <w:ind w:left="5103"/>
        <w:rPr>
          <w:rFonts w:asciiTheme="minorHAnsi" w:hAnsiTheme="minorHAnsi" w:cstheme="minorHAnsi"/>
          <w:color w:val="auto"/>
          <w:sz w:val="21"/>
          <w:szCs w:val="21"/>
        </w:rPr>
      </w:pPr>
      <w:bookmarkStart w:id="55" w:name="_Ref38291379"/>
      <w:bookmarkStart w:id="56" w:name="_Ref38291394"/>
      <w:bookmarkStart w:id="57" w:name="_Ref38898251"/>
      <w:bookmarkStart w:id="58" w:name="_Toc201125242"/>
      <w:r w:rsidRPr="007F1F80">
        <w:rPr>
          <w:rFonts w:asciiTheme="minorHAnsi" w:eastAsia="Calibri" w:hAnsiTheme="minorHAnsi" w:cstheme="minorHAnsi"/>
          <w:color w:val="auto"/>
          <w:sz w:val="21"/>
          <w:szCs w:val="21"/>
        </w:rPr>
        <w:lastRenderedPageBreak/>
        <w:t xml:space="preserve">Pirkimo sąlygų </w:t>
      </w:r>
      <w:r w:rsidR="00F1334C" w:rsidRPr="007F1F80">
        <w:rPr>
          <w:rFonts w:asciiTheme="minorHAnsi" w:eastAsia="Calibri" w:hAnsiTheme="minorHAnsi" w:cstheme="minorHAnsi"/>
          <w:color w:val="auto"/>
          <w:sz w:val="21"/>
          <w:szCs w:val="21"/>
        </w:rPr>
        <w:t>5</w:t>
      </w:r>
      <w:r w:rsidRPr="007F1F80">
        <w:rPr>
          <w:rFonts w:asciiTheme="minorHAnsi" w:eastAsia="Calibri" w:hAnsiTheme="minorHAnsi" w:cstheme="minorHAnsi"/>
          <w:color w:val="auto"/>
          <w:sz w:val="21"/>
          <w:szCs w:val="21"/>
        </w:rPr>
        <w:t xml:space="preserve"> priedas „EBVPD“ </w:t>
      </w:r>
      <w:r w:rsidRPr="007F1F80">
        <w:rPr>
          <w:rFonts w:asciiTheme="minorHAnsi" w:hAnsiTheme="minorHAnsi" w:cstheme="minorHAnsi"/>
          <w:color w:val="auto"/>
          <w:sz w:val="21"/>
          <w:szCs w:val="21"/>
        </w:rPr>
        <w:t>(XML formatu)</w:t>
      </w:r>
      <w:bookmarkEnd w:id="55"/>
      <w:bookmarkEnd w:id="56"/>
      <w:bookmarkEnd w:id="57"/>
      <w:bookmarkEnd w:id="58"/>
    </w:p>
    <w:p w14:paraId="1E33CF75" w14:textId="0E2F80D8" w:rsidR="002F396F" w:rsidRPr="007F1F80" w:rsidRDefault="002F396F" w:rsidP="00DE290C">
      <w:pPr>
        <w:rPr>
          <w:rFonts w:cstheme="minorHAnsi"/>
          <w:b/>
          <w:bCs/>
          <w:smallCaps/>
          <w:sz w:val="22"/>
          <w:szCs w:val="22"/>
        </w:rPr>
      </w:pPr>
    </w:p>
    <w:p w14:paraId="4F6E9F95" w14:textId="2F3EC801" w:rsidR="00B970B0" w:rsidRPr="007F1F80" w:rsidRDefault="00B970B0" w:rsidP="00BE1858">
      <w:pPr>
        <w:pStyle w:val="Subtitle"/>
        <w:jc w:val="center"/>
        <w:rPr>
          <w:b/>
          <w:bCs/>
          <w:smallCaps/>
        </w:rPr>
      </w:pPr>
      <w:r w:rsidRPr="007F1F80">
        <w:t>EUROPOS BENDRASIS VIEŠŲJŲ PIRKIMŲ DOKUMENTAS</w:t>
      </w:r>
      <w:r w:rsidR="00B93812">
        <w:t xml:space="preserve"> (EBVPD)</w:t>
      </w:r>
    </w:p>
    <w:p w14:paraId="41A5791D" w14:textId="77777777" w:rsidR="00091B3D" w:rsidRPr="007F1F80" w:rsidRDefault="00091B3D" w:rsidP="00091B3D">
      <w:pPr>
        <w:ind w:firstLine="540"/>
        <w:jc w:val="both"/>
        <w:rPr>
          <w:rFonts w:cstheme="minorHAnsi"/>
          <w:sz w:val="22"/>
          <w:szCs w:val="22"/>
        </w:rPr>
      </w:pPr>
      <w:r w:rsidRPr="007F1F80">
        <w:rPr>
          <w:rFonts w:cstheme="minorHAnsi"/>
          <w:sz w:val="22"/>
          <w:szCs w:val="22"/>
        </w:rPr>
        <w:t>Pirkimo sąlygų 5 priedas „Europos bendrasis viešųjų pirkimų dokumentas (EBVPD)“ prie šių pirkimo sąlygų pridedamas atskiru priedu.</w:t>
      </w:r>
    </w:p>
    <w:p w14:paraId="7FBE182D" w14:textId="042437F0" w:rsidR="00091B3D" w:rsidRPr="007F1F80" w:rsidRDefault="00091B3D" w:rsidP="00091B3D">
      <w:pPr>
        <w:jc w:val="both"/>
        <w:rPr>
          <w:rFonts w:cstheme="minorHAnsi"/>
          <w:i/>
          <w:iCs/>
          <w:sz w:val="22"/>
          <w:szCs w:val="22"/>
        </w:rPr>
      </w:pPr>
      <w:r w:rsidRPr="007F1F80">
        <w:rPr>
          <w:rFonts w:cstheme="minorHAnsi"/>
          <w:i/>
          <w:iCs/>
          <w:sz w:val="22"/>
          <w:szCs w:val="22"/>
        </w:rPr>
        <w:t>„Europos bendrasis viešųjų pirkimų dokumentas (EBVPD)“ pateikiamas .</w:t>
      </w:r>
      <w:proofErr w:type="spellStart"/>
      <w:r w:rsidRPr="007F1F80">
        <w:rPr>
          <w:rFonts w:cstheme="minorHAnsi"/>
          <w:i/>
          <w:iCs/>
          <w:sz w:val="22"/>
          <w:szCs w:val="22"/>
        </w:rPr>
        <w:t>xml</w:t>
      </w:r>
      <w:proofErr w:type="spellEnd"/>
      <w:r w:rsidRPr="007F1F80">
        <w:rPr>
          <w:rFonts w:cstheme="minorHAnsi"/>
          <w:i/>
          <w:iCs/>
          <w:sz w:val="22"/>
          <w:szCs w:val="22"/>
        </w:rPr>
        <w:t xml:space="preserve"> formatu.</w:t>
      </w:r>
    </w:p>
    <w:p w14:paraId="7167B8BF" w14:textId="77777777" w:rsidR="00D74E10" w:rsidRPr="007F1F80" w:rsidRDefault="00D74E10" w:rsidP="00B970B0">
      <w:pPr>
        <w:jc w:val="center"/>
        <w:rPr>
          <w:rFonts w:cstheme="minorHAnsi"/>
          <w:sz w:val="22"/>
          <w:szCs w:val="22"/>
        </w:rPr>
      </w:pPr>
    </w:p>
    <w:p w14:paraId="5D197AB2" w14:textId="62F879DB" w:rsidR="002F396F" w:rsidRPr="007F1F80" w:rsidRDefault="00B970B0" w:rsidP="00B970B0">
      <w:pPr>
        <w:jc w:val="center"/>
        <w:rPr>
          <w:rFonts w:cstheme="minorHAnsi"/>
          <w:smallCaps/>
          <w:sz w:val="22"/>
          <w:szCs w:val="22"/>
        </w:rPr>
      </w:pPr>
      <w:r w:rsidRPr="007F1F80">
        <w:rPr>
          <w:rFonts w:cstheme="minorHAnsi"/>
          <w:smallCaps/>
          <w:sz w:val="22"/>
          <w:szCs w:val="22"/>
        </w:rPr>
        <w:t>__________</w:t>
      </w:r>
    </w:p>
    <w:p w14:paraId="403C297A" w14:textId="44AA8768" w:rsidR="00A4599F" w:rsidRPr="007F1F80" w:rsidRDefault="00A4599F" w:rsidP="00DE290C">
      <w:pPr>
        <w:rPr>
          <w:rFonts w:cstheme="minorHAnsi"/>
          <w:b/>
          <w:bCs/>
          <w:smallCaps/>
          <w:sz w:val="22"/>
          <w:szCs w:val="22"/>
        </w:rPr>
      </w:pPr>
      <w:r w:rsidRPr="007F1F80">
        <w:rPr>
          <w:rFonts w:cstheme="minorHAnsi"/>
          <w:b/>
          <w:bCs/>
          <w:smallCaps/>
          <w:sz w:val="22"/>
          <w:szCs w:val="22"/>
        </w:rPr>
        <w:br w:type="page"/>
      </w:r>
    </w:p>
    <w:p w14:paraId="44D514D3" w14:textId="762D0F29" w:rsidR="008D704D" w:rsidRPr="007F1F80" w:rsidRDefault="008D704D" w:rsidP="008D704D">
      <w:pPr>
        <w:pStyle w:val="Heading2"/>
        <w:ind w:left="5103"/>
        <w:rPr>
          <w:rFonts w:asciiTheme="minorHAnsi" w:eastAsia="Calibri" w:hAnsiTheme="minorHAnsi" w:cstheme="minorHAnsi"/>
          <w:color w:val="auto"/>
          <w:sz w:val="21"/>
          <w:szCs w:val="21"/>
        </w:rPr>
      </w:pPr>
      <w:bookmarkStart w:id="59" w:name="_Ref38540913"/>
      <w:bookmarkStart w:id="60" w:name="_Ref38898051"/>
      <w:bookmarkStart w:id="61" w:name="_Ref38901392"/>
      <w:bookmarkStart w:id="62" w:name="_Toc201125243"/>
      <w:r w:rsidRPr="007F1F80">
        <w:rPr>
          <w:rFonts w:asciiTheme="minorHAnsi" w:eastAsia="Calibri" w:hAnsiTheme="minorHAnsi" w:cstheme="minorHAnsi"/>
          <w:color w:val="auto"/>
          <w:sz w:val="21"/>
          <w:szCs w:val="21"/>
        </w:rPr>
        <w:lastRenderedPageBreak/>
        <w:t xml:space="preserve">Pirkimo sąlygų </w:t>
      </w:r>
      <w:r w:rsidR="00F1334C" w:rsidRPr="007F1F80">
        <w:rPr>
          <w:rFonts w:asciiTheme="minorHAnsi" w:eastAsia="Calibri" w:hAnsiTheme="minorHAnsi" w:cstheme="minorHAnsi"/>
          <w:color w:val="auto"/>
          <w:sz w:val="21"/>
          <w:szCs w:val="21"/>
        </w:rPr>
        <w:t>6</w:t>
      </w:r>
      <w:r w:rsidRPr="007F1F80">
        <w:rPr>
          <w:rFonts w:asciiTheme="minorHAnsi" w:eastAsia="Calibri" w:hAnsiTheme="minorHAnsi" w:cstheme="minorHAnsi"/>
          <w:color w:val="auto"/>
          <w:sz w:val="21"/>
          <w:szCs w:val="21"/>
        </w:rPr>
        <w:t xml:space="preserve"> priedas „Pasiūlymo forma“</w:t>
      </w:r>
      <w:bookmarkEnd w:id="59"/>
      <w:bookmarkEnd w:id="60"/>
      <w:bookmarkEnd w:id="61"/>
      <w:bookmarkEnd w:id="62"/>
    </w:p>
    <w:p w14:paraId="2EDF208A" w14:textId="77777777" w:rsidR="00693D4F" w:rsidRPr="007F1F80" w:rsidRDefault="00693D4F" w:rsidP="00DE290C">
      <w:pPr>
        <w:rPr>
          <w:rFonts w:cstheme="minorHAnsi"/>
          <w:color w:val="7030A0"/>
        </w:rPr>
      </w:pPr>
    </w:p>
    <w:p w14:paraId="526023BF" w14:textId="77777777" w:rsidR="009E3B30" w:rsidRPr="007F1F80" w:rsidRDefault="009E3B30" w:rsidP="00982EE8">
      <w:pPr>
        <w:jc w:val="center"/>
        <w:rPr>
          <w:rFonts w:cstheme="minorHAnsi"/>
        </w:rPr>
      </w:pPr>
      <w:r w:rsidRPr="007F1F80">
        <w:rPr>
          <w:rFonts w:cstheme="minorHAnsi"/>
        </w:rPr>
        <w:t>Pirkimo sąlygų 6 priedas „Pasiūlymo forma“ prie šių pirkimo sąlygų pridedamas atskiru priedu.</w:t>
      </w:r>
    </w:p>
    <w:p w14:paraId="67351E4E" w14:textId="77777777" w:rsidR="009E3B30" w:rsidRPr="007F1F80" w:rsidRDefault="009E3B30" w:rsidP="00982EE8">
      <w:pPr>
        <w:jc w:val="center"/>
        <w:rPr>
          <w:rFonts w:cstheme="minorHAnsi"/>
          <w:color w:val="7030A0"/>
        </w:rPr>
      </w:pPr>
    </w:p>
    <w:p w14:paraId="5A12B57E" w14:textId="7BD89722" w:rsidR="00693D4F" w:rsidRPr="007F1F80" w:rsidRDefault="00693D4F" w:rsidP="00982EE8">
      <w:pPr>
        <w:jc w:val="center"/>
        <w:rPr>
          <w:rFonts w:cstheme="minorHAnsi"/>
          <w:color w:val="7030A0"/>
        </w:rPr>
      </w:pPr>
      <w:r w:rsidRPr="007F1F80">
        <w:rPr>
          <w:rFonts w:cstheme="minorHAnsi"/>
        </w:rPr>
        <w:t>__________</w:t>
      </w:r>
    </w:p>
    <w:p w14:paraId="544CFFE9" w14:textId="77777777" w:rsidR="00693D4F" w:rsidRPr="007F1F80" w:rsidRDefault="00693D4F">
      <w:pPr>
        <w:rPr>
          <w:rFonts w:cstheme="minorHAnsi"/>
          <w:color w:val="7030A0"/>
        </w:rPr>
      </w:pPr>
      <w:r w:rsidRPr="007F1F80">
        <w:rPr>
          <w:rFonts w:cstheme="minorHAnsi"/>
          <w:color w:val="7030A0"/>
        </w:rPr>
        <w:br w:type="page"/>
      </w:r>
    </w:p>
    <w:p w14:paraId="1B1C1ECC" w14:textId="77777777" w:rsidR="000C6068" w:rsidRPr="007F1F80" w:rsidRDefault="000C6068" w:rsidP="00DE290C">
      <w:pPr>
        <w:rPr>
          <w:rFonts w:cstheme="minorHAnsi"/>
          <w:b/>
          <w:bCs/>
          <w:smallCaps/>
          <w:sz w:val="22"/>
          <w:szCs w:val="22"/>
        </w:rPr>
      </w:pPr>
    </w:p>
    <w:p w14:paraId="3D8CCDF3" w14:textId="068F791C" w:rsidR="008D704D" w:rsidRPr="007F1F80" w:rsidRDefault="008D704D" w:rsidP="008D704D">
      <w:pPr>
        <w:pStyle w:val="Heading2"/>
        <w:ind w:left="5103"/>
        <w:rPr>
          <w:rFonts w:asciiTheme="minorHAnsi" w:eastAsia="Calibri" w:hAnsiTheme="minorHAnsi" w:cstheme="minorHAnsi"/>
          <w:color w:val="auto"/>
          <w:sz w:val="21"/>
          <w:szCs w:val="21"/>
        </w:rPr>
      </w:pPr>
      <w:bookmarkStart w:id="63" w:name="_Ref39484039"/>
      <w:bookmarkStart w:id="64" w:name="_Ref40278562"/>
      <w:bookmarkStart w:id="65" w:name="_Toc201125244"/>
      <w:r w:rsidRPr="007F1F80">
        <w:rPr>
          <w:rFonts w:asciiTheme="minorHAnsi" w:eastAsia="Calibri" w:hAnsiTheme="minorHAnsi" w:cstheme="minorHAnsi"/>
          <w:color w:val="auto"/>
          <w:sz w:val="21"/>
          <w:szCs w:val="21"/>
        </w:rPr>
        <w:t xml:space="preserve">Pirkimo sąlygų </w:t>
      </w:r>
      <w:r w:rsidR="00910C39" w:rsidRPr="007F1F80">
        <w:rPr>
          <w:rFonts w:asciiTheme="minorHAnsi" w:eastAsia="Calibri" w:hAnsiTheme="minorHAnsi" w:cstheme="minorHAnsi"/>
          <w:color w:val="auto"/>
          <w:sz w:val="21"/>
          <w:szCs w:val="21"/>
        </w:rPr>
        <w:t>7</w:t>
      </w:r>
      <w:r w:rsidRPr="007F1F80">
        <w:rPr>
          <w:rFonts w:asciiTheme="minorHAnsi" w:eastAsia="Calibri" w:hAnsiTheme="minorHAnsi" w:cstheme="minorHAnsi"/>
          <w:color w:val="auto"/>
          <w:sz w:val="21"/>
          <w:szCs w:val="21"/>
        </w:rPr>
        <w:t xml:space="preserve"> priedas „Pasiūlymų vertinimo kriterijai ir sąlygos“</w:t>
      </w:r>
      <w:bookmarkEnd w:id="63"/>
      <w:bookmarkEnd w:id="64"/>
      <w:bookmarkEnd w:id="65"/>
    </w:p>
    <w:p w14:paraId="6A0BFF9D" w14:textId="77777777" w:rsidR="00FE3D7C" w:rsidRPr="007F1F80" w:rsidRDefault="00FE3D7C" w:rsidP="00FE3D7C">
      <w:pPr>
        <w:jc w:val="center"/>
        <w:rPr>
          <w:b/>
          <w:szCs w:val="24"/>
        </w:rPr>
      </w:pPr>
    </w:p>
    <w:p w14:paraId="5D3ED609" w14:textId="627F213F" w:rsidR="00203725" w:rsidRPr="007F1F80" w:rsidRDefault="00FE3D7C" w:rsidP="002058A4">
      <w:pPr>
        <w:pStyle w:val="Subtitle"/>
        <w:jc w:val="center"/>
        <w:rPr>
          <w:rFonts w:cstheme="minorHAnsi"/>
          <w:bCs/>
          <w:smallCaps/>
          <w:sz w:val="22"/>
          <w:szCs w:val="22"/>
        </w:rPr>
      </w:pPr>
      <w:r w:rsidRPr="007F1F80">
        <w:t>PASIŪLYMŲ VERTINIMO KRITERIJAI</w:t>
      </w:r>
      <w:r w:rsidR="00031A62" w:rsidRPr="007F1F80">
        <w:t xml:space="preserve"> ir Sąlygos</w:t>
      </w:r>
    </w:p>
    <w:p w14:paraId="2A953AEC" w14:textId="77777777" w:rsidR="00210870" w:rsidRPr="007F1F80" w:rsidRDefault="00210870" w:rsidP="002D3B51">
      <w:pPr>
        <w:spacing w:after="0" w:line="240" w:lineRule="auto"/>
        <w:ind w:left="7314"/>
        <w:rPr>
          <w:rFonts w:ascii="Arial" w:hAnsi="Arial" w:cs="Arial"/>
        </w:rPr>
      </w:pPr>
    </w:p>
    <w:p w14:paraId="41F9EB0D" w14:textId="3A1388F8" w:rsidR="00863445" w:rsidRPr="007F1F80" w:rsidRDefault="003B7DC3" w:rsidP="002D3B51">
      <w:pPr>
        <w:pStyle w:val="paragrafesrasas2lygis"/>
        <w:spacing w:after="0" w:line="240" w:lineRule="auto"/>
        <w:ind w:firstLine="540"/>
        <w:rPr>
          <w:rFonts w:asciiTheme="minorHAnsi" w:hAnsiTheme="minorHAnsi" w:cstheme="minorHAnsi"/>
          <w:sz w:val="21"/>
          <w:szCs w:val="21"/>
        </w:rPr>
      </w:pPr>
      <w:r w:rsidRPr="007F1F80">
        <w:rPr>
          <w:rFonts w:asciiTheme="minorHAnsi" w:hAnsiTheme="minorHAnsi" w:cstheme="minorHAnsi"/>
          <w:sz w:val="21"/>
          <w:szCs w:val="21"/>
        </w:rPr>
        <w:t>1.</w:t>
      </w:r>
      <w:r w:rsidR="007758A4" w:rsidRPr="007F1F80">
        <w:rPr>
          <w:rFonts w:asciiTheme="minorHAnsi" w:hAnsiTheme="minorHAnsi" w:cstheme="minorHAnsi"/>
          <w:sz w:val="21"/>
          <w:szCs w:val="21"/>
        </w:rPr>
        <w:t xml:space="preserve"> Pasiūlymų vertinimo kriterijus – </w:t>
      </w:r>
      <w:r w:rsidR="007758A4" w:rsidRPr="007F1F80">
        <w:rPr>
          <w:rFonts w:asciiTheme="minorHAnsi" w:hAnsiTheme="minorHAnsi" w:cstheme="minorHAnsi"/>
          <w:b/>
          <w:bCs/>
          <w:sz w:val="21"/>
          <w:szCs w:val="21"/>
        </w:rPr>
        <w:t>kaina</w:t>
      </w:r>
      <w:r w:rsidR="007758A4" w:rsidRPr="007F1F80">
        <w:rPr>
          <w:rFonts w:asciiTheme="minorHAnsi" w:hAnsiTheme="minorHAnsi" w:cstheme="minorHAnsi"/>
          <w:sz w:val="21"/>
          <w:szCs w:val="21"/>
        </w:rPr>
        <w:t xml:space="preserve">. </w:t>
      </w:r>
    </w:p>
    <w:p w14:paraId="3A024621" w14:textId="5EAA21B4" w:rsidR="00210870" w:rsidRPr="007F1F80" w:rsidRDefault="002D3B51" w:rsidP="002D3B51">
      <w:pPr>
        <w:pStyle w:val="paragrafesrasas2lygis"/>
        <w:spacing w:after="0" w:line="240" w:lineRule="auto"/>
        <w:ind w:firstLine="540"/>
        <w:rPr>
          <w:rFonts w:asciiTheme="minorHAnsi" w:hAnsiTheme="minorHAnsi" w:cstheme="minorHAnsi"/>
          <w:sz w:val="21"/>
          <w:szCs w:val="21"/>
        </w:rPr>
      </w:pPr>
      <w:r w:rsidRPr="007F1F80">
        <w:rPr>
          <w:rFonts w:asciiTheme="minorHAnsi" w:hAnsiTheme="minorHAnsi" w:cstheme="minorHAnsi"/>
          <w:sz w:val="21"/>
          <w:szCs w:val="21"/>
        </w:rPr>
        <w:t xml:space="preserve">2. </w:t>
      </w:r>
      <w:r w:rsidR="007758A4" w:rsidRPr="007F1F80">
        <w:rPr>
          <w:rFonts w:asciiTheme="minorHAnsi" w:hAnsiTheme="minorHAnsi" w:cstheme="minorHAnsi"/>
          <w:sz w:val="21"/>
          <w:szCs w:val="21"/>
        </w:rPr>
        <w:t xml:space="preserve">Perkančioji organizacija ekonomiškai naudingiausią pasiūlymą išrenka pagal tiekėjo pasiūlyme nurodytą </w:t>
      </w:r>
      <w:r w:rsidR="007758A4" w:rsidRPr="007F1F80">
        <w:rPr>
          <w:rFonts w:asciiTheme="minorHAnsi" w:hAnsiTheme="minorHAnsi" w:cstheme="minorHAnsi"/>
          <w:b/>
          <w:bCs/>
          <w:sz w:val="21"/>
          <w:szCs w:val="21"/>
        </w:rPr>
        <w:t>kainą</w:t>
      </w:r>
      <w:r w:rsidR="007758A4" w:rsidRPr="007F1F80">
        <w:rPr>
          <w:rFonts w:asciiTheme="minorHAnsi" w:hAnsiTheme="minorHAnsi" w:cstheme="minorHAnsi"/>
          <w:sz w:val="21"/>
          <w:szCs w:val="21"/>
        </w:rPr>
        <w:t>, kuri turi būti apskaičiuota ir nurodyta taip, kaip reikalaujama specialiųjų pirkimo sąlygų 6 priede „Pasiūlymo forma“ 3 punkte pateiktos kainų lentelės eilutėje „</w:t>
      </w:r>
      <w:r w:rsidR="007758A4" w:rsidRPr="007F1F80">
        <w:rPr>
          <w:rFonts w:asciiTheme="minorHAnsi" w:hAnsiTheme="minorHAnsi" w:cstheme="minorHAnsi"/>
          <w:b/>
          <w:bCs/>
          <w:sz w:val="21"/>
          <w:szCs w:val="21"/>
        </w:rPr>
        <w:t>Bendra pasiūlymo kaina</w:t>
      </w:r>
      <w:r w:rsidR="00B807AD">
        <w:rPr>
          <w:rFonts w:asciiTheme="minorHAnsi" w:hAnsiTheme="minorHAnsi" w:cstheme="minorHAnsi"/>
          <w:b/>
          <w:bCs/>
          <w:sz w:val="21"/>
          <w:szCs w:val="21"/>
        </w:rPr>
        <w:t>,</w:t>
      </w:r>
      <w:r w:rsidR="007758A4" w:rsidRPr="007F1F80">
        <w:rPr>
          <w:rFonts w:asciiTheme="minorHAnsi" w:hAnsiTheme="minorHAnsi" w:cstheme="minorHAnsi"/>
          <w:b/>
          <w:bCs/>
          <w:sz w:val="21"/>
          <w:szCs w:val="21"/>
        </w:rPr>
        <w:t xml:space="preserve"> Eur su PVM</w:t>
      </w:r>
      <w:r w:rsidR="007758A4" w:rsidRPr="007F1F80">
        <w:rPr>
          <w:rFonts w:asciiTheme="minorHAnsi" w:hAnsiTheme="minorHAnsi" w:cstheme="minorHAnsi"/>
          <w:sz w:val="21"/>
          <w:szCs w:val="21"/>
        </w:rPr>
        <w:t>“.</w:t>
      </w:r>
      <w:r w:rsidR="00210870" w:rsidRPr="007F1F80">
        <w:rPr>
          <w:rFonts w:asciiTheme="minorHAnsi" w:hAnsiTheme="minorHAnsi" w:cstheme="minorHAnsi"/>
          <w:sz w:val="21"/>
          <w:szCs w:val="21"/>
        </w:rPr>
        <w:t xml:space="preserve"> </w:t>
      </w:r>
    </w:p>
    <w:p w14:paraId="367E132D" w14:textId="46087917" w:rsidR="00B45025" w:rsidRPr="007F1F80" w:rsidRDefault="00B45025" w:rsidP="00696688">
      <w:pPr>
        <w:pStyle w:val="paragrafesrasas2lygis"/>
        <w:spacing w:after="0" w:line="240" w:lineRule="auto"/>
        <w:ind w:firstLine="540"/>
        <w:rPr>
          <w:rFonts w:asciiTheme="minorHAnsi" w:hAnsiTheme="minorHAnsi" w:cstheme="minorHAnsi"/>
          <w:sz w:val="21"/>
          <w:szCs w:val="21"/>
        </w:rPr>
      </w:pPr>
      <w:r w:rsidRPr="007F1F80">
        <w:rPr>
          <w:rFonts w:asciiTheme="minorHAnsi" w:hAnsiTheme="minorHAnsi" w:cstheme="minorHAnsi"/>
          <w:sz w:val="21"/>
          <w:szCs w:val="21"/>
        </w:rPr>
        <w:t xml:space="preserve">3. Tiekėjo </w:t>
      </w:r>
      <w:r w:rsidRPr="007F1F80">
        <w:rPr>
          <w:rFonts w:asciiTheme="minorHAnsi" w:hAnsiTheme="minorHAnsi" w:cstheme="minorHAnsi"/>
          <w:b/>
          <w:bCs/>
          <w:sz w:val="21"/>
          <w:szCs w:val="21"/>
        </w:rPr>
        <w:t>pasiūlyme nurodyta kaina taikoma visą Pirkimo sutarties galiojimo laikotarpį</w:t>
      </w:r>
      <w:r w:rsidRPr="007F1F80">
        <w:rPr>
          <w:rFonts w:asciiTheme="minorHAnsi" w:hAnsiTheme="minorHAnsi" w:cstheme="minorHAnsi"/>
          <w:sz w:val="21"/>
          <w:szCs w:val="21"/>
        </w:rPr>
        <w:t>.</w:t>
      </w:r>
    </w:p>
    <w:p w14:paraId="6F2EE148" w14:textId="77777777" w:rsidR="002D3B51" w:rsidRPr="007F1F80" w:rsidRDefault="002D3B51" w:rsidP="002D3B51">
      <w:pPr>
        <w:pStyle w:val="paragrafesrasas2lygis"/>
        <w:spacing w:after="0" w:line="240" w:lineRule="auto"/>
        <w:ind w:firstLine="397"/>
        <w:rPr>
          <w:rFonts w:asciiTheme="minorHAnsi" w:hAnsiTheme="minorHAnsi" w:cstheme="minorHAnsi"/>
        </w:rPr>
      </w:pPr>
    </w:p>
    <w:p w14:paraId="0EE920F4" w14:textId="7F347611" w:rsidR="00A4599F" w:rsidRPr="007F1F80" w:rsidRDefault="009B6F95" w:rsidP="00A5751B">
      <w:pPr>
        <w:jc w:val="center"/>
        <w:rPr>
          <w:rFonts w:cstheme="minorHAnsi"/>
          <w:b/>
          <w:bCs/>
          <w:smallCaps/>
          <w:sz w:val="22"/>
          <w:szCs w:val="22"/>
        </w:rPr>
      </w:pPr>
      <w:r w:rsidRPr="007F1F80">
        <w:rPr>
          <w:rFonts w:cstheme="minorHAnsi"/>
        </w:rPr>
        <w:t>__________</w:t>
      </w:r>
      <w:r w:rsidR="00A4599F" w:rsidRPr="007F1F80">
        <w:rPr>
          <w:rFonts w:cstheme="minorHAnsi"/>
          <w:b/>
          <w:bCs/>
          <w:smallCaps/>
          <w:sz w:val="22"/>
          <w:szCs w:val="22"/>
        </w:rPr>
        <w:br w:type="page"/>
      </w:r>
    </w:p>
    <w:p w14:paraId="07E397BF" w14:textId="4D4B6A2A" w:rsidR="007545D6" w:rsidRPr="007F1F80" w:rsidRDefault="00FE3D1F" w:rsidP="00AB5541">
      <w:pPr>
        <w:pStyle w:val="Heading2"/>
        <w:ind w:left="5103"/>
        <w:rPr>
          <w:rFonts w:asciiTheme="minorHAnsi" w:hAnsiTheme="minorHAnsi"/>
          <w:color w:val="auto"/>
          <w:sz w:val="21"/>
          <w:szCs w:val="21"/>
        </w:rPr>
      </w:pPr>
      <w:bookmarkStart w:id="66" w:name="_Toc201125245"/>
      <w:bookmarkStart w:id="67" w:name="_Ref39586171"/>
      <w:bookmarkStart w:id="68" w:name="_Ref39673580"/>
      <w:bookmarkStart w:id="69" w:name="_Ref39674283"/>
      <w:r w:rsidRPr="007F1F80">
        <w:rPr>
          <w:rFonts w:asciiTheme="minorHAnsi" w:hAnsiTheme="minorHAnsi"/>
          <w:color w:val="auto"/>
          <w:sz w:val="21"/>
          <w:szCs w:val="21"/>
        </w:rPr>
        <w:lastRenderedPageBreak/>
        <w:t xml:space="preserve">Pirkimo sąlygų </w:t>
      </w:r>
      <w:r w:rsidR="007545D6" w:rsidRPr="007F1F80">
        <w:rPr>
          <w:rFonts w:asciiTheme="minorHAnsi" w:hAnsiTheme="minorHAnsi"/>
          <w:color w:val="auto"/>
          <w:sz w:val="21"/>
          <w:szCs w:val="21"/>
        </w:rPr>
        <w:t>8 priedas „</w:t>
      </w:r>
      <w:r w:rsidR="00942065" w:rsidRPr="007F1F80">
        <w:rPr>
          <w:rFonts w:asciiTheme="minorHAnsi" w:hAnsiTheme="minorHAnsi"/>
          <w:color w:val="auto"/>
          <w:sz w:val="21"/>
          <w:szCs w:val="21"/>
        </w:rPr>
        <w:t>Nacionalinio saugumo reikalavimų atitikties deklaracija</w:t>
      </w:r>
      <w:r w:rsidR="00FF607F" w:rsidRPr="007F1F80">
        <w:rPr>
          <w:rFonts w:asciiTheme="minorHAnsi" w:hAnsiTheme="minorHAnsi"/>
          <w:color w:val="auto"/>
          <w:sz w:val="21"/>
          <w:szCs w:val="21"/>
        </w:rPr>
        <w:t>“</w:t>
      </w:r>
      <w:bookmarkEnd w:id="66"/>
    </w:p>
    <w:p w14:paraId="5B45E78B" w14:textId="77777777" w:rsidR="00210594" w:rsidRPr="007F1F80" w:rsidRDefault="00210594" w:rsidP="00210594"/>
    <w:p w14:paraId="3758E6F2" w14:textId="77777777" w:rsidR="00F47D97" w:rsidRPr="007F1F80" w:rsidRDefault="00F47D97" w:rsidP="00F47D97">
      <w:pPr>
        <w:jc w:val="center"/>
        <w:rPr>
          <w:sz w:val="28"/>
          <w:szCs w:val="28"/>
        </w:rPr>
      </w:pPr>
      <w:r w:rsidRPr="007F1F80">
        <w:rPr>
          <w:sz w:val="28"/>
          <w:szCs w:val="28"/>
        </w:rPr>
        <w:t>NACIONALINIO SAUGUMO REIKALAVIMŲ ATITIKTIES DEKLARACIJA</w:t>
      </w:r>
    </w:p>
    <w:p w14:paraId="731888C1" w14:textId="13F54952" w:rsidR="00F47D97" w:rsidRPr="00850805" w:rsidRDefault="00211720" w:rsidP="00026173">
      <w:pPr>
        <w:ind w:firstLine="1296"/>
      </w:pPr>
      <w:r w:rsidRPr="00850805">
        <w:t>Pirkimo sąlygų 8 priedas „Nacionalinio saugumo reikalavimų atitikties deklaracija“ prie šių pirkimo sąlygų pridedamas atskiru priedu.</w:t>
      </w:r>
    </w:p>
    <w:p w14:paraId="5EFC9948" w14:textId="68A09246" w:rsidR="004D3BE3" w:rsidRPr="007F1F80" w:rsidRDefault="004D3BE3">
      <w:pPr>
        <w:rPr>
          <w:sz w:val="20"/>
          <w:szCs w:val="20"/>
        </w:rPr>
      </w:pPr>
      <w:r w:rsidRPr="007F1F80">
        <w:rPr>
          <w:sz w:val="20"/>
          <w:szCs w:val="20"/>
        </w:rPr>
        <w:br w:type="page"/>
      </w:r>
    </w:p>
    <w:p w14:paraId="5DC5C150" w14:textId="7407151C" w:rsidR="008D704D" w:rsidRPr="007F1F80" w:rsidRDefault="00FE3D1F" w:rsidP="00AB5541">
      <w:pPr>
        <w:pStyle w:val="Heading2"/>
        <w:ind w:left="5103"/>
        <w:rPr>
          <w:rFonts w:asciiTheme="minorHAnsi" w:hAnsiTheme="minorHAnsi"/>
          <w:color w:val="auto"/>
          <w:sz w:val="21"/>
          <w:szCs w:val="21"/>
        </w:rPr>
      </w:pPr>
      <w:bookmarkStart w:id="70" w:name="_Toc195098373"/>
      <w:bookmarkStart w:id="71" w:name="_Toc201125246"/>
      <w:r w:rsidRPr="007F1F80">
        <w:rPr>
          <w:rFonts w:asciiTheme="minorHAnsi" w:hAnsiTheme="minorHAnsi"/>
          <w:color w:val="auto"/>
          <w:sz w:val="21"/>
          <w:szCs w:val="21"/>
        </w:rPr>
        <w:lastRenderedPageBreak/>
        <w:t xml:space="preserve">Pirkimo sąlygų </w:t>
      </w:r>
      <w:r w:rsidR="00A66C65" w:rsidRPr="007F1F80">
        <w:rPr>
          <w:rFonts w:asciiTheme="minorHAnsi" w:hAnsiTheme="minorHAnsi"/>
          <w:color w:val="auto"/>
          <w:sz w:val="21"/>
          <w:szCs w:val="21"/>
        </w:rPr>
        <w:t>9</w:t>
      </w:r>
      <w:r w:rsidRPr="007F1F80">
        <w:rPr>
          <w:rFonts w:asciiTheme="minorHAnsi" w:hAnsiTheme="minorHAnsi"/>
          <w:color w:val="auto"/>
          <w:sz w:val="21"/>
          <w:szCs w:val="21"/>
        </w:rPr>
        <w:t xml:space="preserve"> priedas </w:t>
      </w:r>
      <w:r w:rsidR="008D704D" w:rsidRPr="007F1F80">
        <w:rPr>
          <w:rFonts w:asciiTheme="minorHAnsi" w:hAnsiTheme="minorHAnsi"/>
          <w:color w:val="auto"/>
          <w:sz w:val="21"/>
          <w:szCs w:val="21"/>
        </w:rPr>
        <w:t>„Sutarties projektas“</w:t>
      </w:r>
      <w:bookmarkEnd w:id="67"/>
      <w:bookmarkEnd w:id="68"/>
      <w:bookmarkEnd w:id="69"/>
      <w:bookmarkEnd w:id="70"/>
      <w:bookmarkEnd w:id="71"/>
    </w:p>
    <w:p w14:paraId="040FB65E" w14:textId="77777777" w:rsidR="00AE422D" w:rsidRPr="007F1F80" w:rsidRDefault="00AE422D" w:rsidP="00206A25">
      <w:pPr>
        <w:jc w:val="center"/>
        <w:rPr>
          <w:sz w:val="28"/>
          <w:szCs w:val="28"/>
        </w:rPr>
      </w:pPr>
    </w:p>
    <w:p w14:paraId="2F210CED" w14:textId="36230AD8" w:rsidR="00206A25" w:rsidRPr="007F1F80" w:rsidRDefault="00206A25" w:rsidP="00206A25">
      <w:pPr>
        <w:jc w:val="center"/>
        <w:rPr>
          <w:rFonts w:eastAsia="Calibri" w:cstheme="minorHAnsi"/>
          <w:sz w:val="28"/>
          <w:szCs w:val="28"/>
        </w:rPr>
      </w:pPr>
      <w:r w:rsidRPr="007F1F80">
        <w:rPr>
          <w:rFonts w:eastAsia="Calibri" w:cstheme="minorHAnsi"/>
          <w:sz w:val="28"/>
          <w:szCs w:val="28"/>
        </w:rPr>
        <w:t>SUTARTIES PROJEKTAS</w:t>
      </w:r>
    </w:p>
    <w:p w14:paraId="09DB31DF" w14:textId="163CC38B" w:rsidR="00A4599F" w:rsidRDefault="00B30CDE" w:rsidP="00B30CDE">
      <w:pPr>
        <w:jc w:val="both"/>
        <w:rPr>
          <w:rFonts w:eastAsia="Calibri" w:cstheme="minorHAnsi"/>
        </w:rPr>
      </w:pPr>
      <w:r w:rsidRPr="007F1F80">
        <w:rPr>
          <w:rFonts w:eastAsia="Calibri" w:cstheme="minorHAnsi"/>
        </w:rPr>
        <w:t>Pirkimo sąlygų 9 priedas „Sutarties projektas“ prie šių pirkimo sąlygų pridedamas atskiru priedu.</w:t>
      </w:r>
    </w:p>
    <w:p w14:paraId="53918EED" w14:textId="77777777" w:rsidR="008545F6" w:rsidRDefault="008545F6" w:rsidP="00B30CDE">
      <w:pPr>
        <w:jc w:val="both"/>
        <w:rPr>
          <w:rFonts w:eastAsia="Calibri" w:cstheme="minorHAnsi"/>
        </w:rPr>
      </w:pPr>
    </w:p>
    <w:p w14:paraId="2E05777E" w14:textId="77777777" w:rsidR="008545F6" w:rsidRDefault="008545F6" w:rsidP="00B30CDE">
      <w:pPr>
        <w:jc w:val="both"/>
        <w:rPr>
          <w:rFonts w:eastAsia="Calibri" w:cstheme="minorHAnsi"/>
        </w:rPr>
      </w:pPr>
    </w:p>
    <w:p w14:paraId="1BB30354" w14:textId="77777777" w:rsidR="008545F6" w:rsidRDefault="008545F6" w:rsidP="00B30CDE">
      <w:pPr>
        <w:jc w:val="both"/>
        <w:rPr>
          <w:rFonts w:eastAsia="Calibri" w:cstheme="minorHAnsi"/>
        </w:rPr>
      </w:pPr>
    </w:p>
    <w:p w14:paraId="5A449EB6" w14:textId="77777777" w:rsidR="008545F6" w:rsidRDefault="008545F6" w:rsidP="00B30CDE">
      <w:pPr>
        <w:jc w:val="both"/>
        <w:rPr>
          <w:rFonts w:eastAsia="Calibri" w:cstheme="minorHAnsi"/>
        </w:rPr>
      </w:pPr>
    </w:p>
    <w:p w14:paraId="59A265A1" w14:textId="77777777" w:rsidR="008545F6" w:rsidRDefault="008545F6" w:rsidP="00B30CDE">
      <w:pPr>
        <w:jc w:val="both"/>
        <w:rPr>
          <w:rFonts w:eastAsia="Calibri" w:cstheme="minorHAnsi"/>
        </w:rPr>
      </w:pPr>
    </w:p>
    <w:p w14:paraId="16A7D0D1" w14:textId="77777777" w:rsidR="008545F6" w:rsidRDefault="008545F6" w:rsidP="00B30CDE">
      <w:pPr>
        <w:jc w:val="both"/>
        <w:rPr>
          <w:rFonts w:eastAsia="Calibri" w:cstheme="minorHAnsi"/>
        </w:rPr>
      </w:pPr>
    </w:p>
    <w:p w14:paraId="637D6751" w14:textId="77777777" w:rsidR="008545F6" w:rsidRDefault="008545F6" w:rsidP="00B30CDE">
      <w:pPr>
        <w:jc w:val="both"/>
        <w:rPr>
          <w:rFonts w:eastAsia="Calibri" w:cstheme="minorHAnsi"/>
        </w:rPr>
      </w:pPr>
    </w:p>
    <w:p w14:paraId="388C7896" w14:textId="77777777" w:rsidR="008545F6" w:rsidRDefault="008545F6" w:rsidP="00B30CDE">
      <w:pPr>
        <w:jc w:val="both"/>
        <w:rPr>
          <w:rFonts w:eastAsia="Calibri" w:cstheme="minorHAnsi"/>
        </w:rPr>
      </w:pPr>
    </w:p>
    <w:p w14:paraId="562A02FE" w14:textId="77777777" w:rsidR="008545F6" w:rsidRDefault="008545F6" w:rsidP="00B30CDE">
      <w:pPr>
        <w:jc w:val="both"/>
        <w:rPr>
          <w:rFonts w:eastAsia="Calibri" w:cstheme="minorHAnsi"/>
        </w:rPr>
      </w:pPr>
    </w:p>
    <w:p w14:paraId="3570EACF" w14:textId="77777777" w:rsidR="008545F6" w:rsidRDefault="008545F6" w:rsidP="00B30CDE">
      <w:pPr>
        <w:jc w:val="both"/>
        <w:rPr>
          <w:rFonts w:eastAsia="Calibri" w:cstheme="minorHAnsi"/>
        </w:rPr>
      </w:pPr>
    </w:p>
    <w:p w14:paraId="64CA1694" w14:textId="77777777" w:rsidR="008545F6" w:rsidRDefault="008545F6" w:rsidP="00B30CDE">
      <w:pPr>
        <w:jc w:val="both"/>
        <w:rPr>
          <w:rFonts w:eastAsia="Calibri" w:cstheme="minorHAnsi"/>
        </w:rPr>
      </w:pPr>
    </w:p>
    <w:p w14:paraId="6DC763D1" w14:textId="77777777" w:rsidR="008545F6" w:rsidRDefault="008545F6" w:rsidP="00B30CDE">
      <w:pPr>
        <w:jc w:val="both"/>
        <w:rPr>
          <w:rFonts w:eastAsia="Calibri" w:cstheme="minorHAnsi"/>
        </w:rPr>
      </w:pPr>
    </w:p>
    <w:p w14:paraId="4E26E953" w14:textId="77777777" w:rsidR="008545F6" w:rsidRDefault="008545F6" w:rsidP="00B30CDE">
      <w:pPr>
        <w:jc w:val="both"/>
        <w:rPr>
          <w:rFonts w:eastAsia="Calibri" w:cstheme="minorHAnsi"/>
        </w:rPr>
      </w:pPr>
    </w:p>
    <w:p w14:paraId="232BE80A" w14:textId="77777777" w:rsidR="008545F6" w:rsidRDefault="008545F6" w:rsidP="00B30CDE">
      <w:pPr>
        <w:jc w:val="both"/>
        <w:rPr>
          <w:rFonts w:eastAsia="Calibri" w:cstheme="minorHAnsi"/>
        </w:rPr>
      </w:pPr>
    </w:p>
    <w:p w14:paraId="2F01DF81" w14:textId="77777777" w:rsidR="008545F6" w:rsidRDefault="008545F6" w:rsidP="00B30CDE">
      <w:pPr>
        <w:jc w:val="both"/>
        <w:rPr>
          <w:rFonts w:eastAsia="Calibri" w:cstheme="minorHAnsi"/>
        </w:rPr>
      </w:pPr>
    </w:p>
    <w:p w14:paraId="63FEE3A5" w14:textId="77777777" w:rsidR="008545F6" w:rsidRDefault="008545F6" w:rsidP="00B30CDE">
      <w:pPr>
        <w:jc w:val="both"/>
        <w:rPr>
          <w:rFonts w:eastAsia="Calibri" w:cstheme="minorHAnsi"/>
        </w:rPr>
      </w:pPr>
    </w:p>
    <w:p w14:paraId="1A741FA8" w14:textId="77777777" w:rsidR="008545F6" w:rsidRDefault="008545F6" w:rsidP="00B30CDE">
      <w:pPr>
        <w:jc w:val="both"/>
        <w:rPr>
          <w:rFonts w:eastAsia="Calibri" w:cstheme="minorHAnsi"/>
        </w:rPr>
      </w:pPr>
    </w:p>
    <w:p w14:paraId="3AD86561" w14:textId="77777777" w:rsidR="008545F6" w:rsidRDefault="008545F6" w:rsidP="00B30CDE">
      <w:pPr>
        <w:jc w:val="both"/>
        <w:rPr>
          <w:rFonts w:eastAsia="Calibri" w:cstheme="minorHAnsi"/>
        </w:rPr>
      </w:pPr>
    </w:p>
    <w:p w14:paraId="541C2CBC" w14:textId="77777777" w:rsidR="008545F6" w:rsidRDefault="008545F6" w:rsidP="00B30CDE">
      <w:pPr>
        <w:jc w:val="both"/>
        <w:rPr>
          <w:rFonts w:eastAsia="Calibri" w:cstheme="minorHAnsi"/>
        </w:rPr>
      </w:pPr>
    </w:p>
    <w:p w14:paraId="390D9AAF" w14:textId="77777777" w:rsidR="008545F6" w:rsidRDefault="008545F6" w:rsidP="00B30CDE">
      <w:pPr>
        <w:jc w:val="both"/>
        <w:rPr>
          <w:rFonts w:eastAsia="Calibri" w:cstheme="minorHAnsi"/>
        </w:rPr>
      </w:pPr>
    </w:p>
    <w:p w14:paraId="2E4E6297" w14:textId="77777777" w:rsidR="001A4631" w:rsidRDefault="001A4631" w:rsidP="00B30CDE">
      <w:pPr>
        <w:jc w:val="both"/>
        <w:rPr>
          <w:rFonts w:eastAsia="Calibri" w:cstheme="minorHAnsi"/>
        </w:rPr>
      </w:pPr>
    </w:p>
    <w:p w14:paraId="0421D0DE" w14:textId="77777777" w:rsidR="00AC5563" w:rsidRDefault="00AC5563" w:rsidP="00B30CDE">
      <w:pPr>
        <w:jc w:val="both"/>
        <w:rPr>
          <w:rFonts w:eastAsia="Calibri" w:cstheme="minorHAnsi"/>
        </w:rPr>
      </w:pPr>
    </w:p>
    <w:p w14:paraId="50CE11FF" w14:textId="77777777" w:rsidR="00AC5563" w:rsidRDefault="00AC5563" w:rsidP="00B30CDE">
      <w:pPr>
        <w:jc w:val="both"/>
        <w:rPr>
          <w:rFonts w:eastAsia="Calibri" w:cstheme="minorHAnsi"/>
        </w:rPr>
      </w:pPr>
    </w:p>
    <w:p w14:paraId="450BC6C0" w14:textId="77777777" w:rsidR="00546653" w:rsidRDefault="00546653" w:rsidP="00B30CDE">
      <w:pPr>
        <w:jc w:val="both"/>
        <w:rPr>
          <w:rFonts w:eastAsia="Calibri" w:cstheme="minorHAnsi"/>
        </w:rPr>
      </w:pPr>
    </w:p>
    <w:p w14:paraId="530C22A5" w14:textId="77777777" w:rsidR="003660BB" w:rsidRDefault="003660BB" w:rsidP="00182D68">
      <w:pPr>
        <w:pStyle w:val="Heading2"/>
        <w:ind w:left="5103"/>
        <w:rPr>
          <w:rFonts w:asciiTheme="minorHAnsi" w:hAnsiTheme="minorHAnsi" w:cstheme="minorHAnsi"/>
          <w:color w:val="000000" w:themeColor="text1"/>
          <w:sz w:val="22"/>
          <w:szCs w:val="22"/>
        </w:rPr>
      </w:pPr>
      <w:bookmarkStart w:id="72" w:name="_Toc126333946"/>
      <w:bookmarkStart w:id="73" w:name="_Toc200525307"/>
      <w:bookmarkStart w:id="74" w:name="_Toc201125247"/>
    </w:p>
    <w:p w14:paraId="3A25E455" w14:textId="2F225463" w:rsidR="00182D68" w:rsidRPr="00546653" w:rsidRDefault="00182D68" w:rsidP="00182D68">
      <w:pPr>
        <w:pStyle w:val="Heading2"/>
        <w:ind w:left="5103"/>
        <w:rPr>
          <w:rFonts w:asciiTheme="minorHAnsi" w:hAnsiTheme="minorHAnsi" w:cstheme="minorHAnsi"/>
          <w:color w:val="000000" w:themeColor="text1"/>
          <w:sz w:val="21"/>
          <w:szCs w:val="21"/>
        </w:rPr>
      </w:pPr>
      <w:r w:rsidRPr="00546653">
        <w:rPr>
          <w:rFonts w:asciiTheme="minorHAnsi" w:hAnsiTheme="minorHAnsi" w:cstheme="minorHAnsi"/>
          <w:color w:val="000000" w:themeColor="text1"/>
          <w:sz w:val="21"/>
          <w:szCs w:val="21"/>
        </w:rPr>
        <w:t xml:space="preserve">Pirkimo sąlygų </w:t>
      </w:r>
      <w:r w:rsidR="00AC5563" w:rsidRPr="00546653">
        <w:rPr>
          <w:rFonts w:asciiTheme="minorHAnsi" w:hAnsiTheme="minorHAnsi" w:cstheme="minorHAnsi"/>
          <w:color w:val="000000" w:themeColor="text1"/>
          <w:sz w:val="21"/>
          <w:szCs w:val="21"/>
        </w:rPr>
        <w:t>10</w:t>
      </w:r>
      <w:r w:rsidRPr="00546653">
        <w:rPr>
          <w:rFonts w:asciiTheme="minorHAnsi" w:hAnsiTheme="minorHAnsi" w:cstheme="minorHAnsi"/>
          <w:color w:val="000000" w:themeColor="text1"/>
          <w:sz w:val="21"/>
          <w:szCs w:val="21"/>
        </w:rPr>
        <w:t xml:space="preserve"> priedas „</w:t>
      </w:r>
      <w:bookmarkStart w:id="75" w:name="_Hlk200523174"/>
      <w:r w:rsidRPr="00546653">
        <w:rPr>
          <w:rFonts w:asciiTheme="minorHAnsi" w:hAnsiTheme="minorHAnsi" w:cstheme="minorHAnsi"/>
          <w:color w:val="000000" w:themeColor="text1"/>
          <w:sz w:val="21"/>
          <w:szCs w:val="21"/>
        </w:rPr>
        <w:t>Tiekėjo deklaracija dėl atitikties Reglamento nuostatoms juridiniam asmeniui</w:t>
      </w:r>
      <w:bookmarkEnd w:id="75"/>
      <w:r w:rsidRPr="00546653">
        <w:rPr>
          <w:rFonts w:asciiTheme="minorHAnsi" w:hAnsiTheme="minorHAnsi" w:cstheme="minorHAnsi"/>
          <w:color w:val="000000" w:themeColor="text1"/>
          <w:sz w:val="21"/>
          <w:szCs w:val="21"/>
        </w:rPr>
        <w:t>“</w:t>
      </w:r>
      <w:bookmarkEnd w:id="72"/>
      <w:bookmarkEnd w:id="73"/>
      <w:bookmarkEnd w:id="74"/>
    </w:p>
    <w:p w14:paraId="5AB55570" w14:textId="77777777" w:rsidR="00182D68" w:rsidRPr="0081034A" w:rsidRDefault="00182D68" w:rsidP="00182D68">
      <w:pPr>
        <w:spacing w:line="240" w:lineRule="auto"/>
        <w:rPr>
          <w:rFonts w:cstheme="minorHAnsi"/>
          <w:color w:val="000000" w:themeColor="text1"/>
        </w:rPr>
      </w:pPr>
    </w:p>
    <w:p w14:paraId="799B8B3E" w14:textId="77777777" w:rsidR="00182D68" w:rsidRPr="0081034A" w:rsidRDefault="00182D68" w:rsidP="00182D68">
      <w:pPr>
        <w:spacing w:line="240" w:lineRule="auto"/>
        <w:jc w:val="center"/>
        <w:rPr>
          <w:rFonts w:cstheme="minorHAnsi"/>
          <w:color w:val="000000" w:themeColor="text1"/>
          <w:sz w:val="20"/>
          <w:szCs w:val="20"/>
        </w:rPr>
      </w:pPr>
      <w:bookmarkStart w:id="76" w:name="_Hlk200523287"/>
      <w:r w:rsidRPr="0081034A">
        <w:rPr>
          <w:rFonts w:cstheme="minorHAnsi"/>
          <w:color w:val="000000" w:themeColor="text1"/>
          <w:sz w:val="28"/>
          <w:szCs w:val="28"/>
        </w:rPr>
        <w:t>TIEKĖJO DEKLARACIJA DĖL ATITIKTIES REGLAMENTO NUOSTATOMS JURIDINIAM ASMENIUI</w:t>
      </w:r>
    </w:p>
    <w:p w14:paraId="5F39B665" w14:textId="5860215E" w:rsidR="00182D68" w:rsidRPr="00546653" w:rsidRDefault="00182D68" w:rsidP="00182D68">
      <w:pPr>
        <w:spacing w:line="240" w:lineRule="auto"/>
        <w:ind w:firstLine="360"/>
        <w:rPr>
          <w:rFonts w:cstheme="minorHAnsi"/>
          <w:color w:val="000000" w:themeColor="text1"/>
        </w:rPr>
      </w:pPr>
      <w:r w:rsidRPr="00546653">
        <w:rPr>
          <w:rFonts w:cstheme="minorHAnsi"/>
          <w:color w:val="000000" w:themeColor="text1"/>
        </w:rPr>
        <w:t xml:space="preserve">Pirkimo sąlygų </w:t>
      </w:r>
      <w:r w:rsidR="00867933">
        <w:rPr>
          <w:rFonts w:cstheme="minorHAnsi"/>
          <w:color w:val="000000" w:themeColor="text1"/>
        </w:rPr>
        <w:t>10</w:t>
      </w:r>
      <w:r w:rsidR="00867933" w:rsidRPr="00546653">
        <w:rPr>
          <w:rFonts w:cstheme="minorHAnsi"/>
          <w:color w:val="000000" w:themeColor="text1"/>
        </w:rPr>
        <w:t xml:space="preserve"> </w:t>
      </w:r>
      <w:r w:rsidRPr="00546653">
        <w:rPr>
          <w:rFonts w:cstheme="minorHAnsi"/>
          <w:color w:val="000000" w:themeColor="text1"/>
        </w:rPr>
        <w:t>priedas „Tiekėjo deklaracija dėl atitikties Reglamento nuostatoms juridiniam asmeniui“ prie šių pirkimo sąlygų pridedamas atskiru priedu.</w:t>
      </w:r>
    </w:p>
    <w:bookmarkEnd w:id="76"/>
    <w:p w14:paraId="7EC324BB" w14:textId="77777777" w:rsidR="008545F6" w:rsidRDefault="008545F6" w:rsidP="00B30CDE">
      <w:pPr>
        <w:jc w:val="both"/>
        <w:rPr>
          <w:rFonts w:eastAsia="Calibri" w:cstheme="minorHAnsi"/>
        </w:rPr>
      </w:pPr>
    </w:p>
    <w:p w14:paraId="05CDB546" w14:textId="77777777" w:rsidR="008545F6" w:rsidRDefault="008545F6" w:rsidP="00B30CDE">
      <w:pPr>
        <w:jc w:val="both"/>
        <w:rPr>
          <w:rFonts w:cstheme="minorHAnsi"/>
          <w:b/>
          <w:bCs/>
          <w:smallCaps/>
          <w:sz w:val="22"/>
          <w:szCs w:val="22"/>
        </w:rPr>
      </w:pPr>
    </w:p>
    <w:p w14:paraId="0E9A2338" w14:textId="77777777" w:rsidR="00D837A6" w:rsidRDefault="00D837A6" w:rsidP="00B30CDE">
      <w:pPr>
        <w:jc w:val="both"/>
        <w:rPr>
          <w:rFonts w:cstheme="minorHAnsi"/>
          <w:b/>
          <w:bCs/>
          <w:smallCaps/>
          <w:sz w:val="22"/>
          <w:szCs w:val="22"/>
        </w:rPr>
      </w:pPr>
    </w:p>
    <w:p w14:paraId="73587D3E" w14:textId="77777777" w:rsidR="00D837A6" w:rsidRDefault="00D837A6" w:rsidP="00B30CDE">
      <w:pPr>
        <w:jc w:val="both"/>
        <w:rPr>
          <w:rFonts w:cstheme="minorHAnsi"/>
          <w:b/>
          <w:bCs/>
          <w:smallCaps/>
          <w:sz w:val="22"/>
          <w:szCs w:val="22"/>
        </w:rPr>
      </w:pPr>
    </w:p>
    <w:p w14:paraId="6776EA1C" w14:textId="77777777" w:rsidR="00D837A6" w:rsidRDefault="00D837A6" w:rsidP="00B30CDE">
      <w:pPr>
        <w:jc w:val="both"/>
        <w:rPr>
          <w:rFonts w:cstheme="minorHAnsi"/>
          <w:b/>
          <w:bCs/>
          <w:smallCaps/>
          <w:sz w:val="22"/>
          <w:szCs w:val="22"/>
        </w:rPr>
      </w:pPr>
    </w:p>
    <w:p w14:paraId="158AF63D" w14:textId="77777777" w:rsidR="00D837A6" w:rsidRDefault="00D837A6" w:rsidP="00B30CDE">
      <w:pPr>
        <w:jc w:val="both"/>
        <w:rPr>
          <w:rFonts w:cstheme="minorHAnsi"/>
          <w:b/>
          <w:bCs/>
          <w:smallCaps/>
          <w:sz w:val="22"/>
          <w:szCs w:val="22"/>
        </w:rPr>
      </w:pPr>
    </w:p>
    <w:p w14:paraId="3D07D0C2" w14:textId="77777777" w:rsidR="00D837A6" w:rsidRDefault="00D837A6" w:rsidP="00B30CDE">
      <w:pPr>
        <w:jc w:val="both"/>
        <w:rPr>
          <w:rFonts w:cstheme="minorHAnsi"/>
          <w:b/>
          <w:bCs/>
          <w:smallCaps/>
          <w:sz w:val="22"/>
          <w:szCs w:val="22"/>
        </w:rPr>
      </w:pPr>
    </w:p>
    <w:p w14:paraId="0EB84783" w14:textId="77777777" w:rsidR="00D837A6" w:rsidRDefault="00D837A6" w:rsidP="00B30CDE">
      <w:pPr>
        <w:jc w:val="both"/>
        <w:rPr>
          <w:rFonts w:cstheme="minorHAnsi"/>
          <w:b/>
          <w:bCs/>
          <w:smallCaps/>
          <w:sz w:val="22"/>
          <w:szCs w:val="22"/>
        </w:rPr>
      </w:pPr>
    </w:p>
    <w:p w14:paraId="55EBC4D5" w14:textId="77777777" w:rsidR="00D837A6" w:rsidRDefault="00D837A6" w:rsidP="00B30CDE">
      <w:pPr>
        <w:jc w:val="both"/>
        <w:rPr>
          <w:rFonts w:cstheme="minorHAnsi"/>
          <w:b/>
          <w:bCs/>
          <w:smallCaps/>
          <w:sz w:val="22"/>
          <w:szCs w:val="22"/>
        </w:rPr>
      </w:pPr>
    </w:p>
    <w:p w14:paraId="603138FB" w14:textId="77777777" w:rsidR="00D837A6" w:rsidRDefault="00D837A6" w:rsidP="00B30CDE">
      <w:pPr>
        <w:jc w:val="both"/>
        <w:rPr>
          <w:rFonts w:cstheme="minorHAnsi"/>
          <w:b/>
          <w:bCs/>
          <w:smallCaps/>
          <w:sz w:val="22"/>
          <w:szCs w:val="22"/>
        </w:rPr>
      </w:pPr>
    </w:p>
    <w:p w14:paraId="226E03CC" w14:textId="77777777" w:rsidR="00D837A6" w:rsidRDefault="00D837A6" w:rsidP="00B30CDE">
      <w:pPr>
        <w:jc w:val="both"/>
        <w:rPr>
          <w:rFonts w:cstheme="minorHAnsi"/>
          <w:b/>
          <w:bCs/>
          <w:smallCaps/>
          <w:sz w:val="22"/>
          <w:szCs w:val="22"/>
        </w:rPr>
      </w:pPr>
    </w:p>
    <w:p w14:paraId="66D593F3" w14:textId="77777777" w:rsidR="00D837A6" w:rsidRDefault="00D837A6" w:rsidP="00B30CDE">
      <w:pPr>
        <w:jc w:val="both"/>
        <w:rPr>
          <w:rFonts w:cstheme="minorHAnsi"/>
          <w:b/>
          <w:bCs/>
          <w:smallCaps/>
          <w:sz w:val="22"/>
          <w:szCs w:val="22"/>
        </w:rPr>
      </w:pPr>
    </w:p>
    <w:p w14:paraId="6987B30B" w14:textId="77777777" w:rsidR="00D837A6" w:rsidRDefault="00D837A6" w:rsidP="00B30CDE">
      <w:pPr>
        <w:jc w:val="both"/>
        <w:rPr>
          <w:rFonts w:cstheme="minorHAnsi"/>
          <w:b/>
          <w:bCs/>
          <w:smallCaps/>
          <w:sz w:val="22"/>
          <w:szCs w:val="22"/>
        </w:rPr>
      </w:pPr>
    </w:p>
    <w:p w14:paraId="7320B2E7" w14:textId="77777777" w:rsidR="001A4631" w:rsidRDefault="001A4631" w:rsidP="00B30CDE">
      <w:pPr>
        <w:jc w:val="both"/>
        <w:rPr>
          <w:rFonts w:cstheme="minorHAnsi"/>
          <w:b/>
          <w:bCs/>
          <w:smallCaps/>
          <w:sz w:val="22"/>
          <w:szCs w:val="22"/>
        </w:rPr>
      </w:pPr>
    </w:p>
    <w:p w14:paraId="623E0690" w14:textId="77777777" w:rsidR="001A4631" w:rsidRDefault="001A4631" w:rsidP="00B30CDE">
      <w:pPr>
        <w:jc w:val="both"/>
        <w:rPr>
          <w:rFonts w:cstheme="minorHAnsi"/>
          <w:b/>
          <w:bCs/>
          <w:smallCaps/>
          <w:sz w:val="22"/>
          <w:szCs w:val="22"/>
        </w:rPr>
      </w:pPr>
    </w:p>
    <w:p w14:paraId="7BE9603D" w14:textId="77777777" w:rsidR="001A4631" w:rsidRDefault="001A4631" w:rsidP="00B30CDE">
      <w:pPr>
        <w:jc w:val="both"/>
        <w:rPr>
          <w:rFonts w:cstheme="minorHAnsi"/>
          <w:b/>
          <w:bCs/>
          <w:smallCaps/>
          <w:sz w:val="22"/>
          <w:szCs w:val="22"/>
        </w:rPr>
      </w:pPr>
    </w:p>
    <w:p w14:paraId="71E21DC3" w14:textId="77777777" w:rsidR="001A4631" w:rsidRDefault="001A4631" w:rsidP="00B30CDE">
      <w:pPr>
        <w:jc w:val="both"/>
        <w:rPr>
          <w:rFonts w:cstheme="minorHAnsi"/>
          <w:b/>
          <w:bCs/>
          <w:smallCaps/>
          <w:sz w:val="22"/>
          <w:szCs w:val="22"/>
        </w:rPr>
      </w:pPr>
    </w:p>
    <w:p w14:paraId="36A281A6" w14:textId="77777777" w:rsidR="001A4631" w:rsidRDefault="001A4631" w:rsidP="00B30CDE">
      <w:pPr>
        <w:jc w:val="both"/>
        <w:rPr>
          <w:rFonts w:cstheme="minorHAnsi"/>
          <w:b/>
          <w:bCs/>
          <w:smallCaps/>
          <w:sz w:val="22"/>
          <w:szCs w:val="22"/>
        </w:rPr>
      </w:pPr>
    </w:p>
    <w:p w14:paraId="3219A215" w14:textId="77777777" w:rsidR="00D837A6" w:rsidRDefault="00D837A6" w:rsidP="00B30CDE">
      <w:pPr>
        <w:jc w:val="both"/>
        <w:rPr>
          <w:rFonts w:cstheme="minorHAnsi"/>
          <w:b/>
          <w:bCs/>
          <w:smallCaps/>
          <w:sz w:val="22"/>
          <w:szCs w:val="22"/>
        </w:rPr>
      </w:pPr>
    </w:p>
    <w:p w14:paraId="6E9FB7FD" w14:textId="77777777" w:rsidR="00D837A6" w:rsidRDefault="00D837A6" w:rsidP="00B30CDE">
      <w:pPr>
        <w:jc w:val="both"/>
        <w:rPr>
          <w:rFonts w:cstheme="minorHAnsi"/>
          <w:b/>
          <w:bCs/>
          <w:smallCaps/>
          <w:sz w:val="22"/>
          <w:szCs w:val="22"/>
        </w:rPr>
      </w:pPr>
    </w:p>
    <w:p w14:paraId="5A0198F4" w14:textId="77777777" w:rsidR="00D837A6" w:rsidRDefault="00D837A6" w:rsidP="00B30CDE">
      <w:pPr>
        <w:jc w:val="both"/>
        <w:rPr>
          <w:rFonts w:cstheme="minorHAnsi"/>
          <w:b/>
          <w:bCs/>
          <w:smallCaps/>
          <w:sz w:val="22"/>
          <w:szCs w:val="22"/>
        </w:rPr>
      </w:pPr>
    </w:p>
    <w:p w14:paraId="2D89BB46" w14:textId="77777777" w:rsidR="00D837A6" w:rsidRDefault="00D837A6" w:rsidP="00B30CDE">
      <w:pPr>
        <w:jc w:val="both"/>
        <w:rPr>
          <w:rFonts w:cstheme="minorHAnsi"/>
          <w:b/>
          <w:bCs/>
          <w:smallCaps/>
          <w:sz w:val="22"/>
          <w:szCs w:val="22"/>
        </w:rPr>
      </w:pPr>
    </w:p>
    <w:p w14:paraId="29303E52" w14:textId="77777777" w:rsidR="00D837A6" w:rsidRDefault="00D837A6" w:rsidP="00B30CDE">
      <w:pPr>
        <w:jc w:val="both"/>
        <w:rPr>
          <w:rFonts w:cstheme="minorHAnsi"/>
          <w:b/>
          <w:bCs/>
          <w:smallCaps/>
          <w:sz w:val="22"/>
          <w:szCs w:val="22"/>
        </w:rPr>
      </w:pPr>
    </w:p>
    <w:p w14:paraId="3038DD77" w14:textId="41782998" w:rsidR="00D837A6" w:rsidRPr="00026173" w:rsidRDefault="00D837A6" w:rsidP="00D837A6">
      <w:pPr>
        <w:pStyle w:val="Heading2"/>
        <w:ind w:left="5103"/>
        <w:rPr>
          <w:rFonts w:asciiTheme="minorHAnsi" w:hAnsiTheme="minorHAnsi" w:cstheme="minorHAnsi"/>
          <w:color w:val="000000" w:themeColor="text1"/>
          <w:sz w:val="21"/>
          <w:szCs w:val="21"/>
        </w:rPr>
      </w:pPr>
      <w:bookmarkStart w:id="77" w:name="_Toc126333947"/>
      <w:bookmarkStart w:id="78" w:name="_Toc200525308"/>
      <w:bookmarkStart w:id="79" w:name="_Toc201125248"/>
      <w:r w:rsidRPr="00026173">
        <w:rPr>
          <w:rFonts w:asciiTheme="minorHAnsi" w:hAnsiTheme="minorHAnsi" w:cstheme="minorHAnsi"/>
          <w:color w:val="000000" w:themeColor="text1"/>
          <w:sz w:val="21"/>
          <w:szCs w:val="21"/>
        </w:rPr>
        <w:t>Pirkimo sąlygų 11 priedas „Tiekėjo deklaracija dėl atitikties Reglamento nuostatoms fiziniam asmeniui“</w:t>
      </w:r>
      <w:bookmarkEnd w:id="77"/>
      <w:bookmarkEnd w:id="78"/>
      <w:bookmarkEnd w:id="79"/>
    </w:p>
    <w:p w14:paraId="1094DD9F" w14:textId="77777777" w:rsidR="00D837A6" w:rsidRPr="0081034A" w:rsidRDefault="00D837A6" w:rsidP="00D837A6">
      <w:pPr>
        <w:spacing w:line="240" w:lineRule="auto"/>
        <w:rPr>
          <w:rFonts w:cstheme="minorHAnsi"/>
          <w:color w:val="000000" w:themeColor="text1"/>
          <w:sz w:val="20"/>
          <w:szCs w:val="20"/>
        </w:rPr>
      </w:pPr>
    </w:p>
    <w:p w14:paraId="3A06E9DD" w14:textId="77777777" w:rsidR="00D837A6" w:rsidRPr="0081034A" w:rsidRDefault="00D837A6" w:rsidP="00D837A6">
      <w:pPr>
        <w:spacing w:line="240" w:lineRule="auto"/>
        <w:ind w:firstLine="540"/>
        <w:jc w:val="center"/>
        <w:rPr>
          <w:rFonts w:cstheme="minorHAnsi"/>
          <w:color w:val="000000" w:themeColor="text1"/>
          <w:sz w:val="22"/>
          <w:szCs w:val="22"/>
        </w:rPr>
      </w:pPr>
      <w:r w:rsidRPr="0081034A">
        <w:rPr>
          <w:rFonts w:cstheme="minorHAnsi"/>
          <w:color w:val="000000" w:themeColor="text1"/>
          <w:sz w:val="28"/>
          <w:szCs w:val="28"/>
        </w:rPr>
        <w:t>TIEKĖJO DEKLARACIJA DĖL ATITIKTIES REGLAMENTO NUOSTATOMS FIZINIAM ASMENIUI</w:t>
      </w:r>
    </w:p>
    <w:p w14:paraId="3646999A" w14:textId="50452BF3" w:rsidR="00D837A6" w:rsidRPr="00026173" w:rsidRDefault="00D837A6" w:rsidP="00D837A6">
      <w:pPr>
        <w:spacing w:line="240" w:lineRule="auto"/>
        <w:ind w:firstLine="540"/>
        <w:rPr>
          <w:rFonts w:cstheme="minorHAnsi"/>
          <w:color w:val="000000" w:themeColor="text1"/>
        </w:rPr>
      </w:pPr>
      <w:r w:rsidRPr="00026173">
        <w:rPr>
          <w:rFonts w:cstheme="minorHAnsi"/>
          <w:color w:val="000000" w:themeColor="text1"/>
        </w:rPr>
        <w:t xml:space="preserve">Pirkimo sąlygų </w:t>
      </w:r>
      <w:r w:rsidR="00867933">
        <w:rPr>
          <w:rFonts w:cstheme="minorHAnsi"/>
          <w:color w:val="000000" w:themeColor="text1"/>
        </w:rPr>
        <w:t>11</w:t>
      </w:r>
      <w:r w:rsidR="00867933" w:rsidRPr="00026173">
        <w:rPr>
          <w:rFonts w:cstheme="minorHAnsi"/>
          <w:color w:val="000000" w:themeColor="text1"/>
        </w:rPr>
        <w:t xml:space="preserve"> </w:t>
      </w:r>
      <w:r w:rsidRPr="00026173">
        <w:rPr>
          <w:rFonts w:cstheme="minorHAnsi"/>
          <w:color w:val="000000" w:themeColor="text1"/>
        </w:rPr>
        <w:t>priedas „Tiekėjo deklaracija dėl atitikties Reglamento nuostatoms fiziniam asmeniui“ prie šių pirkimo sąlygų pridedamas atskiru priedu.</w:t>
      </w:r>
    </w:p>
    <w:p w14:paraId="5DDFA00C" w14:textId="77777777" w:rsidR="00D837A6" w:rsidRDefault="00D837A6" w:rsidP="00B30CDE">
      <w:pPr>
        <w:jc w:val="both"/>
        <w:rPr>
          <w:rFonts w:cstheme="minorHAnsi"/>
          <w:b/>
          <w:bCs/>
          <w:smallCaps/>
          <w:sz w:val="22"/>
          <w:szCs w:val="22"/>
        </w:rPr>
      </w:pPr>
    </w:p>
    <w:p w14:paraId="4DE6F459" w14:textId="77777777" w:rsidR="00D837A6" w:rsidRPr="007F1F80" w:rsidRDefault="00D837A6" w:rsidP="00B30CDE">
      <w:pPr>
        <w:jc w:val="both"/>
        <w:rPr>
          <w:rFonts w:cstheme="minorHAnsi"/>
          <w:b/>
          <w:bCs/>
          <w:smallCaps/>
          <w:sz w:val="22"/>
          <w:szCs w:val="22"/>
        </w:rPr>
      </w:pPr>
    </w:p>
    <w:sectPr w:rsidR="00D837A6" w:rsidRPr="007F1F80" w:rsidSect="00232CCE">
      <w:pgSz w:w="12240" w:h="15840"/>
      <w:pgMar w:top="1701"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BE756" w14:textId="77777777" w:rsidR="00572EB2" w:rsidRDefault="00572EB2" w:rsidP="00D05666">
      <w:r>
        <w:separator/>
      </w:r>
    </w:p>
  </w:endnote>
  <w:endnote w:type="continuationSeparator" w:id="0">
    <w:p w14:paraId="29030794" w14:textId="77777777" w:rsidR="00572EB2" w:rsidRDefault="00572EB2" w:rsidP="00D05666">
      <w:r>
        <w:continuationSeparator/>
      </w:r>
    </w:p>
  </w:endnote>
  <w:endnote w:type="continuationNotice" w:id="1">
    <w:p w14:paraId="51A9DF08" w14:textId="77777777" w:rsidR="00572EB2" w:rsidRDefault="00572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B9FDAE7" w:rsidR="00BE180E" w:rsidRDefault="007E15E9">
    <w:pPr>
      <w:pStyle w:val="Footer"/>
    </w:pPr>
    <w: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64865" w14:textId="77777777" w:rsidR="00572EB2" w:rsidRDefault="00572EB2" w:rsidP="00D05666">
      <w:r>
        <w:separator/>
      </w:r>
    </w:p>
  </w:footnote>
  <w:footnote w:type="continuationSeparator" w:id="0">
    <w:p w14:paraId="3511821C" w14:textId="77777777" w:rsidR="00572EB2" w:rsidRDefault="00572EB2" w:rsidP="00D05666">
      <w:r>
        <w:continuationSeparator/>
      </w:r>
    </w:p>
  </w:footnote>
  <w:footnote w:type="continuationNotice" w:id="1">
    <w:p w14:paraId="0A86B7E2" w14:textId="77777777" w:rsidR="00572EB2" w:rsidRDefault="00572EB2">
      <w:pPr>
        <w:spacing w:after="0" w:line="240" w:lineRule="auto"/>
      </w:pPr>
    </w:p>
  </w:footnote>
  <w:footnote w:id="2">
    <w:p w14:paraId="224EFBE3" w14:textId="77777777" w:rsidR="00B40755" w:rsidRPr="00CC1667" w:rsidRDefault="00B40755" w:rsidP="00B40755">
      <w:pPr>
        <w:pStyle w:val="FootnoteText"/>
        <w:rPr>
          <w:rFonts w:ascii="Times New Roman" w:hAnsi="Times New Roman" w:cs="Times New Roman"/>
          <w:color w:val="0000FF"/>
        </w:rPr>
      </w:pPr>
      <w:r w:rsidRPr="00CC1667">
        <w:rPr>
          <w:rStyle w:val="FootnoteReference"/>
          <w:rFonts w:ascii="Times New Roman" w:hAnsi="Times New Roman" w:cs="Times New Roman"/>
          <w:color w:val="0000FF"/>
        </w:rPr>
        <w:footnoteRef/>
      </w:r>
      <w:r w:rsidRPr="00CC1667">
        <w:rPr>
          <w:rFonts w:ascii="Times New Roman" w:hAnsi="Times New Roman" w:cs="Times New Roman"/>
          <w:color w:val="0000FF"/>
        </w:rPr>
        <w:t xml:space="preserve">Nuoroda internete: https://www.e-tar.lt/portal/lt/legalAct/TAR.4B60A8C9678B/asr </w:t>
      </w:r>
    </w:p>
  </w:footnote>
  <w:footnote w:id="3">
    <w:p w14:paraId="0F11AD8C" w14:textId="77777777" w:rsidR="007A5177" w:rsidRPr="00D85657" w:rsidRDefault="007A5177" w:rsidP="007A5177">
      <w:pPr>
        <w:pStyle w:val="FootnoteText"/>
        <w:spacing w:after="0" w:line="240" w:lineRule="auto"/>
        <w:rPr>
          <w:rFonts w:ascii="Times New Roman" w:hAnsi="Times New Roman" w:cs="Times New Roman"/>
        </w:rPr>
      </w:pPr>
      <w:r w:rsidRPr="00D85657">
        <w:rPr>
          <w:rStyle w:val="FootnoteReference"/>
          <w:rFonts w:ascii="Times New Roman" w:hAnsi="Times New Roman" w:cs="Times New Roman"/>
        </w:rPr>
        <w:footnoteRef/>
      </w:r>
      <w:r w:rsidRPr="00D85657">
        <w:rPr>
          <w:rFonts w:ascii="Times New Roman" w:hAnsi="Times New Roman" w:cs="Times New Roman"/>
        </w:rPr>
        <w:t xml:space="preserve"> </w:t>
      </w:r>
      <w:hyperlink r:id="rId1" w:history="1">
        <w:r w:rsidRPr="007A5177">
          <w:rPr>
            <w:rFonts w:ascii="Times New Roman" w:hAnsi="Times New Roman" w:cs="Times New Roman"/>
            <w:color w:val="0000FF"/>
          </w:rPr>
          <w:t>https://www.e-tar.lt/portal/lt/legalAct/ac5a5e30878f11ed8df094f359a60216</w:t>
        </w:r>
      </w:hyperlink>
    </w:p>
    <w:p w14:paraId="343B8CF5" w14:textId="77777777" w:rsidR="007A5177" w:rsidRPr="00D85657" w:rsidRDefault="007A5177" w:rsidP="007A5177">
      <w:pPr>
        <w:pStyle w:val="FootnoteText"/>
        <w:spacing w:after="0" w:line="240" w:lineRule="auto"/>
        <w:rPr>
          <w:rFonts w:ascii="Times New Roman" w:hAnsi="Times New Roman" w:cs="Times New Roman"/>
        </w:rPr>
      </w:pPr>
    </w:p>
  </w:footnote>
  <w:footnote w:id="4">
    <w:p w14:paraId="74ADFDDC" w14:textId="77777777" w:rsidR="00A02630" w:rsidRPr="002A0890" w:rsidRDefault="00A02630" w:rsidP="00A02630">
      <w:pPr>
        <w:pStyle w:val="FootnoteText"/>
        <w:spacing w:after="0" w:line="240" w:lineRule="auto"/>
        <w:rPr>
          <w:rFonts w:ascii="Times New Roman" w:hAnsi="Times New Roman" w:cs="Times New Roman"/>
          <w:color w:val="0000FF"/>
        </w:rPr>
      </w:pPr>
      <w:r w:rsidRPr="00D85657">
        <w:rPr>
          <w:rStyle w:val="FootnoteReference"/>
          <w:rFonts w:ascii="Times New Roman" w:hAnsi="Times New Roman" w:cs="Times New Roman"/>
        </w:rPr>
        <w:footnoteRef/>
      </w:r>
      <w:r w:rsidRPr="00D85657">
        <w:rPr>
          <w:rFonts w:ascii="Times New Roman" w:hAnsi="Times New Roman" w:cs="Times New Roman"/>
        </w:rPr>
        <w:t xml:space="preserve"> </w:t>
      </w:r>
      <w:hyperlink r:id="rId2" w:history="1">
        <w:r w:rsidRPr="002A0890">
          <w:rPr>
            <w:rFonts w:ascii="Times New Roman" w:hAnsi="Times New Roman" w:cs="Times New Roman"/>
            <w:color w:val="0000FF"/>
          </w:rPr>
          <w:t>https://www.e-tar.lt/portal/lt/legalAct/ac5a5e30878f11ed8df094f359a60216</w:t>
        </w:r>
      </w:hyperlink>
    </w:p>
    <w:p w14:paraId="51F0CAF2" w14:textId="77777777" w:rsidR="00A02630" w:rsidRDefault="00A02630" w:rsidP="00A02630">
      <w:pPr>
        <w:pStyle w:val="FootnoteText"/>
      </w:pPr>
    </w:p>
  </w:footnote>
  <w:footnote w:id="5">
    <w:p w14:paraId="07BC0996" w14:textId="77777777" w:rsidR="00B404D0" w:rsidRPr="00F04D71" w:rsidRDefault="00B404D0" w:rsidP="00B404D0">
      <w:pPr>
        <w:pStyle w:val="FootnoteText"/>
        <w:jc w:val="both"/>
        <w:rPr>
          <w:sz w:val="18"/>
          <w:szCs w:val="18"/>
        </w:rPr>
      </w:pPr>
      <w:r>
        <w:rPr>
          <w:rStyle w:val="FootnoteReference"/>
        </w:rPr>
        <w:footnoteRef/>
      </w:r>
      <w:r>
        <w:t xml:space="preserve"> </w:t>
      </w:r>
      <w:r w:rsidRPr="00F04D71">
        <w:rPr>
          <w:rFonts w:eastAsia="Arial"/>
          <w:kern w:val="1"/>
          <w:sz w:val="18"/>
          <w:szCs w:val="18"/>
          <w:lang w:eastAsia="ar-SA"/>
        </w:rPr>
        <w:t xml:space="preserve">Tuo atveju, jeigu dėl Valstybinės mokesčių inspekcijos prie Lietuvos Respublikos finansų ministerijos informacinės sistemos techninių trikdžių Perkančioji organizacija neturės galimybės patikrinti neatlygintinai prieinamų duomenų apie tiekėją, ji turės teisę prašyti tiekėjo pateikti nustatyta tvarka išduotą dokumentą (išrašą iš teismo sprendimo, arba Valstybinės mokesčių inspekcijos prie Lietuvos Respublikos finansų ministerijos išduotą dokumentą, arba valstybės įmonės Registrų centro Lietuvos Respublikos Vyriausybės nustatyta tvarka išduotą dokumentą, patvirtinantį jungtinius kompetentingų institucijų tvarkomus duomenis), patvirtinantį ar paneigiantį </w:t>
      </w:r>
      <w:r w:rsidRPr="00864FE9">
        <w:rPr>
          <w:rFonts w:eastAsia="Arial"/>
          <w:kern w:val="1"/>
          <w:sz w:val="18"/>
          <w:szCs w:val="18"/>
          <w:lang w:eastAsia="ar-SA"/>
        </w:rPr>
        <w:t>Pirkimo</w:t>
      </w:r>
      <w:r w:rsidRPr="00F04D71">
        <w:rPr>
          <w:rFonts w:eastAsia="Arial"/>
          <w:kern w:val="1"/>
          <w:sz w:val="18"/>
          <w:szCs w:val="18"/>
          <w:lang w:eastAsia="ar-SA"/>
        </w:rPr>
        <w:t xml:space="preserve"> sąlygų </w:t>
      </w:r>
      <w:r>
        <w:rPr>
          <w:rFonts w:eastAsia="Arial"/>
          <w:kern w:val="1"/>
          <w:sz w:val="18"/>
          <w:szCs w:val="18"/>
          <w:lang w:eastAsia="ar-SA"/>
        </w:rPr>
        <w:t xml:space="preserve">3 priedo </w:t>
      </w:r>
      <w:r w:rsidRPr="00F04D71">
        <w:rPr>
          <w:rFonts w:eastAsia="Arial"/>
          <w:kern w:val="1"/>
          <w:sz w:val="18"/>
          <w:szCs w:val="18"/>
          <w:lang w:eastAsia="ar-SA"/>
        </w:rPr>
        <w:t xml:space="preserve">„Tiekėjo pašalinimo pagrindai“ </w:t>
      </w:r>
      <w:r w:rsidRPr="00226F3A">
        <w:rPr>
          <w:rFonts w:eastAsia="Arial"/>
          <w:kern w:val="1"/>
          <w:sz w:val="18"/>
          <w:szCs w:val="18"/>
          <w:lang w:eastAsia="ar-SA"/>
        </w:rPr>
        <w:t xml:space="preserve">lentelės </w:t>
      </w:r>
      <w:r w:rsidRPr="00F04D71">
        <w:rPr>
          <w:rFonts w:eastAsia="Arial"/>
          <w:kern w:val="1"/>
          <w:sz w:val="18"/>
          <w:szCs w:val="18"/>
          <w:lang w:eastAsia="ar-SA"/>
        </w:rPr>
        <w:t>Eil. Nr. 10 nurodytų aplinkybių buvimą ar nebuvimą.</w:t>
      </w:r>
    </w:p>
  </w:footnote>
  <w:footnote w:id="6">
    <w:p w14:paraId="5EA80717" w14:textId="42EFD738" w:rsidR="00515CBD" w:rsidRDefault="00515CBD" w:rsidP="006C0723">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883"/>
    <w:multiLevelType w:val="hybridMultilevel"/>
    <w:tmpl w:val="2C82D8E0"/>
    <w:lvl w:ilvl="0" w:tplc="04270001">
      <w:start w:val="1"/>
      <w:numFmt w:val="bullet"/>
      <w:lvlText w:val=""/>
      <w:lvlJc w:val="left"/>
      <w:pPr>
        <w:ind w:left="773" w:hanging="360"/>
      </w:pPr>
      <w:rPr>
        <w:rFonts w:ascii="Symbol" w:hAnsi="Symbol" w:hint="default"/>
      </w:rPr>
    </w:lvl>
    <w:lvl w:ilvl="1" w:tplc="04270003" w:tentative="1">
      <w:start w:val="1"/>
      <w:numFmt w:val="bullet"/>
      <w:lvlText w:val="o"/>
      <w:lvlJc w:val="left"/>
      <w:pPr>
        <w:ind w:left="1493" w:hanging="360"/>
      </w:pPr>
      <w:rPr>
        <w:rFonts w:ascii="Courier New" w:hAnsi="Courier New" w:cs="Courier New" w:hint="default"/>
      </w:rPr>
    </w:lvl>
    <w:lvl w:ilvl="2" w:tplc="04270005" w:tentative="1">
      <w:start w:val="1"/>
      <w:numFmt w:val="bullet"/>
      <w:lvlText w:val=""/>
      <w:lvlJc w:val="left"/>
      <w:pPr>
        <w:ind w:left="2213" w:hanging="360"/>
      </w:pPr>
      <w:rPr>
        <w:rFonts w:ascii="Wingdings" w:hAnsi="Wingdings" w:hint="default"/>
      </w:rPr>
    </w:lvl>
    <w:lvl w:ilvl="3" w:tplc="04270001" w:tentative="1">
      <w:start w:val="1"/>
      <w:numFmt w:val="bullet"/>
      <w:lvlText w:val=""/>
      <w:lvlJc w:val="left"/>
      <w:pPr>
        <w:ind w:left="2933" w:hanging="360"/>
      </w:pPr>
      <w:rPr>
        <w:rFonts w:ascii="Symbol" w:hAnsi="Symbol" w:hint="default"/>
      </w:rPr>
    </w:lvl>
    <w:lvl w:ilvl="4" w:tplc="04270003" w:tentative="1">
      <w:start w:val="1"/>
      <w:numFmt w:val="bullet"/>
      <w:lvlText w:val="o"/>
      <w:lvlJc w:val="left"/>
      <w:pPr>
        <w:ind w:left="3653" w:hanging="360"/>
      </w:pPr>
      <w:rPr>
        <w:rFonts w:ascii="Courier New" w:hAnsi="Courier New" w:cs="Courier New" w:hint="default"/>
      </w:rPr>
    </w:lvl>
    <w:lvl w:ilvl="5" w:tplc="04270005" w:tentative="1">
      <w:start w:val="1"/>
      <w:numFmt w:val="bullet"/>
      <w:lvlText w:val=""/>
      <w:lvlJc w:val="left"/>
      <w:pPr>
        <w:ind w:left="4373" w:hanging="360"/>
      </w:pPr>
      <w:rPr>
        <w:rFonts w:ascii="Wingdings" w:hAnsi="Wingdings" w:hint="default"/>
      </w:rPr>
    </w:lvl>
    <w:lvl w:ilvl="6" w:tplc="04270001" w:tentative="1">
      <w:start w:val="1"/>
      <w:numFmt w:val="bullet"/>
      <w:lvlText w:val=""/>
      <w:lvlJc w:val="left"/>
      <w:pPr>
        <w:ind w:left="5093" w:hanging="360"/>
      </w:pPr>
      <w:rPr>
        <w:rFonts w:ascii="Symbol" w:hAnsi="Symbol" w:hint="default"/>
      </w:rPr>
    </w:lvl>
    <w:lvl w:ilvl="7" w:tplc="04270003" w:tentative="1">
      <w:start w:val="1"/>
      <w:numFmt w:val="bullet"/>
      <w:lvlText w:val="o"/>
      <w:lvlJc w:val="left"/>
      <w:pPr>
        <w:ind w:left="5813" w:hanging="360"/>
      </w:pPr>
      <w:rPr>
        <w:rFonts w:ascii="Courier New" w:hAnsi="Courier New" w:cs="Courier New" w:hint="default"/>
      </w:rPr>
    </w:lvl>
    <w:lvl w:ilvl="8" w:tplc="04270005" w:tentative="1">
      <w:start w:val="1"/>
      <w:numFmt w:val="bullet"/>
      <w:lvlText w:val=""/>
      <w:lvlJc w:val="left"/>
      <w:pPr>
        <w:ind w:left="6533" w:hanging="360"/>
      </w:pPr>
      <w:rPr>
        <w:rFonts w:ascii="Wingdings" w:hAnsi="Wingdings" w:hint="default"/>
      </w:rPr>
    </w:lvl>
  </w:abstractNum>
  <w:abstractNum w:abstractNumId="1" w15:restartNumberingAfterBreak="0">
    <w:nsid w:val="02F75CBC"/>
    <w:multiLevelType w:val="multilevel"/>
    <w:tmpl w:val="D122A5C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 w15:restartNumberingAfterBreak="0">
    <w:nsid w:val="066176CF"/>
    <w:multiLevelType w:val="hybridMultilevel"/>
    <w:tmpl w:val="44F616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9711E9"/>
    <w:multiLevelType w:val="hybridMultilevel"/>
    <w:tmpl w:val="A3CA0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D1E1EB4"/>
    <w:multiLevelType w:val="hybridMultilevel"/>
    <w:tmpl w:val="28AEDF2C"/>
    <w:lvl w:ilvl="0" w:tplc="2AAE9940">
      <w:start w:val="1"/>
      <w:numFmt w:val="decimal"/>
      <w:lvlText w:val="%1."/>
      <w:lvlJc w:val="left"/>
      <w:pPr>
        <w:ind w:left="927" w:hanging="360"/>
      </w:pPr>
      <w:rPr>
        <w:rFonts w:asciiTheme="minorHAnsi" w:eastAsiaTheme="minorEastAsia" w:hAnsiTheme="minorHAnsi" w:cstheme="minorHAnsi"/>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2F248B"/>
    <w:multiLevelType w:val="hybridMultilevel"/>
    <w:tmpl w:val="A36CD09E"/>
    <w:lvl w:ilvl="0" w:tplc="8EAA85E2">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4E6A8DC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7468DC"/>
    <w:multiLevelType w:val="hybridMultilevel"/>
    <w:tmpl w:val="A76414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9E47B41"/>
    <w:multiLevelType w:val="hybridMultilevel"/>
    <w:tmpl w:val="25F484E8"/>
    <w:lvl w:ilvl="0" w:tplc="04090001">
      <w:start w:val="1"/>
      <w:numFmt w:val="bullet"/>
      <w:lvlText w:val=""/>
      <w:lvlJc w:val="left"/>
      <w:pPr>
        <w:ind w:left="675" w:hanging="360"/>
      </w:pPr>
      <w:rPr>
        <w:rFonts w:ascii="Symbol" w:hAnsi="Symbol" w:hint="default"/>
      </w:rPr>
    </w:lvl>
    <w:lvl w:ilvl="1" w:tplc="04270003" w:tentative="1">
      <w:start w:val="1"/>
      <w:numFmt w:val="bullet"/>
      <w:lvlText w:val="o"/>
      <w:lvlJc w:val="left"/>
      <w:pPr>
        <w:ind w:left="1395" w:hanging="360"/>
      </w:pPr>
      <w:rPr>
        <w:rFonts w:ascii="Courier New" w:hAnsi="Courier New" w:cs="Courier New" w:hint="default"/>
      </w:rPr>
    </w:lvl>
    <w:lvl w:ilvl="2" w:tplc="04270005" w:tentative="1">
      <w:start w:val="1"/>
      <w:numFmt w:val="bullet"/>
      <w:lvlText w:val=""/>
      <w:lvlJc w:val="left"/>
      <w:pPr>
        <w:ind w:left="2115" w:hanging="360"/>
      </w:pPr>
      <w:rPr>
        <w:rFonts w:ascii="Wingdings" w:hAnsi="Wingdings" w:hint="default"/>
      </w:rPr>
    </w:lvl>
    <w:lvl w:ilvl="3" w:tplc="04270001" w:tentative="1">
      <w:start w:val="1"/>
      <w:numFmt w:val="bullet"/>
      <w:lvlText w:val=""/>
      <w:lvlJc w:val="left"/>
      <w:pPr>
        <w:ind w:left="2835" w:hanging="360"/>
      </w:pPr>
      <w:rPr>
        <w:rFonts w:ascii="Symbol" w:hAnsi="Symbol" w:hint="default"/>
      </w:rPr>
    </w:lvl>
    <w:lvl w:ilvl="4" w:tplc="04270003" w:tentative="1">
      <w:start w:val="1"/>
      <w:numFmt w:val="bullet"/>
      <w:lvlText w:val="o"/>
      <w:lvlJc w:val="left"/>
      <w:pPr>
        <w:ind w:left="3555" w:hanging="360"/>
      </w:pPr>
      <w:rPr>
        <w:rFonts w:ascii="Courier New" w:hAnsi="Courier New" w:cs="Courier New" w:hint="default"/>
      </w:rPr>
    </w:lvl>
    <w:lvl w:ilvl="5" w:tplc="04270005" w:tentative="1">
      <w:start w:val="1"/>
      <w:numFmt w:val="bullet"/>
      <w:lvlText w:val=""/>
      <w:lvlJc w:val="left"/>
      <w:pPr>
        <w:ind w:left="4275" w:hanging="360"/>
      </w:pPr>
      <w:rPr>
        <w:rFonts w:ascii="Wingdings" w:hAnsi="Wingdings" w:hint="default"/>
      </w:rPr>
    </w:lvl>
    <w:lvl w:ilvl="6" w:tplc="04270001" w:tentative="1">
      <w:start w:val="1"/>
      <w:numFmt w:val="bullet"/>
      <w:lvlText w:val=""/>
      <w:lvlJc w:val="left"/>
      <w:pPr>
        <w:ind w:left="4995" w:hanging="360"/>
      </w:pPr>
      <w:rPr>
        <w:rFonts w:ascii="Symbol" w:hAnsi="Symbol" w:hint="default"/>
      </w:rPr>
    </w:lvl>
    <w:lvl w:ilvl="7" w:tplc="04270003" w:tentative="1">
      <w:start w:val="1"/>
      <w:numFmt w:val="bullet"/>
      <w:lvlText w:val="o"/>
      <w:lvlJc w:val="left"/>
      <w:pPr>
        <w:ind w:left="5715" w:hanging="360"/>
      </w:pPr>
      <w:rPr>
        <w:rFonts w:ascii="Courier New" w:hAnsi="Courier New" w:cs="Courier New" w:hint="default"/>
      </w:rPr>
    </w:lvl>
    <w:lvl w:ilvl="8" w:tplc="04270005" w:tentative="1">
      <w:start w:val="1"/>
      <w:numFmt w:val="bullet"/>
      <w:lvlText w:val=""/>
      <w:lvlJc w:val="left"/>
      <w:pPr>
        <w:ind w:left="6435" w:hanging="360"/>
      </w:pPr>
      <w:rPr>
        <w:rFonts w:ascii="Wingdings" w:hAnsi="Wingdings" w:hint="default"/>
      </w:rPr>
    </w:lvl>
  </w:abstractNum>
  <w:num w:numId="1" w16cid:durableId="1927765243">
    <w:abstractNumId w:val="9"/>
  </w:num>
  <w:num w:numId="2" w16cid:durableId="207184103">
    <w:abstractNumId w:val="4"/>
  </w:num>
  <w:num w:numId="3" w16cid:durableId="1528367431">
    <w:abstractNumId w:val="16"/>
  </w:num>
  <w:num w:numId="4" w16cid:durableId="1484615006">
    <w:abstractNumId w:val="19"/>
  </w:num>
  <w:num w:numId="5" w16cid:durableId="607934237">
    <w:abstractNumId w:val="14"/>
  </w:num>
  <w:num w:numId="6" w16cid:durableId="408162091">
    <w:abstractNumId w:val="24"/>
  </w:num>
  <w:num w:numId="7" w16cid:durableId="12269543">
    <w:abstractNumId w:val="22"/>
  </w:num>
  <w:num w:numId="8" w16cid:durableId="749809940">
    <w:abstractNumId w:val="3"/>
  </w:num>
  <w:num w:numId="9" w16cid:durableId="412043720">
    <w:abstractNumId w:val="23"/>
  </w:num>
  <w:num w:numId="10" w16cid:durableId="1996449446">
    <w:abstractNumId w:val="21"/>
  </w:num>
  <w:num w:numId="11" w16cid:durableId="1482305889">
    <w:abstractNumId w:val="18"/>
  </w:num>
  <w:num w:numId="12" w16cid:durableId="32313854">
    <w:abstractNumId w:val="11"/>
  </w:num>
  <w:num w:numId="13" w16cid:durableId="1318921492">
    <w:abstractNumId w:val="13"/>
  </w:num>
  <w:num w:numId="14" w16cid:durableId="1864435576">
    <w:abstractNumId w:val="20"/>
  </w:num>
  <w:num w:numId="15" w16cid:durableId="1941065713">
    <w:abstractNumId w:val="5"/>
  </w:num>
  <w:num w:numId="16" w16cid:durableId="19859238">
    <w:abstractNumId w:val="7"/>
  </w:num>
  <w:num w:numId="17" w16cid:durableId="1297491117">
    <w:abstractNumId w:val="12"/>
  </w:num>
  <w:num w:numId="18" w16cid:durableId="1779057518">
    <w:abstractNumId w:val="1"/>
  </w:num>
  <w:num w:numId="19" w16cid:durableId="1862163836">
    <w:abstractNumId w:val="8"/>
  </w:num>
  <w:num w:numId="20" w16cid:durableId="1478571048">
    <w:abstractNumId w:val="15"/>
  </w:num>
  <w:num w:numId="21" w16cid:durableId="273292397">
    <w:abstractNumId w:val="2"/>
  </w:num>
  <w:num w:numId="22" w16cid:durableId="885675456">
    <w:abstractNumId w:val="0"/>
  </w:num>
  <w:num w:numId="23" w16cid:durableId="1951350296">
    <w:abstractNumId w:val="6"/>
  </w:num>
  <w:num w:numId="24" w16cid:durableId="1335066066">
    <w:abstractNumId w:val="25"/>
  </w:num>
  <w:num w:numId="25" w16cid:durableId="1832019351">
    <w:abstractNumId w:val="17"/>
  </w:num>
  <w:num w:numId="26" w16cid:durableId="160368764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61B"/>
    <w:rsid w:val="00001CCF"/>
    <w:rsid w:val="00003568"/>
    <w:rsid w:val="000035DA"/>
    <w:rsid w:val="00003A28"/>
    <w:rsid w:val="00003A3F"/>
    <w:rsid w:val="000044FA"/>
    <w:rsid w:val="00004521"/>
    <w:rsid w:val="00004559"/>
    <w:rsid w:val="00004A08"/>
    <w:rsid w:val="00004CA1"/>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95E"/>
    <w:rsid w:val="00016FDD"/>
    <w:rsid w:val="00017009"/>
    <w:rsid w:val="00020284"/>
    <w:rsid w:val="000206C9"/>
    <w:rsid w:val="00020FD4"/>
    <w:rsid w:val="00021574"/>
    <w:rsid w:val="00021ECC"/>
    <w:rsid w:val="00021EFA"/>
    <w:rsid w:val="000221F4"/>
    <w:rsid w:val="00022DEB"/>
    <w:rsid w:val="00022E0C"/>
    <w:rsid w:val="00023641"/>
    <w:rsid w:val="00023BC6"/>
    <w:rsid w:val="00024DB9"/>
    <w:rsid w:val="0002521A"/>
    <w:rsid w:val="0002541F"/>
    <w:rsid w:val="00025CDA"/>
    <w:rsid w:val="00026173"/>
    <w:rsid w:val="00026246"/>
    <w:rsid w:val="00026673"/>
    <w:rsid w:val="00026690"/>
    <w:rsid w:val="00026A51"/>
    <w:rsid w:val="00026D16"/>
    <w:rsid w:val="00027B01"/>
    <w:rsid w:val="00030C02"/>
    <w:rsid w:val="00030C76"/>
    <w:rsid w:val="00030F90"/>
    <w:rsid w:val="000315EB"/>
    <w:rsid w:val="0003169B"/>
    <w:rsid w:val="00031A62"/>
    <w:rsid w:val="000321E6"/>
    <w:rsid w:val="0003281A"/>
    <w:rsid w:val="00032D19"/>
    <w:rsid w:val="00034A4A"/>
    <w:rsid w:val="00035221"/>
    <w:rsid w:val="00035652"/>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6F0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D98"/>
    <w:rsid w:val="000543B5"/>
    <w:rsid w:val="00055235"/>
    <w:rsid w:val="000561CC"/>
    <w:rsid w:val="000571AD"/>
    <w:rsid w:val="00057346"/>
    <w:rsid w:val="00057452"/>
    <w:rsid w:val="000578C9"/>
    <w:rsid w:val="0006040C"/>
    <w:rsid w:val="000605C5"/>
    <w:rsid w:val="000608EF"/>
    <w:rsid w:val="00061084"/>
    <w:rsid w:val="00061466"/>
    <w:rsid w:val="00061E86"/>
    <w:rsid w:val="00062D97"/>
    <w:rsid w:val="0006300C"/>
    <w:rsid w:val="000631F1"/>
    <w:rsid w:val="00064868"/>
    <w:rsid w:val="0006575D"/>
    <w:rsid w:val="000659E9"/>
    <w:rsid w:val="000669B2"/>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677"/>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990"/>
    <w:rsid w:val="00090F9B"/>
    <w:rsid w:val="00091346"/>
    <w:rsid w:val="000917F2"/>
    <w:rsid w:val="00091B3D"/>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2D2"/>
    <w:rsid w:val="000A5738"/>
    <w:rsid w:val="000A5FB1"/>
    <w:rsid w:val="000A6BBE"/>
    <w:rsid w:val="000A76C1"/>
    <w:rsid w:val="000A7BF8"/>
    <w:rsid w:val="000A7E99"/>
    <w:rsid w:val="000B01A0"/>
    <w:rsid w:val="000B049C"/>
    <w:rsid w:val="000B0CED"/>
    <w:rsid w:val="000B2E23"/>
    <w:rsid w:val="000B332C"/>
    <w:rsid w:val="000B3433"/>
    <w:rsid w:val="000B36CB"/>
    <w:rsid w:val="000B433B"/>
    <w:rsid w:val="000B4A3A"/>
    <w:rsid w:val="000B4E01"/>
    <w:rsid w:val="000B4E6D"/>
    <w:rsid w:val="000B4E90"/>
    <w:rsid w:val="000B51DF"/>
    <w:rsid w:val="000B5255"/>
    <w:rsid w:val="000B536D"/>
    <w:rsid w:val="000B685D"/>
    <w:rsid w:val="000B6A11"/>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69"/>
    <w:rsid w:val="000D412D"/>
    <w:rsid w:val="000D4406"/>
    <w:rsid w:val="000D4B9C"/>
    <w:rsid w:val="000D4E2B"/>
    <w:rsid w:val="000D5C58"/>
    <w:rsid w:val="000D638A"/>
    <w:rsid w:val="000D6FD3"/>
    <w:rsid w:val="000D71C2"/>
    <w:rsid w:val="000D7494"/>
    <w:rsid w:val="000D7AD2"/>
    <w:rsid w:val="000E083B"/>
    <w:rsid w:val="000E0EAE"/>
    <w:rsid w:val="000E10BD"/>
    <w:rsid w:val="000E149B"/>
    <w:rsid w:val="000E1743"/>
    <w:rsid w:val="000E2119"/>
    <w:rsid w:val="000E266E"/>
    <w:rsid w:val="000E2FD9"/>
    <w:rsid w:val="000E31D4"/>
    <w:rsid w:val="000E3281"/>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F6D"/>
    <w:rsid w:val="001010F7"/>
    <w:rsid w:val="00101313"/>
    <w:rsid w:val="001018B0"/>
    <w:rsid w:val="00101C48"/>
    <w:rsid w:val="00101DB0"/>
    <w:rsid w:val="0010270D"/>
    <w:rsid w:val="00102D1D"/>
    <w:rsid w:val="00102DB6"/>
    <w:rsid w:val="001032F8"/>
    <w:rsid w:val="00103779"/>
    <w:rsid w:val="001045A6"/>
    <w:rsid w:val="0010505E"/>
    <w:rsid w:val="001059F7"/>
    <w:rsid w:val="00105FA3"/>
    <w:rsid w:val="001072BE"/>
    <w:rsid w:val="0010779C"/>
    <w:rsid w:val="00107A04"/>
    <w:rsid w:val="00110481"/>
    <w:rsid w:val="00111429"/>
    <w:rsid w:val="00111943"/>
    <w:rsid w:val="0011199A"/>
    <w:rsid w:val="00111CBE"/>
    <w:rsid w:val="001123B4"/>
    <w:rsid w:val="001126FB"/>
    <w:rsid w:val="00112EE8"/>
    <w:rsid w:val="0011320C"/>
    <w:rsid w:val="0011344C"/>
    <w:rsid w:val="00113B07"/>
    <w:rsid w:val="00113C79"/>
    <w:rsid w:val="00113EAE"/>
    <w:rsid w:val="00113FD3"/>
    <w:rsid w:val="00115438"/>
    <w:rsid w:val="00116A84"/>
    <w:rsid w:val="00117941"/>
    <w:rsid w:val="0011798C"/>
    <w:rsid w:val="00117DD0"/>
    <w:rsid w:val="00120F58"/>
    <w:rsid w:val="00121867"/>
    <w:rsid w:val="00121982"/>
    <w:rsid w:val="0012267C"/>
    <w:rsid w:val="001229FD"/>
    <w:rsid w:val="001232F3"/>
    <w:rsid w:val="00123668"/>
    <w:rsid w:val="00124338"/>
    <w:rsid w:val="00124345"/>
    <w:rsid w:val="00124FB1"/>
    <w:rsid w:val="00125082"/>
    <w:rsid w:val="0012584E"/>
    <w:rsid w:val="0012639E"/>
    <w:rsid w:val="00127196"/>
    <w:rsid w:val="001275FB"/>
    <w:rsid w:val="00127F38"/>
    <w:rsid w:val="0013010B"/>
    <w:rsid w:val="0013140B"/>
    <w:rsid w:val="00131BA4"/>
    <w:rsid w:val="001322BF"/>
    <w:rsid w:val="001329A7"/>
    <w:rsid w:val="00132BAE"/>
    <w:rsid w:val="00132C73"/>
    <w:rsid w:val="00132FC0"/>
    <w:rsid w:val="0013353A"/>
    <w:rsid w:val="00133E7F"/>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259"/>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34C"/>
    <w:rsid w:val="00170676"/>
    <w:rsid w:val="0017154D"/>
    <w:rsid w:val="00171C73"/>
    <w:rsid w:val="00171FE7"/>
    <w:rsid w:val="0017277D"/>
    <w:rsid w:val="00172D53"/>
    <w:rsid w:val="00173ACB"/>
    <w:rsid w:val="00173E9D"/>
    <w:rsid w:val="001741F9"/>
    <w:rsid w:val="00174A4C"/>
    <w:rsid w:val="00174EE0"/>
    <w:rsid w:val="00174FC6"/>
    <w:rsid w:val="0017506F"/>
    <w:rsid w:val="0017533E"/>
    <w:rsid w:val="00176FD3"/>
    <w:rsid w:val="00177EC6"/>
    <w:rsid w:val="00180188"/>
    <w:rsid w:val="001801B7"/>
    <w:rsid w:val="00180340"/>
    <w:rsid w:val="00180466"/>
    <w:rsid w:val="00181168"/>
    <w:rsid w:val="00181511"/>
    <w:rsid w:val="00182729"/>
    <w:rsid w:val="00182CBF"/>
    <w:rsid w:val="00182D68"/>
    <w:rsid w:val="00182E25"/>
    <w:rsid w:val="0018349F"/>
    <w:rsid w:val="00183AD9"/>
    <w:rsid w:val="00183BC8"/>
    <w:rsid w:val="00183BF1"/>
    <w:rsid w:val="00184118"/>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0EB6"/>
    <w:rsid w:val="001A18C1"/>
    <w:rsid w:val="001A1DD2"/>
    <w:rsid w:val="001A2163"/>
    <w:rsid w:val="001A225E"/>
    <w:rsid w:val="001A25FD"/>
    <w:rsid w:val="001A2693"/>
    <w:rsid w:val="001A2E70"/>
    <w:rsid w:val="001A39B5"/>
    <w:rsid w:val="001A4631"/>
    <w:rsid w:val="001A49EA"/>
    <w:rsid w:val="001A4D7F"/>
    <w:rsid w:val="001A4D9A"/>
    <w:rsid w:val="001A5289"/>
    <w:rsid w:val="001A5F8E"/>
    <w:rsid w:val="001A5FBA"/>
    <w:rsid w:val="001A67B2"/>
    <w:rsid w:val="001A6CC7"/>
    <w:rsid w:val="001A7088"/>
    <w:rsid w:val="001A710C"/>
    <w:rsid w:val="001A71C2"/>
    <w:rsid w:val="001A7678"/>
    <w:rsid w:val="001A7B3D"/>
    <w:rsid w:val="001B0954"/>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E3E"/>
    <w:rsid w:val="001C305A"/>
    <w:rsid w:val="001C37BD"/>
    <w:rsid w:val="001C45C1"/>
    <w:rsid w:val="001C468D"/>
    <w:rsid w:val="001C4F12"/>
    <w:rsid w:val="001C545C"/>
    <w:rsid w:val="001C635E"/>
    <w:rsid w:val="001C6757"/>
    <w:rsid w:val="001C6A8E"/>
    <w:rsid w:val="001C762B"/>
    <w:rsid w:val="001C7F48"/>
    <w:rsid w:val="001D2623"/>
    <w:rsid w:val="001D2CB6"/>
    <w:rsid w:val="001D332D"/>
    <w:rsid w:val="001D37D8"/>
    <w:rsid w:val="001D414C"/>
    <w:rsid w:val="001D41F4"/>
    <w:rsid w:val="001D5752"/>
    <w:rsid w:val="001D598C"/>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C6D"/>
    <w:rsid w:val="001E76C7"/>
    <w:rsid w:val="001E7E24"/>
    <w:rsid w:val="001F04C1"/>
    <w:rsid w:val="001F15A0"/>
    <w:rsid w:val="001F1D6C"/>
    <w:rsid w:val="001F1DB6"/>
    <w:rsid w:val="001F1FB1"/>
    <w:rsid w:val="001F2168"/>
    <w:rsid w:val="001F2E11"/>
    <w:rsid w:val="001F2EB6"/>
    <w:rsid w:val="001F3174"/>
    <w:rsid w:val="001F318C"/>
    <w:rsid w:val="001F5180"/>
    <w:rsid w:val="001F573E"/>
    <w:rsid w:val="001F5AD7"/>
    <w:rsid w:val="001F5ED0"/>
    <w:rsid w:val="001F62B2"/>
    <w:rsid w:val="001F6551"/>
    <w:rsid w:val="001F6777"/>
    <w:rsid w:val="001F70BC"/>
    <w:rsid w:val="001F72FB"/>
    <w:rsid w:val="001F74B8"/>
    <w:rsid w:val="001F7811"/>
    <w:rsid w:val="001F78B9"/>
    <w:rsid w:val="001F7BB6"/>
    <w:rsid w:val="001F7C60"/>
    <w:rsid w:val="00200101"/>
    <w:rsid w:val="00200212"/>
    <w:rsid w:val="00200F5D"/>
    <w:rsid w:val="002014CF"/>
    <w:rsid w:val="00201579"/>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41A"/>
    <w:rsid w:val="00206786"/>
    <w:rsid w:val="00206A25"/>
    <w:rsid w:val="002078CF"/>
    <w:rsid w:val="0020796D"/>
    <w:rsid w:val="00207CC3"/>
    <w:rsid w:val="00207E02"/>
    <w:rsid w:val="00207E40"/>
    <w:rsid w:val="00207FAC"/>
    <w:rsid w:val="00210068"/>
    <w:rsid w:val="002101DC"/>
    <w:rsid w:val="00210594"/>
    <w:rsid w:val="00210870"/>
    <w:rsid w:val="00210D1E"/>
    <w:rsid w:val="00211161"/>
    <w:rsid w:val="002115A1"/>
    <w:rsid w:val="00211720"/>
    <w:rsid w:val="00212C25"/>
    <w:rsid w:val="00212F68"/>
    <w:rsid w:val="002135C6"/>
    <w:rsid w:val="002140C5"/>
    <w:rsid w:val="002148B0"/>
    <w:rsid w:val="00214B9D"/>
    <w:rsid w:val="00214CB2"/>
    <w:rsid w:val="00214D4B"/>
    <w:rsid w:val="00215B09"/>
    <w:rsid w:val="00215FB5"/>
    <w:rsid w:val="002163DC"/>
    <w:rsid w:val="00216766"/>
    <w:rsid w:val="00216820"/>
    <w:rsid w:val="00217893"/>
    <w:rsid w:val="00220588"/>
    <w:rsid w:val="00220B88"/>
    <w:rsid w:val="002211A8"/>
    <w:rsid w:val="00221235"/>
    <w:rsid w:val="00221CC0"/>
    <w:rsid w:val="0022234B"/>
    <w:rsid w:val="002230BA"/>
    <w:rsid w:val="00223614"/>
    <w:rsid w:val="00223D79"/>
    <w:rsid w:val="00224F0F"/>
    <w:rsid w:val="002256CF"/>
    <w:rsid w:val="002257D8"/>
    <w:rsid w:val="00225BEF"/>
    <w:rsid w:val="002267DE"/>
    <w:rsid w:val="00226AD0"/>
    <w:rsid w:val="002279BC"/>
    <w:rsid w:val="002306AB"/>
    <w:rsid w:val="00231166"/>
    <w:rsid w:val="00231290"/>
    <w:rsid w:val="0023232F"/>
    <w:rsid w:val="00232CCE"/>
    <w:rsid w:val="00233169"/>
    <w:rsid w:val="0023335E"/>
    <w:rsid w:val="002338C0"/>
    <w:rsid w:val="002342E3"/>
    <w:rsid w:val="00234717"/>
    <w:rsid w:val="00234920"/>
    <w:rsid w:val="0023505D"/>
    <w:rsid w:val="002358F1"/>
    <w:rsid w:val="00236AB5"/>
    <w:rsid w:val="00236FBF"/>
    <w:rsid w:val="002374F8"/>
    <w:rsid w:val="00237EA0"/>
    <w:rsid w:val="002411C2"/>
    <w:rsid w:val="00241200"/>
    <w:rsid w:val="00241532"/>
    <w:rsid w:val="002415C7"/>
    <w:rsid w:val="0024180E"/>
    <w:rsid w:val="00241D43"/>
    <w:rsid w:val="00242459"/>
    <w:rsid w:val="002425E8"/>
    <w:rsid w:val="00242CEB"/>
    <w:rsid w:val="002430AE"/>
    <w:rsid w:val="00244688"/>
    <w:rsid w:val="00244EBA"/>
    <w:rsid w:val="00245655"/>
    <w:rsid w:val="00245DD5"/>
    <w:rsid w:val="00245E8F"/>
    <w:rsid w:val="00246671"/>
    <w:rsid w:val="0024735B"/>
    <w:rsid w:val="002476D5"/>
    <w:rsid w:val="00250C2D"/>
    <w:rsid w:val="002510C4"/>
    <w:rsid w:val="0025176F"/>
    <w:rsid w:val="00251D4A"/>
    <w:rsid w:val="00252A35"/>
    <w:rsid w:val="00253090"/>
    <w:rsid w:val="00253C3C"/>
    <w:rsid w:val="00254895"/>
    <w:rsid w:val="00254B13"/>
    <w:rsid w:val="00255225"/>
    <w:rsid w:val="0025607C"/>
    <w:rsid w:val="00256D3F"/>
    <w:rsid w:val="002576BB"/>
    <w:rsid w:val="00257DA9"/>
    <w:rsid w:val="002601F1"/>
    <w:rsid w:val="002602D9"/>
    <w:rsid w:val="002603C7"/>
    <w:rsid w:val="002609DE"/>
    <w:rsid w:val="002616A9"/>
    <w:rsid w:val="002617A4"/>
    <w:rsid w:val="002620D1"/>
    <w:rsid w:val="00262386"/>
    <w:rsid w:val="00262D3D"/>
    <w:rsid w:val="00262F7A"/>
    <w:rsid w:val="00263B34"/>
    <w:rsid w:val="00263E7F"/>
    <w:rsid w:val="0026424A"/>
    <w:rsid w:val="0026491C"/>
    <w:rsid w:val="00264B13"/>
    <w:rsid w:val="00264B9D"/>
    <w:rsid w:val="00264EBF"/>
    <w:rsid w:val="0026649F"/>
    <w:rsid w:val="002667E5"/>
    <w:rsid w:val="002670AA"/>
    <w:rsid w:val="00267262"/>
    <w:rsid w:val="00267751"/>
    <w:rsid w:val="00267E9A"/>
    <w:rsid w:val="00270113"/>
    <w:rsid w:val="002707A9"/>
    <w:rsid w:val="00270874"/>
    <w:rsid w:val="002713FB"/>
    <w:rsid w:val="00271411"/>
    <w:rsid w:val="002716D8"/>
    <w:rsid w:val="00272038"/>
    <w:rsid w:val="0027236E"/>
    <w:rsid w:val="00272857"/>
    <w:rsid w:val="0027399D"/>
    <w:rsid w:val="00273F59"/>
    <w:rsid w:val="00274C8A"/>
    <w:rsid w:val="00274E50"/>
    <w:rsid w:val="0027575B"/>
    <w:rsid w:val="00275B72"/>
    <w:rsid w:val="00276CF3"/>
    <w:rsid w:val="00277535"/>
    <w:rsid w:val="00277634"/>
    <w:rsid w:val="0027776A"/>
    <w:rsid w:val="002779A1"/>
    <w:rsid w:val="00277A0B"/>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9E9"/>
    <w:rsid w:val="00291DCB"/>
    <w:rsid w:val="0029216D"/>
    <w:rsid w:val="002926A1"/>
    <w:rsid w:val="00294B97"/>
    <w:rsid w:val="00294BE3"/>
    <w:rsid w:val="002955C5"/>
    <w:rsid w:val="002960E2"/>
    <w:rsid w:val="002970CF"/>
    <w:rsid w:val="00297490"/>
    <w:rsid w:val="002974D4"/>
    <w:rsid w:val="002A00F8"/>
    <w:rsid w:val="002A0890"/>
    <w:rsid w:val="002A19EF"/>
    <w:rsid w:val="002A1EB6"/>
    <w:rsid w:val="002A25D9"/>
    <w:rsid w:val="002A3333"/>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4C1C"/>
    <w:rsid w:val="002C5249"/>
    <w:rsid w:val="002C52C2"/>
    <w:rsid w:val="002C53E8"/>
    <w:rsid w:val="002C5826"/>
    <w:rsid w:val="002C590C"/>
    <w:rsid w:val="002C5FF7"/>
    <w:rsid w:val="002C65B9"/>
    <w:rsid w:val="002C7383"/>
    <w:rsid w:val="002D0AF2"/>
    <w:rsid w:val="002D1083"/>
    <w:rsid w:val="002D1C99"/>
    <w:rsid w:val="002D1EFA"/>
    <w:rsid w:val="002D236C"/>
    <w:rsid w:val="002D2889"/>
    <w:rsid w:val="002D28EF"/>
    <w:rsid w:val="002D3712"/>
    <w:rsid w:val="002D3B51"/>
    <w:rsid w:val="002D455D"/>
    <w:rsid w:val="002D470F"/>
    <w:rsid w:val="002D48BB"/>
    <w:rsid w:val="002D51D8"/>
    <w:rsid w:val="002D54D5"/>
    <w:rsid w:val="002D5ABC"/>
    <w:rsid w:val="002D61AE"/>
    <w:rsid w:val="002D6348"/>
    <w:rsid w:val="002D6D51"/>
    <w:rsid w:val="002D6E52"/>
    <w:rsid w:val="002D6F74"/>
    <w:rsid w:val="002D71B6"/>
    <w:rsid w:val="002D71D0"/>
    <w:rsid w:val="002D7EA4"/>
    <w:rsid w:val="002D7F06"/>
    <w:rsid w:val="002E00F1"/>
    <w:rsid w:val="002E0A3C"/>
    <w:rsid w:val="002E115D"/>
    <w:rsid w:val="002E120E"/>
    <w:rsid w:val="002E1796"/>
    <w:rsid w:val="002E259F"/>
    <w:rsid w:val="002E2B93"/>
    <w:rsid w:val="002E2CD8"/>
    <w:rsid w:val="002E348F"/>
    <w:rsid w:val="002E3C32"/>
    <w:rsid w:val="002E4A5A"/>
    <w:rsid w:val="002E5C9B"/>
    <w:rsid w:val="002E5EA9"/>
    <w:rsid w:val="002E6BB6"/>
    <w:rsid w:val="002E72F9"/>
    <w:rsid w:val="002F05C1"/>
    <w:rsid w:val="002F0663"/>
    <w:rsid w:val="002F0FBA"/>
    <w:rsid w:val="002F1205"/>
    <w:rsid w:val="002F12E7"/>
    <w:rsid w:val="002F148F"/>
    <w:rsid w:val="002F1998"/>
    <w:rsid w:val="002F1CD9"/>
    <w:rsid w:val="002F1D5C"/>
    <w:rsid w:val="002F396F"/>
    <w:rsid w:val="002F44C0"/>
    <w:rsid w:val="002F4CB6"/>
    <w:rsid w:val="002F536E"/>
    <w:rsid w:val="002F5A85"/>
    <w:rsid w:val="002F5E32"/>
    <w:rsid w:val="002F5EE2"/>
    <w:rsid w:val="002F5F47"/>
    <w:rsid w:val="002F5F8E"/>
    <w:rsid w:val="002F67FD"/>
    <w:rsid w:val="002F6A26"/>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5FC4"/>
    <w:rsid w:val="00326357"/>
    <w:rsid w:val="00326CB7"/>
    <w:rsid w:val="00326F19"/>
    <w:rsid w:val="00326F9E"/>
    <w:rsid w:val="003300F2"/>
    <w:rsid w:val="00331673"/>
    <w:rsid w:val="00331ED1"/>
    <w:rsid w:val="003328D9"/>
    <w:rsid w:val="00332A1A"/>
    <w:rsid w:val="00333BFA"/>
    <w:rsid w:val="00334D33"/>
    <w:rsid w:val="00334EB8"/>
    <w:rsid w:val="00335147"/>
    <w:rsid w:val="003354F0"/>
    <w:rsid w:val="00335A01"/>
    <w:rsid w:val="00335DA5"/>
    <w:rsid w:val="0033642E"/>
    <w:rsid w:val="00336B0C"/>
    <w:rsid w:val="003406FD"/>
    <w:rsid w:val="00340F7A"/>
    <w:rsid w:val="00341929"/>
    <w:rsid w:val="00341D9A"/>
    <w:rsid w:val="003424FD"/>
    <w:rsid w:val="00343586"/>
    <w:rsid w:val="003436A3"/>
    <w:rsid w:val="00343AFE"/>
    <w:rsid w:val="0034460F"/>
    <w:rsid w:val="00344F46"/>
    <w:rsid w:val="00345141"/>
    <w:rsid w:val="003451F8"/>
    <w:rsid w:val="003453C2"/>
    <w:rsid w:val="00345AC7"/>
    <w:rsid w:val="00346410"/>
    <w:rsid w:val="003477B1"/>
    <w:rsid w:val="00350286"/>
    <w:rsid w:val="0035040D"/>
    <w:rsid w:val="0035041E"/>
    <w:rsid w:val="00350730"/>
    <w:rsid w:val="00351D68"/>
    <w:rsid w:val="00352626"/>
    <w:rsid w:val="00352C78"/>
    <w:rsid w:val="003536CF"/>
    <w:rsid w:val="00353A48"/>
    <w:rsid w:val="00353D1B"/>
    <w:rsid w:val="00354395"/>
    <w:rsid w:val="00354AB4"/>
    <w:rsid w:val="00355501"/>
    <w:rsid w:val="00355743"/>
    <w:rsid w:val="00355846"/>
    <w:rsid w:val="003559E0"/>
    <w:rsid w:val="00356D0D"/>
    <w:rsid w:val="00356F9C"/>
    <w:rsid w:val="003576C1"/>
    <w:rsid w:val="00357BB8"/>
    <w:rsid w:val="00357C23"/>
    <w:rsid w:val="00357F2C"/>
    <w:rsid w:val="003600F2"/>
    <w:rsid w:val="00360DB9"/>
    <w:rsid w:val="00360F9B"/>
    <w:rsid w:val="00361525"/>
    <w:rsid w:val="003617F1"/>
    <w:rsid w:val="003625CD"/>
    <w:rsid w:val="00362719"/>
    <w:rsid w:val="00363134"/>
    <w:rsid w:val="00365056"/>
    <w:rsid w:val="00365384"/>
    <w:rsid w:val="003660B8"/>
    <w:rsid w:val="003660BB"/>
    <w:rsid w:val="003671C3"/>
    <w:rsid w:val="00370489"/>
    <w:rsid w:val="00370682"/>
    <w:rsid w:val="00370D38"/>
    <w:rsid w:val="003713E4"/>
    <w:rsid w:val="00371433"/>
    <w:rsid w:val="00371D2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363"/>
    <w:rsid w:val="0039183A"/>
    <w:rsid w:val="00391FE7"/>
    <w:rsid w:val="0039299B"/>
    <w:rsid w:val="00393698"/>
    <w:rsid w:val="0039371E"/>
    <w:rsid w:val="00394C27"/>
    <w:rsid w:val="0039597E"/>
    <w:rsid w:val="00396CB4"/>
    <w:rsid w:val="003977D0"/>
    <w:rsid w:val="00397B47"/>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312"/>
    <w:rsid w:val="003A636D"/>
    <w:rsid w:val="003A65F9"/>
    <w:rsid w:val="003A6638"/>
    <w:rsid w:val="003A6652"/>
    <w:rsid w:val="003A683D"/>
    <w:rsid w:val="003A6BC4"/>
    <w:rsid w:val="003B03D1"/>
    <w:rsid w:val="003B0EEF"/>
    <w:rsid w:val="003B0F1F"/>
    <w:rsid w:val="003B12DE"/>
    <w:rsid w:val="003B160F"/>
    <w:rsid w:val="003B3624"/>
    <w:rsid w:val="003B3660"/>
    <w:rsid w:val="003B386F"/>
    <w:rsid w:val="003B39F9"/>
    <w:rsid w:val="003B3F47"/>
    <w:rsid w:val="003B4138"/>
    <w:rsid w:val="003B558D"/>
    <w:rsid w:val="003B6924"/>
    <w:rsid w:val="003B73B7"/>
    <w:rsid w:val="003B7634"/>
    <w:rsid w:val="003B78AD"/>
    <w:rsid w:val="003B7DC3"/>
    <w:rsid w:val="003C018A"/>
    <w:rsid w:val="003C07A3"/>
    <w:rsid w:val="003C126F"/>
    <w:rsid w:val="003C1AB1"/>
    <w:rsid w:val="003C1B53"/>
    <w:rsid w:val="003C1B89"/>
    <w:rsid w:val="003C1BFB"/>
    <w:rsid w:val="003C2412"/>
    <w:rsid w:val="003C253D"/>
    <w:rsid w:val="003C269A"/>
    <w:rsid w:val="003C2837"/>
    <w:rsid w:val="003C2CC3"/>
    <w:rsid w:val="003C2EEB"/>
    <w:rsid w:val="003C34BF"/>
    <w:rsid w:val="003C3F49"/>
    <w:rsid w:val="003C49B3"/>
    <w:rsid w:val="003C4C02"/>
    <w:rsid w:val="003C4C53"/>
    <w:rsid w:val="003C50DB"/>
    <w:rsid w:val="003C558C"/>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0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477"/>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C9D"/>
    <w:rsid w:val="00421D7D"/>
    <w:rsid w:val="00422EEB"/>
    <w:rsid w:val="00423BAF"/>
    <w:rsid w:val="00424668"/>
    <w:rsid w:val="0042470D"/>
    <w:rsid w:val="00424B94"/>
    <w:rsid w:val="00424C4C"/>
    <w:rsid w:val="004252AF"/>
    <w:rsid w:val="0042578B"/>
    <w:rsid w:val="004257A5"/>
    <w:rsid w:val="00425CFB"/>
    <w:rsid w:val="0042788E"/>
    <w:rsid w:val="00431627"/>
    <w:rsid w:val="00432574"/>
    <w:rsid w:val="0043288C"/>
    <w:rsid w:val="0043335A"/>
    <w:rsid w:val="0043364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925"/>
    <w:rsid w:val="00444CAF"/>
    <w:rsid w:val="00444DC8"/>
    <w:rsid w:val="00445041"/>
    <w:rsid w:val="00445162"/>
    <w:rsid w:val="00445179"/>
    <w:rsid w:val="00446211"/>
    <w:rsid w:val="004467BE"/>
    <w:rsid w:val="00446913"/>
    <w:rsid w:val="00447B36"/>
    <w:rsid w:val="00447D54"/>
    <w:rsid w:val="00450415"/>
    <w:rsid w:val="0045073B"/>
    <w:rsid w:val="00450767"/>
    <w:rsid w:val="0045082F"/>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381"/>
    <w:rsid w:val="00460401"/>
    <w:rsid w:val="00460A16"/>
    <w:rsid w:val="00461904"/>
    <w:rsid w:val="00461CE4"/>
    <w:rsid w:val="004624F4"/>
    <w:rsid w:val="00462587"/>
    <w:rsid w:val="00463465"/>
    <w:rsid w:val="004635E0"/>
    <w:rsid w:val="00463897"/>
    <w:rsid w:val="004640E2"/>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325"/>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5DF"/>
    <w:rsid w:val="00483E10"/>
    <w:rsid w:val="004847DE"/>
    <w:rsid w:val="00484906"/>
    <w:rsid w:val="00484E76"/>
    <w:rsid w:val="0048550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245"/>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B1"/>
    <w:rsid w:val="004A4761"/>
    <w:rsid w:val="004A48CA"/>
    <w:rsid w:val="004A4C80"/>
    <w:rsid w:val="004A4DA2"/>
    <w:rsid w:val="004A51AD"/>
    <w:rsid w:val="004A51B9"/>
    <w:rsid w:val="004A53AB"/>
    <w:rsid w:val="004A553B"/>
    <w:rsid w:val="004A60B1"/>
    <w:rsid w:val="004A7223"/>
    <w:rsid w:val="004A7364"/>
    <w:rsid w:val="004A7485"/>
    <w:rsid w:val="004A7F0E"/>
    <w:rsid w:val="004B0E0C"/>
    <w:rsid w:val="004B15B4"/>
    <w:rsid w:val="004B1661"/>
    <w:rsid w:val="004B1B04"/>
    <w:rsid w:val="004B2DCE"/>
    <w:rsid w:val="004B2DE0"/>
    <w:rsid w:val="004B2DE4"/>
    <w:rsid w:val="004B3551"/>
    <w:rsid w:val="004B42DF"/>
    <w:rsid w:val="004B4807"/>
    <w:rsid w:val="004B48F7"/>
    <w:rsid w:val="004B562C"/>
    <w:rsid w:val="004B5982"/>
    <w:rsid w:val="004B685B"/>
    <w:rsid w:val="004B6BCA"/>
    <w:rsid w:val="004B6FBD"/>
    <w:rsid w:val="004B7455"/>
    <w:rsid w:val="004B7E66"/>
    <w:rsid w:val="004B7FBC"/>
    <w:rsid w:val="004C010A"/>
    <w:rsid w:val="004C076A"/>
    <w:rsid w:val="004C0B12"/>
    <w:rsid w:val="004C0BB9"/>
    <w:rsid w:val="004C1141"/>
    <w:rsid w:val="004C11AA"/>
    <w:rsid w:val="004C2456"/>
    <w:rsid w:val="004C290F"/>
    <w:rsid w:val="004C29F1"/>
    <w:rsid w:val="004C3894"/>
    <w:rsid w:val="004C3C5E"/>
    <w:rsid w:val="004C40E5"/>
    <w:rsid w:val="004C428D"/>
    <w:rsid w:val="004C42C8"/>
    <w:rsid w:val="004C432C"/>
    <w:rsid w:val="004C4413"/>
    <w:rsid w:val="004C4ADF"/>
    <w:rsid w:val="004C4CA8"/>
    <w:rsid w:val="004C4D9E"/>
    <w:rsid w:val="004C4FDA"/>
    <w:rsid w:val="004C5089"/>
    <w:rsid w:val="004C53C3"/>
    <w:rsid w:val="004C606C"/>
    <w:rsid w:val="004C67A2"/>
    <w:rsid w:val="004C6FDC"/>
    <w:rsid w:val="004C7CF1"/>
    <w:rsid w:val="004C7DC4"/>
    <w:rsid w:val="004C7E0B"/>
    <w:rsid w:val="004C7E53"/>
    <w:rsid w:val="004D017C"/>
    <w:rsid w:val="004D070C"/>
    <w:rsid w:val="004D0E18"/>
    <w:rsid w:val="004D1010"/>
    <w:rsid w:val="004D248A"/>
    <w:rsid w:val="004D3BE3"/>
    <w:rsid w:val="004D459D"/>
    <w:rsid w:val="004D4C7B"/>
    <w:rsid w:val="004D5ADE"/>
    <w:rsid w:val="004D7072"/>
    <w:rsid w:val="004D77C2"/>
    <w:rsid w:val="004D7B52"/>
    <w:rsid w:val="004D7DFA"/>
    <w:rsid w:val="004E0049"/>
    <w:rsid w:val="004E05A2"/>
    <w:rsid w:val="004E06BB"/>
    <w:rsid w:val="004E07B2"/>
    <w:rsid w:val="004E0A14"/>
    <w:rsid w:val="004E0B90"/>
    <w:rsid w:val="004E1135"/>
    <w:rsid w:val="004E13EA"/>
    <w:rsid w:val="004E1E30"/>
    <w:rsid w:val="004E1FB0"/>
    <w:rsid w:val="004E2034"/>
    <w:rsid w:val="004E2171"/>
    <w:rsid w:val="004E2550"/>
    <w:rsid w:val="004E30C1"/>
    <w:rsid w:val="004E3243"/>
    <w:rsid w:val="004E341E"/>
    <w:rsid w:val="004E3EA6"/>
    <w:rsid w:val="004E4023"/>
    <w:rsid w:val="004E4143"/>
    <w:rsid w:val="004E442B"/>
    <w:rsid w:val="004E4612"/>
    <w:rsid w:val="004E47F9"/>
    <w:rsid w:val="004E4DB4"/>
    <w:rsid w:val="004E4E8D"/>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550"/>
    <w:rsid w:val="004F30E1"/>
    <w:rsid w:val="004F33F0"/>
    <w:rsid w:val="004F473D"/>
    <w:rsid w:val="004F4D51"/>
    <w:rsid w:val="004F50BE"/>
    <w:rsid w:val="004F6FEF"/>
    <w:rsid w:val="004F78AA"/>
    <w:rsid w:val="004F7943"/>
    <w:rsid w:val="005002B8"/>
    <w:rsid w:val="00500818"/>
    <w:rsid w:val="005010C1"/>
    <w:rsid w:val="00501200"/>
    <w:rsid w:val="00501215"/>
    <w:rsid w:val="0050125E"/>
    <w:rsid w:val="005013E8"/>
    <w:rsid w:val="005020EF"/>
    <w:rsid w:val="0050218B"/>
    <w:rsid w:val="0050224F"/>
    <w:rsid w:val="005032DE"/>
    <w:rsid w:val="005035B0"/>
    <w:rsid w:val="00503E5F"/>
    <w:rsid w:val="005047B8"/>
    <w:rsid w:val="00504E93"/>
    <w:rsid w:val="00504E9D"/>
    <w:rsid w:val="00505506"/>
    <w:rsid w:val="005070CC"/>
    <w:rsid w:val="0050724C"/>
    <w:rsid w:val="00507441"/>
    <w:rsid w:val="00507DC9"/>
    <w:rsid w:val="00510016"/>
    <w:rsid w:val="005107DF"/>
    <w:rsid w:val="0051113D"/>
    <w:rsid w:val="0051148D"/>
    <w:rsid w:val="00511C0E"/>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76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AC"/>
    <w:rsid w:val="005346BB"/>
    <w:rsid w:val="00535265"/>
    <w:rsid w:val="00535763"/>
    <w:rsid w:val="005357BB"/>
    <w:rsid w:val="005365B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653"/>
    <w:rsid w:val="00547265"/>
    <w:rsid w:val="00547443"/>
    <w:rsid w:val="00550036"/>
    <w:rsid w:val="005505A6"/>
    <w:rsid w:val="005505BF"/>
    <w:rsid w:val="00551B0D"/>
    <w:rsid w:val="00551FA7"/>
    <w:rsid w:val="005525BB"/>
    <w:rsid w:val="00552B7F"/>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89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3D"/>
    <w:rsid w:val="00567D50"/>
    <w:rsid w:val="00570722"/>
    <w:rsid w:val="0057158C"/>
    <w:rsid w:val="005717E5"/>
    <w:rsid w:val="005717E7"/>
    <w:rsid w:val="0057188A"/>
    <w:rsid w:val="00571EE0"/>
    <w:rsid w:val="00572AF3"/>
    <w:rsid w:val="00572EB2"/>
    <w:rsid w:val="00574529"/>
    <w:rsid w:val="00574DAD"/>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73A"/>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661"/>
    <w:rsid w:val="005A2704"/>
    <w:rsid w:val="005A2AC1"/>
    <w:rsid w:val="005A2B07"/>
    <w:rsid w:val="005A58E6"/>
    <w:rsid w:val="005A65C8"/>
    <w:rsid w:val="005A74E8"/>
    <w:rsid w:val="005A7B58"/>
    <w:rsid w:val="005A7E85"/>
    <w:rsid w:val="005B0449"/>
    <w:rsid w:val="005B0749"/>
    <w:rsid w:val="005B0CF9"/>
    <w:rsid w:val="005B19E4"/>
    <w:rsid w:val="005B1D8D"/>
    <w:rsid w:val="005B1DD0"/>
    <w:rsid w:val="005B24C3"/>
    <w:rsid w:val="005B2A1D"/>
    <w:rsid w:val="005B2C82"/>
    <w:rsid w:val="005B2D9B"/>
    <w:rsid w:val="005B2FD0"/>
    <w:rsid w:val="005B34A6"/>
    <w:rsid w:val="005B383F"/>
    <w:rsid w:val="005B3D70"/>
    <w:rsid w:val="005B44A0"/>
    <w:rsid w:val="005B46C1"/>
    <w:rsid w:val="005B484F"/>
    <w:rsid w:val="005B537C"/>
    <w:rsid w:val="005B5793"/>
    <w:rsid w:val="005B5ED5"/>
    <w:rsid w:val="005C0258"/>
    <w:rsid w:val="005C0B37"/>
    <w:rsid w:val="005C17C2"/>
    <w:rsid w:val="005C1B25"/>
    <w:rsid w:val="005C1E12"/>
    <w:rsid w:val="005C3F18"/>
    <w:rsid w:val="005C5BD5"/>
    <w:rsid w:val="005C6C2A"/>
    <w:rsid w:val="005C6D8F"/>
    <w:rsid w:val="005C6D9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88B"/>
    <w:rsid w:val="005D7998"/>
    <w:rsid w:val="005D7A77"/>
    <w:rsid w:val="005D7D8C"/>
    <w:rsid w:val="005E07FD"/>
    <w:rsid w:val="005E0D10"/>
    <w:rsid w:val="005E1041"/>
    <w:rsid w:val="005E1572"/>
    <w:rsid w:val="005E1958"/>
    <w:rsid w:val="005E19B2"/>
    <w:rsid w:val="005E2396"/>
    <w:rsid w:val="005E25A4"/>
    <w:rsid w:val="005E2611"/>
    <w:rsid w:val="005E2700"/>
    <w:rsid w:val="005E29E3"/>
    <w:rsid w:val="005E2C4A"/>
    <w:rsid w:val="005E36FB"/>
    <w:rsid w:val="005E3B1F"/>
    <w:rsid w:val="005E3B81"/>
    <w:rsid w:val="005E4667"/>
    <w:rsid w:val="005E4B18"/>
    <w:rsid w:val="005E4E02"/>
    <w:rsid w:val="005E5C65"/>
    <w:rsid w:val="005E5FE0"/>
    <w:rsid w:val="005E62F0"/>
    <w:rsid w:val="005E6C99"/>
    <w:rsid w:val="005F03EF"/>
    <w:rsid w:val="005F03F3"/>
    <w:rsid w:val="005F0994"/>
    <w:rsid w:val="005F0B78"/>
    <w:rsid w:val="005F0E6E"/>
    <w:rsid w:val="005F1245"/>
    <w:rsid w:val="005F1316"/>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1FF2"/>
    <w:rsid w:val="0060200D"/>
    <w:rsid w:val="00603E31"/>
    <w:rsid w:val="006041B7"/>
    <w:rsid w:val="0060451D"/>
    <w:rsid w:val="00605629"/>
    <w:rsid w:val="006059FB"/>
    <w:rsid w:val="00605D03"/>
    <w:rsid w:val="00606FD4"/>
    <w:rsid w:val="00607C46"/>
    <w:rsid w:val="00610137"/>
    <w:rsid w:val="006102F3"/>
    <w:rsid w:val="0061093E"/>
    <w:rsid w:val="006119DC"/>
    <w:rsid w:val="00612434"/>
    <w:rsid w:val="00612CE6"/>
    <w:rsid w:val="00612DA3"/>
    <w:rsid w:val="00612EDD"/>
    <w:rsid w:val="00612FBA"/>
    <w:rsid w:val="00613E54"/>
    <w:rsid w:val="00614A7B"/>
    <w:rsid w:val="00614FF2"/>
    <w:rsid w:val="006158E4"/>
    <w:rsid w:val="006158FB"/>
    <w:rsid w:val="00615C08"/>
    <w:rsid w:val="0061733E"/>
    <w:rsid w:val="0061741C"/>
    <w:rsid w:val="0061785B"/>
    <w:rsid w:val="006207BC"/>
    <w:rsid w:val="00620CF0"/>
    <w:rsid w:val="00621335"/>
    <w:rsid w:val="0062150E"/>
    <w:rsid w:val="00621DC5"/>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27F67"/>
    <w:rsid w:val="006300B6"/>
    <w:rsid w:val="00630A0F"/>
    <w:rsid w:val="00630DE9"/>
    <w:rsid w:val="00630F03"/>
    <w:rsid w:val="0063163D"/>
    <w:rsid w:val="0063190D"/>
    <w:rsid w:val="00631E78"/>
    <w:rsid w:val="00632981"/>
    <w:rsid w:val="00632A01"/>
    <w:rsid w:val="00632B0E"/>
    <w:rsid w:val="00632F7B"/>
    <w:rsid w:val="00633526"/>
    <w:rsid w:val="00633A99"/>
    <w:rsid w:val="00633F89"/>
    <w:rsid w:val="0063491E"/>
    <w:rsid w:val="006349FB"/>
    <w:rsid w:val="00634E47"/>
    <w:rsid w:val="00635013"/>
    <w:rsid w:val="0063557A"/>
    <w:rsid w:val="00635D62"/>
    <w:rsid w:val="00636208"/>
    <w:rsid w:val="006375BD"/>
    <w:rsid w:val="00637BC8"/>
    <w:rsid w:val="00637F68"/>
    <w:rsid w:val="00640399"/>
    <w:rsid w:val="00640DBD"/>
    <w:rsid w:val="0064169B"/>
    <w:rsid w:val="006418EF"/>
    <w:rsid w:val="0064259A"/>
    <w:rsid w:val="00642683"/>
    <w:rsid w:val="006428CA"/>
    <w:rsid w:val="00642E25"/>
    <w:rsid w:val="00642FFE"/>
    <w:rsid w:val="0064351F"/>
    <w:rsid w:val="00643C6F"/>
    <w:rsid w:val="006440AA"/>
    <w:rsid w:val="006448B8"/>
    <w:rsid w:val="00644A62"/>
    <w:rsid w:val="0064573F"/>
    <w:rsid w:val="00645981"/>
    <w:rsid w:val="00645BE0"/>
    <w:rsid w:val="00645D80"/>
    <w:rsid w:val="00645DF8"/>
    <w:rsid w:val="00645E83"/>
    <w:rsid w:val="006460FF"/>
    <w:rsid w:val="00646974"/>
    <w:rsid w:val="0064778F"/>
    <w:rsid w:val="00647AE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8DF"/>
    <w:rsid w:val="00661FC2"/>
    <w:rsid w:val="00662606"/>
    <w:rsid w:val="00662701"/>
    <w:rsid w:val="0066271C"/>
    <w:rsid w:val="00663099"/>
    <w:rsid w:val="006638AF"/>
    <w:rsid w:val="00663B0D"/>
    <w:rsid w:val="00664184"/>
    <w:rsid w:val="00664C39"/>
    <w:rsid w:val="0066500F"/>
    <w:rsid w:val="006652AD"/>
    <w:rsid w:val="00665508"/>
    <w:rsid w:val="0066593D"/>
    <w:rsid w:val="00665D82"/>
    <w:rsid w:val="00670121"/>
    <w:rsid w:val="00670373"/>
    <w:rsid w:val="006715F4"/>
    <w:rsid w:val="006718AD"/>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A48"/>
    <w:rsid w:val="00690B5C"/>
    <w:rsid w:val="00690FBA"/>
    <w:rsid w:val="00691BDB"/>
    <w:rsid w:val="00692F9F"/>
    <w:rsid w:val="006932C2"/>
    <w:rsid w:val="00693481"/>
    <w:rsid w:val="006937F3"/>
    <w:rsid w:val="00693BF3"/>
    <w:rsid w:val="00693D4F"/>
    <w:rsid w:val="006942B0"/>
    <w:rsid w:val="006944F4"/>
    <w:rsid w:val="00694911"/>
    <w:rsid w:val="00696688"/>
    <w:rsid w:val="00696781"/>
    <w:rsid w:val="006967C9"/>
    <w:rsid w:val="00696CED"/>
    <w:rsid w:val="00696EED"/>
    <w:rsid w:val="006974CE"/>
    <w:rsid w:val="00697FA2"/>
    <w:rsid w:val="006A049B"/>
    <w:rsid w:val="006A1307"/>
    <w:rsid w:val="006A13BA"/>
    <w:rsid w:val="006A1E5B"/>
    <w:rsid w:val="006A2327"/>
    <w:rsid w:val="006A257B"/>
    <w:rsid w:val="006A2889"/>
    <w:rsid w:val="006A3033"/>
    <w:rsid w:val="006A317D"/>
    <w:rsid w:val="006A4AF7"/>
    <w:rsid w:val="006A58FD"/>
    <w:rsid w:val="006A5FCC"/>
    <w:rsid w:val="006A6750"/>
    <w:rsid w:val="006A675A"/>
    <w:rsid w:val="006A6CBE"/>
    <w:rsid w:val="006A6E35"/>
    <w:rsid w:val="006A737F"/>
    <w:rsid w:val="006A7476"/>
    <w:rsid w:val="006A7D03"/>
    <w:rsid w:val="006B019A"/>
    <w:rsid w:val="006B0247"/>
    <w:rsid w:val="006B02BE"/>
    <w:rsid w:val="006B0411"/>
    <w:rsid w:val="006B1A42"/>
    <w:rsid w:val="006B257C"/>
    <w:rsid w:val="006B30B8"/>
    <w:rsid w:val="006B337C"/>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AFD"/>
    <w:rsid w:val="006C1CEA"/>
    <w:rsid w:val="006C2444"/>
    <w:rsid w:val="006C2ED7"/>
    <w:rsid w:val="006C3B38"/>
    <w:rsid w:val="006C4A69"/>
    <w:rsid w:val="006C4B06"/>
    <w:rsid w:val="006C5611"/>
    <w:rsid w:val="006C571E"/>
    <w:rsid w:val="006C5D22"/>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DD"/>
    <w:rsid w:val="006D3C8B"/>
    <w:rsid w:val="006D4247"/>
    <w:rsid w:val="006D463E"/>
    <w:rsid w:val="006D5AF9"/>
    <w:rsid w:val="006D5E06"/>
    <w:rsid w:val="006D65C1"/>
    <w:rsid w:val="006D65C7"/>
    <w:rsid w:val="006D6694"/>
    <w:rsid w:val="006D675E"/>
    <w:rsid w:val="006D775B"/>
    <w:rsid w:val="006E04DD"/>
    <w:rsid w:val="006E0DEA"/>
    <w:rsid w:val="006E1496"/>
    <w:rsid w:val="006E1CFB"/>
    <w:rsid w:val="006E1F45"/>
    <w:rsid w:val="006E202E"/>
    <w:rsid w:val="006E28D7"/>
    <w:rsid w:val="006E2957"/>
    <w:rsid w:val="006E2F05"/>
    <w:rsid w:val="006E3394"/>
    <w:rsid w:val="006E4216"/>
    <w:rsid w:val="006E5188"/>
    <w:rsid w:val="006E533D"/>
    <w:rsid w:val="006E60D3"/>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04"/>
    <w:rsid w:val="00704310"/>
    <w:rsid w:val="007046CE"/>
    <w:rsid w:val="0070681D"/>
    <w:rsid w:val="00706BD5"/>
    <w:rsid w:val="00706F4D"/>
    <w:rsid w:val="00707061"/>
    <w:rsid w:val="00707712"/>
    <w:rsid w:val="007101B7"/>
    <w:rsid w:val="00710F05"/>
    <w:rsid w:val="0071157E"/>
    <w:rsid w:val="007115B8"/>
    <w:rsid w:val="007117A7"/>
    <w:rsid w:val="007128D8"/>
    <w:rsid w:val="007128DA"/>
    <w:rsid w:val="00712D41"/>
    <w:rsid w:val="0071379D"/>
    <w:rsid w:val="00713C6F"/>
    <w:rsid w:val="00714305"/>
    <w:rsid w:val="007152B7"/>
    <w:rsid w:val="007160DA"/>
    <w:rsid w:val="0071650A"/>
    <w:rsid w:val="0071679C"/>
    <w:rsid w:val="007168CC"/>
    <w:rsid w:val="00716F5E"/>
    <w:rsid w:val="0071729A"/>
    <w:rsid w:val="00717339"/>
    <w:rsid w:val="00717724"/>
    <w:rsid w:val="00717909"/>
    <w:rsid w:val="00717C2F"/>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188"/>
    <w:rsid w:val="00726D3A"/>
    <w:rsid w:val="00726E9F"/>
    <w:rsid w:val="007270DC"/>
    <w:rsid w:val="00727CEA"/>
    <w:rsid w:val="007317B5"/>
    <w:rsid w:val="00731A6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27"/>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1C5"/>
    <w:rsid w:val="007566CB"/>
    <w:rsid w:val="0075678B"/>
    <w:rsid w:val="00757947"/>
    <w:rsid w:val="00757968"/>
    <w:rsid w:val="007606BB"/>
    <w:rsid w:val="007606F4"/>
    <w:rsid w:val="007620BE"/>
    <w:rsid w:val="0076216E"/>
    <w:rsid w:val="0076284D"/>
    <w:rsid w:val="00762B52"/>
    <w:rsid w:val="007630E3"/>
    <w:rsid w:val="00764CFF"/>
    <w:rsid w:val="00764FD6"/>
    <w:rsid w:val="00765189"/>
    <w:rsid w:val="007654C6"/>
    <w:rsid w:val="00766211"/>
    <w:rsid w:val="00767170"/>
    <w:rsid w:val="00767410"/>
    <w:rsid w:val="00767B8E"/>
    <w:rsid w:val="00767D66"/>
    <w:rsid w:val="00767E88"/>
    <w:rsid w:val="00770E73"/>
    <w:rsid w:val="00770F6F"/>
    <w:rsid w:val="00771A43"/>
    <w:rsid w:val="00771D7A"/>
    <w:rsid w:val="00771EC8"/>
    <w:rsid w:val="007720C2"/>
    <w:rsid w:val="00772D99"/>
    <w:rsid w:val="007731F0"/>
    <w:rsid w:val="007740AD"/>
    <w:rsid w:val="007746F0"/>
    <w:rsid w:val="00774AA5"/>
    <w:rsid w:val="0077554C"/>
    <w:rsid w:val="007758A4"/>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82F"/>
    <w:rsid w:val="00791E5B"/>
    <w:rsid w:val="00791FC9"/>
    <w:rsid w:val="007923D2"/>
    <w:rsid w:val="0079367F"/>
    <w:rsid w:val="00793A26"/>
    <w:rsid w:val="0079488E"/>
    <w:rsid w:val="007948D0"/>
    <w:rsid w:val="00794F1E"/>
    <w:rsid w:val="00796861"/>
    <w:rsid w:val="00796EB0"/>
    <w:rsid w:val="0079714A"/>
    <w:rsid w:val="007976F5"/>
    <w:rsid w:val="007A059A"/>
    <w:rsid w:val="007A130B"/>
    <w:rsid w:val="007A15EC"/>
    <w:rsid w:val="007A1E23"/>
    <w:rsid w:val="007A2D7B"/>
    <w:rsid w:val="007A2F2E"/>
    <w:rsid w:val="007A31C9"/>
    <w:rsid w:val="007A5177"/>
    <w:rsid w:val="007A55C8"/>
    <w:rsid w:val="007A5905"/>
    <w:rsid w:val="007A5BDA"/>
    <w:rsid w:val="007A5D9C"/>
    <w:rsid w:val="007A68AD"/>
    <w:rsid w:val="007A739D"/>
    <w:rsid w:val="007A7D55"/>
    <w:rsid w:val="007A7E8A"/>
    <w:rsid w:val="007B0F0F"/>
    <w:rsid w:val="007B12FF"/>
    <w:rsid w:val="007B185F"/>
    <w:rsid w:val="007B1A8B"/>
    <w:rsid w:val="007B1C3C"/>
    <w:rsid w:val="007B2A01"/>
    <w:rsid w:val="007B2E75"/>
    <w:rsid w:val="007B2E78"/>
    <w:rsid w:val="007B3B8D"/>
    <w:rsid w:val="007B43A1"/>
    <w:rsid w:val="007B4464"/>
    <w:rsid w:val="007B4DFE"/>
    <w:rsid w:val="007B516F"/>
    <w:rsid w:val="007B52AF"/>
    <w:rsid w:val="007B53FD"/>
    <w:rsid w:val="007B6219"/>
    <w:rsid w:val="007B6F6D"/>
    <w:rsid w:val="007B732B"/>
    <w:rsid w:val="007B7651"/>
    <w:rsid w:val="007B773D"/>
    <w:rsid w:val="007C0612"/>
    <w:rsid w:val="007C0D6A"/>
    <w:rsid w:val="007C136F"/>
    <w:rsid w:val="007C1C57"/>
    <w:rsid w:val="007C348D"/>
    <w:rsid w:val="007C37F9"/>
    <w:rsid w:val="007C3B9B"/>
    <w:rsid w:val="007C4A8E"/>
    <w:rsid w:val="007C4EA7"/>
    <w:rsid w:val="007C4F49"/>
    <w:rsid w:val="007C4FA1"/>
    <w:rsid w:val="007C50E5"/>
    <w:rsid w:val="007C5376"/>
    <w:rsid w:val="007C62EF"/>
    <w:rsid w:val="007C65CC"/>
    <w:rsid w:val="007C7A8A"/>
    <w:rsid w:val="007C7D60"/>
    <w:rsid w:val="007D0225"/>
    <w:rsid w:val="007D0AD6"/>
    <w:rsid w:val="007D0F6B"/>
    <w:rsid w:val="007D1221"/>
    <w:rsid w:val="007D1782"/>
    <w:rsid w:val="007D1BAE"/>
    <w:rsid w:val="007D41C0"/>
    <w:rsid w:val="007D551C"/>
    <w:rsid w:val="007D565C"/>
    <w:rsid w:val="007D5985"/>
    <w:rsid w:val="007D5C61"/>
    <w:rsid w:val="007D60F9"/>
    <w:rsid w:val="007D64BF"/>
    <w:rsid w:val="007D6857"/>
    <w:rsid w:val="007D6D19"/>
    <w:rsid w:val="007D7326"/>
    <w:rsid w:val="007D7364"/>
    <w:rsid w:val="007D7BC5"/>
    <w:rsid w:val="007D7BFB"/>
    <w:rsid w:val="007E05CD"/>
    <w:rsid w:val="007E0A9D"/>
    <w:rsid w:val="007E0B96"/>
    <w:rsid w:val="007E1003"/>
    <w:rsid w:val="007E10E2"/>
    <w:rsid w:val="007E15E9"/>
    <w:rsid w:val="007E1893"/>
    <w:rsid w:val="007E232C"/>
    <w:rsid w:val="007E2CF6"/>
    <w:rsid w:val="007E2E51"/>
    <w:rsid w:val="007E3A91"/>
    <w:rsid w:val="007E3D46"/>
    <w:rsid w:val="007E3D62"/>
    <w:rsid w:val="007E41FF"/>
    <w:rsid w:val="007E5019"/>
    <w:rsid w:val="007E50FE"/>
    <w:rsid w:val="007E52AB"/>
    <w:rsid w:val="007E5F3B"/>
    <w:rsid w:val="007E5F55"/>
    <w:rsid w:val="007E625C"/>
    <w:rsid w:val="007E6857"/>
    <w:rsid w:val="007E6CC4"/>
    <w:rsid w:val="007E7010"/>
    <w:rsid w:val="007E7231"/>
    <w:rsid w:val="007F0164"/>
    <w:rsid w:val="007F01A0"/>
    <w:rsid w:val="007F1543"/>
    <w:rsid w:val="007F1A0D"/>
    <w:rsid w:val="007F1B2E"/>
    <w:rsid w:val="007F1B84"/>
    <w:rsid w:val="007F1F80"/>
    <w:rsid w:val="007F2173"/>
    <w:rsid w:val="007F2491"/>
    <w:rsid w:val="007F2536"/>
    <w:rsid w:val="007F34C7"/>
    <w:rsid w:val="007F366E"/>
    <w:rsid w:val="007F47E7"/>
    <w:rsid w:val="007F4F75"/>
    <w:rsid w:val="007F6402"/>
    <w:rsid w:val="007F6C4A"/>
    <w:rsid w:val="007F6C5E"/>
    <w:rsid w:val="007F70F3"/>
    <w:rsid w:val="0080079C"/>
    <w:rsid w:val="00801AD4"/>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8A3"/>
    <w:rsid w:val="00810AF3"/>
    <w:rsid w:val="008125DB"/>
    <w:rsid w:val="008127AB"/>
    <w:rsid w:val="00813105"/>
    <w:rsid w:val="0081425E"/>
    <w:rsid w:val="008142E7"/>
    <w:rsid w:val="00814604"/>
    <w:rsid w:val="00814C2C"/>
    <w:rsid w:val="00814F72"/>
    <w:rsid w:val="00814FF6"/>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3C"/>
    <w:rsid w:val="008320EC"/>
    <w:rsid w:val="0083270B"/>
    <w:rsid w:val="0083310A"/>
    <w:rsid w:val="008335C6"/>
    <w:rsid w:val="00833AB8"/>
    <w:rsid w:val="00834CBF"/>
    <w:rsid w:val="00835378"/>
    <w:rsid w:val="008358C9"/>
    <w:rsid w:val="00835AA5"/>
    <w:rsid w:val="00836AC1"/>
    <w:rsid w:val="00836E48"/>
    <w:rsid w:val="00837056"/>
    <w:rsid w:val="008409D4"/>
    <w:rsid w:val="00840BEE"/>
    <w:rsid w:val="008411C2"/>
    <w:rsid w:val="0084131B"/>
    <w:rsid w:val="0084174D"/>
    <w:rsid w:val="008417FF"/>
    <w:rsid w:val="00841A95"/>
    <w:rsid w:val="00841D69"/>
    <w:rsid w:val="00841E28"/>
    <w:rsid w:val="00841F69"/>
    <w:rsid w:val="008429BA"/>
    <w:rsid w:val="00845944"/>
    <w:rsid w:val="00845AD5"/>
    <w:rsid w:val="00846788"/>
    <w:rsid w:val="008475C6"/>
    <w:rsid w:val="00847D3E"/>
    <w:rsid w:val="008505E9"/>
    <w:rsid w:val="00850805"/>
    <w:rsid w:val="00851498"/>
    <w:rsid w:val="00851585"/>
    <w:rsid w:val="00851768"/>
    <w:rsid w:val="008517B7"/>
    <w:rsid w:val="00852202"/>
    <w:rsid w:val="00852F58"/>
    <w:rsid w:val="0085364E"/>
    <w:rsid w:val="0085372A"/>
    <w:rsid w:val="008540C3"/>
    <w:rsid w:val="0085443F"/>
    <w:rsid w:val="008545F6"/>
    <w:rsid w:val="00855B22"/>
    <w:rsid w:val="00855F05"/>
    <w:rsid w:val="008563C3"/>
    <w:rsid w:val="0085681A"/>
    <w:rsid w:val="00856832"/>
    <w:rsid w:val="00856CFA"/>
    <w:rsid w:val="008576A8"/>
    <w:rsid w:val="008576DA"/>
    <w:rsid w:val="00857DE3"/>
    <w:rsid w:val="008601A5"/>
    <w:rsid w:val="00860F5E"/>
    <w:rsid w:val="00861205"/>
    <w:rsid w:val="00861C17"/>
    <w:rsid w:val="00861F49"/>
    <w:rsid w:val="0086202D"/>
    <w:rsid w:val="00862DB8"/>
    <w:rsid w:val="0086303D"/>
    <w:rsid w:val="00863445"/>
    <w:rsid w:val="008638DF"/>
    <w:rsid w:val="00864390"/>
    <w:rsid w:val="008643DD"/>
    <w:rsid w:val="008656E1"/>
    <w:rsid w:val="008662A0"/>
    <w:rsid w:val="00866889"/>
    <w:rsid w:val="0086727C"/>
    <w:rsid w:val="00867806"/>
    <w:rsid w:val="00867868"/>
    <w:rsid w:val="008678E4"/>
    <w:rsid w:val="00867933"/>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52B"/>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DC7"/>
    <w:rsid w:val="008A00D5"/>
    <w:rsid w:val="008A0157"/>
    <w:rsid w:val="008A1365"/>
    <w:rsid w:val="008A1AB1"/>
    <w:rsid w:val="008A1D5F"/>
    <w:rsid w:val="008A1F82"/>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59A"/>
    <w:rsid w:val="008B65A3"/>
    <w:rsid w:val="008B6A96"/>
    <w:rsid w:val="008B6B87"/>
    <w:rsid w:val="008B6C07"/>
    <w:rsid w:val="008B7377"/>
    <w:rsid w:val="008B786C"/>
    <w:rsid w:val="008C0019"/>
    <w:rsid w:val="008C0424"/>
    <w:rsid w:val="008C07E7"/>
    <w:rsid w:val="008C0807"/>
    <w:rsid w:val="008C0A0F"/>
    <w:rsid w:val="008C0CD5"/>
    <w:rsid w:val="008C1D31"/>
    <w:rsid w:val="008C1DB7"/>
    <w:rsid w:val="008C1E31"/>
    <w:rsid w:val="008C230B"/>
    <w:rsid w:val="008C23CE"/>
    <w:rsid w:val="008C2A3F"/>
    <w:rsid w:val="008C30D8"/>
    <w:rsid w:val="008C39ED"/>
    <w:rsid w:val="008C3D60"/>
    <w:rsid w:val="008C3FB4"/>
    <w:rsid w:val="008C4071"/>
    <w:rsid w:val="008C4588"/>
    <w:rsid w:val="008C50A2"/>
    <w:rsid w:val="008C5210"/>
    <w:rsid w:val="008C5433"/>
    <w:rsid w:val="008C5537"/>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99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BC4"/>
    <w:rsid w:val="008F18F2"/>
    <w:rsid w:val="008F1C0B"/>
    <w:rsid w:val="008F242E"/>
    <w:rsid w:val="008F2477"/>
    <w:rsid w:val="008F27A4"/>
    <w:rsid w:val="008F2900"/>
    <w:rsid w:val="008F329D"/>
    <w:rsid w:val="008F32D0"/>
    <w:rsid w:val="008F34D6"/>
    <w:rsid w:val="008F35AA"/>
    <w:rsid w:val="008F38C8"/>
    <w:rsid w:val="008F4194"/>
    <w:rsid w:val="008F43E4"/>
    <w:rsid w:val="008F4D52"/>
    <w:rsid w:val="008F5160"/>
    <w:rsid w:val="008F52B3"/>
    <w:rsid w:val="008F5556"/>
    <w:rsid w:val="008F59C5"/>
    <w:rsid w:val="008F5E15"/>
    <w:rsid w:val="008F63B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4F9B"/>
    <w:rsid w:val="009152F5"/>
    <w:rsid w:val="0091557F"/>
    <w:rsid w:val="00915AF0"/>
    <w:rsid w:val="0091615C"/>
    <w:rsid w:val="00916CA4"/>
    <w:rsid w:val="009175BE"/>
    <w:rsid w:val="00917759"/>
    <w:rsid w:val="0092026D"/>
    <w:rsid w:val="00920619"/>
    <w:rsid w:val="00920762"/>
    <w:rsid w:val="009207CE"/>
    <w:rsid w:val="00920903"/>
    <w:rsid w:val="00920A13"/>
    <w:rsid w:val="00920DF2"/>
    <w:rsid w:val="009216C5"/>
    <w:rsid w:val="00922326"/>
    <w:rsid w:val="00922922"/>
    <w:rsid w:val="00922E4A"/>
    <w:rsid w:val="0092392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065"/>
    <w:rsid w:val="00942226"/>
    <w:rsid w:val="00942379"/>
    <w:rsid w:val="009425A7"/>
    <w:rsid w:val="00942662"/>
    <w:rsid w:val="00942B80"/>
    <w:rsid w:val="00942BCA"/>
    <w:rsid w:val="00942C81"/>
    <w:rsid w:val="0094429A"/>
    <w:rsid w:val="00945504"/>
    <w:rsid w:val="009465A0"/>
    <w:rsid w:val="00946722"/>
    <w:rsid w:val="0094781B"/>
    <w:rsid w:val="00947D4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3E"/>
    <w:rsid w:val="009657AE"/>
    <w:rsid w:val="00965894"/>
    <w:rsid w:val="00966032"/>
    <w:rsid w:val="0096678C"/>
    <w:rsid w:val="009670AC"/>
    <w:rsid w:val="00967185"/>
    <w:rsid w:val="009700A8"/>
    <w:rsid w:val="009705ED"/>
    <w:rsid w:val="00970624"/>
    <w:rsid w:val="009706D5"/>
    <w:rsid w:val="00970BA8"/>
    <w:rsid w:val="00971170"/>
    <w:rsid w:val="009716E3"/>
    <w:rsid w:val="009716FC"/>
    <w:rsid w:val="00971D98"/>
    <w:rsid w:val="009739E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9A7"/>
    <w:rsid w:val="009827EC"/>
    <w:rsid w:val="00982EE8"/>
    <w:rsid w:val="00983A43"/>
    <w:rsid w:val="009841CD"/>
    <w:rsid w:val="00984B02"/>
    <w:rsid w:val="009855D4"/>
    <w:rsid w:val="00985A84"/>
    <w:rsid w:val="00985BDD"/>
    <w:rsid w:val="00985C4F"/>
    <w:rsid w:val="00985F55"/>
    <w:rsid w:val="0098691C"/>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541"/>
    <w:rsid w:val="009A50B5"/>
    <w:rsid w:val="009A5F5A"/>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57"/>
    <w:rsid w:val="009D13F1"/>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30"/>
    <w:rsid w:val="009E3E43"/>
    <w:rsid w:val="009E43D5"/>
    <w:rsid w:val="009E46B6"/>
    <w:rsid w:val="009E46BC"/>
    <w:rsid w:val="009E4CDE"/>
    <w:rsid w:val="009E61A9"/>
    <w:rsid w:val="009E6AB9"/>
    <w:rsid w:val="009E6E3B"/>
    <w:rsid w:val="009F047D"/>
    <w:rsid w:val="009F0698"/>
    <w:rsid w:val="009F0935"/>
    <w:rsid w:val="009F0A4E"/>
    <w:rsid w:val="009F0F49"/>
    <w:rsid w:val="009F18CF"/>
    <w:rsid w:val="009F3121"/>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30"/>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E7"/>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42F"/>
    <w:rsid w:val="00A3675E"/>
    <w:rsid w:val="00A3699B"/>
    <w:rsid w:val="00A36D58"/>
    <w:rsid w:val="00A37406"/>
    <w:rsid w:val="00A37503"/>
    <w:rsid w:val="00A41953"/>
    <w:rsid w:val="00A41AC1"/>
    <w:rsid w:val="00A41CA4"/>
    <w:rsid w:val="00A4251B"/>
    <w:rsid w:val="00A42B33"/>
    <w:rsid w:val="00A42FE7"/>
    <w:rsid w:val="00A43140"/>
    <w:rsid w:val="00A43453"/>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E"/>
    <w:rsid w:val="00A52316"/>
    <w:rsid w:val="00A524F1"/>
    <w:rsid w:val="00A5253F"/>
    <w:rsid w:val="00A52B08"/>
    <w:rsid w:val="00A53041"/>
    <w:rsid w:val="00A53BAE"/>
    <w:rsid w:val="00A53E56"/>
    <w:rsid w:val="00A54FCF"/>
    <w:rsid w:val="00A5552B"/>
    <w:rsid w:val="00A55891"/>
    <w:rsid w:val="00A55AA5"/>
    <w:rsid w:val="00A560A2"/>
    <w:rsid w:val="00A57036"/>
    <w:rsid w:val="00A571AB"/>
    <w:rsid w:val="00A5749C"/>
    <w:rsid w:val="00A5751B"/>
    <w:rsid w:val="00A60616"/>
    <w:rsid w:val="00A6076B"/>
    <w:rsid w:val="00A6165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C65"/>
    <w:rsid w:val="00A66E29"/>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4EE0"/>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CC8"/>
    <w:rsid w:val="00A97192"/>
    <w:rsid w:val="00A97EDD"/>
    <w:rsid w:val="00A97EF0"/>
    <w:rsid w:val="00AA0338"/>
    <w:rsid w:val="00AA0DC1"/>
    <w:rsid w:val="00AA0F55"/>
    <w:rsid w:val="00AA1198"/>
    <w:rsid w:val="00AA1D7C"/>
    <w:rsid w:val="00AA23FB"/>
    <w:rsid w:val="00AA2718"/>
    <w:rsid w:val="00AA29DF"/>
    <w:rsid w:val="00AA2A14"/>
    <w:rsid w:val="00AA362E"/>
    <w:rsid w:val="00AA4CE6"/>
    <w:rsid w:val="00AA52E1"/>
    <w:rsid w:val="00AA5C32"/>
    <w:rsid w:val="00AA62D6"/>
    <w:rsid w:val="00AA6640"/>
    <w:rsid w:val="00AA66DF"/>
    <w:rsid w:val="00AA6796"/>
    <w:rsid w:val="00AA6A53"/>
    <w:rsid w:val="00AA7497"/>
    <w:rsid w:val="00AA78B2"/>
    <w:rsid w:val="00AA7C0D"/>
    <w:rsid w:val="00AA7DD1"/>
    <w:rsid w:val="00AB1754"/>
    <w:rsid w:val="00AB1EF3"/>
    <w:rsid w:val="00AB268B"/>
    <w:rsid w:val="00AB2DB9"/>
    <w:rsid w:val="00AB2E78"/>
    <w:rsid w:val="00AB2FA0"/>
    <w:rsid w:val="00AB367B"/>
    <w:rsid w:val="00AB3B35"/>
    <w:rsid w:val="00AB3B5E"/>
    <w:rsid w:val="00AB3EA4"/>
    <w:rsid w:val="00AB540B"/>
    <w:rsid w:val="00AB5541"/>
    <w:rsid w:val="00AB5657"/>
    <w:rsid w:val="00AB5FFA"/>
    <w:rsid w:val="00AB6922"/>
    <w:rsid w:val="00AB6994"/>
    <w:rsid w:val="00AB69B0"/>
    <w:rsid w:val="00AB7354"/>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563"/>
    <w:rsid w:val="00AC69AA"/>
    <w:rsid w:val="00AC6CCC"/>
    <w:rsid w:val="00AC6F14"/>
    <w:rsid w:val="00AC7575"/>
    <w:rsid w:val="00AC7C29"/>
    <w:rsid w:val="00AD010C"/>
    <w:rsid w:val="00AD0431"/>
    <w:rsid w:val="00AD0911"/>
    <w:rsid w:val="00AD0F22"/>
    <w:rsid w:val="00AD16FA"/>
    <w:rsid w:val="00AD1B88"/>
    <w:rsid w:val="00AD2428"/>
    <w:rsid w:val="00AD2BF5"/>
    <w:rsid w:val="00AD352D"/>
    <w:rsid w:val="00AD3648"/>
    <w:rsid w:val="00AD3951"/>
    <w:rsid w:val="00AD3DCD"/>
    <w:rsid w:val="00AD4055"/>
    <w:rsid w:val="00AD46DE"/>
    <w:rsid w:val="00AD5069"/>
    <w:rsid w:val="00AD51F7"/>
    <w:rsid w:val="00AD56F4"/>
    <w:rsid w:val="00AD57B1"/>
    <w:rsid w:val="00AD5BC5"/>
    <w:rsid w:val="00AD5DD1"/>
    <w:rsid w:val="00AD6119"/>
    <w:rsid w:val="00AD6A9B"/>
    <w:rsid w:val="00AD7D83"/>
    <w:rsid w:val="00AE0668"/>
    <w:rsid w:val="00AE0E9E"/>
    <w:rsid w:val="00AE1244"/>
    <w:rsid w:val="00AE1C5F"/>
    <w:rsid w:val="00AE2B70"/>
    <w:rsid w:val="00AE3439"/>
    <w:rsid w:val="00AE422D"/>
    <w:rsid w:val="00AE4630"/>
    <w:rsid w:val="00AE4BA7"/>
    <w:rsid w:val="00AE55E5"/>
    <w:rsid w:val="00AE580B"/>
    <w:rsid w:val="00AE60D1"/>
    <w:rsid w:val="00AE6BCB"/>
    <w:rsid w:val="00AE7624"/>
    <w:rsid w:val="00AF0AB7"/>
    <w:rsid w:val="00AF0F4B"/>
    <w:rsid w:val="00AF120E"/>
    <w:rsid w:val="00AF135D"/>
    <w:rsid w:val="00AF1430"/>
    <w:rsid w:val="00AF176A"/>
    <w:rsid w:val="00AF17A1"/>
    <w:rsid w:val="00AF1844"/>
    <w:rsid w:val="00AF19EE"/>
    <w:rsid w:val="00AF2399"/>
    <w:rsid w:val="00AF24D0"/>
    <w:rsid w:val="00AF2695"/>
    <w:rsid w:val="00AF2BB5"/>
    <w:rsid w:val="00AF42F9"/>
    <w:rsid w:val="00AF4EF5"/>
    <w:rsid w:val="00AF537D"/>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BB9"/>
    <w:rsid w:val="00B03CE0"/>
    <w:rsid w:val="00B05731"/>
    <w:rsid w:val="00B05A03"/>
    <w:rsid w:val="00B06742"/>
    <w:rsid w:val="00B06A47"/>
    <w:rsid w:val="00B06EA0"/>
    <w:rsid w:val="00B07020"/>
    <w:rsid w:val="00B07307"/>
    <w:rsid w:val="00B07665"/>
    <w:rsid w:val="00B105CF"/>
    <w:rsid w:val="00B1096B"/>
    <w:rsid w:val="00B1123C"/>
    <w:rsid w:val="00B119EA"/>
    <w:rsid w:val="00B123E4"/>
    <w:rsid w:val="00B12512"/>
    <w:rsid w:val="00B128BD"/>
    <w:rsid w:val="00B12BF6"/>
    <w:rsid w:val="00B1388F"/>
    <w:rsid w:val="00B14544"/>
    <w:rsid w:val="00B148F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7FF"/>
    <w:rsid w:val="00B24214"/>
    <w:rsid w:val="00B2459A"/>
    <w:rsid w:val="00B24708"/>
    <w:rsid w:val="00B24D95"/>
    <w:rsid w:val="00B25287"/>
    <w:rsid w:val="00B252D4"/>
    <w:rsid w:val="00B27D89"/>
    <w:rsid w:val="00B30554"/>
    <w:rsid w:val="00B3055F"/>
    <w:rsid w:val="00B3068F"/>
    <w:rsid w:val="00B30979"/>
    <w:rsid w:val="00B30AC8"/>
    <w:rsid w:val="00B30CDE"/>
    <w:rsid w:val="00B30CEA"/>
    <w:rsid w:val="00B31908"/>
    <w:rsid w:val="00B31D3E"/>
    <w:rsid w:val="00B31D5E"/>
    <w:rsid w:val="00B3233B"/>
    <w:rsid w:val="00B3287D"/>
    <w:rsid w:val="00B32C70"/>
    <w:rsid w:val="00B33394"/>
    <w:rsid w:val="00B33EAC"/>
    <w:rsid w:val="00B34FE6"/>
    <w:rsid w:val="00B3551C"/>
    <w:rsid w:val="00B359A7"/>
    <w:rsid w:val="00B35FC1"/>
    <w:rsid w:val="00B3619E"/>
    <w:rsid w:val="00B368D9"/>
    <w:rsid w:val="00B3699E"/>
    <w:rsid w:val="00B371CB"/>
    <w:rsid w:val="00B37854"/>
    <w:rsid w:val="00B40021"/>
    <w:rsid w:val="00B404D0"/>
    <w:rsid w:val="00B40755"/>
    <w:rsid w:val="00B4080D"/>
    <w:rsid w:val="00B40DCB"/>
    <w:rsid w:val="00B41056"/>
    <w:rsid w:val="00B411DB"/>
    <w:rsid w:val="00B413C6"/>
    <w:rsid w:val="00B41C66"/>
    <w:rsid w:val="00B42273"/>
    <w:rsid w:val="00B424B6"/>
    <w:rsid w:val="00B43A30"/>
    <w:rsid w:val="00B44939"/>
    <w:rsid w:val="00B44C07"/>
    <w:rsid w:val="00B44DAE"/>
    <w:rsid w:val="00B45025"/>
    <w:rsid w:val="00B4694C"/>
    <w:rsid w:val="00B4698A"/>
    <w:rsid w:val="00B46BD1"/>
    <w:rsid w:val="00B46C90"/>
    <w:rsid w:val="00B47415"/>
    <w:rsid w:val="00B47535"/>
    <w:rsid w:val="00B477F1"/>
    <w:rsid w:val="00B4792F"/>
    <w:rsid w:val="00B47C05"/>
    <w:rsid w:val="00B50760"/>
    <w:rsid w:val="00B5182A"/>
    <w:rsid w:val="00B5221E"/>
    <w:rsid w:val="00B522AC"/>
    <w:rsid w:val="00B52729"/>
    <w:rsid w:val="00B5331B"/>
    <w:rsid w:val="00B5429E"/>
    <w:rsid w:val="00B54910"/>
    <w:rsid w:val="00B54C37"/>
    <w:rsid w:val="00B54DAB"/>
    <w:rsid w:val="00B5521E"/>
    <w:rsid w:val="00B5532B"/>
    <w:rsid w:val="00B55A65"/>
    <w:rsid w:val="00B55FAF"/>
    <w:rsid w:val="00B56171"/>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0E"/>
    <w:rsid w:val="00B67D76"/>
    <w:rsid w:val="00B70104"/>
    <w:rsid w:val="00B707A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7AD"/>
    <w:rsid w:val="00B80E8A"/>
    <w:rsid w:val="00B81936"/>
    <w:rsid w:val="00B81E4A"/>
    <w:rsid w:val="00B83109"/>
    <w:rsid w:val="00B8383C"/>
    <w:rsid w:val="00B83AF3"/>
    <w:rsid w:val="00B84D7D"/>
    <w:rsid w:val="00B852B7"/>
    <w:rsid w:val="00B856FF"/>
    <w:rsid w:val="00B85888"/>
    <w:rsid w:val="00B85D0A"/>
    <w:rsid w:val="00B85D18"/>
    <w:rsid w:val="00B8671F"/>
    <w:rsid w:val="00B86A72"/>
    <w:rsid w:val="00B86CBC"/>
    <w:rsid w:val="00B87FE9"/>
    <w:rsid w:val="00B9137D"/>
    <w:rsid w:val="00B91474"/>
    <w:rsid w:val="00B91FB8"/>
    <w:rsid w:val="00B9241A"/>
    <w:rsid w:val="00B937E7"/>
    <w:rsid w:val="00B93812"/>
    <w:rsid w:val="00B93866"/>
    <w:rsid w:val="00B93A46"/>
    <w:rsid w:val="00B944B8"/>
    <w:rsid w:val="00B946B2"/>
    <w:rsid w:val="00B95A24"/>
    <w:rsid w:val="00B9612F"/>
    <w:rsid w:val="00B9652B"/>
    <w:rsid w:val="00B9672B"/>
    <w:rsid w:val="00B96756"/>
    <w:rsid w:val="00B96A6C"/>
    <w:rsid w:val="00B970B0"/>
    <w:rsid w:val="00B97D87"/>
    <w:rsid w:val="00BA05C9"/>
    <w:rsid w:val="00BA080B"/>
    <w:rsid w:val="00BA0887"/>
    <w:rsid w:val="00BA0A4F"/>
    <w:rsid w:val="00BA0F66"/>
    <w:rsid w:val="00BA1311"/>
    <w:rsid w:val="00BA1D8F"/>
    <w:rsid w:val="00BA28D7"/>
    <w:rsid w:val="00BA31F7"/>
    <w:rsid w:val="00BA341F"/>
    <w:rsid w:val="00BA38A5"/>
    <w:rsid w:val="00BA3D88"/>
    <w:rsid w:val="00BA3FCE"/>
    <w:rsid w:val="00BA4ACB"/>
    <w:rsid w:val="00BA4D96"/>
    <w:rsid w:val="00BA5539"/>
    <w:rsid w:val="00BA5C6D"/>
    <w:rsid w:val="00BA5D95"/>
    <w:rsid w:val="00BA69FA"/>
    <w:rsid w:val="00BA6AB3"/>
    <w:rsid w:val="00BA6EE1"/>
    <w:rsid w:val="00BA733E"/>
    <w:rsid w:val="00BA74D7"/>
    <w:rsid w:val="00BB0514"/>
    <w:rsid w:val="00BB0FC8"/>
    <w:rsid w:val="00BB174C"/>
    <w:rsid w:val="00BB1805"/>
    <w:rsid w:val="00BB1ED5"/>
    <w:rsid w:val="00BB2F46"/>
    <w:rsid w:val="00BB3B0E"/>
    <w:rsid w:val="00BB410E"/>
    <w:rsid w:val="00BB45B4"/>
    <w:rsid w:val="00BB45DF"/>
    <w:rsid w:val="00BB4A57"/>
    <w:rsid w:val="00BB4D82"/>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103"/>
    <w:rsid w:val="00BD22D9"/>
    <w:rsid w:val="00BD2AD9"/>
    <w:rsid w:val="00BD3C64"/>
    <w:rsid w:val="00BD41D7"/>
    <w:rsid w:val="00BD4544"/>
    <w:rsid w:val="00BD498D"/>
    <w:rsid w:val="00BD5204"/>
    <w:rsid w:val="00BD584D"/>
    <w:rsid w:val="00BD65B2"/>
    <w:rsid w:val="00BD7C43"/>
    <w:rsid w:val="00BE0587"/>
    <w:rsid w:val="00BE180E"/>
    <w:rsid w:val="00BE1858"/>
    <w:rsid w:val="00BE190E"/>
    <w:rsid w:val="00BE1B21"/>
    <w:rsid w:val="00BE2540"/>
    <w:rsid w:val="00BE2699"/>
    <w:rsid w:val="00BE26FA"/>
    <w:rsid w:val="00BE2D5F"/>
    <w:rsid w:val="00BE36D8"/>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57"/>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A5"/>
    <w:rsid w:val="00C179C4"/>
    <w:rsid w:val="00C20A77"/>
    <w:rsid w:val="00C20E68"/>
    <w:rsid w:val="00C21132"/>
    <w:rsid w:val="00C21A30"/>
    <w:rsid w:val="00C22DB0"/>
    <w:rsid w:val="00C23DFD"/>
    <w:rsid w:val="00C23E06"/>
    <w:rsid w:val="00C24771"/>
    <w:rsid w:val="00C25FC8"/>
    <w:rsid w:val="00C26588"/>
    <w:rsid w:val="00C265EA"/>
    <w:rsid w:val="00C271D1"/>
    <w:rsid w:val="00C3061F"/>
    <w:rsid w:val="00C31457"/>
    <w:rsid w:val="00C31BFE"/>
    <w:rsid w:val="00C31FC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31F"/>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42E"/>
    <w:rsid w:val="00C55A47"/>
    <w:rsid w:val="00C56765"/>
    <w:rsid w:val="00C5753C"/>
    <w:rsid w:val="00C57816"/>
    <w:rsid w:val="00C605A8"/>
    <w:rsid w:val="00C60A12"/>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AD5"/>
    <w:rsid w:val="00C77B21"/>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1A"/>
    <w:rsid w:val="00C91381"/>
    <w:rsid w:val="00C91C98"/>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007"/>
    <w:rsid w:val="00CA02E5"/>
    <w:rsid w:val="00CA02FE"/>
    <w:rsid w:val="00CA0664"/>
    <w:rsid w:val="00CA1743"/>
    <w:rsid w:val="00CA237E"/>
    <w:rsid w:val="00CA4139"/>
    <w:rsid w:val="00CA42C1"/>
    <w:rsid w:val="00CA47CB"/>
    <w:rsid w:val="00CA5166"/>
    <w:rsid w:val="00CA64E1"/>
    <w:rsid w:val="00CA77FA"/>
    <w:rsid w:val="00CA7AC4"/>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0E"/>
    <w:rsid w:val="00CC1BF5"/>
    <w:rsid w:val="00CC1E27"/>
    <w:rsid w:val="00CC3078"/>
    <w:rsid w:val="00CC38DB"/>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CB"/>
    <w:rsid w:val="00CD1769"/>
    <w:rsid w:val="00CD2536"/>
    <w:rsid w:val="00CD28BB"/>
    <w:rsid w:val="00CD2D93"/>
    <w:rsid w:val="00CD338F"/>
    <w:rsid w:val="00CD41CC"/>
    <w:rsid w:val="00CD46EA"/>
    <w:rsid w:val="00CD483E"/>
    <w:rsid w:val="00CD4A66"/>
    <w:rsid w:val="00CD5A4E"/>
    <w:rsid w:val="00CD5F1C"/>
    <w:rsid w:val="00CD66B7"/>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3D"/>
    <w:rsid w:val="00CE4FFA"/>
    <w:rsid w:val="00CE540C"/>
    <w:rsid w:val="00CE5A18"/>
    <w:rsid w:val="00CE647E"/>
    <w:rsid w:val="00CE6713"/>
    <w:rsid w:val="00CE6800"/>
    <w:rsid w:val="00CE7209"/>
    <w:rsid w:val="00CE75F2"/>
    <w:rsid w:val="00CE7939"/>
    <w:rsid w:val="00CE7FDF"/>
    <w:rsid w:val="00CF06D5"/>
    <w:rsid w:val="00CF06DE"/>
    <w:rsid w:val="00CF0E17"/>
    <w:rsid w:val="00CF14EB"/>
    <w:rsid w:val="00CF1747"/>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64D"/>
    <w:rsid w:val="00D04C5F"/>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B7"/>
    <w:rsid w:val="00D22226"/>
    <w:rsid w:val="00D22BA8"/>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7B1"/>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CA"/>
    <w:rsid w:val="00D43E2A"/>
    <w:rsid w:val="00D44402"/>
    <w:rsid w:val="00D4468E"/>
    <w:rsid w:val="00D4483A"/>
    <w:rsid w:val="00D4558C"/>
    <w:rsid w:val="00D45631"/>
    <w:rsid w:val="00D456B0"/>
    <w:rsid w:val="00D457AB"/>
    <w:rsid w:val="00D45A95"/>
    <w:rsid w:val="00D45B00"/>
    <w:rsid w:val="00D45B9E"/>
    <w:rsid w:val="00D45E0B"/>
    <w:rsid w:val="00D45E14"/>
    <w:rsid w:val="00D45F21"/>
    <w:rsid w:val="00D4630D"/>
    <w:rsid w:val="00D464BD"/>
    <w:rsid w:val="00D4665B"/>
    <w:rsid w:val="00D4785E"/>
    <w:rsid w:val="00D47E32"/>
    <w:rsid w:val="00D5003D"/>
    <w:rsid w:val="00D5020B"/>
    <w:rsid w:val="00D50778"/>
    <w:rsid w:val="00D50D63"/>
    <w:rsid w:val="00D50EC9"/>
    <w:rsid w:val="00D51C5E"/>
    <w:rsid w:val="00D52566"/>
    <w:rsid w:val="00D526C8"/>
    <w:rsid w:val="00D53BF4"/>
    <w:rsid w:val="00D5428E"/>
    <w:rsid w:val="00D54741"/>
    <w:rsid w:val="00D54C9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30A"/>
    <w:rsid w:val="00D65C16"/>
    <w:rsid w:val="00D6652F"/>
    <w:rsid w:val="00D6654D"/>
    <w:rsid w:val="00D66697"/>
    <w:rsid w:val="00D668C3"/>
    <w:rsid w:val="00D66A43"/>
    <w:rsid w:val="00D66F4C"/>
    <w:rsid w:val="00D67710"/>
    <w:rsid w:val="00D67D52"/>
    <w:rsid w:val="00D70555"/>
    <w:rsid w:val="00D707AB"/>
    <w:rsid w:val="00D71363"/>
    <w:rsid w:val="00D7155A"/>
    <w:rsid w:val="00D72AA5"/>
    <w:rsid w:val="00D72D86"/>
    <w:rsid w:val="00D734C6"/>
    <w:rsid w:val="00D73765"/>
    <w:rsid w:val="00D7377C"/>
    <w:rsid w:val="00D73D8A"/>
    <w:rsid w:val="00D740D9"/>
    <w:rsid w:val="00D74236"/>
    <w:rsid w:val="00D74E10"/>
    <w:rsid w:val="00D75062"/>
    <w:rsid w:val="00D76CA3"/>
    <w:rsid w:val="00D77078"/>
    <w:rsid w:val="00D7735E"/>
    <w:rsid w:val="00D77C78"/>
    <w:rsid w:val="00D8046D"/>
    <w:rsid w:val="00D80CDF"/>
    <w:rsid w:val="00D8178E"/>
    <w:rsid w:val="00D820FC"/>
    <w:rsid w:val="00D837A6"/>
    <w:rsid w:val="00D83945"/>
    <w:rsid w:val="00D840DA"/>
    <w:rsid w:val="00D8449A"/>
    <w:rsid w:val="00D84542"/>
    <w:rsid w:val="00D85D03"/>
    <w:rsid w:val="00D8625D"/>
    <w:rsid w:val="00D86404"/>
    <w:rsid w:val="00D86901"/>
    <w:rsid w:val="00D86A7B"/>
    <w:rsid w:val="00D8788A"/>
    <w:rsid w:val="00D8792F"/>
    <w:rsid w:val="00D8795A"/>
    <w:rsid w:val="00D90B3E"/>
    <w:rsid w:val="00D90C01"/>
    <w:rsid w:val="00D91242"/>
    <w:rsid w:val="00D91789"/>
    <w:rsid w:val="00D92083"/>
    <w:rsid w:val="00D93420"/>
    <w:rsid w:val="00D934AE"/>
    <w:rsid w:val="00D93504"/>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831"/>
    <w:rsid w:val="00DA5F7F"/>
    <w:rsid w:val="00DA62B5"/>
    <w:rsid w:val="00DA649F"/>
    <w:rsid w:val="00DA6C21"/>
    <w:rsid w:val="00DA72F8"/>
    <w:rsid w:val="00DA758B"/>
    <w:rsid w:val="00DA7A8A"/>
    <w:rsid w:val="00DA7EE1"/>
    <w:rsid w:val="00DB0683"/>
    <w:rsid w:val="00DB0C12"/>
    <w:rsid w:val="00DB2218"/>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22"/>
    <w:rsid w:val="00DC3961"/>
    <w:rsid w:val="00DC3A1D"/>
    <w:rsid w:val="00DC3D76"/>
    <w:rsid w:val="00DC3F3B"/>
    <w:rsid w:val="00DC4BE0"/>
    <w:rsid w:val="00DC5271"/>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2D7"/>
    <w:rsid w:val="00DD23E3"/>
    <w:rsid w:val="00DD2519"/>
    <w:rsid w:val="00DD26FC"/>
    <w:rsid w:val="00DD2736"/>
    <w:rsid w:val="00DD2A10"/>
    <w:rsid w:val="00DD2ADA"/>
    <w:rsid w:val="00DD2E82"/>
    <w:rsid w:val="00DD314D"/>
    <w:rsid w:val="00DD3419"/>
    <w:rsid w:val="00DD37E7"/>
    <w:rsid w:val="00DD39A8"/>
    <w:rsid w:val="00DD47C8"/>
    <w:rsid w:val="00DD5A6E"/>
    <w:rsid w:val="00DD5EB4"/>
    <w:rsid w:val="00DD6064"/>
    <w:rsid w:val="00DD6138"/>
    <w:rsid w:val="00DD6240"/>
    <w:rsid w:val="00DD649E"/>
    <w:rsid w:val="00DD65A3"/>
    <w:rsid w:val="00DD68C6"/>
    <w:rsid w:val="00DD7697"/>
    <w:rsid w:val="00DD772F"/>
    <w:rsid w:val="00DDB847"/>
    <w:rsid w:val="00DE069C"/>
    <w:rsid w:val="00DE0954"/>
    <w:rsid w:val="00DE0A53"/>
    <w:rsid w:val="00DE1720"/>
    <w:rsid w:val="00DE18FF"/>
    <w:rsid w:val="00DE2046"/>
    <w:rsid w:val="00DE290C"/>
    <w:rsid w:val="00DE29F0"/>
    <w:rsid w:val="00DE34A5"/>
    <w:rsid w:val="00DE3643"/>
    <w:rsid w:val="00DE36F4"/>
    <w:rsid w:val="00DE37BE"/>
    <w:rsid w:val="00DE3D84"/>
    <w:rsid w:val="00DE4516"/>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691"/>
    <w:rsid w:val="00DF27B3"/>
    <w:rsid w:val="00DF28BA"/>
    <w:rsid w:val="00DF347D"/>
    <w:rsid w:val="00DF3708"/>
    <w:rsid w:val="00DF3B34"/>
    <w:rsid w:val="00DF3DDF"/>
    <w:rsid w:val="00DF41B8"/>
    <w:rsid w:val="00DF4D30"/>
    <w:rsid w:val="00DF5388"/>
    <w:rsid w:val="00DF5705"/>
    <w:rsid w:val="00DF58E2"/>
    <w:rsid w:val="00DF6558"/>
    <w:rsid w:val="00DF690E"/>
    <w:rsid w:val="00DF6A09"/>
    <w:rsid w:val="00DF6C8C"/>
    <w:rsid w:val="00DF75AC"/>
    <w:rsid w:val="00DF77CB"/>
    <w:rsid w:val="00DF7D38"/>
    <w:rsid w:val="00DF7FC3"/>
    <w:rsid w:val="00E0152E"/>
    <w:rsid w:val="00E01599"/>
    <w:rsid w:val="00E0179C"/>
    <w:rsid w:val="00E02773"/>
    <w:rsid w:val="00E0288C"/>
    <w:rsid w:val="00E02E87"/>
    <w:rsid w:val="00E03E20"/>
    <w:rsid w:val="00E042BB"/>
    <w:rsid w:val="00E04697"/>
    <w:rsid w:val="00E04919"/>
    <w:rsid w:val="00E05E2D"/>
    <w:rsid w:val="00E069E3"/>
    <w:rsid w:val="00E06EAD"/>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0D9"/>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68C"/>
    <w:rsid w:val="00E375BF"/>
    <w:rsid w:val="00E3782C"/>
    <w:rsid w:val="00E37A98"/>
    <w:rsid w:val="00E37C84"/>
    <w:rsid w:val="00E41326"/>
    <w:rsid w:val="00E41B4B"/>
    <w:rsid w:val="00E42587"/>
    <w:rsid w:val="00E42A6B"/>
    <w:rsid w:val="00E42AB8"/>
    <w:rsid w:val="00E42B7C"/>
    <w:rsid w:val="00E43E42"/>
    <w:rsid w:val="00E43FBD"/>
    <w:rsid w:val="00E448B7"/>
    <w:rsid w:val="00E46FE0"/>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889"/>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14"/>
    <w:rsid w:val="00E7043E"/>
    <w:rsid w:val="00E729B9"/>
    <w:rsid w:val="00E75068"/>
    <w:rsid w:val="00E75499"/>
    <w:rsid w:val="00E76292"/>
    <w:rsid w:val="00E76434"/>
    <w:rsid w:val="00E76A3A"/>
    <w:rsid w:val="00E77D11"/>
    <w:rsid w:val="00E80EDE"/>
    <w:rsid w:val="00E813FD"/>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D48"/>
    <w:rsid w:val="00E96E22"/>
    <w:rsid w:val="00E97228"/>
    <w:rsid w:val="00E97C7F"/>
    <w:rsid w:val="00EA001C"/>
    <w:rsid w:val="00EA0CD1"/>
    <w:rsid w:val="00EA100E"/>
    <w:rsid w:val="00EA141A"/>
    <w:rsid w:val="00EA1790"/>
    <w:rsid w:val="00EA17EE"/>
    <w:rsid w:val="00EA256A"/>
    <w:rsid w:val="00EA4193"/>
    <w:rsid w:val="00EA4970"/>
    <w:rsid w:val="00EA4E23"/>
    <w:rsid w:val="00EA56A6"/>
    <w:rsid w:val="00EA6573"/>
    <w:rsid w:val="00EA6D1E"/>
    <w:rsid w:val="00EA6E8F"/>
    <w:rsid w:val="00EA6F5B"/>
    <w:rsid w:val="00EA7102"/>
    <w:rsid w:val="00EA76DD"/>
    <w:rsid w:val="00EA79A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4E6"/>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153"/>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4B9"/>
    <w:rsid w:val="00EE19FD"/>
    <w:rsid w:val="00EE1B56"/>
    <w:rsid w:val="00EE1C85"/>
    <w:rsid w:val="00EE2596"/>
    <w:rsid w:val="00EE2914"/>
    <w:rsid w:val="00EE2C82"/>
    <w:rsid w:val="00EE2F6A"/>
    <w:rsid w:val="00EE334B"/>
    <w:rsid w:val="00EE33F3"/>
    <w:rsid w:val="00EE3480"/>
    <w:rsid w:val="00EE433A"/>
    <w:rsid w:val="00EE4477"/>
    <w:rsid w:val="00EE44B0"/>
    <w:rsid w:val="00EE4D0A"/>
    <w:rsid w:val="00EE523A"/>
    <w:rsid w:val="00EE54B9"/>
    <w:rsid w:val="00EE593B"/>
    <w:rsid w:val="00EE5F7A"/>
    <w:rsid w:val="00EE5FC7"/>
    <w:rsid w:val="00EE6920"/>
    <w:rsid w:val="00EE6E84"/>
    <w:rsid w:val="00EE724E"/>
    <w:rsid w:val="00EE7654"/>
    <w:rsid w:val="00EF113A"/>
    <w:rsid w:val="00EF13E9"/>
    <w:rsid w:val="00EF1A7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CD7"/>
    <w:rsid w:val="00F05F84"/>
    <w:rsid w:val="00F065D6"/>
    <w:rsid w:val="00F07198"/>
    <w:rsid w:val="00F07575"/>
    <w:rsid w:val="00F0779F"/>
    <w:rsid w:val="00F10141"/>
    <w:rsid w:val="00F10EB1"/>
    <w:rsid w:val="00F11188"/>
    <w:rsid w:val="00F1174E"/>
    <w:rsid w:val="00F126A8"/>
    <w:rsid w:val="00F1334C"/>
    <w:rsid w:val="00F133E3"/>
    <w:rsid w:val="00F13921"/>
    <w:rsid w:val="00F13E35"/>
    <w:rsid w:val="00F166A2"/>
    <w:rsid w:val="00F170D1"/>
    <w:rsid w:val="00F176CB"/>
    <w:rsid w:val="00F17A1F"/>
    <w:rsid w:val="00F20241"/>
    <w:rsid w:val="00F207CB"/>
    <w:rsid w:val="00F2108C"/>
    <w:rsid w:val="00F211FE"/>
    <w:rsid w:val="00F217F8"/>
    <w:rsid w:val="00F21BAE"/>
    <w:rsid w:val="00F21F12"/>
    <w:rsid w:val="00F2293A"/>
    <w:rsid w:val="00F229DE"/>
    <w:rsid w:val="00F235F7"/>
    <w:rsid w:val="00F2421D"/>
    <w:rsid w:val="00F25241"/>
    <w:rsid w:val="00F263DE"/>
    <w:rsid w:val="00F302A5"/>
    <w:rsid w:val="00F308B9"/>
    <w:rsid w:val="00F30A27"/>
    <w:rsid w:val="00F30AA8"/>
    <w:rsid w:val="00F31B00"/>
    <w:rsid w:val="00F32018"/>
    <w:rsid w:val="00F32DE5"/>
    <w:rsid w:val="00F332DC"/>
    <w:rsid w:val="00F33516"/>
    <w:rsid w:val="00F33852"/>
    <w:rsid w:val="00F33A43"/>
    <w:rsid w:val="00F34532"/>
    <w:rsid w:val="00F346E3"/>
    <w:rsid w:val="00F34725"/>
    <w:rsid w:val="00F3536A"/>
    <w:rsid w:val="00F3565B"/>
    <w:rsid w:val="00F35C40"/>
    <w:rsid w:val="00F36428"/>
    <w:rsid w:val="00F3656D"/>
    <w:rsid w:val="00F368F7"/>
    <w:rsid w:val="00F3696A"/>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AB"/>
    <w:rsid w:val="00F45ADC"/>
    <w:rsid w:val="00F45EB2"/>
    <w:rsid w:val="00F46943"/>
    <w:rsid w:val="00F46984"/>
    <w:rsid w:val="00F46CA3"/>
    <w:rsid w:val="00F46E88"/>
    <w:rsid w:val="00F472AA"/>
    <w:rsid w:val="00F47D97"/>
    <w:rsid w:val="00F500F9"/>
    <w:rsid w:val="00F50491"/>
    <w:rsid w:val="00F504C4"/>
    <w:rsid w:val="00F50C57"/>
    <w:rsid w:val="00F510FD"/>
    <w:rsid w:val="00F511B0"/>
    <w:rsid w:val="00F51433"/>
    <w:rsid w:val="00F5171B"/>
    <w:rsid w:val="00F51A87"/>
    <w:rsid w:val="00F51D3A"/>
    <w:rsid w:val="00F52939"/>
    <w:rsid w:val="00F52B84"/>
    <w:rsid w:val="00F53752"/>
    <w:rsid w:val="00F5388C"/>
    <w:rsid w:val="00F538F4"/>
    <w:rsid w:val="00F54219"/>
    <w:rsid w:val="00F54E9E"/>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407"/>
    <w:rsid w:val="00F65FF2"/>
    <w:rsid w:val="00F6698E"/>
    <w:rsid w:val="00F67417"/>
    <w:rsid w:val="00F678A1"/>
    <w:rsid w:val="00F701DB"/>
    <w:rsid w:val="00F71B90"/>
    <w:rsid w:val="00F7215F"/>
    <w:rsid w:val="00F724A0"/>
    <w:rsid w:val="00F73B04"/>
    <w:rsid w:val="00F75592"/>
    <w:rsid w:val="00F7599F"/>
    <w:rsid w:val="00F75C9D"/>
    <w:rsid w:val="00F75FB4"/>
    <w:rsid w:val="00F7680D"/>
    <w:rsid w:val="00F76C42"/>
    <w:rsid w:val="00F7725C"/>
    <w:rsid w:val="00F7751F"/>
    <w:rsid w:val="00F7789D"/>
    <w:rsid w:val="00F80241"/>
    <w:rsid w:val="00F80B9A"/>
    <w:rsid w:val="00F81F56"/>
    <w:rsid w:val="00F82282"/>
    <w:rsid w:val="00F82324"/>
    <w:rsid w:val="00F83041"/>
    <w:rsid w:val="00F83398"/>
    <w:rsid w:val="00F835DF"/>
    <w:rsid w:val="00F84093"/>
    <w:rsid w:val="00F85285"/>
    <w:rsid w:val="00F85EE3"/>
    <w:rsid w:val="00F865E9"/>
    <w:rsid w:val="00F869A3"/>
    <w:rsid w:val="00F86AF6"/>
    <w:rsid w:val="00F86F43"/>
    <w:rsid w:val="00F87698"/>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798"/>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8DB"/>
    <w:rsid w:val="00FB2EAD"/>
    <w:rsid w:val="00FB31A7"/>
    <w:rsid w:val="00FB3981"/>
    <w:rsid w:val="00FB3AC8"/>
    <w:rsid w:val="00FB3D71"/>
    <w:rsid w:val="00FB3D84"/>
    <w:rsid w:val="00FB458B"/>
    <w:rsid w:val="00FB4C59"/>
    <w:rsid w:val="00FB553F"/>
    <w:rsid w:val="00FB5700"/>
    <w:rsid w:val="00FB5D95"/>
    <w:rsid w:val="00FB630C"/>
    <w:rsid w:val="00FB633B"/>
    <w:rsid w:val="00FB66D2"/>
    <w:rsid w:val="00FB6A6A"/>
    <w:rsid w:val="00FB78A1"/>
    <w:rsid w:val="00FB7BCA"/>
    <w:rsid w:val="00FC0DC2"/>
    <w:rsid w:val="00FC11E6"/>
    <w:rsid w:val="00FC1A04"/>
    <w:rsid w:val="00FC20A3"/>
    <w:rsid w:val="00FC2982"/>
    <w:rsid w:val="00FC30FB"/>
    <w:rsid w:val="00FC3FB1"/>
    <w:rsid w:val="00FC46D9"/>
    <w:rsid w:val="00FC519A"/>
    <w:rsid w:val="00FC5AAA"/>
    <w:rsid w:val="00FC5CAE"/>
    <w:rsid w:val="00FC5EA5"/>
    <w:rsid w:val="00FC674E"/>
    <w:rsid w:val="00FC7724"/>
    <w:rsid w:val="00FC7AD6"/>
    <w:rsid w:val="00FD003B"/>
    <w:rsid w:val="00FD03FA"/>
    <w:rsid w:val="00FD0898"/>
    <w:rsid w:val="00FD1A28"/>
    <w:rsid w:val="00FD1E9A"/>
    <w:rsid w:val="00FD2A30"/>
    <w:rsid w:val="00FD34DC"/>
    <w:rsid w:val="00FD3F44"/>
    <w:rsid w:val="00FD46C9"/>
    <w:rsid w:val="00FD4D74"/>
    <w:rsid w:val="00FD51C2"/>
    <w:rsid w:val="00FD53CF"/>
    <w:rsid w:val="00FD6457"/>
    <w:rsid w:val="00FD6707"/>
    <w:rsid w:val="00FD67F6"/>
    <w:rsid w:val="00FD6EE2"/>
    <w:rsid w:val="00FD6FC4"/>
    <w:rsid w:val="00FD79BE"/>
    <w:rsid w:val="00FD7C41"/>
    <w:rsid w:val="00FE0385"/>
    <w:rsid w:val="00FE0592"/>
    <w:rsid w:val="00FE07A7"/>
    <w:rsid w:val="00FE0E16"/>
    <w:rsid w:val="00FE142D"/>
    <w:rsid w:val="00FE16C3"/>
    <w:rsid w:val="00FE1B67"/>
    <w:rsid w:val="00FE1C0E"/>
    <w:rsid w:val="00FE20E1"/>
    <w:rsid w:val="00FE252E"/>
    <w:rsid w:val="00FE3D1F"/>
    <w:rsid w:val="00FE3D7C"/>
    <w:rsid w:val="00FE4588"/>
    <w:rsid w:val="00FE4654"/>
    <w:rsid w:val="00FE4E65"/>
    <w:rsid w:val="00FE5735"/>
    <w:rsid w:val="00FE6998"/>
    <w:rsid w:val="00FE73AB"/>
    <w:rsid w:val="00FE78D5"/>
    <w:rsid w:val="00FE7908"/>
    <w:rsid w:val="00FF0165"/>
    <w:rsid w:val="00FF0550"/>
    <w:rsid w:val="00FF0594"/>
    <w:rsid w:val="00FF05F7"/>
    <w:rsid w:val="00FF0683"/>
    <w:rsid w:val="00FF074B"/>
    <w:rsid w:val="00FF0E01"/>
    <w:rsid w:val="00FF116E"/>
    <w:rsid w:val="00FF12F1"/>
    <w:rsid w:val="00FF1A17"/>
    <w:rsid w:val="00FF203A"/>
    <w:rsid w:val="00FF2405"/>
    <w:rsid w:val="00FF25B9"/>
    <w:rsid w:val="00FF2AB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4C2E79A"/>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8AFC4C4"/>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F43930B-39AC-4B52-ABE0-3ADA899E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h">
    <w:name w:val="normal-h"/>
    <w:basedOn w:val="DefaultParagraphFont"/>
    <w:rsid w:val="00B404D0"/>
  </w:style>
  <w:style w:type="paragraph" w:styleId="TOC3">
    <w:name w:val="toc 3"/>
    <w:basedOn w:val="Normal"/>
    <w:next w:val="Normal"/>
    <w:autoRedefine/>
    <w:uiPriority w:val="39"/>
    <w:unhideWhenUsed/>
    <w:rsid w:val="00801AD4"/>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9e237f739527900f521847b6eb4e8da1">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ce6024790f5e2653a5be27a4af394909"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943B337-3FA3-4397-A77E-DB7243F3C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36347</Words>
  <Characters>20718</Characters>
  <Application>Microsoft Office Word</Application>
  <DocSecurity>0</DocSecurity>
  <Lines>172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dc:description/>
  <cp:lastModifiedBy>Regina Kaleinikova</cp:lastModifiedBy>
  <cp:revision>28</cp:revision>
  <dcterms:created xsi:type="dcterms:W3CDTF">2025-06-30T04:51:00Z</dcterms:created>
  <dcterms:modified xsi:type="dcterms:W3CDTF">2025-06-30T06:29:00Z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