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2C87BE27" w:rsidR="00D368CF" w:rsidRPr="00CE41EE" w:rsidRDefault="00A52477" w:rsidP="00EC065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Supaprastintas atviras konkursas „</w:t>
      </w:r>
      <w:r w:rsidR="00041D44" w:rsidRPr="00041D44">
        <w:rPr>
          <w:rFonts w:ascii="Times New Roman" w:hAnsi="Times New Roman" w:cs="Times New Roman"/>
          <w:b/>
          <w:bCs/>
          <w:sz w:val="24"/>
          <w:szCs w:val="24"/>
        </w:rPr>
        <w:t>LAZDYNŲ PELĖDOS G., PALAUKIO G., IR ŽEMAITĖS G. KURŠĖNŲ M. ŠIAULIŲ R. REKONSTRAVIMO DARBAI</w:t>
      </w:r>
      <w:r>
        <w:rPr>
          <w:rFonts w:ascii="Times New Roman" w:hAnsi="Times New Roman" w:cs="Times New Roman"/>
          <w:b/>
          <w:bCs/>
          <w:sz w:val="24"/>
          <w:szCs w:val="24"/>
        </w:rPr>
        <w:t>“</w:t>
      </w:r>
      <w:r w:rsidR="00D368CF" w:rsidRPr="00CE41EE">
        <w:rPr>
          <w:rFonts w:ascii="Times New Roman" w:hAnsi="Times New Roman" w:cs="Times New Roman"/>
          <w:b/>
          <w:bCs/>
          <w:sz w:val="24"/>
          <w:szCs w:val="24"/>
        </w:rPr>
        <w:t>, pirkimo Nr. CVP IS</w:t>
      </w:r>
      <w:r w:rsidR="00041D44" w:rsidRPr="00041D44">
        <w:rPr>
          <w:rFonts w:ascii="Times New Roman" w:hAnsi="Times New Roman" w:cs="Times New Roman"/>
          <w:b/>
          <w:bCs/>
          <w:sz w:val="24"/>
          <w:szCs w:val="24"/>
        </w:rPr>
        <w:t>3317907</w:t>
      </w:r>
      <w:r w:rsidR="00104035" w:rsidRPr="00CE41EE">
        <w:rPr>
          <w:rFonts w:ascii="Times New Roman" w:hAnsi="Times New Roman" w:cs="Times New Roman"/>
          <w:b/>
          <w:bCs/>
          <w:sz w:val="24"/>
          <w:szCs w:val="24"/>
        </w:rPr>
        <w:t>.</w:t>
      </w:r>
    </w:p>
    <w:p w14:paraId="4186E9E7" w14:textId="77777777" w:rsidR="00D368CF" w:rsidRPr="00CE41EE"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CE41EE"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CE41EE">
        <w:rPr>
          <w:rFonts w:ascii="Times New Roman" w:hAnsi="Times New Roman" w:cs="Times New Roman"/>
          <w:b/>
          <w:sz w:val="24"/>
          <w:szCs w:val="24"/>
        </w:rPr>
        <w:t>Tiekėjų klausimai ir Perkančiosios organizacijos</w:t>
      </w:r>
      <w:r w:rsidR="00AE00F2" w:rsidRPr="00CE41EE">
        <w:rPr>
          <w:rFonts w:ascii="Times New Roman" w:hAnsi="Times New Roman" w:cs="Times New Roman"/>
          <w:b/>
          <w:sz w:val="24"/>
          <w:szCs w:val="24"/>
        </w:rPr>
        <w:t xml:space="preserve"> </w:t>
      </w:r>
      <w:r w:rsidRPr="00CE41EE">
        <w:rPr>
          <w:rFonts w:ascii="Times New Roman" w:hAnsi="Times New Roman" w:cs="Times New Roman"/>
          <w:b/>
          <w:sz w:val="24"/>
          <w:szCs w:val="24"/>
        </w:rPr>
        <w:t>atsakymai</w:t>
      </w:r>
      <w:r w:rsidR="00730171" w:rsidRPr="00CE41EE">
        <w:rPr>
          <w:rFonts w:ascii="Times New Roman" w:hAnsi="Times New Roman" w:cs="Times New Roman"/>
          <w:b/>
          <w:sz w:val="24"/>
          <w:szCs w:val="24"/>
        </w:rPr>
        <w:t xml:space="preserve"> </w:t>
      </w:r>
      <w:r w:rsidR="00730171" w:rsidRPr="00CE41EE">
        <w:rPr>
          <w:rFonts w:ascii="Times New Roman" w:hAnsi="Times New Roman" w:cs="Times New Roman"/>
          <w:sz w:val="24"/>
          <w:szCs w:val="24"/>
        </w:rPr>
        <w:t>(klausimų tekstas netaisytas)</w:t>
      </w:r>
      <w:r w:rsidRPr="00CE41EE">
        <w:rPr>
          <w:rFonts w:ascii="Times New Roman" w:hAnsi="Times New Roman" w:cs="Times New Roman"/>
          <w:b/>
          <w:sz w:val="24"/>
          <w:szCs w:val="24"/>
        </w:rPr>
        <w:t>:</w:t>
      </w:r>
      <w:r w:rsidR="00C903DE" w:rsidRPr="00CE41EE">
        <w:rPr>
          <w:rFonts w:ascii="Times New Roman" w:hAnsi="Times New Roman" w:cs="Times New Roman"/>
          <w:b/>
          <w:sz w:val="24"/>
          <w:szCs w:val="24"/>
        </w:rPr>
        <w:t xml:space="preserve">   </w:t>
      </w:r>
    </w:p>
    <w:p w14:paraId="054AC0AD" w14:textId="1FCE724F" w:rsidR="00D368C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16353D29" w14:textId="77777777" w:rsidR="00041D44" w:rsidRDefault="00041D44" w:rsidP="00EC0658">
      <w:pPr>
        <w:autoSpaceDE w:val="0"/>
        <w:autoSpaceDN w:val="0"/>
        <w:adjustRightInd w:val="0"/>
        <w:spacing w:after="0" w:line="240" w:lineRule="auto"/>
        <w:jc w:val="both"/>
        <w:rPr>
          <w:rFonts w:ascii="Times New Roman" w:hAnsi="Times New Roman" w:cs="Times New Roman"/>
          <w:sz w:val="24"/>
          <w:szCs w:val="24"/>
        </w:rPr>
      </w:pPr>
    </w:p>
    <w:p w14:paraId="61278D01" w14:textId="25DFA8A0"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bookmarkStart w:id="0" w:name="_Hlk202193610"/>
      <w:r w:rsidRPr="00041D44">
        <w:rPr>
          <w:rFonts w:ascii="Times New Roman" w:eastAsia="Aptos" w:hAnsi="Times New Roman" w:cs="Times New Roman"/>
          <w:b/>
          <w:bCs/>
          <w:sz w:val="24"/>
          <w:szCs w:val="24"/>
          <w14:ligatures w14:val="standardContextual"/>
        </w:rPr>
        <w:t>1</w:t>
      </w:r>
      <w:r w:rsidR="00927FA3" w:rsidRPr="00927FA3">
        <w:rPr>
          <w:rFonts w:ascii="Times New Roman" w:eastAsia="Aptos" w:hAnsi="Times New Roman" w:cs="Times New Roman"/>
          <w:b/>
          <w:bCs/>
          <w:sz w:val="24"/>
          <w:szCs w:val="24"/>
          <w14:ligatures w14:val="standardContextual"/>
        </w:rPr>
        <w:t xml:space="preserve"> klausimas:</w:t>
      </w:r>
      <w:r w:rsidRPr="00041D44">
        <w:rPr>
          <w:rFonts w:ascii="Times New Roman" w:eastAsia="Aptos" w:hAnsi="Times New Roman" w:cs="Times New Roman"/>
          <w:sz w:val="24"/>
          <w:szCs w:val="24"/>
          <w14:ligatures w14:val="standardContextual"/>
        </w:rPr>
        <w:t xml:space="preserve"> </w:t>
      </w:r>
      <w:bookmarkEnd w:id="0"/>
      <w:r w:rsidRPr="00041D44">
        <w:rPr>
          <w:rFonts w:ascii="Times New Roman" w:eastAsia="Aptos" w:hAnsi="Times New Roman" w:cs="Times New Roman"/>
          <w:sz w:val="24"/>
          <w:szCs w:val="24"/>
          <w14:ligatures w14:val="standardContextual"/>
        </w:rPr>
        <w:t>Susisiekimo dalies Techninės specifikacijos 4.6. punkte "sankasos stabilizavimas" nurodyta vadovautis Lenkijos standartais PN-B-19701:1997, PN-B-32250:1998, kurie nebegalioja ir Lenkijoje. Ar galime taikyti galiojančius LST EN atitikmenis?</w:t>
      </w:r>
    </w:p>
    <w:p w14:paraId="455942F1"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0C6A00C1" w14:textId="0903ABE4"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Taip galima</w:t>
      </w:r>
    </w:p>
    <w:p w14:paraId="59ABA07D" w14:textId="53A5E32A"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Pr>
          <w:rFonts w:ascii="Times New Roman" w:eastAsia="Aptos" w:hAnsi="Times New Roman" w:cs="Times New Roman"/>
          <w:b/>
          <w:bCs/>
          <w:sz w:val="24"/>
          <w:szCs w:val="24"/>
          <w14:ligatures w14:val="standardContextual"/>
        </w:rPr>
        <w:t>2</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SD dalies TS 4.6. p. nurodyta naudoti jonų mainus gerinantį preparatą UPD. Tai yra komercinis produkto pavadinimas, rinkoje yra siūloma ir keletas kitų jonų mainų preparatų. Vadovaujantis VPĮ nuostatomis, negalima nurodyti konkretaus gaminio. Prašome patikslinti neatitikimus.</w:t>
      </w:r>
    </w:p>
    <w:p w14:paraId="2838B3FA"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225D4C1F" w14:textId="3E0DC086"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Galima naudoti lygiaverčius gaminius arba geresnių savybių.  </w:t>
      </w:r>
    </w:p>
    <w:p w14:paraId="703E13FB" w14:textId="703C6226"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Pr>
          <w:rFonts w:ascii="Times New Roman" w:eastAsia="Aptos" w:hAnsi="Times New Roman" w:cs="Times New Roman"/>
          <w:b/>
          <w:bCs/>
          <w:sz w:val="24"/>
          <w:szCs w:val="24"/>
          <w14:ligatures w14:val="standardContextual"/>
        </w:rPr>
        <w:t>3</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SD dalies TS 4.6.4. skyriuje nurodyta vadovautis MN GPSR 12, BN GSR 12 dokumentais, bet 4.6.5 skyriuje pateikti reikalavimai, neatitinkantys aukščiau nurodytų galiojančių dokumentų (smėlio rodiklis, „to atsparumo rodiklis CBR... “, brinkimas, jautris šalčiui). Prašome patikslinti neatitikimus.</w:t>
      </w:r>
    </w:p>
    <w:p w14:paraId="18917268"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1EDEBAC1" w14:textId="22E032D3"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Patikslinta atsisakant TS4.6.5 skyriaus. Vadovautis TS 4.6.4 skyriaus nurodymais</w:t>
      </w:r>
    </w:p>
    <w:p w14:paraId="61AF2FB7" w14:textId="1135F3DA"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Pr>
          <w:rFonts w:ascii="Times New Roman" w:eastAsia="Aptos" w:hAnsi="Times New Roman" w:cs="Times New Roman"/>
          <w:b/>
          <w:bCs/>
          <w:sz w:val="24"/>
          <w:szCs w:val="24"/>
          <w14:ligatures w14:val="standardContextual"/>
        </w:rPr>
        <w:t>4</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Prašome pateikti AC 32PN ir AC11VN mišinių technines specifikacijas (5 skyrius gatvės dangos).</w:t>
      </w:r>
    </w:p>
    <w:p w14:paraId="18C662C3"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0DC7A02B" w14:textId="408DB674"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6B6433">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Reikalavimai asfalto viršutiniams dangos sluoksniams iš asfaltbetonio</w:t>
      </w:r>
    </w:p>
    <w:tbl>
      <w:tblPr>
        <w:tblW w:w="0" w:type="auto"/>
        <w:jc w:val="center"/>
        <w:tblCellMar>
          <w:left w:w="0" w:type="dxa"/>
          <w:right w:w="0" w:type="dxa"/>
        </w:tblCellMar>
        <w:tblLook w:val="04A0" w:firstRow="1" w:lastRow="0" w:firstColumn="1" w:lastColumn="0" w:noHBand="0" w:noVBand="1"/>
      </w:tblPr>
      <w:tblGrid>
        <w:gridCol w:w="3347"/>
        <w:gridCol w:w="3597"/>
      </w:tblGrid>
      <w:tr w:rsidR="00041D44" w:rsidRPr="00041D44" w14:paraId="6E9D3922" w14:textId="77777777" w:rsidTr="00041D44">
        <w:trPr>
          <w:trHeight w:val="114"/>
          <w:jc w:val="center"/>
        </w:trPr>
        <w:tc>
          <w:tcPr>
            <w:tcW w:w="3347"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E58567B"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color w:val="000000"/>
                <w:sz w:val="24"/>
                <w:szCs w:val="24"/>
                <w14:ligatures w14:val="standardContextual"/>
              </w:rPr>
              <w:t>Sluoksnio savybės</w:t>
            </w:r>
          </w:p>
        </w:tc>
        <w:tc>
          <w:tcPr>
            <w:tcW w:w="3597"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DFA83C0"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color w:val="000000"/>
                <w:sz w:val="24"/>
                <w:szCs w:val="24"/>
                <w14:ligatures w14:val="standardContextual"/>
              </w:rPr>
              <w:t>AC 11 VS</w:t>
            </w:r>
          </w:p>
        </w:tc>
      </w:tr>
      <w:tr w:rsidR="00041D44" w:rsidRPr="00041D44" w14:paraId="547CEB71" w14:textId="77777777" w:rsidTr="00041D44">
        <w:trPr>
          <w:trHeight w:val="289"/>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0A5CC22"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Sluoksnio storis cm</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1394F4B8"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4,0</w:t>
            </w:r>
            <w:r w:rsidRPr="00041D44">
              <w:rPr>
                <w:rFonts w:ascii="Times New Roman" w:eastAsia="Aptos" w:hAnsi="Times New Roman" w:cs="Times New Roman"/>
                <w:color w:val="000000"/>
                <w:sz w:val="24"/>
                <w:szCs w:val="24"/>
                <w:vertAlign w:val="superscript"/>
                <w14:ligatures w14:val="standardContextual"/>
              </w:rPr>
              <w:t>1)</w:t>
            </w:r>
            <w:r w:rsidRPr="00041D44">
              <w:rPr>
                <w:rFonts w:ascii="Times New Roman" w:eastAsia="Aptos" w:hAnsi="Times New Roman" w:cs="Times New Roman"/>
                <w:color w:val="000000"/>
                <w:sz w:val="24"/>
                <w:szCs w:val="24"/>
                <w14:ligatures w14:val="standardContextual"/>
              </w:rPr>
              <w:t xml:space="preserve"> – 5,0</w:t>
            </w:r>
          </w:p>
        </w:tc>
      </w:tr>
      <w:tr w:rsidR="00041D44" w:rsidRPr="00041D44" w14:paraId="3EBC923E" w14:textId="77777777" w:rsidTr="00041D44">
        <w:trPr>
          <w:trHeight w:val="323"/>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7613B85"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Sluoksnio svoris kg/m</w:t>
            </w:r>
            <w:r w:rsidRPr="00041D44">
              <w:rPr>
                <w:rFonts w:ascii="Times New Roman" w:eastAsia="Aptos" w:hAnsi="Times New Roman" w:cs="Times New Roman"/>
                <w:color w:val="000000"/>
                <w:sz w:val="24"/>
                <w:szCs w:val="24"/>
                <w:vertAlign w:val="superscript"/>
                <w14:ligatures w14:val="standardContextual"/>
              </w:rPr>
              <w:t>2</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4835459E"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100 – 125</w:t>
            </w:r>
          </w:p>
        </w:tc>
      </w:tr>
      <w:tr w:rsidR="00041D44" w:rsidRPr="00041D44" w14:paraId="3539CC92" w14:textId="77777777" w:rsidTr="00041D44">
        <w:trPr>
          <w:trHeight w:val="230"/>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343382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Sutankinimo laipsnis %</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4CF0684"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 98,0</w:t>
            </w:r>
          </w:p>
        </w:tc>
      </w:tr>
      <w:tr w:rsidR="00041D44" w:rsidRPr="00041D44" w14:paraId="452469D9" w14:textId="77777777" w:rsidTr="00041D44">
        <w:trPr>
          <w:trHeight w:val="70"/>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569D5FC"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Oro tuštymių kiekis tūrio %</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4842C8F6"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 5,5</w:t>
            </w:r>
          </w:p>
        </w:tc>
      </w:tr>
      <w:tr w:rsidR="00041D44" w:rsidRPr="00041D44" w14:paraId="36472AF6" w14:textId="77777777" w:rsidTr="00041D44">
        <w:trPr>
          <w:trHeight w:val="70"/>
          <w:jc w:val="center"/>
        </w:trPr>
        <w:tc>
          <w:tcPr>
            <w:tcW w:w="6944" w:type="dxa"/>
            <w:gridSpan w:val="2"/>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0FD7390"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vertAlign w:val="superscript"/>
                <w14:ligatures w14:val="standardContextual"/>
              </w:rPr>
              <w:t>1)</w:t>
            </w:r>
            <w:r w:rsidRPr="00041D44">
              <w:rPr>
                <w:rFonts w:ascii="Times New Roman" w:eastAsia="Aptos" w:hAnsi="Times New Roman" w:cs="Times New Roman"/>
                <w:color w:val="000000"/>
                <w:sz w:val="24"/>
                <w:szCs w:val="24"/>
                <w14:ligatures w14:val="standardContextual"/>
              </w:rPr>
              <w:t xml:space="preserve"> Dėl technologinių priežasčių gali būti taikoma ir 3 cm</w:t>
            </w:r>
          </w:p>
        </w:tc>
      </w:tr>
    </w:tbl>
    <w:p w14:paraId="6347FC6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5BABD25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Reikalavimai asfalto pagrindo sluoksniams iš asfaltbetonio</w:t>
      </w:r>
    </w:p>
    <w:tbl>
      <w:tblPr>
        <w:tblW w:w="0" w:type="auto"/>
        <w:jc w:val="center"/>
        <w:tblCellMar>
          <w:left w:w="0" w:type="dxa"/>
          <w:right w:w="0" w:type="dxa"/>
        </w:tblCellMar>
        <w:tblLook w:val="04A0" w:firstRow="1" w:lastRow="0" w:firstColumn="1" w:lastColumn="0" w:noHBand="0" w:noVBand="1"/>
      </w:tblPr>
      <w:tblGrid>
        <w:gridCol w:w="3347"/>
        <w:gridCol w:w="3597"/>
      </w:tblGrid>
      <w:tr w:rsidR="00041D44" w:rsidRPr="00041D44" w14:paraId="797F42D5" w14:textId="77777777" w:rsidTr="00041D44">
        <w:trPr>
          <w:trHeight w:val="114"/>
          <w:jc w:val="center"/>
        </w:trPr>
        <w:tc>
          <w:tcPr>
            <w:tcW w:w="3347"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9B221C9"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color w:val="000000"/>
                <w:sz w:val="24"/>
                <w:szCs w:val="24"/>
                <w14:ligatures w14:val="standardContextual"/>
              </w:rPr>
              <w:t>Sluoksnio savybės</w:t>
            </w:r>
          </w:p>
        </w:tc>
        <w:tc>
          <w:tcPr>
            <w:tcW w:w="3597"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1C6FA5A"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color w:val="000000"/>
                <w:sz w:val="24"/>
                <w:szCs w:val="24"/>
                <w14:ligatures w14:val="standardContextual"/>
              </w:rPr>
              <w:t>AC 32 PN</w:t>
            </w:r>
          </w:p>
        </w:tc>
      </w:tr>
      <w:tr w:rsidR="00041D44" w:rsidRPr="00041D44" w14:paraId="4470B919" w14:textId="77777777" w:rsidTr="00041D44">
        <w:trPr>
          <w:trHeight w:val="289"/>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233D433"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Mažiausias sluoksnio storis cm</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96074E1"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8,0</w:t>
            </w:r>
          </w:p>
        </w:tc>
      </w:tr>
      <w:tr w:rsidR="00041D44" w:rsidRPr="00041D44" w14:paraId="6E3B2105" w14:textId="77777777" w:rsidTr="00041D44">
        <w:trPr>
          <w:trHeight w:val="323"/>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379DA5C"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Mažiausias sluoksnio svoris kg/m</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4BAD2F0"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185</w:t>
            </w:r>
          </w:p>
        </w:tc>
      </w:tr>
      <w:tr w:rsidR="00041D44" w:rsidRPr="00041D44" w14:paraId="4D160AC6" w14:textId="77777777" w:rsidTr="00041D44">
        <w:trPr>
          <w:trHeight w:val="230"/>
          <w:jc w:val="center"/>
        </w:trPr>
        <w:tc>
          <w:tcPr>
            <w:tcW w:w="3347" w:type="dxa"/>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D6EA2DE"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Sutankinimo laipsnis</w:t>
            </w:r>
            <w:r w:rsidRPr="00041D44">
              <w:rPr>
                <w:rFonts w:ascii="Times New Roman" w:eastAsia="Aptos" w:hAnsi="Times New Roman" w:cs="Times New Roman"/>
                <w:color w:val="000000"/>
                <w:sz w:val="24"/>
                <w:szCs w:val="24"/>
                <w:vertAlign w:val="superscript"/>
                <w14:ligatures w14:val="standardContextual"/>
              </w:rPr>
              <w:t>2)</w:t>
            </w:r>
            <w:r w:rsidRPr="00041D44">
              <w:rPr>
                <w:rFonts w:ascii="Times New Roman" w:eastAsia="Aptos" w:hAnsi="Times New Roman" w:cs="Times New Roman"/>
                <w:color w:val="000000"/>
                <w:sz w:val="24"/>
                <w:szCs w:val="24"/>
                <w14:ligatures w14:val="standardContextual"/>
              </w:rPr>
              <w:t> %</w:t>
            </w:r>
          </w:p>
        </w:tc>
        <w:tc>
          <w:tcPr>
            <w:tcW w:w="3597" w:type="dxa"/>
            <w:tcBorders>
              <w:top w:val="nil"/>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486B07C6"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14:ligatures w14:val="standardContextual"/>
              </w:rPr>
              <w:t>≥ 98,0</w:t>
            </w:r>
          </w:p>
        </w:tc>
      </w:tr>
      <w:tr w:rsidR="00041D44" w:rsidRPr="00041D44" w14:paraId="0C83114D" w14:textId="77777777" w:rsidTr="00041D44">
        <w:trPr>
          <w:trHeight w:val="70"/>
          <w:jc w:val="center"/>
        </w:trPr>
        <w:tc>
          <w:tcPr>
            <w:tcW w:w="6944" w:type="dxa"/>
            <w:gridSpan w:val="2"/>
            <w:tcBorders>
              <w:top w:val="nil"/>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1A83195"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color w:val="000000"/>
                <w:sz w:val="24"/>
                <w:szCs w:val="24"/>
                <w:vertAlign w:val="superscript"/>
                <w14:ligatures w14:val="standardContextual"/>
              </w:rPr>
              <w:t>2)</w:t>
            </w:r>
            <w:r w:rsidRPr="00041D44">
              <w:rPr>
                <w:rFonts w:ascii="Times New Roman" w:eastAsia="Aptos" w:hAnsi="Times New Roman" w:cs="Times New Roman"/>
                <w:color w:val="000000"/>
                <w:sz w:val="24"/>
                <w:szCs w:val="24"/>
                <w14:ligatures w14:val="standardContextual"/>
              </w:rPr>
              <w:t>Pėsčiųjų ir dviračių takų bei rankiniu būdu klojamiems asfalto pagrindo sluoksniams, kurie įrengiami ant pagrindo sluoksnių be rišiklių, gali būti taikomas minimalus 95 % sutankinimo laipsnio reikalavimas</w:t>
            </w:r>
          </w:p>
        </w:tc>
      </w:tr>
    </w:tbl>
    <w:p w14:paraId="1B3B673B"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50F3F502" w14:textId="4CAEC146" w:rsidR="00041D44" w:rsidRPr="00041D44" w:rsidRDefault="00927FA3" w:rsidP="00B273E5">
      <w:pPr>
        <w:spacing w:after="0" w:line="240" w:lineRule="auto"/>
        <w:jc w:val="both"/>
        <w:rPr>
          <w:rFonts w:ascii="Times New Roman" w:eastAsia="Aptos" w:hAnsi="Times New Roman" w:cs="Times New Roman"/>
          <w:sz w:val="24"/>
          <w:szCs w:val="24"/>
          <w14:ligatures w14:val="standardContextual"/>
        </w:rPr>
      </w:pPr>
      <w:r>
        <w:rPr>
          <w:rFonts w:ascii="Times New Roman" w:eastAsia="Aptos" w:hAnsi="Times New Roman" w:cs="Times New Roman"/>
          <w:b/>
          <w:bCs/>
          <w:sz w:val="24"/>
          <w:szCs w:val="24"/>
          <w14:ligatures w14:val="standardContextual"/>
        </w:rPr>
        <w:t>5</w:t>
      </w:r>
      <w:r w:rsidRPr="00927FA3">
        <w:rPr>
          <w:rFonts w:ascii="Times New Roman" w:eastAsia="Aptos" w:hAnsi="Times New Roman" w:cs="Times New Roman"/>
          <w:b/>
          <w:bCs/>
          <w:sz w:val="24"/>
          <w:szCs w:val="24"/>
          <w14:ligatures w14:val="standardContextual"/>
        </w:rPr>
        <w:t xml:space="preserve"> klausimas:</w:t>
      </w:r>
      <w:r w:rsidRPr="00041D44">
        <w:rPr>
          <w:rFonts w:ascii="Times New Roman" w:eastAsia="Aptos" w:hAnsi="Times New Roman" w:cs="Times New Roman"/>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 SD dalies TS 6.2.2 punkte "Betoniniai aplinkotvarkos elementai" nurodyta, kad „Betoniniai aplinkotvarkos elementų gaminiai turi atitikti LST EN 1338:2003, LST EN 1339:2003, EN 1340:2003 reikalavimus“ ir toliau įrašyti reikalavimai, kurių nurodytuose standartuose nėra, ir kurių gamintojai nedeklaruoja – „Betono plytelės, trinkelės, betono bortai ir kiti betoninių </w:t>
      </w:r>
      <w:r w:rsidR="00041D44" w:rsidRPr="00041D44">
        <w:rPr>
          <w:rFonts w:ascii="Times New Roman" w:eastAsia="Aptos" w:hAnsi="Times New Roman" w:cs="Times New Roman"/>
          <w:sz w:val="24"/>
          <w:szCs w:val="24"/>
          <w14:ligatures w14:val="standardContextual"/>
        </w:rPr>
        <w:lastRenderedPageBreak/>
        <w:t>aplinkotvarkos elementų stiprumo klasė ne mažesnė kaip C25/30, atsparumo šalčiui klasė ne mažesnė kaip F200.“ Prašome patikslinti neatitikimus.</w:t>
      </w:r>
    </w:p>
    <w:p w14:paraId="3A0B3EDE"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5C77AF20" w14:textId="2AF522D4"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Patikslinta. Betono plytelės, trinkelės, betono bortai ir kiti betoninių aplinkotvarkos elementai turi atitikti TRA TRINKELĖS 14.</w:t>
      </w:r>
    </w:p>
    <w:p w14:paraId="76864EB7" w14:textId="0EDD792A"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sidRPr="00927FA3">
        <w:rPr>
          <w:rFonts w:ascii="Times New Roman" w:eastAsia="Aptos" w:hAnsi="Times New Roman" w:cs="Times New Roman"/>
          <w:b/>
          <w:bCs/>
          <w:sz w:val="24"/>
          <w:szCs w:val="24"/>
          <w14:ligatures w14:val="standardContextual"/>
        </w:rPr>
        <w:t>6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Pirkimo dokumentų Susisiekimo dalies techninio projekto aiškinamojo rašto 4.5. punkto nuostatose nurodyta, kad projekte numatytas 2 vnt. medžių pašalinimas ir šalinamų medžių vertė turi būti apskaičiuota remiantis Lietuvos Respublikos aplinkos ministerijos įsakymu Nr. D1-343, 2008-06-26 data „Dėl Želdinių atkuriamosios vertės įkainių patvirtinimo“, tačiau sąnaudų kiekių žiniaraštyje nurodytas 7 vnt. medžių šalinimas. Prašome patikslinti kiek tiksliai medžių reikės pašalinti, bei kokia preliminari atkuriamoji vertė galėtų būti?</w:t>
      </w:r>
    </w:p>
    <w:p w14:paraId="1986B87F"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606096E8" w14:textId="4BB62D55"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sidRPr="00B273E5">
        <w:rPr>
          <w:rFonts w:ascii="Times New Roman" w:eastAsia="Aptos" w:hAnsi="Times New Roman" w:cs="Times New Roman"/>
          <w:b/>
          <w:bCs/>
          <w:sz w:val="24"/>
          <w:szCs w:val="24"/>
          <w14:ligatures w14:val="standardContextual"/>
        </w:rPr>
        <w:t xml:space="preserve">: </w:t>
      </w:r>
      <w:r w:rsidR="00041D44" w:rsidRPr="00B273E5">
        <w:rPr>
          <w:rFonts w:ascii="Times New Roman" w:eastAsia="Aptos" w:hAnsi="Times New Roman" w:cs="Times New Roman"/>
          <w:sz w:val="24"/>
          <w:szCs w:val="24"/>
          <w14:ligatures w14:val="standardContextual"/>
        </w:rPr>
        <w:t>Numatyta šalinti</w:t>
      </w:r>
      <w:r w:rsidR="00041D44" w:rsidRPr="00041D44">
        <w:rPr>
          <w:rFonts w:ascii="Times New Roman" w:eastAsia="Aptos" w:hAnsi="Times New Roman" w:cs="Times New Roman"/>
          <w:sz w:val="24"/>
          <w:szCs w:val="24"/>
          <w14:ligatures w14:val="standardContextual"/>
        </w:rPr>
        <w:t xml:space="preserve"> 7 vnt.</w:t>
      </w:r>
      <w:r w:rsidR="003736C3" w:rsidRPr="00154FDC">
        <w:rPr>
          <w:rFonts w:ascii="Times New Roman" w:eastAsia="Aptos" w:hAnsi="Times New Roman" w:cs="Times New Roman"/>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medžių. Preliminari atkuriamoji vertė galėtų būti 810 eurų.</w:t>
      </w:r>
      <w:r w:rsidR="00B273E5">
        <w:rPr>
          <w:rFonts w:ascii="Times New Roman" w:eastAsia="Aptos" w:hAnsi="Times New Roman" w:cs="Times New Roman"/>
          <w:sz w:val="24"/>
          <w:szCs w:val="24"/>
          <w14:ligatures w14:val="standardContextual"/>
        </w:rPr>
        <w:t xml:space="preserve"> Teikiant pasiūlymus įvertinti šią sumą.</w:t>
      </w:r>
    </w:p>
    <w:p w14:paraId="748A3A04" w14:textId="5AADF691"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Pr>
          <w:rFonts w:ascii="Times New Roman" w:eastAsia="Aptos" w:hAnsi="Times New Roman" w:cs="Times New Roman"/>
          <w:b/>
          <w:bCs/>
          <w:sz w:val="24"/>
          <w:szCs w:val="24"/>
          <w14:ligatures w14:val="standardContextual"/>
        </w:rPr>
        <w:t>7</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Pirkimo dokumentų sąnaudų kiekių žiniaraščio 3.1 punkte nurodyta, kad Tiekėjas turės įgyvendinti 911 m surenkamų apsauginių vamzdžių ant veikiančių kabelių įrengimą d110. Prašome patikslinti pačių apsauginių vamzdžių charakteristikas, nes jokios </w:t>
      </w:r>
      <w:proofErr w:type="spellStart"/>
      <w:r w:rsidRPr="00041D44">
        <w:rPr>
          <w:rFonts w:ascii="Times New Roman" w:eastAsia="Aptos" w:hAnsi="Times New Roman" w:cs="Times New Roman"/>
          <w:sz w:val="24"/>
          <w:szCs w:val="24"/>
          <w14:ligatures w14:val="standardContextual"/>
        </w:rPr>
        <w:t>info</w:t>
      </w:r>
      <w:proofErr w:type="spellEnd"/>
      <w:r w:rsidRPr="00041D44">
        <w:rPr>
          <w:rFonts w:ascii="Times New Roman" w:eastAsia="Aptos" w:hAnsi="Times New Roman" w:cs="Times New Roman"/>
          <w:sz w:val="24"/>
          <w:szCs w:val="24"/>
          <w14:ligatures w14:val="standardContextual"/>
        </w:rPr>
        <w:t xml:space="preserve"> TS nėra nurodyta.</w:t>
      </w:r>
    </w:p>
    <w:p w14:paraId="75E08F54" w14:textId="5DE6C166" w:rsidR="00041D44" w:rsidRDefault="00154FDC" w:rsidP="00B273E5">
      <w:pPr>
        <w:spacing w:after="0" w:line="240" w:lineRule="auto"/>
        <w:jc w:val="both"/>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t xml:space="preserve"> </w:t>
      </w:r>
    </w:p>
    <w:p w14:paraId="3BA471BF" w14:textId="0CC165A0" w:rsidR="00154FDC"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p>
    <w:p w14:paraId="42E78EAA"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sz w:val="24"/>
          <w:szCs w:val="24"/>
          <w14:ligatures w14:val="standardContextual"/>
        </w:rPr>
        <w:t>APSAUGINIAI KABELIŲ DĖKLAI</w:t>
      </w:r>
    </w:p>
    <w:p w14:paraId="4858E10E"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sz w:val="24"/>
          <w:szCs w:val="24"/>
          <w14:ligatures w14:val="standardContextual"/>
        </w:rPr>
        <w:t>1 Medžiagos</w:t>
      </w:r>
    </w:p>
    <w:p w14:paraId="14BEB300"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 xml:space="preserve">Vamzdžiai turi būti lygūs, tiesūs ir be paviršiaus defektų. PVC vamzdžiai pagal atsparumą smūginei apkrovai ir žiedo (apskritimo) standumą parenkami B klasės. Žiedo standumas turi būti ne mažiau kaip 8 </w:t>
      </w:r>
      <w:proofErr w:type="spellStart"/>
      <w:r w:rsidRPr="00041D44">
        <w:rPr>
          <w:rFonts w:ascii="Times New Roman" w:eastAsia="Aptos" w:hAnsi="Times New Roman" w:cs="Times New Roman"/>
          <w:sz w:val="24"/>
          <w:szCs w:val="24"/>
          <w14:ligatures w14:val="standardContextual"/>
        </w:rPr>
        <w:t>kN</w:t>
      </w:r>
      <w:proofErr w:type="spellEnd"/>
      <w:r w:rsidRPr="00041D44">
        <w:rPr>
          <w:rFonts w:ascii="Times New Roman" w:eastAsia="Aptos" w:hAnsi="Times New Roman" w:cs="Times New Roman"/>
          <w:sz w:val="24"/>
          <w:szCs w:val="24"/>
          <w14:ligatures w14:val="standardContextual"/>
        </w:rPr>
        <w:t>/m2.</w:t>
      </w:r>
    </w:p>
    <w:p w14:paraId="72E5C377"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Ryšių kanalizacijai naudojami vamzdžiai: sudedami vamzdžiai, kurių 110 mm, gaminami iš kietojo (</w:t>
      </w:r>
      <w:proofErr w:type="spellStart"/>
      <w:r w:rsidRPr="00041D44">
        <w:rPr>
          <w:rFonts w:ascii="Times New Roman" w:eastAsia="Aptos" w:hAnsi="Times New Roman" w:cs="Times New Roman"/>
          <w:sz w:val="24"/>
          <w:szCs w:val="24"/>
          <w14:ligatures w14:val="standardContextual"/>
        </w:rPr>
        <w:t>neplastifikuoto</w:t>
      </w:r>
      <w:proofErr w:type="spellEnd"/>
      <w:r w:rsidRPr="00041D44">
        <w:rPr>
          <w:rFonts w:ascii="Times New Roman" w:eastAsia="Aptos" w:hAnsi="Times New Roman" w:cs="Times New Roman"/>
          <w:sz w:val="24"/>
          <w:szCs w:val="24"/>
          <w14:ligatures w14:val="standardContextual"/>
        </w:rPr>
        <w:t xml:space="preserve">) </w:t>
      </w:r>
      <w:proofErr w:type="spellStart"/>
      <w:r w:rsidRPr="00041D44">
        <w:rPr>
          <w:rFonts w:ascii="Times New Roman" w:eastAsia="Aptos" w:hAnsi="Times New Roman" w:cs="Times New Roman"/>
          <w:sz w:val="24"/>
          <w:szCs w:val="24"/>
          <w14:ligatures w14:val="standardContextual"/>
        </w:rPr>
        <w:t>polivinilchlorido</w:t>
      </w:r>
      <w:proofErr w:type="spellEnd"/>
      <w:r w:rsidRPr="00041D44">
        <w:rPr>
          <w:rFonts w:ascii="Times New Roman" w:eastAsia="Aptos" w:hAnsi="Times New Roman" w:cs="Times New Roman"/>
          <w:sz w:val="24"/>
          <w:szCs w:val="24"/>
          <w14:ligatures w14:val="standardContextual"/>
        </w:rPr>
        <w:t xml:space="preserve"> (PVC);</w:t>
      </w:r>
    </w:p>
    <w:p w14:paraId="73889C78"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Plastikiniai vamzdžiai pagal atsparumą smūginei apkrovai ir žiedo (apskritimo) standumą skirstomi į tvirtumo klases: A, B ir C.</w:t>
      </w:r>
    </w:p>
    <w:p w14:paraId="5AE7ABB1"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Žiedo standumas turi būti:</w:t>
      </w:r>
    </w:p>
    <w:p w14:paraId="04B28823"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 xml:space="preserve">· A klasės – ne mažiau kaip 16 </w:t>
      </w:r>
      <w:proofErr w:type="spellStart"/>
      <w:r w:rsidRPr="00041D44">
        <w:rPr>
          <w:rFonts w:ascii="Times New Roman" w:eastAsia="Aptos" w:hAnsi="Times New Roman" w:cs="Times New Roman"/>
          <w:sz w:val="24"/>
          <w:szCs w:val="24"/>
          <w14:ligatures w14:val="standardContextual"/>
        </w:rPr>
        <w:t>kN</w:t>
      </w:r>
      <w:proofErr w:type="spellEnd"/>
      <w:r w:rsidRPr="00041D44">
        <w:rPr>
          <w:rFonts w:ascii="Times New Roman" w:eastAsia="Aptos" w:hAnsi="Times New Roman" w:cs="Times New Roman"/>
          <w:sz w:val="24"/>
          <w:szCs w:val="24"/>
          <w14:ligatures w14:val="standardContextual"/>
        </w:rPr>
        <w:t>/m2;</w:t>
      </w:r>
    </w:p>
    <w:p w14:paraId="501D4A3B"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 xml:space="preserve">· B klasės – ne mažiau kaip 8 </w:t>
      </w:r>
      <w:proofErr w:type="spellStart"/>
      <w:r w:rsidRPr="00041D44">
        <w:rPr>
          <w:rFonts w:ascii="Times New Roman" w:eastAsia="Aptos" w:hAnsi="Times New Roman" w:cs="Times New Roman"/>
          <w:sz w:val="24"/>
          <w:szCs w:val="24"/>
          <w14:ligatures w14:val="standardContextual"/>
        </w:rPr>
        <w:t>kN</w:t>
      </w:r>
      <w:proofErr w:type="spellEnd"/>
      <w:r w:rsidRPr="00041D44">
        <w:rPr>
          <w:rFonts w:ascii="Times New Roman" w:eastAsia="Aptos" w:hAnsi="Times New Roman" w:cs="Times New Roman"/>
          <w:sz w:val="24"/>
          <w:szCs w:val="24"/>
          <w14:ligatures w14:val="standardContextual"/>
        </w:rPr>
        <w:t>/m2 ;</w:t>
      </w:r>
    </w:p>
    <w:p w14:paraId="0EB59706"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 xml:space="preserve">· C klasės – ne mažiau kaip 4 </w:t>
      </w:r>
      <w:proofErr w:type="spellStart"/>
      <w:r w:rsidRPr="00041D44">
        <w:rPr>
          <w:rFonts w:ascii="Times New Roman" w:eastAsia="Aptos" w:hAnsi="Times New Roman" w:cs="Times New Roman"/>
          <w:sz w:val="24"/>
          <w:szCs w:val="24"/>
          <w14:ligatures w14:val="standardContextual"/>
        </w:rPr>
        <w:t>kN</w:t>
      </w:r>
      <w:proofErr w:type="spellEnd"/>
      <w:r w:rsidRPr="00041D44">
        <w:rPr>
          <w:rFonts w:ascii="Times New Roman" w:eastAsia="Aptos" w:hAnsi="Times New Roman" w:cs="Times New Roman"/>
          <w:sz w:val="24"/>
          <w:szCs w:val="24"/>
          <w14:ligatures w14:val="standardContextual"/>
        </w:rPr>
        <w:t>/m2 .</w:t>
      </w:r>
    </w:p>
    <w:tbl>
      <w:tblPr>
        <w:tblW w:w="0" w:type="auto"/>
        <w:jc w:val="center"/>
        <w:tblCellMar>
          <w:left w:w="0" w:type="dxa"/>
          <w:right w:w="0" w:type="dxa"/>
        </w:tblCellMar>
        <w:tblLook w:val="04A0" w:firstRow="1" w:lastRow="0" w:firstColumn="1" w:lastColumn="0" w:noHBand="0" w:noVBand="1"/>
      </w:tblPr>
      <w:tblGrid>
        <w:gridCol w:w="2254"/>
        <w:gridCol w:w="2254"/>
        <w:gridCol w:w="2254"/>
        <w:gridCol w:w="2254"/>
      </w:tblGrid>
      <w:tr w:rsidR="00041D44" w:rsidRPr="00041D44" w14:paraId="5729C621" w14:textId="77777777" w:rsidTr="00041D44">
        <w:trPr>
          <w:jc w:val="center"/>
        </w:trPr>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6F6FA2"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sz w:val="24"/>
                <w:szCs w:val="24"/>
                <w14:ligatures w14:val="standardContextual"/>
              </w:rPr>
              <w:t>Vamzdžio tipas</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A8B5E"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sz w:val="24"/>
                <w:szCs w:val="24"/>
                <w14:ligatures w14:val="standardContextual"/>
              </w:rPr>
              <w:t>Tvirtumo klasė</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1761B"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sz w:val="24"/>
                <w:szCs w:val="24"/>
                <w14:ligatures w14:val="standardContextual"/>
              </w:rPr>
              <w:t>Išorinis vamzdžio skersmuo, mm</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CC54C" w14:textId="77777777" w:rsidR="00041D44" w:rsidRPr="00041D44" w:rsidRDefault="00041D44" w:rsidP="00B273E5">
            <w:pPr>
              <w:spacing w:after="0" w:line="240" w:lineRule="auto"/>
              <w:jc w:val="both"/>
              <w:rPr>
                <w:rFonts w:ascii="Times New Roman" w:eastAsia="Aptos" w:hAnsi="Times New Roman" w:cs="Times New Roman"/>
                <w:b/>
                <w:bCs/>
                <w:sz w:val="24"/>
                <w:szCs w:val="24"/>
                <w14:ligatures w14:val="standardContextual"/>
              </w:rPr>
            </w:pPr>
            <w:r w:rsidRPr="00041D44">
              <w:rPr>
                <w:rFonts w:ascii="Times New Roman" w:eastAsia="Aptos" w:hAnsi="Times New Roman" w:cs="Times New Roman"/>
                <w:b/>
                <w:bCs/>
                <w:sz w:val="24"/>
                <w:szCs w:val="24"/>
                <w14:ligatures w14:val="standardContextual"/>
              </w:rPr>
              <w:t>Vamzdžio ilgis, m</w:t>
            </w:r>
          </w:p>
        </w:tc>
      </w:tr>
      <w:tr w:rsidR="00041D44" w:rsidRPr="00041D44" w14:paraId="400C5AA3" w14:textId="77777777" w:rsidTr="00041D44">
        <w:trPr>
          <w:jc w:val="center"/>
        </w:trPr>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2D1C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110 PVC B</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1957A24E"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B</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51FA557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110</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BAE7D5F"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1,0 – 3,0 m</w:t>
            </w:r>
          </w:p>
        </w:tc>
      </w:tr>
    </w:tbl>
    <w:p w14:paraId="34FDF0B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0D094E1E" w14:textId="18DB78E1"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Pr>
          <w:rFonts w:ascii="Times New Roman" w:eastAsia="Aptos" w:hAnsi="Times New Roman" w:cs="Times New Roman"/>
          <w:b/>
          <w:bCs/>
          <w:sz w:val="24"/>
          <w:szCs w:val="24"/>
          <w14:ligatures w14:val="standardContextual"/>
        </w:rPr>
        <w:t>8</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Pirkimo dokumentų Susisiekimo dalies techninio projekto DKŽ nurodyta įrengti 8958 m2 AC16PD asfalto dangos sluoksnį, </w:t>
      </w:r>
      <w:bookmarkStart w:id="1" w:name="_Hlk201923748"/>
      <w:r w:rsidRPr="00041D44">
        <w:rPr>
          <w:rFonts w:ascii="Times New Roman" w:eastAsia="Aptos" w:hAnsi="Times New Roman" w:cs="Times New Roman"/>
          <w:sz w:val="24"/>
          <w:szCs w:val="24"/>
          <w14:ligatures w14:val="standardContextual"/>
        </w:rPr>
        <w:t xml:space="preserve">o sankasos stabilizavimui (4.6 punktas) h-0,47m toks pat kiekis, tačiau - 8958 m3 (kubai). </w:t>
      </w:r>
      <w:bookmarkEnd w:id="1"/>
      <w:r w:rsidRPr="00041D44">
        <w:rPr>
          <w:rFonts w:ascii="Times New Roman" w:eastAsia="Aptos" w:hAnsi="Times New Roman" w:cs="Times New Roman"/>
          <w:sz w:val="24"/>
          <w:szCs w:val="24"/>
          <w14:ligatures w14:val="standardContextual"/>
        </w:rPr>
        <w:t>Prašome patikslinti sankasos stabilizavimo kiekių neatitikimus bei DKŽ.</w:t>
      </w:r>
    </w:p>
    <w:p w14:paraId="39068501"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4A29425E" w14:textId="4D01ECD0"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Patikslint kiekiai - o sankasos stabilizavimui (4.6 punktas) h-0,47m - 8958 m2 (kvadratai).</w:t>
      </w:r>
    </w:p>
    <w:p w14:paraId="2BE3E32C" w14:textId="10D419A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Pr>
          <w:rFonts w:ascii="Times New Roman" w:eastAsia="Aptos" w:hAnsi="Times New Roman" w:cs="Times New Roman"/>
          <w:b/>
          <w:bCs/>
          <w:sz w:val="24"/>
          <w:szCs w:val="24"/>
          <w14:ligatures w14:val="standardContextual"/>
        </w:rPr>
        <w:t>9</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Pirkimo dokumentų Susisiekimo dalies techninio projekto skersiniuose brėžiniuose matome, kad iškiliosios perėjos PK 0+12 konstrukcijoje numatytas 8vm AC32PN ir 4 cm AC11VN įrengimas, tačiau rengiant tik vieną iškiliąją perėją DKŽ nurodytas kiekis 559 m2 galimai yra per didelis. Prašome pataisyti galimus neatitikimus.</w:t>
      </w:r>
    </w:p>
    <w:p w14:paraId="608ECC59"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61426977" w14:textId="03762013"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bookmarkStart w:id="2" w:name="_Hlk201925457"/>
      <w:r w:rsidRPr="006B6433">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Rengiamos trys iškilios perėjos (maždaug ties PK 2+20, PK 3+70, PK 0+12, PK3+60). Nurodytas kiekis visoms įrengti. Brėžinys patikslintas</w:t>
      </w:r>
    </w:p>
    <w:bookmarkEnd w:id="2"/>
    <w:p w14:paraId="4BD4F317" w14:textId="6E068F00"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lastRenderedPageBreak/>
        <w:br/>
      </w:r>
      <w:r w:rsidR="00927FA3">
        <w:rPr>
          <w:rFonts w:ascii="Times New Roman" w:eastAsia="Aptos" w:hAnsi="Times New Roman" w:cs="Times New Roman"/>
          <w:b/>
          <w:bCs/>
          <w:sz w:val="24"/>
          <w:szCs w:val="24"/>
          <w14:ligatures w14:val="standardContextual"/>
        </w:rPr>
        <w:t>10</w:t>
      </w:r>
      <w:r w:rsidR="00927FA3" w:rsidRPr="00927FA3">
        <w:rPr>
          <w:rFonts w:ascii="Times New Roman" w:eastAsia="Aptos" w:hAnsi="Times New Roman" w:cs="Times New Roman"/>
          <w:b/>
          <w:bCs/>
          <w:sz w:val="24"/>
          <w:szCs w:val="24"/>
          <w14:ligatures w14:val="standardContextual"/>
        </w:rPr>
        <w:t xml:space="preserve"> klausimas:</w:t>
      </w:r>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Pirkimo dokumentų Susisiekimo dalies techninio projekto DKŽ nurodyti tik važiuojamosios dalies dangos konstrukcijos įrengimo darbų kiekiai, tačiau TP jokios informacijos apie nuovažas (sankryžas), jų kiekius, jų įrengimo konstrukcijos parinkimus (skersinius, storius) ir t.t. Prašome pataisyti galimus neatitikimus ir nurodyti kaip vykdyti darbus nuovažose (papildomai ir sankryžų zonose).</w:t>
      </w:r>
    </w:p>
    <w:p w14:paraId="437E92AC"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69CD97BD" w14:textId="4A5D66A6"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Nuovažų (sankryžų) kiekiai priskaičiuoti prie važiuojamosios dalies dangos konstrukcijos kiekių. Skersiniai tokie patys kaip važiuojamajai daliai. </w:t>
      </w:r>
    </w:p>
    <w:p w14:paraId="0F4323E6" w14:textId="296EF7D1"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bookmarkStart w:id="3" w:name="_Hlk202193710"/>
      <w:r w:rsidR="00927FA3" w:rsidRPr="00041D44">
        <w:rPr>
          <w:rFonts w:ascii="Times New Roman" w:eastAsia="Aptos" w:hAnsi="Times New Roman" w:cs="Times New Roman"/>
          <w:b/>
          <w:bCs/>
          <w:sz w:val="24"/>
          <w:szCs w:val="24"/>
          <w14:ligatures w14:val="standardContextual"/>
        </w:rPr>
        <w:t>1</w:t>
      </w:r>
      <w:r w:rsidR="00927FA3">
        <w:rPr>
          <w:rFonts w:ascii="Times New Roman" w:eastAsia="Aptos" w:hAnsi="Times New Roman" w:cs="Times New Roman"/>
          <w:b/>
          <w:bCs/>
          <w:sz w:val="24"/>
          <w:szCs w:val="24"/>
          <w14:ligatures w14:val="standardContextual"/>
        </w:rPr>
        <w:t>1</w:t>
      </w:r>
      <w:r w:rsidR="00927FA3" w:rsidRPr="00927FA3">
        <w:rPr>
          <w:rFonts w:ascii="Times New Roman" w:eastAsia="Aptos" w:hAnsi="Times New Roman" w:cs="Times New Roman"/>
          <w:b/>
          <w:bCs/>
          <w:sz w:val="24"/>
          <w:szCs w:val="24"/>
          <w14:ligatures w14:val="standardContextual"/>
        </w:rPr>
        <w:t xml:space="preserve"> klausimas:</w:t>
      </w:r>
      <w:bookmarkEnd w:id="3"/>
      <w:r w:rsidR="00927FA3" w:rsidRPr="00041D44">
        <w:rPr>
          <w:rFonts w:ascii="Times New Roman" w:eastAsia="Aptos" w:hAnsi="Times New Roman" w:cs="Times New Roman"/>
          <w:sz w:val="24"/>
          <w:szCs w:val="24"/>
          <w14:ligatures w14:val="standardContextual"/>
        </w:rPr>
        <w:t xml:space="preserve"> </w:t>
      </w:r>
      <w:r w:rsidRPr="00041D44">
        <w:rPr>
          <w:rFonts w:ascii="Times New Roman" w:eastAsia="Aptos" w:hAnsi="Times New Roman" w:cs="Times New Roman"/>
          <w:sz w:val="24"/>
          <w:szCs w:val="24"/>
          <w14:ligatures w14:val="standardContextual"/>
        </w:rPr>
        <w:t xml:space="preserve"> Pirkimo dokumentų Susisiekimo dalies techninio projekto DKŽ nurodyti tik mechanizuoti žemės darbai , tačiau rekonstruojamuose ruožuose yra esami ryšių kabeliai ir kiti inžineriniai tinklai, kurių zonose privalomas rankinis kasimas. Prašome patikslinti neatitikimus ir pakoreguoti DKŽ.</w:t>
      </w:r>
    </w:p>
    <w:p w14:paraId="1DC4FA29"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28BDB4F0" w14:textId="7471FB19"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II grupės kasimas rankiniu būdu, pakrovimas į </w:t>
      </w:r>
      <w:proofErr w:type="spellStart"/>
      <w:r w:rsidR="00041D44" w:rsidRPr="00041D44">
        <w:rPr>
          <w:rFonts w:ascii="Times New Roman" w:eastAsia="Aptos" w:hAnsi="Times New Roman" w:cs="Times New Roman"/>
          <w:sz w:val="24"/>
          <w:szCs w:val="24"/>
          <w14:ligatures w14:val="standardContextual"/>
        </w:rPr>
        <w:t>autosavivarčius</w:t>
      </w:r>
      <w:proofErr w:type="spellEnd"/>
      <w:r w:rsidR="00041D44" w:rsidRPr="00041D44">
        <w:rPr>
          <w:rFonts w:ascii="Times New Roman" w:eastAsia="Aptos" w:hAnsi="Times New Roman" w:cs="Times New Roman"/>
          <w:sz w:val="24"/>
          <w:szCs w:val="24"/>
          <w14:ligatures w14:val="standardContextual"/>
        </w:rPr>
        <w:t xml:space="preserve"> ir transportavimas į 5km atstumu – 900m3</w:t>
      </w:r>
    </w:p>
    <w:p w14:paraId="10D31DF4" w14:textId="0EC06A63"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sidRPr="00041D44">
        <w:rPr>
          <w:rFonts w:ascii="Times New Roman" w:eastAsia="Aptos" w:hAnsi="Times New Roman" w:cs="Times New Roman"/>
          <w:b/>
          <w:bCs/>
          <w:sz w:val="24"/>
          <w:szCs w:val="24"/>
          <w14:ligatures w14:val="standardContextual"/>
        </w:rPr>
        <w:t>1</w:t>
      </w:r>
      <w:r w:rsidR="00927FA3">
        <w:rPr>
          <w:rFonts w:ascii="Times New Roman" w:eastAsia="Aptos" w:hAnsi="Times New Roman" w:cs="Times New Roman"/>
          <w:b/>
          <w:bCs/>
          <w:sz w:val="24"/>
          <w:szCs w:val="24"/>
          <w14:ligatures w14:val="standardContextual"/>
        </w:rPr>
        <w:t>2</w:t>
      </w:r>
      <w:r w:rsidR="00927FA3" w:rsidRPr="00927FA3">
        <w:rPr>
          <w:rFonts w:ascii="Times New Roman" w:eastAsia="Aptos" w:hAnsi="Times New Roman" w:cs="Times New Roman"/>
          <w:b/>
          <w:bCs/>
          <w:sz w:val="24"/>
          <w:szCs w:val="24"/>
          <w14:ligatures w14:val="standardContextual"/>
        </w:rPr>
        <w:t xml:space="preserve"> klausimas:</w:t>
      </w:r>
      <w:r w:rsidRPr="00041D44">
        <w:rPr>
          <w:rFonts w:ascii="Times New Roman" w:eastAsia="Aptos" w:hAnsi="Times New Roman" w:cs="Times New Roman"/>
          <w:sz w:val="24"/>
          <w:szCs w:val="24"/>
          <w14:ligatures w14:val="standardContextual"/>
        </w:rPr>
        <w:t xml:space="preserve"> 2025-06-02 dieną įsigaliojo naujos asfalto sluoksnių įrengimo taisyklės TRA ASFALTAS 25 ir ĮT ASFALTAS 25, tačiau techninėje specifikacijoje nurodyta vadovautis Automobilių kelių asfalto mišinių techninių reikalavimų aprašu TRA ASFALTAS 24 bei Automobilių kelių dangos konstrukcijos asfalto sluoksnių įrengimo taisyklėmis ĮT ASFALTAS 24. Prašome nurodyti, kuriomis taisyklėmis vadovautis vykdant asfalto dangų įrengimo darbus.</w:t>
      </w:r>
    </w:p>
    <w:p w14:paraId="0E30C70D"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0050F40D" w14:textId="75D3F975" w:rsidR="00041D44" w:rsidRPr="00041D44" w:rsidRDefault="00154FDC" w:rsidP="00B273E5">
      <w:pPr>
        <w:spacing w:after="0" w:line="240" w:lineRule="auto"/>
        <w:jc w:val="both"/>
        <w:rPr>
          <w:rFonts w:ascii="Times New Roman" w:eastAsia="Aptos" w:hAnsi="Times New Roman" w:cs="Times New Roman"/>
          <w:sz w:val="24"/>
          <w:szCs w:val="24"/>
          <w14:ligatures w14:val="standardContextual"/>
        </w:rPr>
      </w:pPr>
      <w:r w:rsidRPr="00154FDC">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Vadovautis projekto  rengimo metu galiojančiais teisės aktais.</w:t>
      </w:r>
    </w:p>
    <w:p w14:paraId="3CAF3E49" w14:textId="51F9139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br/>
      </w:r>
      <w:r w:rsidR="00927FA3" w:rsidRPr="00041D44">
        <w:rPr>
          <w:rFonts w:ascii="Times New Roman" w:eastAsia="Aptos" w:hAnsi="Times New Roman" w:cs="Times New Roman"/>
          <w:b/>
          <w:bCs/>
          <w:sz w:val="24"/>
          <w:szCs w:val="24"/>
          <w14:ligatures w14:val="standardContextual"/>
        </w:rPr>
        <w:t>1</w:t>
      </w:r>
      <w:r w:rsidR="00927FA3">
        <w:rPr>
          <w:rFonts w:ascii="Times New Roman" w:eastAsia="Aptos" w:hAnsi="Times New Roman" w:cs="Times New Roman"/>
          <w:b/>
          <w:bCs/>
          <w:sz w:val="24"/>
          <w:szCs w:val="24"/>
          <w14:ligatures w14:val="standardContextual"/>
        </w:rPr>
        <w:t>3</w:t>
      </w:r>
      <w:r w:rsidR="00927FA3" w:rsidRPr="00927FA3">
        <w:rPr>
          <w:rFonts w:ascii="Times New Roman" w:eastAsia="Aptos" w:hAnsi="Times New Roman" w:cs="Times New Roman"/>
          <w:b/>
          <w:bCs/>
          <w:sz w:val="24"/>
          <w:szCs w:val="24"/>
          <w14:ligatures w14:val="standardContextual"/>
        </w:rPr>
        <w:t xml:space="preserve"> klausimas:</w:t>
      </w:r>
      <w:r w:rsidRPr="00041D44">
        <w:rPr>
          <w:rFonts w:ascii="Times New Roman" w:eastAsia="Aptos" w:hAnsi="Times New Roman" w:cs="Times New Roman"/>
          <w:sz w:val="24"/>
          <w:szCs w:val="24"/>
          <w14:ligatures w14:val="standardContextual"/>
        </w:rPr>
        <w:t xml:space="preserve"> Norime pasiteirauti. Projekte numatyta iškirsti medžius. Ar teikdami pasiūlymą Rangovai turi įsivertinti medžių atkuriamąją vertę. Jei taip, prašome patikslinti, kokią sumą Rangovai turi įsitraukti į pasiūlymą.</w:t>
      </w:r>
    </w:p>
    <w:p w14:paraId="29F54CC4"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428EBFB0" w14:textId="0DB05F10"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6B6433">
        <w:rPr>
          <w:rFonts w:ascii="Times New Roman" w:eastAsia="Aptos" w:hAnsi="Times New Roman" w:cs="Times New Roman"/>
          <w:b/>
          <w:bCs/>
          <w:sz w:val="24"/>
          <w:szCs w:val="24"/>
          <w14:ligatures w14:val="standardContextual"/>
        </w:rPr>
        <w:t xml:space="preserve">Atsakymas: </w:t>
      </w:r>
      <w:r w:rsidR="00041D44" w:rsidRPr="00041D44">
        <w:rPr>
          <w:rFonts w:ascii="Times New Roman" w:eastAsia="Aptos" w:hAnsi="Times New Roman" w:cs="Times New Roman"/>
          <w:sz w:val="24"/>
          <w:szCs w:val="24"/>
          <w14:ligatures w14:val="standardContextual"/>
        </w:rPr>
        <w:t>Taip privalo. Numatyta šalinti 7 vnt. medžių. Preliminari atkuriamoji vertė 810 eurų.</w:t>
      </w:r>
      <w:r w:rsidR="00B273E5">
        <w:rPr>
          <w:rFonts w:ascii="Times New Roman" w:eastAsia="Aptos" w:hAnsi="Times New Roman" w:cs="Times New Roman"/>
          <w:sz w:val="24"/>
          <w:szCs w:val="24"/>
          <w14:ligatures w14:val="standardContextual"/>
        </w:rPr>
        <w:t xml:space="preserve"> Teikiant pasiūlymą įsivertinti šią sumą.</w:t>
      </w:r>
    </w:p>
    <w:p w14:paraId="795C9D86"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71140EAB" w14:textId="7B1E18C1"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b/>
          <w:bCs/>
          <w:sz w:val="24"/>
          <w:szCs w:val="24"/>
          <w14:ligatures w14:val="standardContextual"/>
        </w:rPr>
        <w:t>1</w:t>
      </w:r>
      <w:r>
        <w:rPr>
          <w:rFonts w:ascii="Times New Roman" w:eastAsia="Aptos" w:hAnsi="Times New Roman" w:cs="Times New Roman"/>
          <w:b/>
          <w:bCs/>
          <w:sz w:val="24"/>
          <w:szCs w:val="24"/>
          <w14:ligatures w14:val="standardContextual"/>
        </w:rPr>
        <w:t>4</w:t>
      </w:r>
      <w:r w:rsidRPr="006B6433">
        <w:rPr>
          <w:rFonts w:ascii="Times New Roman" w:eastAsia="Aptos" w:hAnsi="Times New Roman" w:cs="Times New Roman"/>
          <w:b/>
          <w:bCs/>
          <w:sz w:val="24"/>
          <w:szCs w:val="24"/>
          <w14:ligatures w14:val="standardContextual"/>
        </w:rPr>
        <w:t xml:space="preserve"> klausimas:</w:t>
      </w:r>
      <w:r w:rsidR="00041D44" w:rsidRPr="00041D44">
        <w:rPr>
          <w:rFonts w:ascii="Times New Roman" w:eastAsia="Aptos" w:hAnsi="Times New Roman" w:cs="Times New Roman"/>
          <w:sz w:val="24"/>
          <w:szCs w:val="24"/>
          <w14:ligatures w14:val="standardContextual"/>
        </w:rPr>
        <w:t xml:space="preserve"> Prašome nurodyti ar į pasiūlymo kainą reikia įsivertinti darbo projekto parengimą. Jei taip prašome papildyti veiklų sąrašą įtraukiant darbo projekto parengimo eilutę.</w:t>
      </w:r>
    </w:p>
    <w:p w14:paraId="2983B307"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3C77E597" w14:textId="39384BB5"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6B6433">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B32488">
        <w:rPr>
          <w:rFonts w:ascii="Times New Roman" w:eastAsia="Aptos" w:hAnsi="Times New Roman" w:cs="Times New Roman"/>
          <w:sz w:val="24"/>
          <w:szCs w:val="24"/>
          <w14:ligatures w14:val="standardContextual"/>
        </w:rPr>
        <w:t>Ne, žr. Konkurso sąlygų  11 p.</w:t>
      </w:r>
    </w:p>
    <w:p w14:paraId="5EAFA7B9"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13C24431" w14:textId="71507F59"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b/>
          <w:bCs/>
          <w:sz w:val="24"/>
          <w:szCs w:val="24"/>
          <w14:ligatures w14:val="standardContextual"/>
        </w:rPr>
        <w:t>1</w:t>
      </w:r>
      <w:r>
        <w:rPr>
          <w:rFonts w:ascii="Times New Roman" w:eastAsia="Aptos" w:hAnsi="Times New Roman" w:cs="Times New Roman"/>
          <w:b/>
          <w:bCs/>
          <w:sz w:val="24"/>
          <w:szCs w:val="24"/>
          <w14:ligatures w14:val="standardContextual"/>
        </w:rPr>
        <w:t>5</w:t>
      </w:r>
      <w:r w:rsidRPr="00927FA3">
        <w:rPr>
          <w:rFonts w:ascii="Times New Roman" w:eastAsia="Aptos" w:hAnsi="Times New Roman" w:cs="Times New Roman"/>
          <w:b/>
          <w:bCs/>
          <w:sz w:val="24"/>
          <w:szCs w:val="24"/>
          <w14:ligatures w14:val="standardContextual"/>
        </w:rPr>
        <w:t xml:space="preserve"> klausimas:</w:t>
      </w:r>
      <w:r w:rsidR="00041D44" w:rsidRPr="00041D44">
        <w:rPr>
          <w:rFonts w:ascii="Times New Roman" w:eastAsia="Aptos" w:hAnsi="Times New Roman" w:cs="Times New Roman"/>
          <w:sz w:val="24"/>
          <w:szCs w:val="24"/>
          <w14:ligatures w14:val="standardContextual"/>
        </w:rPr>
        <w:t xml:space="preserve"> Pirkimo dokumentų Susisiekimo dalies techninio projekto sprendiniuose nurodyta, kad rekonstruojant gatves reikės atlikti gatvių horizontalų ženklinimą, vadovaujantis normatyviniais dokumentais, tačiau normatyviniuose dokumentuose gatves galima ženklinti tiek dažais tiek polimerinėmis medžiagomis, o nei TP nei TS nenurodyta kokią medžiagą Tiekėjas turi įsivertinti atliekant ženklinimo darbus. Prašome patikslinti kokią medžiagą naudoti atliekant horizontalųjį gatvių ženklinimą.</w:t>
      </w:r>
    </w:p>
    <w:p w14:paraId="1EBED96E"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1AA80B55" w14:textId="3DF95D23"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6B6433">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AR4.3 skyriuje nurodyta. „Projekte numatomas kelio ženklinimas </w:t>
      </w:r>
      <w:proofErr w:type="spellStart"/>
      <w:r w:rsidR="00041D44" w:rsidRPr="00041D44">
        <w:rPr>
          <w:rFonts w:ascii="Times New Roman" w:eastAsia="Aptos" w:hAnsi="Times New Roman" w:cs="Times New Roman"/>
          <w:sz w:val="24"/>
          <w:szCs w:val="24"/>
          <w14:ligatures w14:val="standardContextual"/>
        </w:rPr>
        <w:t>termoplastu</w:t>
      </w:r>
      <w:proofErr w:type="spellEnd"/>
      <w:r w:rsidR="00041D44" w:rsidRPr="00041D44">
        <w:rPr>
          <w:rFonts w:ascii="Times New Roman" w:eastAsia="Aptos" w:hAnsi="Times New Roman" w:cs="Times New Roman"/>
          <w:sz w:val="24"/>
          <w:szCs w:val="24"/>
          <w14:ligatures w14:val="standardContextual"/>
        </w:rPr>
        <w:t xml:space="preserve"> su stiklo rutuliukais arba plastiku“</w:t>
      </w:r>
    </w:p>
    <w:p w14:paraId="3BC78276"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sz w:val="24"/>
          <w:szCs w:val="24"/>
          <w14:ligatures w14:val="standardContextual"/>
        </w:rPr>
        <w:t>Reikalavimai pateikti TS8.2.2 – „Ženklinant polimerinėmis medžiagomis su stiklo rutuliukais,...“</w:t>
      </w:r>
    </w:p>
    <w:p w14:paraId="6FE4C6C0"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36A9A471" w14:textId="6661AFF5"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b/>
          <w:bCs/>
          <w:sz w:val="24"/>
          <w:szCs w:val="24"/>
          <w14:ligatures w14:val="standardContextual"/>
        </w:rPr>
        <w:t>1</w:t>
      </w:r>
      <w:r>
        <w:rPr>
          <w:rFonts w:ascii="Times New Roman" w:eastAsia="Aptos" w:hAnsi="Times New Roman" w:cs="Times New Roman"/>
          <w:b/>
          <w:bCs/>
          <w:sz w:val="24"/>
          <w:szCs w:val="24"/>
          <w14:ligatures w14:val="standardContextual"/>
        </w:rPr>
        <w:t>6</w:t>
      </w:r>
      <w:r w:rsidRPr="00927FA3">
        <w:rPr>
          <w:rFonts w:ascii="Times New Roman" w:eastAsia="Aptos" w:hAnsi="Times New Roman" w:cs="Times New Roman"/>
          <w:b/>
          <w:bCs/>
          <w:sz w:val="24"/>
          <w:szCs w:val="24"/>
          <w14:ligatures w14:val="standardContextual"/>
        </w:rPr>
        <w:t xml:space="preserve"> klausimas: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Pagal projekto skersinius profilius matome, </w:t>
      </w:r>
      <w:proofErr w:type="spellStart"/>
      <w:r w:rsidR="00041D44" w:rsidRPr="00041D44">
        <w:rPr>
          <w:rFonts w:ascii="Times New Roman" w:eastAsia="Aptos" w:hAnsi="Times New Roman" w:cs="Times New Roman"/>
          <w:sz w:val="24"/>
          <w:szCs w:val="24"/>
          <w14:ligatures w14:val="standardContextual"/>
        </w:rPr>
        <w:t>akd</w:t>
      </w:r>
      <w:proofErr w:type="spellEnd"/>
      <w:r w:rsidR="00041D44" w:rsidRPr="00041D44">
        <w:rPr>
          <w:rFonts w:ascii="Times New Roman" w:eastAsia="Aptos" w:hAnsi="Times New Roman" w:cs="Times New Roman"/>
          <w:sz w:val="24"/>
          <w:szCs w:val="24"/>
          <w14:ligatures w14:val="standardContextual"/>
        </w:rPr>
        <w:t xml:space="preserve"> reikia įrengti kelkraščius</w:t>
      </w:r>
    </w:p>
    <w:p w14:paraId="25166416" w14:textId="2C9C421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noProof/>
          <w:sz w:val="24"/>
          <w:szCs w:val="24"/>
          <w14:ligatures w14:val="standardContextual"/>
        </w:rPr>
        <w:lastRenderedPageBreak/>
        <w:drawing>
          <wp:anchor distT="0" distB="0" distL="114300" distR="114300" simplePos="0" relativeHeight="251659264" behindDoc="0" locked="0" layoutInCell="1" allowOverlap="1" wp14:anchorId="239D30F2" wp14:editId="606B6AD6">
            <wp:simplePos x="0" y="0"/>
            <wp:positionH relativeFrom="column">
              <wp:posOffset>2729230</wp:posOffset>
            </wp:positionH>
            <wp:positionV relativeFrom="paragraph">
              <wp:posOffset>2640965</wp:posOffset>
            </wp:positionV>
            <wp:extent cx="19050" cy="19050"/>
            <wp:effectExtent l="0" t="0" r="0" b="0"/>
            <wp:wrapNone/>
            <wp:docPr id="23" name="Rectang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page">
              <wp14:pctWidth>0</wp14:pctWidth>
            </wp14:sizeRelH>
            <wp14:sizeRelV relativeFrom="page">
              <wp14:pctHeight>0</wp14:pctHeight>
            </wp14:sizeRelV>
          </wp:anchor>
        </w:drawing>
      </w:r>
      <w:r w:rsidRPr="00041D44">
        <w:rPr>
          <w:rFonts w:ascii="Times New Roman" w:eastAsia="Aptos" w:hAnsi="Times New Roman" w:cs="Times New Roman"/>
          <w:noProof/>
          <w:sz w:val="24"/>
          <w:szCs w:val="24"/>
        </w:rPr>
        <w:drawing>
          <wp:inline distT="0" distB="0" distL="0" distR="0" wp14:anchorId="202EC9E2" wp14:editId="01A02B4D">
            <wp:extent cx="5943600" cy="3111500"/>
            <wp:effectExtent l="0" t="0" r="0" b="12700"/>
            <wp:docPr id="297182050" name="Picture 6" descr="A diagram of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roof&#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3111500"/>
                    </a:xfrm>
                    <a:prstGeom prst="rect">
                      <a:avLst/>
                    </a:prstGeom>
                    <a:noFill/>
                    <a:ln>
                      <a:noFill/>
                    </a:ln>
                  </pic:spPr>
                </pic:pic>
              </a:graphicData>
            </a:graphic>
          </wp:inline>
        </w:drawing>
      </w:r>
    </w:p>
    <w:p w14:paraId="670A5C15"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noProof/>
          <w:sz w:val="24"/>
          <w:szCs w:val="24"/>
          <w14:ligatures w14:val="standardContextual"/>
        </w:rPr>
        <w:drawing>
          <wp:anchor distT="0" distB="0" distL="114300" distR="114300" simplePos="0" relativeHeight="251661312" behindDoc="0" locked="0" layoutInCell="1" allowOverlap="1" wp14:anchorId="2D102248" wp14:editId="5EFFE81D">
            <wp:simplePos x="0" y="0"/>
            <wp:positionH relativeFrom="column">
              <wp:posOffset>5563870</wp:posOffset>
            </wp:positionH>
            <wp:positionV relativeFrom="paragraph">
              <wp:posOffset>25400</wp:posOffset>
            </wp:positionV>
            <wp:extent cx="19050" cy="19050"/>
            <wp:effectExtent l="0" t="0" r="0" b="0"/>
            <wp:wrapNone/>
            <wp:docPr id="25" name="Rectangl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page">
              <wp14:pctWidth>0</wp14:pctWidth>
            </wp14:sizeRelH>
            <wp14:sizeRelV relativeFrom="page">
              <wp14:pctHeight>0</wp14:pctHeight>
            </wp14:sizeRelV>
          </wp:anchor>
        </w:drawing>
      </w:r>
      <w:r w:rsidRPr="00041D44">
        <w:rPr>
          <w:rFonts w:ascii="Times New Roman" w:eastAsia="Aptos" w:hAnsi="Times New Roman" w:cs="Times New Roman"/>
          <w:noProof/>
          <w:sz w:val="24"/>
          <w:szCs w:val="24"/>
          <w14:ligatures w14:val="standardContextual"/>
        </w:rPr>
        <w:drawing>
          <wp:anchor distT="0" distB="0" distL="114300" distR="114300" simplePos="0" relativeHeight="251660288" behindDoc="0" locked="0" layoutInCell="1" allowOverlap="1" wp14:anchorId="1A789713" wp14:editId="1F487504">
            <wp:simplePos x="0" y="0"/>
            <wp:positionH relativeFrom="column">
              <wp:posOffset>3674110</wp:posOffset>
            </wp:positionH>
            <wp:positionV relativeFrom="paragraph">
              <wp:posOffset>86360</wp:posOffset>
            </wp:positionV>
            <wp:extent cx="19050" cy="19050"/>
            <wp:effectExtent l="0" t="0" r="0" b="0"/>
            <wp:wrapNone/>
            <wp:docPr id="24" name="Rectangl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page">
              <wp14:pctWidth>0</wp14:pctWidth>
            </wp14:sizeRelH>
            <wp14:sizeRelV relativeFrom="page">
              <wp14:pctHeight>0</wp14:pctHeight>
            </wp14:sizeRelV>
          </wp:anchor>
        </w:drawing>
      </w:r>
      <w:r w:rsidRPr="00041D44">
        <w:rPr>
          <w:rFonts w:ascii="Times New Roman" w:eastAsia="Aptos" w:hAnsi="Times New Roman" w:cs="Times New Roman"/>
          <w:sz w:val="24"/>
          <w:szCs w:val="24"/>
          <w14:ligatures w14:val="standardContextual"/>
        </w:rPr>
        <w:t xml:space="preserve">Tačiau kiekių žiniaraščiuose šie kiekiai – neįtraukti. Prašome patikslinti, ar Rangovai turi vertinti kelkraščių įrengimą. Jei taip, prašome patikslinti darbų kiekių žiniaraščius </w:t>
      </w:r>
      <w:proofErr w:type="spellStart"/>
      <w:r w:rsidRPr="00041D44">
        <w:rPr>
          <w:rFonts w:ascii="Times New Roman" w:eastAsia="Aptos" w:hAnsi="Times New Roman" w:cs="Times New Roman"/>
          <w:sz w:val="24"/>
          <w:szCs w:val="24"/>
          <w14:ligatures w14:val="standardContextual"/>
        </w:rPr>
        <w:t>trųkstamais</w:t>
      </w:r>
      <w:proofErr w:type="spellEnd"/>
      <w:r w:rsidRPr="00041D44">
        <w:rPr>
          <w:rFonts w:ascii="Times New Roman" w:eastAsia="Aptos" w:hAnsi="Times New Roman" w:cs="Times New Roman"/>
          <w:sz w:val="24"/>
          <w:szCs w:val="24"/>
          <w14:ligatures w14:val="standardContextual"/>
        </w:rPr>
        <w:t xml:space="preserve"> darbų kiekiais.</w:t>
      </w:r>
    </w:p>
    <w:p w14:paraId="137B8565"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04B93F86" w14:textId="26CB9E88"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6B6433">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 xml:space="preserve">Kelkraščių įrengimas iš </w:t>
      </w:r>
      <w:proofErr w:type="spellStart"/>
      <w:r w:rsidR="00041D44" w:rsidRPr="00041D44">
        <w:rPr>
          <w:rFonts w:ascii="Times New Roman" w:eastAsia="Aptos" w:hAnsi="Times New Roman" w:cs="Times New Roman"/>
          <w:sz w:val="24"/>
          <w:szCs w:val="24"/>
          <w14:ligatures w14:val="standardContextual"/>
        </w:rPr>
        <w:t>skaldažolės</w:t>
      </w:r>
      <w:proofErr w:type="spellEnd"/>
      <w:r w:rsidR="00041D44" w:rsidRPr="00041D44">
        <w:rPr>
          <w:rFonts w:ascii="Times New Roman" w:eastAsia="Aptos" w:hAnsi="Times New Roman" w:cs="Times New Roman"/>
          <w:sz w:val="24"/>
          <w:szCs w:val="24"/>
          <w14:ligatures w14:val="standardContextual"/>
        </w:rPr>
        <w:t xml:space="preserve"> h=8cm (85% skaldos, 15% augalinio grunto)– 1081m2</w:t>
      </w:r>
    </w:p>
    <w:p w14:paraId="51C6A443"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4C987B1A" w14:textId="29568425"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041D44">
        <w:rPr>
          <w:rFonts w:ascii="Times New Roman" w:eastAsia="Aptos" w:hAnsi="Times New Roman" w:cs="Times New Roman"/>
          <w:b/>
          <w:bCs/>
          <w:sz w:val="24"/>
          <w:szCs w:val="24"/>
          <w14:ligatures w14:val="standardContextual"/>
        </w:rPr>
        <w:t>1</w:t>
      </w:r>
      <w:r>
        <w:rPr>
          <w:rFonts w:ascii="Times New Roman" w:eastAsia="Aptos" w:hAnsi="Times New Roman" w:cs="Times New Roman"/>
          <w:b/>
          <w:bCs/>
          <w:sz w:val="24"/>
          <w:szCs w:val="24"/>
          <w14:ligatures w14:val="standardContextual"/>
        </w:rPr>
        <w:t>7</w:t>
      </w:r>
      <w:r w:rsidRPr="00927FA3">
        <w:rPr>
          <w:rFonts w:ascii="Times New Roman" w:eastAsia="Aptos" w:hAnsi="Times New Roman" w:cs="Times New Roman"/>
          <w:b/>
          <w:bCs/>
          <w:sz w:val="24"/>
          <w:szCs w:val="24"/>
          <w14:ligatures w14:val="standardContextual"/>
        </w:rPr>
        <w:t xml:space="preserve"> klausimas:</w:t>
      </w:r>
      <w:r w:rsidR="00041D44" w:rsidRPr="00041D44">
        <w:rPr>
          <w:rFonts w:ascii="Times New Roman" w:eastAsia="Aptos" w:hAnsi="Times New Roman" w:cs="Times New Roman"/>
          <w:sz w:val="24"/>
          <w:szCs w:val="24"/>
          <w14:ligatures w14:val="standardContextual"/>
        </w:rPr>
        <w:t xml:space="preserve"> Pagal dangų skersinius profilius, iškilioji pėsčiųjų perėja įrengiama PK 1+20. Prašome patikslinti, kur įrengiama </w:t>
      </w:r>
      <w:proofErr w:type="spellStart"/>
      <w:r w:rsidR="00041D44" w:rsidRPr="00041D44">
        <w:rPr>
          <w:rFonts w:ascii="Times New Roman" w:eastAsia="Aptos" w:hAnsi="Times New Roman" w:cs="Times New Roman"/>
          <w:sz w:val="24"/>
          <w:szCs w:val="24"/>
          <w14:ligatures w14:val="standardContextual"/>
        </w:rPr>
        <w:t>iškiliojio</w:t>
      </w:r>
      <w:proofErr w:type="spellEnd"/>
      <w:r w:rsidR="00041D44" w:rsidRPr="00041D44">
        <w:rPr>
          <w:rFonts w:ascii="Times New Roman" w:eastAsia="Aptos" w:hAnsi="Times New Roman" w:cs="Times New Roman"/>
          <w:sz w:val="24"/>
          <w:szCs w:val="24"/>
          <w14:ligatures w14:val="standardContextual"/>
        </w:rPr>
        <w:t xml:space="preserve"> pėsčiųjų perėja, nes brėžiniuose, PK 1+20 iškiliosios perėjos nėra. Taip pat, prašome patikslinti kiek viso iškiliųjų pėsčiųjų perėjų ir kuriuose piketuose reikės </w:t>
      </w:r>
      <w:proofErr w:type="spellStart"/>
      <w:r w:rsidR="00041D44" w:rsidRPr="00041D44">
        <w:rPr>
          <w:rFonts w:ascii="Times New Roman" w:eastAsia="Aptos" w:hAnsi="Times New Roman" w:cs="Times New Roman"/>
          <w:sz w:val="24"/>
          <w:szCs w:val="24"/>
          <w14:ligatures w14:val="standardContextual"/>
        </w:rPr>
        <w:t>šrengti</w:t>
      </w:r>
      <w:proofErr w:type="spellEnd"/>
      <w:r w:rsidR="00041D44" w:rsidRPr="00041D44">
        <w:rPr>
          <w:rFonts w:ascii="Times New Roman" w:eastAsia="Aptos" w:hAnsi="Times New Roman" w:cs="Times New Roman"/>
          <w:sz w:val="24"/>
          <w:szCs w:val="24"/>
          <w14:ligatures w14:val="standardContextual"/>
        </w:rPr>
        <w:t>.</w:t>
      </w:r>
    </w:p>
    <w:p w14:paraId="10B76958"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675100BA" w14:textId="5B077FD5" w:rsidR="00041D44" w:rsidRPr="00041D44" w:rsidRDefault="006B6433" w:rsidP="00B273E5">
      <w:pPr>
        <w:spacing w:after="0" w:line="240" w:lineRule="auto"/>
        <w:jc w:val="both"/>
        <w:rPr>
          <w:rFonts w:ascii="Times New Roman" w:eastAsia="Aptos" w:hAnsi="Times New Roman" w:cs="Times New Roman"/>
          <w:sz w:val="24"/>
          <w:szCs w:val="24"/>
          <w14:ligatures w14:val="standardContextual"/>
        </w:rPr>
      </w:pPr>
      <w:r w:rsidRPr="006B6433">
        <w:rPr>
          <w:rFonts w:ascii="Times New Roman" w:eastAsia="Aptos" w:hAnsi="Times New Roman" w:cs="Times New Roman"/>
          <w:b/>
          <w:bCs/>
          <w:sz w:val="24"/>
          <w:szCs w:val="24"/>
          <w14:ligatures w14:val="standardContextual"/>
        </w:rPr>
        <w:t>Atsakymas:</w:t>
      </w:r>
      <w:r>
        <w:rPr>
          <w:rFonts w:ascii="Times New Roman" w:eastAsia="Aptos" w:hAnsi="Times New Roman" w:cs="Times New Roman"/>
          <w:b/>
          <w:bCs/>
          <w:sz w:val="24"/>
          <w:szCs w:val="24"/>
          <w14:ligatures w14:val="standardContextual"/>
        </w:rPr>
        <w:t xml:space="preserve"> </w:t>
      </w:r>
      <w:r w:rsidR="00041D44" w:rsidRPr="00041D44">
        <w:rPr>
          <w:rFonts w:ascii="Times New Roman" w:eastAsia="Aptos" w:hAnsi="Times New Roman" w:cs="Times New Roman"/>
          <w:sz w:val="24"/>
          <w:szCs w:val="24"/>
          <w14:ligatures w14:val="standardContextual"/>
        </w:rPr>
        <w:t>Rengiamos trys iškilios perėjos (maždaug ties PK 2+20, PK 3+70, PK 0+12, PK3+60). Nurodytas kiekis visoms įrengti. Brėžinys patikslintas</w:t>
      </w:r>
    </w:p>
    <w:p w14:paraId="2995BC68" w14:textId="77777777" w:rsidR="00041D44" w:rsidRPr="00041D44" w:rsidRDefault="00041D44" w:rsidP="00B273E5">
      <w:pPr>
        <w:spacing w:after="0" w:line="240" w:lineRule="auto"/>
        <w:jc w:val="both"/>
        <w:rPr>
          <w:rFonts w:ascii="Times New Roman" w:eastAsia="Aptos" w:hAnsi="Times New Roman" w:cs="Times New Roman"/>
          <w:sz w:val="24"/>
          <w:szCs w:val="24"/>
          <w14:ligatures w14:val="standardContextual"/>
        </w:rPr>
      </w:pPr>
    </w:p>
    <w:p w14:paraId="7069BDA4" w14:textId="035CEA1B" w:rsidR="00041D44" w:rsidRDefault="00927FA3" w:rsidP="00B273E5">
      <w:pPr>
        <w:spacing w:after="0" w:line="240" w:lineRule="auto"/>
        <w:jc w:val="both"/>
        <w:rPr>
          <w:rFonts w:ascii="Times New Roman" w:eastAsia="Aptos" w:hAnsi="Times New Roman" w:cs="Times New Roman"/>
          <w:sz w:val="24"/>
          <w:szCs w:val="24"/>
          <w14:ligatures w14:val="standardContextual"/>
        </w:rPr>
      </w:pPr>
      <w:bookmarkStart w:id="4" w:name="_Hlk202252756"/>
      <w:r w:rsidRPr="006B6433">
        <w:rPr>
          <w:rFonts w:ascii="Times New Roman" w:eastAsia="Aptos" w:hAnsi="Times New Roman" w:cs="Times New Roman"/>
          <w:b/>
          <w:bCs/>
          <w:sz w:val="24"/>
          <w:szCs w:val="24"/>
          <w14:ligatures w14:val="standardContextual"/>
        </w:rPr>
        <w:t>18 klausimas:</w:t>
      </w:r>
      <w:bookmarkEnd w:id="4"/>
      <w:r>
        <w:rPr>
          <w:rFonts w:ascii="Times New Roman" w:eastAsia="Aptos" w:hAnsi="Times New Roman" w:cs="Times New Roman"/>
          <w:sz w:val="24"/>
          <w:szCs w:val="24"/>
          <w14:ligatures w14:val="standardContextual"/>
        </w:rPr>
        <w:t xml:space="preserve"> </w:t>
      </w:r>
      <w:r w:rsidRPr="00927FA3">
        <w:rPr>
          <w:rFonts w:ascii="Times New Roman" w:eastAsia="Aptos" w:hAnsi="Times New Roman" w:cs="Times New Roman"/>
          <w:sz w:val="24"/>
          <w:szCs w:val="24"/>
          <w14:ligatures w14:val="standardContextual"/>
        </w:rPr>
        <w:t>Užsakovo pirkimo paskelbimo data 2025-06-20 d. 13:25. Tiekėjui pirkimo dokumentacijos, techninių projektų išnagrinėjimui ir apsilankymui objekte bei klausimų uždavimui skirtos tik 2 d.</w:t>
      </w:r>
      <w:r w:rsidR="00751F55">
        <w:rPr>
          <w:rFonts w:ascii="Times New Roman" w:eastAsia="Aptos" w:hAnsi="Times New Roman" w:cs="Times New Roman"/>
          <w:sz w:val="24"/>
          <w:szCs w:val="24"/>
          <w14:ligatures w14:val="standardContextual"/>
        </w:rPr>
        <w:t xml:space="preserve"> </w:t>
      </w:r>
      <w:r w:rsidRPr="00927FA3">
        <w:rPr>
          <w:rFonts w:ascii="Times New Roman" w:eastAsia="Aptos" w:hAnsi="Times New Roman" w:cs="Times New Roman"/>
          <w:sz w:val="24"/>
          <w:szCs w:val="24"/>
          <w14:ligatures w14:val="standardContextual"/>
        </w:rPr>
        <w:t>d. (iš kurių viena diena prieššventinė), tai ypatingai trumpas laiko tarpas Tiekėjui išnagrinėti pilna apimtimi visą pirkimo dokumentaciją. Atsižvelgiant į trumpus terminus, prašome nukelti šio konkurso pasiūlymų pateikimo datą bent keliomis dienoms – pratęsiant klausimų uždavimo laikotarpį.</w:t>
      </w:r>
    </w:p>
    <w:p w14:paraId="24FA61AB" w14:textId="77777777" w:rsidR="00927FA3" w:rsidRDefault="00927FA3" w:rsidP="00B273E5">
      <w:pPr>
        <w:spacing w:after="0" w:line="240" w:lineRule="auto"/>
        <w:jc w:val="both"/>
        <w:rPr>
          <w:rFonts w:ascii="Times New Roman" w:eastAsia="Aptos" w:hAnsi="Times New Roman" w:cs="Times New Roman"/>
          <w:sz w:val="24"/>
          <w:szCs w:val="24"/>
          <w14:ligatures w14:val="standardContextual"/>
        </w:rPr>
      </w:pPr>
    </w:p>
    <w:p w14:paraId="6B7DB944" w14:textId="66CD1302" w:rsidR="00927FA3" w:rsidRPr="00041D44" w:rsidRDefault="00927FA3" w:rsidP="00B273E5">
      <w:pPr>
        <w:spacing w:after="0" w:line="240" w:lineRule="auto"/>
        <w:jc w:val="both"/>
        <w:rPr>
          <w:rFonts w:ascii="Times New Roman" w:eastAsia="Aptos" w:hAnsi="Times New Roman" w:cs="Times New Roman"/>
          <w:sz w:val="24"/>
          <w:szCs w:val="24"/>
          <w14:ligatures w14:val="standardContextual"/>
        </w:rPr>
      </w:pPr>
      <w:bookmarkStart w:id="5" w:name="_Hlk202194202"/>
      <w:r w:rsidRPr="006B6433">
        <w:rPr>
          <w:rFonts w:ascii="Times New Roman" w:eastAsia="Aptos" w:hAnsi="Times New Roman" w:cs="Times New Roman"/>
          <w:b/>
          <w:bCs/>
          <w:sz w:val="24"/>
          <w:szCs w:val="24"/>
          <w14:ligatures w14:val="standardContextual"/>
        </w:rPr>
        <w:t>Atsakymas:</w:t>
      </w:r>
      <w:bookmarkEnd w:id="5"/>
      <w:r>
        <w:rPr>
          <w:rFonts w:ascii="Times New Roman" w:eastAsia="Aptos" w:hAnsi="Times New Roman" w:cs="Times New Roman"/>
          <w:sz w:val="24"/>
          <w:szCs w:val="24"/>
          <w14:ligatures w14:val="standardContextual"/>
        </w:rPr>
        <w:t xml:space="preserve"> Pasiūlymų pateikimo terminas nukeltas iki 2025 m. liepos 7 d. 14:00 val. Perkančiosios organizacijos yra pateikti atsakymai į visus tiekėjų klausimus, įskaitant ir į pateiktus pavėluotai.</w:t>
      </w:r>
    </w:p>
    <w:p w14:paraId="7F57B9FB" w14:textId="77777777" w:rsidR="00041D44" w:rsidRDefault="00041D44" w:rsidP="00B273E5">
      <w:pPr>
        <w:autoSpaceDE w:val="0"/>
        <w:autoSpaceDN w:val="0"/>
        <w:adjustRightInd w:val="0"/>
        <w:spacing w:after="0" w:line="240" w:lineRule="auto"/>
        <w:jc w:val="both"/>
        <w:rPr>
          <w:rFonts w:ascii="Times New Roman" w:hAnsi="Times New Roman" w:cs="Times New Roman"/>
          <w:sz w:val="24"/>
          <w:szCs w:val="24"/>
        </w:rPr>
      </w:pPr>
    </w:p>
    <w:p w14:paraId="71A4414F" w14:textId="43F7EF70" w:rsidR="00751F55" w:rsidRPr="00751F55" w:rsidRDefault="00751F55" w:rsidP="00B273E5">
      <w:pPr>
        <w:autoSpaceDE w:val="0"/>
        <w:autoSpaceDN w:val="0"/>
        <w:adjustRightInd w:val="0"/>
        <w:spacing w:after="0" w:line="240" w:lineRule="auto"/>
        <w:jc w:val="both"/>
        <w:rPr>
          <w:rFonts w:ascii="Times New Roman" w:hAnsi="Times New Roman" w:cs="Times New Roman"/>
          <w:sz w:val="24"/>
          <w:szCs w:val="24"/>
        </w:rPr>
      </w:pPr>
      <w:r w:rsidRPr="00751F55">
        <w:rPr>
          <w:rFonts w:ascii="Times New Roman" w:hAnsi="Times New Roman" w:cs="Times New Roman"/>
          <w:b/>
          <w:bCs/>
          <w:sz w:val="24"/>
          <w:szCs w:val="24"/>
        </w:rPr>
        <w:t>1</w:t>
      </w:r>
      <w:r>
        <w:rPr>
          <w:rFonts w:ascii="Times New Roman" w:hAnsi="Times New Roman" w:cs="Times New Roman"/>
          <w:b/>
          <w:bCs/>
          <w:sz w:val="24"/>
          <w:szCs w:val="24"/>
        </w:rPr>
        <w:t>9</w:t>
      </w:r>
      <w:r w:rsidRPr="00751F55">
        <w:rPr>
          <w:rFonts w:ascii="Times New Roman" w:hAnsi="Times New Roman" w:cs="Times New Roman"/>
          <w:b/>
          <w:bCs/>
          <w:sz w:val="24"/>
          <w:szCs w:val="24"/>
        </w:rPr>
        <w:t xml:space="preserve"> klausimas:</w:t>
      </w:r>
      <w:r>
        <w:rPr>
          <w:rFonts w:ascii="Times New Roman" w:hAnsi="Times New Roman" w:cs="Times New Roman"/>
          <w:b/>
          <w:bCs/>
          <w:sz w:val="24"/>
          <w:szCs w:val="24"/>
        </w:rPr>
        <w:t xml:space="preserve"> </w:t>
      </w:r>
      <w:r w:rsidRPr="00751F55">
        <w:rPr>
          <w:rFonts w:ascii="Times New Roman" w:hAnsi="Times New Roman" w:cs="Times New Roman"/>
          <w:sz w:val="24"/>
          <w:szCs w:val="24"/>
        </w:rPr>
        <w:t>Kadangi konkursas buvo paskelbtas 06-20 (</w:t>
      </w:r>
      <w:proofErr w:type="spellStart"/>
      <w:r w:rsidRPr="00751F55">
        <w:rPr>
          <w:rFonts w:ascii="Times New Roman" w:hAnsi="Times New Roman" w:cs="Times New Roman"/>
          <w:sz w:val="24"/>
          <w:szCs w:val="24"/>
        </w:rPr>
        <w:t>pnketadienį</w:t>
      </w:r>
      <w:proofErr w:type="spellEnd"/>
      <w:r w:rsidRPr="00751F55">
        <w:rPr>
          <w:rFonts w:ascii="Times New Roman" w:hAnsi="Times New Roman" w:cs="Times New Roman"/>
          <w:sz w:val="24"/>
          <w:szCs w:val="24"/>
        </w:rPr>
        <w:t xml:space="preserve">), o praeitą savaitė buvo beveik šventinė savaitė, </w:t>
      </w:r>
      <w:proofErr w:type="spellStart"/>
      <w:r w:rsidRPr="00751F55">
        <w:rPr>
          <w:rFonts w:ascii="Times New Roman" w:hAnsi="Times New Roman" w:cs="Times New Roman"/>
          <w:sz w:val="24"/>
          <w:szCs w:val="24"/>
        </w:rPr>
        <w:t>t.y</w:t>
      </w:r>
      <w:proofErr w:type="spellEnd"/>
      <w:r w:rsidRPr="00751F55">
        <w:rPr>
          <w:rFonts w:ascii="Times New Roman" w:hAnsi="Times New Roman" w:cs="Times New Roman"/>
          <w:sz w:val="24"/>
          <w:szCs w:val="24"/>
        </w:rPr>
        <w:t>. dauguma turėjo dalį arba visą savaitę laisvą, prašome atidėti laiką klausimams iki 07-02 ir atitinkamai konkursui.</w:t>
      </w:r>
    </w:p>
    <w:p w14:paraId="0FC324F2" w14:textId="77777777" w:rsidR="00751F55" w:rsidRDefault="00751F55" w:rsidP="00B273E5">
      <w:pPr>
        <w:autoSpaceDE w:val="0"/>
        <w:autoSpaceDN w:val="0"/>
        <w:adjustRightInd w:val="0"/>
        <w:spacing w:after="0" w:line="240" w:lineRule="auto"/>
        <w:jc w:val="both"/>
        <w:rPr>
          <w:rFonts w:ascii="Times New Roman" w:hAnsi="Times New Roman" w:cs="Times New Roman"/>
          <w:b/>
          <w:bCs/>
          <w:sz w:val="24"/>
          <w:szCs w:val="24"/>
        </w:rPr>
      </w:pPr>
    </w:p>
    <w:p w14:paraId="0D6677FF" w14:textId="4970B1AC" w:rsidR="00751F55" w:rsidRPr="00041D44" w:rsidRDefault="00751F55" w:rsidP="00B273E5">
      <w:pPr>
        <w:autoSpaceDE w:val="0"/>
        <w:autoSpaceDN w:val="0"/>
        <w:adjustRightInd w:val="0"/>
        <w:spacing w:after="0" w:line="240" w:lineRule="auto"/>
        <w:jc w:val="both"/>
        <w:rPr>
          <w:rFonts w:ascii="Times New Roman" w:hAnsi="Times New Roman" w:cs="Times New Roman"/>
          <w:sz w:val="24"/>
          <w:szCs w:val="24"/>
        </w:rPr>
      </w:pPr>
      <w:r w:rsidRPr="00751F55">
        <w:rPr>
          <w:rFonts w:ascii="Times New Roman" w:hAnsi="Times New Roman" w:cs="Times New Roman"/>
          <w:b/>
          <w:bCs/>
          <w:sz w:val="24"/>
          <w:szCs w:val="24"/>
        </w:rPr>
        <w:t>Atsakymas:</w:t>
      </w:r>
      <w:r>
        <w:rPr>
          <w:rFonts w:ascii="Times New Roman" w:hAnsi="Times New Roman" w:cs="Times New Roman"/>
          <w:b/>
          <w:bCs/>
          <w:sz w:val="24"/>
          <w:szCs w:val="24"/>
        </w:rPr>
        <w:t xml:space="preserve"> </w:t>
      </w:r>
      <w:r w:rsidRPr="00751F55">
        <w:rPr>
          <w:rFonts w:ascii="Times New Roman" w:hAnsi="Times New Roman" w:cs="Times New Roman"/>
          <w:sz w:val="24"/>
          <w:szCs w:val="24"/>
        </w:rPr>
        <w:t>Pasiūlymų pateikimo terminas nukeltas iki 2025 m. liepos 7 d. 14:00 val.</w:t>
      </w:r>
      <w:r>
        <w:rPr>
          <w:rFonts w:ascii="Times New Roman" w:hAnsi="Times New Roman" w:cs="Times New Roman"/>
          <w:sz w:val="24"/>
          <w:szCs w:val="24"/>
        </w:rPr>
        <w:t xml:space="preserve"> ir papildomai nukeliamas nebus.</w:t>
      </w:r>
    </w:p>
    <w:sectPr w:rsidR="00751F55" w:rsidRPr="00041D44" w:rsidSect="00F57B02">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8F5A41"/>
    <w:multiLevelType w:val="hybridMultilevel"/>
    <w:tmpl w:val="3F9CB5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B2A2405"/>
    <w:multiLevelType w:val="hybridMultilevel"/>
    <w:tmpl w:val="95D6A6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F9412C"/>
    <w:multiLevelType w:val="hybridMultilevel"/>
    <w:tmpl w:val="FD9E1B20"/>
    <w:lvl w:ilvl="0" w:tplc="DE367BF6">
      <w:start w:val="8"/>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9" w15:restartNumberingAfterBreak="0">
    <w:nsid w:val="596D7954"/>
    <w:multiLevelType w:val="hybridMultilevel"/>
    <w:tmpl w:val="71320B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8"/>
  </w:num>
  <w:num w:numId="2" w16cid:durableId="553195866">
    <w:abstractNumId w:val="0"/>
  </w:num>
  <w:num w:numId="3" w16cid:durableId="1002851558">
    <w:abstractNumId w:val="10"/>
  </w:num>
  <w:num w:numId="4" w16cid:durableId="1472284356">
    <w:abstractNumId w:val="1"/>
  </w:num>
  <w:num w:numId="5" w16cid:durableId="761340829">
    <w:abstractNumId w:val="5"/>
  </w:num>
  <w:num w:numId="6" w16cid:durableId="607854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7"/>
  </w:num>
  <w:num w:numId="8" w16cid:durableId="549461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604956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441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246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26C7A"/>
    <w:rsid w:val="00032987"/>
    <w:rsid w:val="00041D44"/>
    <w:rsid w:val="000530D3"/>
    <w:rsid w:val="00104035"/>
    <w:rsid w:val="0010679F"/>
    <w:rsid w:val="0011685D"/>
    <w:rsid w:val="0013657E"/>
    <w:rsid w:val="001545F7"/>
    <w:rsid w:val="00154FDC"/>
    <w:rsid w:val="001735BC"/>
    <w:rsid w:val="001914D5"/>
    <w:rsid w:val="001F1EDC"/>
    <w:rsid w:val="003176BB"/>
    <w:rsid w:val="003540D4"/>
    <w:rsid w:val="003736C3"/>
    <w:rsid w:val="00391C78"/>
    <w:rsid w:val="003963AC"/>
    <w:rsid w:val="003A2D45"/>
    <w:rsid w:val="003C4152"/>
    <w:rsid w:val="003E5AC0"/>
    <w:rsid w:val="003F29B4"/>
    <w:rsid w:val="004C0B69"/>
    <w:rsid w:val="004F7F1A"/>
    <w:rsid w:val="00517A90"/>
    <w:rsid w:val="0052360B"/>
    <w:rsid w:val="0054720F"/>
    <w:rsid w:val="0059082F"/>
    <w:rsid w:val="005910E8"/>
    <w:rsid w:val="005948A1"/>
    <w:rsid w:val="005C6B07"/>
    <w:rsid w:val="005F2722"/>
    <w:rsid w:val="006240D1"/>
    <w:rsid w:val="0064503D"/>
    <w:rsid w:val="006B6433"/>
    <w:rsid w:val="006C4399"/>
    <w:rsid w:val="006C7422"/>
    <w:rsid w:val="00721C2F"/>
    <w:rsid w:val="00730171"/>
    <w:rsid w:val="00751F55"/>
    <w:rsid w:val="007A5401"/>
    <w:rsid w:val="007A55AE"/>
    <w:rsid w:val="007C33E9"/>
    <w:rsid w:val="00824E9B"/>
    <w:rsid w:val="008541D2"/>
    <w:rsid w:val="008562B6"/>
    <w:rsid w:val="0086287B"/>
    <w:rsid w:val="00897D67"/>
    <w:rsid w:val="008B0149"/>
    <w:rsid w:val="00900579"/>
    <w:rsid w:val="00915016"/>
    <w:rsid w:val="00927FA3"/>
    <w:rsid w:val="00933D59"/>
    <w:rsid w:val="009A2638"/>
    <w:rsid w:val="009D735B"/>
    <w:rsid w:val="00A362C4"/>
    <w:rsid w:val="00A52477"/>
    <w:rsid w:val="00A87A3F"/>
    <w:rsid w:val="00AA7614"/>
    <w:rsid w:val="00AA7B38"/>
    <w:rsid w:val="00AB6E6B"/>
    <w:rsid w:val="00AE00F2"/>
    <w:rsid w:val="00B101F9"/>
    <w:rsid w:val="00B273E5"/>
    <w:rsid w:val="00B32488"/>
    <w:rsid w:val="00B53363"/>
    <w:rsid w:val="00C05699"/>
    <w:rsid w:val="00C82206"/>
    <w:rsid w:val="00C903DE"/>
    <w:rsid w:val="00CE41EE"/>
    <w:rsid w:val="00CE53C4"/>
    <w:rsid w:val="00D00538"/>
    <w:rsid w:val="00D02069"/>
    <w:rsid w:val="00D0692E"/>
    <w:rsid w:val="00D368CF"/>
    <w:rsid w:val="00D52F32"/>
    <w:rsid w:val="00DF0F82"/>
    <w:rsid w:val="00DF5F6C"/>
    <w:rsid w:val="00E444EB"/>
    <w:rsid w:val="00E5410F"/>
    <w:rsid w:val="00EC0658"/>
    <w:rsid w:val="00EE13EB"/>
    <w:rsid w:val="00F57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294">
      <w:bodyDiv w:val="1"/>
      <w:marLeft w:val="0"/>
      <w:marRight w:val="0"/>
      <w:marTop w:val="0"/>
      <w:marBottom w:val="0"/>
      <w:divBdr>
        <w:top w:val="none" w:sz="0" w:space="0" w:color="auto"/>
        <w:left w:val="none" w:sz="0" w:space="0" w:color="auto"/>
        <w:bottom w:val="none" w:sz="0" w:space="0" w:color="auto"/>
        <w:right w:val="none" w:sz="0" w:space="0" w:color="auto"/>
      </w:divBdr>
    </w:div>
    <w:div w:id="53697290">
      <w:bodyDiv w:val="1"/>
      <w:marLeft w:val="0"/>
      <w:marRight w:val="0"/>
      <w:marTop w:val="0"/>
      <w:marBottom w:val="0"/>
      <w:divBdr>
        <w:top w:val="none" w:sz="0" w:space="0" w:color="auto"/>
        <w:left w:val="none" w:sz="0" w:space="0" w:color="auto"/>
        <w:bottom w:val="none" w:sz="0" w:space="0" w:color="auto"/>
        <w:right w:val="none" w:sz="0" w:space="0" w:color="auto"/>
      </w:divBdr>
    </w:div>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0657368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68271096">
      <w:bodyDiv w:val="1"/>
      <w:marLeft w:val="0"/>
      <w:marRight w:val="0"/>
      <w:marTop w:val="0"/>
      <w:marBottom w:val="0"/>
      <w:divBdr>
        <w:top w:val="none" w:sz="0" w:space="0" w:color="auto"/>
        <w:left w:val="none" w:sz="0" w:space="0" w:color="auto"/>
        <w:bottom w:val="none" w:sz="0" w:space="0" w:color="auto"/>
        <w:right w:val="none" w:sz="0" w:space="0" w:color="auto"/>
      </w:divBdr>
    </w:div>
    <w:div w:id="660155356">
      <w:bodyDiv w:val="1"/>
      <w:marLeft w:val="0"/>
      <w:marRight w:val="0"/>
      <w:marTop w:val="0"/>
      <w:marBottom w:val="0"/>
      <w:divBdr>
        <w:top w:val="none" w:sz="0" w:space="0" w:color="auto"/>
        <w:left w:val="none" w:sz="0" w:space="0" w:color="auto"/>
        <w:bottom w:val="none" w:sz="0" w:space="0" w:color="auto"/>
        <w:right w:val="none" w:sz="0" w:space="0" w:color="auto"/>
      </w:divBdr>
    </w:div>
    <w:div w:id="699163110">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713653544">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84351938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990594468">
      <w:bodyDiv w:val="1"/>
      <w:marLeft w:val="0"/>
      <w:marRight w:val="0"/>
      <w:marTop w:val="0"/>
      <w:marBottom w:val="0"/>
      <w:divBdr>
        <w:top w:val="none" w:sz="0" w:space="0" w:color="auto"/>
        <w:left w:val="none" w:sz="0" w:space="0" w:color="auto"/>
        <w:bottom w:val="none" w:sz="0" w:space="0" w:color="auto"/>
        <w:right w:val="none" w:sz="0" w:space="0" w:color="auto"/>
      </w:divBdr>
    </w:div>
    <w:div w:id="1012340004">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261990685">
      <w:bodyDiv w:val="1"/>
      <w:marLeft w:val="0"/>
      <w:marRight w:val="0"/>
      <w:marTop w:val="0"/>
      <w:marBottom w:val="0"/>
      <w:divBdr>
        <w:top w:val="none" w:sz="0" w:space="0" w:color="auto"/>
        <w:left w:val="none" w:sz="0" w:space="0" w:color="auto"/>
        <w:bottom w:val="none" w:sz="0" w:space="0" w:color="auto"/>
        <w:right w:val="none" w:sz="0" w:space="0" w:color="auto"/>
      </w:divBdr>
    </w:div>
    <w:div w:id="1462922100">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675375862">
      <w:bodyDiv w:val="1"/>
      <w:marLeft w:val="0"/>
      <w:marRight w:val="0"/>
      <w:marTop w:val="0"/>
      <w:marBottom w:val="0"/>
      <w:divBdr>
        <w:top w:val="none" w:sz="0" w:space="0" w:color="auto"/>
        <w:left w:val="none" w:sz="0" w:space="0" w:color="auto"/>
        <w:bottom w:val="none" w:sz="0" w:space="0" w:color="auto"/>
        <w:right w:val="none" w:sz="0" w:space="0" w:color="auto"/>
      </w:divBdr>
    </w:div>
    <w:div w:id="1873573304">
      <w:bodyDiv w:val="1"/>
      <w:marLeft w:val="0"/>
      <w:marRight w:val="0"/>
      <w:marTop w:val="0"/>
      <w:marBottom w:val="0"/>
      <w:divBdr>
        <w:top w:val="none" w:sz="0" w:space="0" w:color="auto"/>
        <w:left w:val="none" w:sz="0" w:space="0" w:color="auto"/>
        <w:bottom w:val="none" w:sz="0" w:space="0" w:color="auto"/>
        <w:right w:val="none" w:sz="0" w:space="0" w:color="auto"/>
      </w:divBdr>
    </w:div>
    <w:div w:id="1922712869">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E9CF.16307C6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6445</Words>
  <Characters>3675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33</cp:revision>
  <dcterms:created xsi:type="dcterms:W3CDTF">2023-03-21T12:29:00Z</dcterms:created>
  <dcterms:modified xsi:type="dcterms:W3CDTF">2025-07-01T06:05:00Z</dcterms:modified>
</cp:coreProperties>
</file>