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BDA0EB4" w14:textId="4108C756" w:rsidR="00B96B9A" w:rsidRPr="00D5599E" w:rsidRDefault="00B96B9A" w:rsidP="00C73225">
          <w:pPr>
            <w:keepNext/>
            <w:spacing w:before="120" w:after="0" w:line="240" w:lineRule="auto"/>
            <w:jc w:val="center"/>
            <w:outlineLvl w:val="0"/>
            <w:rPr>
              <w:rFonts w:ascii="Times New Roman" w:hAnsi="Times New Roman" w:cs="Times New Roman"/>
              <w:b/>
              <w:bCs/>
              <w:sz w:val="28"/>
              <w:szCs w:val="28"/>
            </w:rPr>
          </w:pPr>
          <w:r w:rsidRPr="00D5599E">
            <w:rPr>
              <w:rFonts w:ascii="Times New Roman" w:hAnsi="Times New Roman" w:cs="Times New Roman"/>
              <w:b/>
              <w:bCs/>
              <w:sz w:val="28"/>
              <w:szCs w:val="28"/>
            </w:rPr>
            <w:t>SUPAPRASTINTO ATVIRO PIRKIMO</w:t>
          </w:r>
        </w:p>
        <w:p w14:paraId="4772CDA8" w14:textId="7188052A" w:rsidR="00B96B9A" w:rsidRPr="00D5599E" w:rsidRDefault="00B96B9A" w:rsidP="00B96B9A">
          <w:pPr>
            <w:jc w:val="center"/>
            <w:rPr>
              <w:rFonts w:ascii="Times New Roman" w:hAnsi="Times New Roman" w:cs="Times New Roman"/>
              <w:b/>
              <w:bCs/>
              <w:sz w:val="28"/>
              <w:szCs w:val="28"/>
            </w:rPr>
          </w:pPr>
          <w:r w:rsidRPr="00D5599E">
            <w:rPr>
              <w:rFonts w:ascii="Times New Roman" w:hAnsi="Times New Roman" w:cs="Times New Roman"/>
              <w:b/>
              <w:bCs/>
              <w:sz w:val="28"/>
              <w:szCs w:val="28"/>
            </w:rPr>
            <w:t>„</w:t>
          </w:r>
          <w:r w:rsidR="00AD26A4" w:rsidRPr="00931E59">
            <w:rPr>
              <w:rFonts w:ascii="Times New Roman" w:hAnsi="Times New Roman" w:cs="Times New Roman"/>
              <w:b/>
              <w:bCs/>
              <w:sz w:val="28"/>
              <w:szCs w:val="28"/>
            </w:rPr>
            <w:t xml:space="preserve">VIETINĖS REIKŠMĖS KELIO IR KITO TRANSPORTO STATINIO Į </w:t>
          </w:r>
          <w:r w:rsidR="00AD26A4">
            <w:rPr>
              <w:rFonts w:ascii="Times New Roman" w:hAnsi="Times New Roman" w:cs="Times New Roman"/>
              <w:b/>
              <w:bCs/>
              <w:sz w:val="28"/>
              <w:szCs w:val="28"/>
            </w:rPr>
            <w:t>K</w:t>
          </w:r>
          <w:r w:rsidR="00AD26A4" w:rsidRPr="00931E59">
            <w:rPr>
              <w:rFonts w:ascii="Times New Roman" w:hAnsi="Times New Roman" w:cs="Times New Roman"/>
              <w:b/>
              <w:bCs/>
              <w:sz w:val="28"/>
              <w:szCs w:val="28"/>
            </w:rPr>
            <w:t>ARINIO POLIGONO IR KARINIO MOKYMO TERITORIJĄ, IR LIETAUS NUOTEKŲ TINKLŲ</w:t>
          </w:r>
          <w:r w:rsidR="00AD26A4">
            <w:rPr>
              <w:rFonts w:ascii="Times New Roman" w:hAnsi="Times New Roman" w:cs="Times New Roman"/>
              <w:b/>
              <w:bCs/>
              <w:sz w:val="28"/>
              <w:szCs w:val="28"/>
            </w:rPr>
            <w:t xml:space="preserve"> </w:t>
          </w:r>
          <w:r w:rsidR="00AD26A4" w:rsidRPr="00931E59">
            <w:rPr>
              <w:rFonts w:ascii="Times New Roman" w:hAnsi="Times New Roman" w:cs="Times New Roman"/>
              <w:b/>
              <w:bCs/>
              <w:sz w:val="28"/>
              <w:szCs w:val="28"/>
            </w:rPr>
            <w:t>PABRADĖS SEN., ŠVENČIONIŲ R. SAV. STATYBOS</w:t>
          </w:r>
          <w:r w:rsidR="00AD26A4">
            <w:rPr>
              <w:rFonts w:ascii="Times New Roman" w:hAnsi="Times New Roman" w:cs="Times New Roman"/>
              <w:b/>
              <w:bCs/>
              <w:sz w:val="28"/>
              <w:szCs w:val="28"/>
            </w:rPr>
            <w:t xml:space="preserve"> </w:t>
          </w:r>
          <w:r w:rsidR="00AD26A4" w:rsidRPr="00C046ED">
            <w:rPr>
              <w:rFonts w:ascii="Times New Roman" w:hAnsi="Times New Roman" w:cs="Times New Roman"/>
              <w:b/>
              <w:bCs/>
              <w:sz w:val="28"/>
              <w:szCs w:val="28"/>
            </w:rPr>
            <w:t>RANGOS DARBAI</w:t>
          </w:r>
          <w:r w:rsidRPr="00D5599E">
            <w:rPr>
              <w:rFonts w:ascii="Times New Roman" w:hAnsi="Times New Roman" w:cs="Times New Roman"/>
              <w:b/>
              <w:bCs/>
              <w:sz w:val="28"/>
              <w:szCs w:val="28"/>
            </w:rPr>
            <w:t>“</w:t>
          </w:r>
        </w:p>
        <w:p w14:paraId="18ACC6AD" w14:textId="1BEFE0E6" w:rsidR="00D526C8" w:rsidRPr="00D5599E" w:rsidRDefault="00EB164F" w:rsidP="00B96B9A">
          <w:pPr>
            <w:spacing w:after="120" w:line="20" w:lineRule="atLeast"/>
            <w:contextualSpacing/>
            <w:jc w:val="center"/>
            <w:rPr>
              <w:rFonts w:ascii="Times New Roman" w:hAnsi="Times New Roman" w:cs="Times New Roman"/>
              <w:b/>
              <w:bCs/>
              <w:sz w:val="28"/>
              <w:szCs w:val="28"/>
            </w:rPr>
          </w:pPr>
          <w:r w:rsidRPr="00D5599E">
            <w:rPr>
              <w:rFonts w:ascii="Times New Roman" w:hAnsi="Times New Roman" w:cs="Times New Roman"/>
              <w:b/>
              <w:bCs/>
              <w:sz w:val="28"/>
              <w:szCs w:val="28"/>
            </w:rPr>
            <w:t>SPECIALIOSI</w:t>
          </w:r>
          <w:r w:rsidR="00C73225" w:rsidRPr="00D5599E">
            <w:rPr>
              <w:rFonts w:ascii="Times New Roman" w:hAnsi="Times New Roman" w:cs="Times New Roman"/>
              <w:b/>
              <w:bCs/>
              <w:sz w:val="28"/>
              <w:szCs w:val="28"/>
            </w:rPr>
            <w:t>ŲJŲ</w:t>
          </w:r>
          <w:r w:rsidRPr="00D5599E">
            <w:rPr>
              <w:rFonts w:ascii="Times New Roman" w:hAnsi="Times New Roman" w:cs="Times New Roman"/>
              <w:b/>
              <w:bCs/>
              <w:sz w:val="28"/>
              <w:szCs w:val="28"/>
            </w:rPr>
            <w:t xml:space="preserve"> </w:t>
          </w:r>
          <w:r w:rsidR="00D526C8" w:rsidRPr="00D5599E">
            <w:rPr>
              <w:rFonts w:ascii="Times New Roman" w:hAnsi="Times New Roman" w:cs="Times New Roman"/>
              <w:b/>
              <w:bCs/>
              <w:sz w:val="28"/>
              <w:szCs w:val="28"/>
            </w:rPr>
            <w:t>SĄLYG</w:t>
          </w:r>
          <w:r w:rsidR="00C73225" w:rsidRPr="00D5599E">
            <w:rPr>
              <w:rFonts w:ascii="Times New Roman" w:hAnsi="Times New Roman" w:cs="Times New Roman"/>
              <w:b/>
              <w:bCs/>
              <w:sz w:val="28"/>
              <w:szCs w:val="28"/>
            </w:rPr>
            <w:t>Ų</w:t>
          </w:r>
        </w:p>
        <w:p w14:paraId="248B7518" w14:textId="02A17F6B" w:rsidR="00C73225" w:rsidRPr="00D5599E" w:rsidRDefault="00C73225" w:rsidP="00B96B9A">
          <w:pPr>
            <w:spacing w:after="120" w:line="20" w:lineRule="atLeast"/>
            <w:contextualSpacing/>
            <w:jc w:val="center"/>
            <w:rPr>
              <w:rFonts w:ascii="Times New Roman" w:hAnsi="Times New Roman" w:cs="Times New Roman"/>
              <w:b/>
              <w:bCs/>
              <w:sz w:val="28"/>
              <w:szCs w:val="28"/>
            </w:rPr>
          </w:pPr>
          <w:r w:rsidRPr="00D5599E">
            <w:rPr>
              <w:rFonts w:ascii="Times New Roman" w:hAnsi="Times New Roman" w:cs="Times New Roman"/>
              <w:b/>
              <w:bCs/>
              <w:sz w:val="28"/>
              <w:szCs w:val="28"/>
            </w:rPr>
            <w:t xml:space="preserve">Priedas Nr. </w:t>
          </w:r>
          <w:r w:rsidR="00666279" w:rsidRPr="00D5599E">
            <w:rPr>
              <w:rFonts w:ascii="Times New Roman" w:hAnsi="Times New Roman" w:cs="Times New Roman"/>
              <w:b/>
              <w:bCs/>
              <w:sz w:val="28"/>
              <w:szCs w:val="28"/>
            </w:rPr>
            <w:t>2</w:t>
          </w:r>
          <w:r w:rsidRPr="00D5599E">
            <w:rPr>
              <w:rFonts w:ascii="Times New Roman" w:hAnsi="Times New Roman" w:cs="Times New Roman"/>
              <w:b/>
              <w:bCs/>
              <w:sz w:val="28"/>
              <w:szCs w:val="28"/>
            </w:rPr>
            <w:t xml:space="preserve"> „</w:t>
          </w:r>
          <w:r w:rsidR="00666279" w:rsidRPr="00D5599E">
            <w:rPr>
              <w:rFonts w:ascii="Times New Roman" w:hAnsi="Times New Roman" w:cs="Times New Roman"/>
              <w:b/>
              <w:bCs/>
              <w:sz w:val="28"/>
              <w:szCs w:val="28"/>
            </w:rPr>
            <w:t>Techninis projektas</w:t>
          </w:r>
          <w:r w:rsidRPr="00D5599E">
            <w:rPr>
              <w:rFonts w:ascii="Times New Roman" w:hAnsi="Times New Roman" w:cs="Times New Roman"/>
              <w:b/>
              <w:bCs/>
              <w:sz w:val="28"/>
              <w:szCs w:val="28"/>
            </w:rPr>
            <w:t>“</w:t>
          </w:r>
        </w:p>
        <w:p w14:paraId="27CAEFF7" w14:textId="4C3CAA5E" w:rsidR="00F57665" w:rsidRPr="00D10D05" w:rsidRDefault="00000000" w:rsidP="00C73225">
          <w:pPr>
            <w:spacing w:after="120" w:line="20" w:lineRule="atLeast"/>
            <w:contextualSpacing/>
            <w:rPr>
              <w:rFonts w:ascii="Times New Roman" w:hAnsi="Times New Roman" w:cs="Times New Roman"/>
              <w:sz w:val="24"/>
              <w:szCs w:val="24"/>
            </w:rPr>
          </w:pPr>
        </w:p>
        <w:bookmarkStart w:id="0" w:name="_Toc147739116" w:displacedByCustomXml="next"/>
      </w:sdtContent>
    </w:sdt>
    <w:bookmarkEnd w:id="0" w:displacedByCustomXml="prev"/>
    <w:p w14:paraId="7F41BB04" w14:textId="220AB0FF" w:rsidR="00AD26A4" w:rsidRPr="00AD26A4" w:rsidRDefault="005D5BAB" w:rsidP="00AD26A4">
      <w:pPr>
        <w:pStyle w:val="Sraopastraipa"/>
        <w:numPr>
          <w:ilvl w:val="0"/>
          <w:numId w:val="20"/>
        </w:numPr>
        <w:tabs>
          <w:tab w:val="left" w:pos="270"/>
        </w:tabs>
        <w:spacing w:before="120" w:after="120" w:line="240" w:lineRule="auto"/>
        <w:ind w:left="0" w:firstLine="0"/>
        <w:contextualSpacing w:val="0"/>
        <w:jc w:val="both"/>
        <w:rPr>
          <w:rFonts w:ascii="Times New Roman" w:hAnsi="Times New Roman" w:cs="Times New Roman"/>
          <w:sz w:val="24"/>
          <w:szCs w:val="24"/>
        </w:rPr>
      </w:pPr>
      <w:r w:rsidRPr="00AA5C5E">
        <w:rPr>
          <w:rFonts w:ascii="Times New Roman" w:hAnsi="Times New Roman" w:cs="Times New Roman"/>
          <w:sz w:val="24"/>
          <w:szCs w:val="24"/>
        </w:rPr>
        <w:t xml:space="preserve">Perkančioji organizacija numato įsigyti </w:t>
      </w:r>
      <w:r w:rsidR="00AD26A4" w:rsidRPr="00AD26A4">
        <w:rPr>
          <w:rFonts w:ascii="Times New Roman" w:hAnsi="Times New Roman" w:cs="Times New Roman"/>
          <w:sz w:val="24"/>
          <w:szCs w:val="24"/>
        </w:rPr>
        <w:t>susisiekimo komunikacijos: keliai – vietinės reikšmės naujo kelio (nesudėtingasis statinys, II grupė), kiti transporto statinio – naujos pralaidos per Spenglos upelį (ypatingas statinys); kitos paskirties inžinerinio statinio – atraminės sienelės (ypatingas statinys); lietaus nuotekų tinklų (neypatingas statinys) ir pokonstrukcinio drenažo tinklų (nesudėtingas statinys, I grupė) naujos statybos Pabradės seniūnijoje, Švenčionių rajono pietvakarinėje dalyje, darbo projekto parengimo paslaugas ir rangos darbus pagal parengtą Vietinės reikšmės kelio ir kito transporto statinio į karinio poligono ir karinio mokymo teritoriją, ir lietaus nuotekų tinklų Pabradės sen., Švenčionių r. sav. statybos techninį projektą Nr. UL-23-0114 (Techninis projektas)</w:t>
      </w:r>
    </w:p>
    <w:p w14:paraId="25D1AD12" w14:textId="22FBDFDF" w:rsidR="00713143" w:rsidRPr="00713143" w:rsidRDefault="00713143" w:rsidP="00713143">
      <w:pPr>
        <w:pStyle w:val="Sraopastraipa"/>
        <w:numPr>
          <w:ilvl w:val="0"/>
          <w:numId w:val="20"/>
        </w:numPr>
        <w:tabs>
          <w:tab w:val="left" w:pos="270"/>
        </w:tabs>
        <w:spacing w:before="120" w:after="120" w:line="240" w:lineRule="auto"/>
        <w:ind w:left="0" w:firstLine="0"/>
        <w:contextualSpacing w:val="0"/>
        <w:jc w:val="both"/>
        <w:rPr>
          <w:rFonts w:ascii="Times New Roman" w:hAnsi="Times New Roman" w:cs="Times New Roman"/>
          <w:sz w:val="24"/>
          <w:szCs w:val="24"/>
        </w:rPr>
      </w:pPr>
      <w:r w:rsidRPr="00713143">
        <w:rPr>
          <w:rFonts w:ascii="Times New Roman" w:hAnsi="Times New Roman" w:cs="Times New Roman"/>
          <w:sz w:val="24"/>
          <w:szCs w:val="24"/>
        </w:rPr>
        <w:t xml:space="preserve">Techniniame projekte </w:t>
      </w:r>
      <w:r>
        <w:rPr>
          <w:rFonts w:ascii="Times New Roman" w:hAnsi="Times New Roman" w:cs="Times New Roman"/>
          <w:sz w:val="24"/>
          <w:szCs w:val="24"/>
        </w:rPr>
        <w:t xml:space="preserve">ir kituose dokumentuose </w:t>
      </w:r>
      <w:r w:rsidRPr="00713143">
        <w:rPr>
          <w:rFonts w:ascii="Times New Roman" w:hAnsi="Times New Roman" w:cs="Times New Roman"/>
          <w:sz w:val="24"/>
          <w:szCs w:val="24"/>
        </w:rPr>
        <w:t>nurodyti kiekiai yra preliminarūs – orientacinio pobūdžio, skirti pasiūlymo bendrai kainai apskaičiuoti ir negali būti vertinami kaip tikslūs – faktiški.</w:t>
      </w:r>
    </w:p>
    <w:p w14:paraId="48092537" w14:textId="79EAB20C" w:rsidR="00AD26A4" w:rsidRPr="00AD26A4" w:rsidRDefault="005D5BAB" w:rsidP="00AD26A4">
      <w:pPr>
        <w:pStyle w:val="Sraopastraipa"/>
        <w:numPr>
          <w:ilvl w:val="0"/>
          <w:numId w:val="20"/>
        </w:numPr>
        <w:tabs>
          <w:tab w:val="left" w:pos="270"/>
        </w:tabs>
        <w:spacing w:before="120" w:after="120" w:line="240" w:lineRule="auto"/>
        <w:ind w:left="0" w:firstLine="0"/>
        <w:contextualSpacing w:val="0"/>
        <w:jc w:val="both"/>
        <w:rPr>
          <w:rFonts w:ascii="Times New Roman" w:hAnsi="Times New Roman" w:cs="Times New Roman"/>
          <w:sz w:val="24"/>
          <w:szCs w:val="24"/>
        </w:rPr>
      </w:pPr>
      <w:r w:rsidRPr="00AA5C5E">
        <w:rPr>
          <w:rFonts w:ascii="Times New Roman" w:hAnsi="Times New Roman" w:cs="Times New Roman"/>
          <w:sz w:val="24"/>
          <w:szCs w:val="24"/>
        </w:rPr>
        <w:t xml:space="preserve">Statinio kategorija: </w:t>
      </w:r>
      <w:r w:rsidR="00AD26A4" w:rsidRPr="00AD26A4">
        <w:rPr>
          <w:rFonts w:ascii="Times New Roman" w:hAnsi="Times New Roman" w:cs="Times New Roman"/>
          <w:sz w:val="24"/>
          <w:szCs w:val="24"/>
        </w:rPr>
        <w:t>keliai – vietinės reikšmės naujo kelio (nesudėtingasis statinys, II grupė), kiti transporto statinio – naujos pralaidos per Spenglos upelį (ypatingas statinys); kitos paskirties inžinerinio statinio – atraminės sienelės (ypatingas statinys); lietaus nuotekų tinklų (neypatingas statinys) ir pokonstrukcinio drenažo tinklų (nesudėtingas statinys, I grupė)</w:t>
      </w:r>
      <w:r w:rsidR="00AD26A4">
        <w:rPr>
          <w:rFonts w:ascii="Times New Roman" w:hAnsi="Times New Roman" w:cs="Times New Roman"/>
          <w:sz w:val="24"/>
          <w:szCs w:val="24"/>
        </w:rPr>
        <w:t>.</w:t>
      </w:r>
    </w:p>
    <w:p w14:paraId="68B82C77" w14:textId="65343E99" w:rsidR="008D4E8B" w:rsidRPr="00C00F60" w:rsidRDefault="009B364A" w:rsidP="00C00F60">
      <w:pPr>
        <w:pStyle w:val="Sraopastraipa"/>
        <w:numPr>
          <w:ilvl w:val="0"/>
          <w:numId w:val="20"/>
        </w:numPr>
        <w:tabs>
          <w:tab w:val="left" w:pos="360"/>
        </w:tabs>
        <w:spacing w:before="120" w:after="120" w:line="240" w:lineRule="auto"/>
        <w:ind w:left="0" w:firstLine="0"/>
        <w:contextualSpacing w:val="0"/>
        <w:jc w:val="both"/>
        <w:rPr>
          <w:rFonts w:ascii="Times New Roman" w:hAnsi="Times New Roman" w:cs="Times New Roman"/>
          <w:sz w:val="24"/>
          <w:szCs w:val="24"/>
        </w:rPr>
      </w:pPr>
      <w:r w:rsidRPr="00681876">
        <w:rPr>
          <w:rFonts w:ascii="Times New Roman" w:hAnsi="Times New Roman" w:cs="Times New Roman"/>
          <w:sz w:val="24"/>
          <w:szCs w:val="24"/>
        </w:rPr>
        <w:t xml:space="preserve">Darbai perkami pagal </w:t>
      </w:r>
      <w:r w:rsidR="00C00F60" w:rsidRPr="00C00F60">
        <w:rPr>
          <w:rFonts w:ascii="Times New Roman" w:hAnsi="Times New Roman" w:cs="Times New Roman"/>
          <w:sz w:val="24"/>
          <w:szCs w:val="24"/>
        </w:rPr>
        <w:t>bendros kainos kainodarą. Jei tiekėjo įvykdytų darbų faktinis kiekis skirsis nuo nurodyto perkamo kiekio, laikoma, kad šie didesni ar mažesni kiekiai buvo įskaičiuoti į mokėtiną sumą, t. y. nepriklausomai nuo faktinio atliktų darbų kiekio sutarties kaina negali būti keičiama. Taikant šį metodą, didesni atliktų darbų kiekiai nelaikomi papildomais darbais, o mažesni – atsisakomais darbais</w:t>
      </w:r>
      <w:r w:rsidR="00C00F60">
        <w:rPr>
          <w:rFonts w:ascii="Times New Roman" w:hAnsi="Times New Roman" w:cs="Times New Roman"/>
          <w:sz w:val="24"/>
          <w:szCs w:val="24"/>
        </w:rPr>
        <w:t xml:space="preserve">. </w:t>
      </w:r>
      <w:r w:rsidRPr="00C00F60">
        <w:rPr>
          <w:rFonts w:ascii="Times New Roman" w:hAnsi="Times New Roman" w:cs="Times New Roman"/>
          <w:sz w:val="24"/>
          <w:szCs w:val="24"/>
        </w:rPr>
        <w:t>Atlikus Darbus tiekėjas savo sąskaita turės parengti dokumentus privalomus statybos užbaigimo procedūrai (nekilnojamojo turto objektų kadastrinių matavimų ir kadastro duomenų surinkimo bei tikslinimo taisyklių, patvirtintų Lietuvos Respublikos žemės ūkio ministro 2002 m. gruodžio 30 d. įsakymu Nr. 522 „Dėl Nekilnojamojo turto objektų kadastrinių matavimų ir kadastro duomenų surinkimo bei tikslinimo taisyklių patvirtinimo“, nustatyta tvarka parengta ir po Nekilnojamojo turto kadastro tvarkytojo išankstinės patikros suderinta kadastro duomenų byla; Žemės sklypo kadastrinių duomenų patikslinimas ir įregistravimas; Požeminių inžinerinių tinklų kontrolinės geodezinės nuotraukos; Žemės sklypo su statiniais geodezinės nuotraukos (tuo atveju, kai statinių kadastro duomenų bylose nėra nurodyti atstumai nuo statinių iki sklypo ribų ir statinių aukštis) bei atlikti statybos užbaigimo procedūras. Darbų pabaiga pagal sutartį bus laikomas momentas, kai bus užbaigti visi sutartyje numatyti atlikti fiziniai Darbai ir pasirašytas galutinis Darbų perdavimo priėmimo aktas.</w:t>
      </w:r>
    </w:p>
    <w:p w14:paraId="5E4DB396" w14:textId="77777777" w:rsidR="008D4E8B" w:rsidRPr="00681876" w:rsidRDefault="009B364A" w:rsidP="00713143">
      <w:pPr>
        <w:pStyle w:val="Sraopastraipa"/>
        <w:numPr>
          <w:ilvl w:val="0"/>
          <w:numId w:val="20"/>
        </w:numPr>
        <w:tabs>
          <w:tab w:val="left" w:pos="360"/>
        </w:tabs>
        <w:spacing w:before="120" w:after="120" w:line="240" w:lineRule="auto"/>
        <w:ind w:left="0" w:firstLine="0"/>
        <w:contextualSpacing w:val="0"/>
        <w:jc w:val="both"/>
        <w:rPr>
          <w:rFonts w:ascii="Times New Roman" w:hAnsi="Times New Roman" w:cs="Times New Roman"/>
          <w:sz w:val="24"/>
          <w:szCs w:val="24"/>
        </w:rPr>
      </w:pPr>
      <w:r w:rsidRPr="008D4E8B">
        <w:rPr>
          <w:rFonts w:ascii="Times New Roman" w:hAnsi="Times New Roman" w:cs="Times New Roman"/>
          <w:sz w:val="24"/>
          <w:szCs w:val="24"/>
        </w:rPr>
        <w:t xml:space="preserve">Pirkimo objektas į dalis </w:t>
      </w:r>
      <w:r w:rsidRPr="00681876">
        <w:rPr>
          <w:rFonts w:ascii="Times New Roman" w:hAnsi="Times New Roman" w:cs="Times New Roman"/>
          <w:sz w:val="24"/>
          <w:szCs w:val="24"/>
        </w:rPr>
        <w:t>neskaidomas.</w:t>
      </w:r>
    </w:p>
    <w:p w14:paraId="258619D9" w14:textId="77777777" w:rsidR="00DE331A" w:rsidRDefault="00DE331A" w:rsidP="00713143">
      <w:pPr>
        <w:pStyle w:val="Sraopastraipa"/>
        <w:numPr>
          <w:ilvl w:val="0"/>
          <w:numId w:val="20"/>
        </w:numPr>
        <w:tabs>
          <w:tab w:val="left" w:pos="360"/>
        </w:tabs>
        <w:spacing w:before="120" w:after="120" w:line="240" w:lineRule="auto"/>
        <w:ind w:left="0" w:firstLine="0"/>
        <w:contextualSpacing w:val="0"/>
        <w:jc w:val="both"/>
        <w:rPr>
          <w:rFonts w:ascii="Times New Roman" w:hAnsi="Times New Roman" w:cs="Times New Roman"/>
          <w:sz w:val="24"/>
          <w:szCs w:val="24"/>
        </w:rPr>
      </w:pPr>
      <w:r w:rsidRPr="00DE331A">
        <w:rPr>
          <w:rFonts w:ascii="Times New Roman" w:hAnsi="Times New Roman" w:cs="Times New Roman"/>
          <w:sz w:val="24"/>
          <w:szCs w:val="24"/>
        </w:rPr>
        <w:t xml:space="preserve">Jeigu apibūdinant </w:t>
      </w:r>
      <w:r>
        <w:rPr>
          <w:rFonts w:ascii="Times New Roman" w:hAnsi="Times New Roman" w:cs="Times New Roman"/>
          <w:sz w:val="24"/>
          <w:szCs w:val="24"/>
        </w:rPr>
        <w:t>P</w:t>
      </w:r>
      <w:r w:rsidRPr="00DE331A">
        <w:rPr>
          <w:rFonts w:ascii="Times New Roman" w:hAnsi="Times New Roman" w:cs="Times New Roman"/>
          <w:sz w:val="24"/>
          <w:szCs w:val="24"/>
        </w:rPr>
        <w:t>irkimo objektą Techniniame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7C9261C" w14:textId="77777777" w:rsidR="00713143" w:rsidRDefault="00DE331A" w:rsidP="00713143">
      <w:pPr>
        <w:pStyle w:val="Sraopastraipa"/>
        <w:numPr>
          <w:ilvl w:val="0"/>
          <w:numId w:val="20"/>
        </w:numPr>
        <w:tabs>
          <w:tab w:val="left" w:pos="360"/>
        </w:tabs>
        <w:spacing w:before="120" w:after="120" w:line="240" w:lineRule="auto"/>
        <w:ind w:left="0" w:firstLine="0"/>
        <w:contextualSpacing w:val="0"/>
        <w:jc w:val="both"/>
        <w:rPr>
          <w:rFonts w:ascii="Times New Roman" w:hAnsi="Times New Roman" w:cs="Times New Roman"/>
          <w:sz w:val="24"/>
          <w:szCs w:val="24"/>
        </w:rPr>
      </w:pPr>
      <w:r w:rsidRPr="00DE331A">
        <w:rPr>
          <w:rFonts w:ascii="Times New Roman" w:hAnsi="Times New Roman" w:cs="Times New Roman"/>
          <w:sz w:val="24"/>
          <w:szCs w:val="24"/>
        </w:rPr>
        <w:t xml:space="preserve">Jeigu apibūdinant </w:t>
      </w:r>
      <w:r>
        <w:rPr>
          <w:rFonts w:ascii="Times New Roman" w:hAnsi="Times New Roman" w:cs="Times New Roman"/>
          <w:sz w:val="24"/>
          <w:szCs w:val="24"/>
        </w:rPr>
        <w:t>P</w:t>
      </w:r>
      <w:r w:rsidRPr="00DE331A">
        <w:rPr>
          <w:rFonts w:ascii="Times New Roman" w:hAnsi="Times New Roman" w:cs="Times New Roman"/>
          <w:sz w:val="24"/>
          <w:szCs w:val="24"/>
        </w:rPr>
        <w:t xml:space="preserve">irkimo objektą Techniniame projekte nurodytas standartas, techninis liudijimas ar bendrosios techninės specifikacijos (Europos standartą perimantis Lietuvos standartas, Europos techninio įvertinimo patvirtinimo dokumentas, informacinių ir ryšių technologijų bendrosios techninės </w:t>
      </w:r>
      <w:r w:rsidRPr="00DE331A">
        <w:rPr>
          <w:rFonts w:ascii="Times New Roman" w:hAnsi="Times New Roman" w:cs="Times New Roman"/>
          <w:sz w:val="24"/>
          <w:szCs w:val="24"/>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C9C7DF2" w14:textId="77777777" w:rsidR="00713143" w:rsidRDefault="00713143" w:rsidP="00713143">
      <w:pPr>
        <w:pStyle w:val="Sraopastraipa"/>
        <w:tabs>
          <w:tab w:val="left" w:pos="360"/>
        </w:tabs>
        <w:spacing w:after="0" w:line="240" w:lineRule="auto"/>
        <w:ind w:left="0"/>
        <w:jc w:val="both"/>
        <w:rPr>
          <w:rFonts w:ascii="Times New Roman" w:hAnsi="Times New Roman" w:cs="Times New Roman"/>
          <w:sz w:val="24"/>
          <w:szCs w:val="24"/>
        </w:rPr>
      </w:pPr>
    </w:p>
    <w:p w14:paraId="62C9179D" w14:textId="0D9D32B9" w:rsidR="005B161F" w:rsidRPr="00AD26A4" w:rsidRDefault="00AB6C1C" w:rsidP="00AD26A4">
      <w:pPr>
        <w:pStyle w:val="Sraopastraipa"/>
        <w:tabs>
          <w:tab w:val="left" w:pos="360"/>
        </w:tabs>
        <w:spacing w:after="0" w:line="240" w:lineRule="auto"/>
        <w:ind w:left="0"/>
        <w:jc w:val="both"/>
        <w:rPr>
          <w:rFonts w:ascii="Times New Roman" w:hAnsi="Times New Roman" w:cs="Times New Roman"/>
          <w:sz w:val="24"/>
          <w:szCs w:val="24"/>
        </w:rPr>
      </w:pPr>
      <w:r w:rsidRPr="00713143">
        <w:rPr>
          <w:rFonts w:ascii="Times New Roman" w:hAnsi="Times New Roman" w:cs="Times New Roman"/>
          <w:sz w:val="24"/>
          <w:szCs w:val="24"/>
        </w:rPr>
        <w:t>Pridedama</w:t>
      </w:r>
      <w:r w:rsidR="00AD26A4">
        <w:rPr>
          <w:rFonts w:ascii="Times New Roman" w:hAnsi="Times New Roman" w:cs="Times New Roman"/>
          <w:sz w:val="24"/>
          <w:szCs w:val="24"/>
        </w:rPr>
        <w:t xml:space="preserve"> </w:t>
      </w:r>
      <w:r w:rsidRPr="00AD26A4">
        <w:rPr>
          <w:rFonts w:ascii="Times New Roman" w:hAnsi="Times New Roman" w:cs="Times New Roman"/>
          <w:sz w:val="24"/>
          <w:szCs w:val="24"/>
        </w:rPr>
        <w:t xml:space="preserve">Techninis </w:t>
      </w:r>
      <w:r w:rsidR="00DE331A" w:rsidRPr="00AD26A4">
        <w:rPr>
          <w:rFonts w:ascii="Times New Roman" w:hAnsi="Times New Roman" w:cs="Times New Roman"/>
          <w:sz w:val="24"/>
          <w:szCs w:val="24"/>
          <w:lang w:val="pt-BR"/>
        </w:rPr>
        <w:t>projektas</w:t>
      </w:r>
    </w:p>
    <w:p w14:paraId="651D22C7" w14:textId="77777777" w:rsidR="00C266DC" w:rsidRPr="009B364A" w:rsidRDefault="00C266DC" w:rsidP="009B364A">
      <w:pPr>
        <w:pStyle w:val="Sraopastraipa"/>
        <w:tabs>
          <w:tab w:val="left" w:pos="270"/>
        </w:tabs>
        <w:spacing w:after="0" w:line="240" w:lineRule="auto"/>
        <w:ind w:left="0"/>
        <w:jc w:val="both"/>
        <w:rPr>
          <w:rFonts w:ascii="Times New Roman" w:hAnsi="Times New Roman" w:cs="Times New Roman"/>
          <w:sz w:val="24"/>
          <w:szCs w:val="24"/>
        </w:rPr>
      </w:pPr>
    </w:p>
    <w:sectPr w:rsidR="00C266DC" w:rsidRPr="009B364A" w:rsidSect="009B264A">
      <w:pgSz w:w="12240" w:h="15840"/>
      <w:pgMar w:top="630"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02CF6" w14:textId="77777777" w:rsidR="002E4BBA" w:rsidRDefault="002E4BBA" w:rsidP="00D05666">
      <w:r>
        <w:separator/>
      </w:r>
    </w:p>
  </w:endnote>
  <w:endnote w:type="continuationSeparator" w:id="0">
    <w:p w14:paraId="745DD790" w14:textId="77777777" w:rsidR="002E4BBA" w:rsidRDefault="002E4BBA" w:rsidP="00D05666">
      <w:r>
        <w:continuationSeparator/>
      </w:r>
    </w:p>
  </w:endnote>
  <w:endnote w:type="continuationNotice" w:id="1">
    <w:p w14:paraId="22E6BC9B" w14:textId="77777777" w:rsidR="002E4BBA" w:rsidRDefault="002E4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23A14" w14:textId="77777777" w:rsidR="002E4BBA" w:rsidRDefault="002E4BBA" w:rsidP="00D05666">
      <w:r>
        <w:separator/>
      </w:r>
    </w:p>
  </w:footnote>
  <w:footnote w:type="continuationSeparator" w:id="0">
    <w:p w14:paraId="757D882C" w14:textId="77777777" w:rsidR="002E4BBA" w:rsidRDefault="002E4BBA" w:rsidP="00D05666">
      <w:r>
        <w:continuationSeparator/>
      </w:r>
    </w:p>
  </w:footnote>
  <w:footnote w:type="continuationNotice" w:id="1">
    <w:p w14:paraId="3F6F1B1D" w14:textId="77777777" w:rsidR="002E4BBA" w:rsidRDefault="002E4B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B9269F5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71408DF"/>
    <w:multiLevelType w:val="multilevel"/>
    <w:tmpl w:val="275C4A0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7" w15:restartNumberingAfterBreak="0">
    <w:nsid w:val="49797467"/>
    <w:multiLevelType w:val="multilevel"/>
    <w:tmpl w:val="E1AAB4B2"/>
    <w:lvl w:ilvl="0">
      <w:start w:val="6"/>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C347074"/>
    <w:multiLevelType w:val="hybridMultilevel"/>
    <w:tmpl w:val="56E64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4F2E84"/>
    <w:multiLevelType w:val="hybridMultilevel"/>
    <w:tmpl w:val="2796FEC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7DF6BEB"/>
    <w:multiLevelType w:val="hybridMultilevel"/>
    <w:tmpl w:val="87C62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4"/>
  </w:num>
  <w:num w:numId="5" w16cid:durableId="607934237">
    <w:abstractNumId w:val="9"/>
  </w:num>
  <w:num w:numId="6" w16cid:durableId="408162091">
    <w:abstractNumId w:val="20"/>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5"/>
  </w:num>
  <w:num w:numId="13" w16cid:durableId="1318921492">
    <w:abstractNumId w:val="8"/>
  </w:num>
  <w:num w:numId="14" w16cid:durableId="1864435576">
    <w:abstractNumId w:val="15"/>
  </w:num>
  <w:num w:numId="15" w16cid:durableId="1941065713">
    <w:abstractNumId w:val="2"/>
  </w:num>
  <w:num w:numId="16" w16cid:durableId="19859238">
    <w:abstractNumId w:val="3"/>
  </w:num>
  <w:num w:numId="17" w16cid:durableId="859003808">
    <w:abstractNumId w:val="6"/>
  </w:num>
  <w:num w:numId="18" w16cid:durableId="1599216931">
    <w:abstractNumId w:val="7"/>
  </w:num>
  <w:num w:numId="19" w16cid:durableId="80881679">
    <w:abstractNumId w:val="12"/>
  </w:num>
  <w:num w:numId="20" w16cid:durableId="1976638603">
    <w:abstractNumId w:val="19"/>
  </w:num>
  <w:num w:numId="21" w16cid:durableId="73716850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1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8B"/>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B6"/>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1DF"/>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66"/>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557"/>
    <w:rsid w:val="00134825"/>
    <w:rsid w:val="0013485F"/>
    <w:rsid w:val="00135122"/>
    <w:rsid w:val="001351A4"/>
    <w:rsid w:val="00135B56"/>
    <w:rsid w:val="00135EEE"/>
    <w:rsid w:val="0013610E"/>
    <w:rsid w:val="001365CA"/>
    <w:rsid w:val="00136624"/>
    <w:rsid w:val="00136F23"/>
    <w:rsid w:val="00140D50"/>
    <w:rsid w:val="00140E56"/>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0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B33"/>
    <w:rsid w:val="00180C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DD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5AC"/>
    <w:rsid w:val="001D7890"/>
    <w:rsid w:val="001E0107"/>
    <w:rsid w:val="001E250F"/>
    <w:rsid w:val="001E2BC5"/>
    <w:rsid w:val="001E3801"/>
    <w:rsid w:val="001E3D5A"/>
    <w:rsid w:val="001E4891"/>
    <w:rsid w:val="001E4C29"/>
    <w:rsid w:val="001E4DB2"/>
    <w:rsid w:val="001E5701"/>
    <w:rsid w:val="001E61DF"/>
    <w:rsid w:val="001E65C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0E"/>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4"/>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99"/>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4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0A"/>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14"/>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0EF"/>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BB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27"/>
    <w:rsid w:val="003300F2"/>
    <w:rsid w:val="00331673"/>
    <w:rsid w:val="00331ED1"/>
    <w:rsid w:val="003328D9"/>
    <w:rsid w:val="00333BFA"/>
    <w:rsid w:val="00334D33"/>
    <w:rsid w:val="00334EB8"/>
    <w:rsid w:val="003354F0"/>
    <w:rsid w:val="00335612"/>
    <w:rsid w:val="00335A01"/>
    <w:rsid w:val="00335DA5"/>
    <w:rsid w:val="0033642E"/>
    <w:rsid w:val="0034059F"/>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DBD"/>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C97"/>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DEA"/>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23E"/>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2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713"/>
    <w:rsid w:val="0041685F"/>
    <w:rsid w:val="00416AAC"/>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4A"/>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02"/>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C1C"/>
    <w:rsid w:val="0049355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DEF"/>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81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E5E"/>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61F"/>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BAB"/>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88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F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279"/>
    <w:rsid w:val="00670121"/>
    <w:rsid w:val="00670373"/>
    <w:rsid w:val="006715F4"/>
    <w:rsid w:val="00671B2B"/>
    <w:rsid w:val="00671DB5"/>
    <w:rsid w:val="0067281B"/>
    <w:rsid w:val="0067282A"/>
    <w:rsid w:val="00673538"/>
    <w:rsid w:val="006745CA"/>
    <w:rsid w:val="006752D5"/>
    <w:rsid w:val="00675AFC"/>
    <w:rsid w:val="00676607"/>
    <w:rsid w:val="006773B6"/>
    <w:rsid w:val="00677704"/>
    <w:rsid w:val="00680281"/>
    <w:rsid w:val="006818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FC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A3"/>
    <w:rsid w:val="0070681D"/>
    <w:rsid w:val="00706BD5"/>
    <w:rsid w:val="00706F4D"/>
    <w:rsid w:val="00707712"/>
    <w:rsid w:val="007101B7"/>
    <w:rsid w:val="00710F05"/>
    <w:rsid w:val="0071157E"/>
    <w:rsid w:val="007117A7"/>
    <w:rsid w:val="007128D8"/>
    <w:rsid w:val="007128DA"/>
    <w:rsid w:val="00712D41"/>
    <w:rsid w:val="00713143"/>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E5A"/>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D10"/>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3A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4D"/>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46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B5"/>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152"/>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8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AAE"/>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F5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703"/>
    <w:rsid w:val="00954A8F"/>
    <w:rsid w:val="00955067"/>
    <w:rsid w:val="00955109"/>
    <w:rsid w:val="00955F2F"/>
    <w:rsid w:val="00956A4E"/>
    <w:rsid w:val="00956AB5"/>
    <w:rsid w:val="009572B3"/>
    <w:rsid w:val="00957893"/>
    <w:rsid w:val="00960015"/>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64A"/>
    <w:rsid w:val="009B2D7A"/>
    <w:rsid w:val="009B3266"/>
    <w:rsid w:val="009B338B"/>
    <w:rsid w:val="009B364A"/>
    <w:rsid w:val="009B3AF8"/>
    <w:rsid w:val="009B3D97"/>
    <w:rsid w:val="009B3F3E"/>
    <w:rsid w:val="009B3FDD"/>
    <w:rsid w:val="009B490F"/>
    <w:rsid w:val="009B62AA"/>
    <w:rsid w:val="009B654D"/>
    <w:rsid w:val="009B6595"/>
    <w:rsid w:val="009B6E32"/>
    <w:rsid w:val="009B6F95"/>
    <w:rsid w:val="009B711D"/>
    <w:rsid w:val="009C00DC"/>
    <w:rsid w:val="009C05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E4E"/>
    <w:rsid w:val="009F0698"/>
    <w:rsid w:val="009F0935"/>
    <w:rsid w:val="009F0A4E"/>
    <w:rsid w:val="009F0F49"/>
    <w:rsid w:val="009F18CF"/>
    <w:rsid w:val="009F3379"/>
    <w:rsid w:val="009F3D25"/>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381"/>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C5E"/>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79"/>
    <w:rsid w:val="00AB5541"/>
    <w:rsid w:val="00AB5657"/>
    <w:rsid w:val="00AB5FFA"/>
    <w:rsid w:val="00AB6922"/>
    <w:rsid w:val="00AB6994"/>
    <w:rsid w:val="00AB69B0"/>
    <w:rsid w:val="00AB6C1C"/>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6A4"/>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52C"/>
    <w:rsid w:val="00AE7624"/>
    <w:rsid w:val="00AF0AB7"/>
    <w:rsid w:val="00AF0F4B"/>
    <w:rsid w:val="00AF120E"/>
    <w:rsid w:val="00AF1430"/>
    <w:rsid w:val="00AF176A"/>
    <w:rsid w:val="00AF17A1"/>
    <w:rsid w:val="00AF1844"/>
    <w:rsid w:val="00AF19EE"/>
    <w:rsid w:val="00AF2399"/>
    <w:rsid w:val="00AF24D0"/>
    <w:rsid w:val="00AF2695"/>
    <w:rsid w:val="00AF2BB5"/>
    <w:rsid w:val="00AF2C7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1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2DD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B9A"/>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1E9"/>
    <w:rsid w:val="00BF22F5"/>
    <w:rsid w:val="00BF2415"/>
    <w:rsid w:val="00BF2B58"/>
    <w:rsid w:val="00BF386F"/>
    <w:rsid w:val="00BF4594"/>
    <w:rsid w:val="00BF5AEB"/>
    <w:rsid w:val="00BF6ABE"/>
    <w:rsid w:val="00BF6BED"/>
    <w:rsid w:val="00BF6C92"/>
    <w:rsid w:val="00BF73B5"/>
    <w:rsid w:val="00BF780E"/>
    <w:rsid w:val="00C00C5D"/>
    <w:rsid w:val="00C00F60"/>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6D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07E5"/>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22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89E"/>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4E2"/>
    <w:rsid w:val="00D05666"/>
    <w:rsid w:val="00D06478"/>
    <w:rsid w:val="00D068C1"/>
    <w:rsid w:val="00D07AEB"/>
    <w:rsid w:val="00D10344"/>
    <w:rsid w:val="00D1062D"/>
    <w:rsid w:val="00D10723"/>
    <w:rsid w:val="00D10D0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99E"/>
    <w:rsid w:val="00D56B13"/>
    <w:rsid w:val="00D56E36"/>
    <w:rsid w:val="00D5753E"/>
    <w:rsid w:val="00D5779B"/>
    <w:rsid w:val="00D600DA"/>
    <w:rsid w:val="00D60217"/>
    <w:rsid w:val="00D60271"/>
    <w:rsid w:val="00D60623"/>
    <w:rsid w:val="00D60E01"/>
    <w:rsid w:val="00D611AB"/>
    <w:rsid w:val="00D61620"/>
    <w:rsid w:val="00D61638"/>
    <w:rsid w:val="00D62793"/>
    <w:rsid w:val="00D62B64"/>
    <w:rsid w:val="00D64C5A"/>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7D7"/>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4DE"/>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31A"/>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2FEE"/>
    <w:rsid w:val="00E33261"/>
    <w:rsid w:val="00E345D2"/>
    <w:rsid w:val="00E347D3"/>
    <w:rsid w:val="00E355F1"/>
    <w:rsid w:val="00E3566E"/>
    <w:rsid w:val="00E3567D"/>
    <w:rsid w:val="00E357B2"/>
    <w:rsid w:val="00E35E7C"/>
    <w:rsid w:val="00E35E95"/>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D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CB"/>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C0B"/>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3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1D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1B5"/>
    <w:rsid w:val="00F10EB1"/>
    <w:rsid w:val="00F11188"/>
    <w:rsid w:val="00F1174E"/>
    <w:rsid w:val="00F126A8"/>
    <w:rsid w:val="00F13081"/>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D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87D"/>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D5"/>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2713</Words>
  <Characters>1547</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3</cp:revision>
  <dcterms:created xsi:type="dcterms:W3CDTF">2024-10-17T13:24:00Z</dcterms:created>
  <dcterms:modified xsi:type="dcterms:W3CDTF">2024-11-06T14:11:00Z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