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6ED" w14:textId="77777777" w:rsidR="00A17618" w:rsidRDefault="00A17618" w:rsidP="00A17618">
      <w:pPr>
        <w:ind w:left="5184"/>
        <w:jc w:val="left"/>
      </w:pPr>
      <w:r>
        <w:t>Specialiųjų pirkimo sąlygų</w:t>
      </w:r>
    </w:p>
    <w:p w14:paraId="4E60F258" w14:textId="6E69B04C" w:rsidR="00A17618" w:rsidRDefault="00A17618" w:rsidP="00A17618">
      <w:pPr>
        <w:pStyle w:val="Sraopastraipa"/>
        <w:ind w:left="5184"/>
        <w:jc w:val="left"/>
      </w:pPr>
      <w:bookmarkStart w:id="0" w:name="_Ref126410385"/>
      <w:r>
        <w:t xml:space="preserve">7 </w:t>
      </w:r>
      <w:r>
        <w:t>priedas</w:t>
      </w:r>
      <w:bookmarkEnd w:id="0"/>
    </w:p>
    <w:p w14:paraId="783E0869" w14:textId="77777777" w:rsidR="00A17618" w:rsidRDefault="00A17618" w:rsidP="00A17618"/>
    <w:p w14:paraId="7ED59A4E" w14:textId="77777777" w:rsidR="00A17618" w:rsidRPr="00F03D5A" w:rsidRDefault="00A17618" w:rsidP="00A17618">
      <w:pPr>
        <w:jc w:val="center"/>
        <w:rPr>
          <w:b/>
          <w:bCs/>
        </w:rPr>
      </w:pPr>
      <w:r w:rsidRPr="00465B1F">
        <w:rPr>
          <w:b/>
          <w:bCs/>
        </w:rPr>
        <w:t>PASIŪLYMO FORMA</w:t>
      </w:r>
    </w:p>
    <w:p w14:paraId="638D8D68" w14:textId="77777777" w:rsidR="00A17618" w:rsidRDefault="00A17618" w:rsidP="00A17618"/>
    <w:p w14:paraId="4876BE59" w14:textId="77777777" w:rsidR="00A17618" w:rsidRPr="006C5146" w:rsidRDefault="00A17618" w:rsidP="00A17618">
      <w:pPr>
        <w:jc w:val="center"/>
        <w:rPr>
          <w:b/>
          <w:bCs/>
        </w:rPr>
      </w:pPr>
      <w:r>
        <w:rPr>
          <w:b/>
          <w:bCs/>
        </w:rPr>
        <w:t>(pasiūlymo forma)</w:t>
      </w:r>
    </w:p>
    <w:p w14:paraId="0E7147EF" w14:textId="77777777" w:rsidR="00A17618" w:rsidRDefault="00A17618" w:rsidP="00A1761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A17618" w14:paraId="15F49F13" w14:textId="77777777" w:rsidTr="00B16A80">
        <w:tc>
          <w:tcPr>
            <w:tcW w:w="1555" w:type="dxa"/>
          </w:tcPr>
          <w:p w14:paraId="2AE14902" w14:textId="77777777" w:rsidR="00A17618" w:rsidRDefault="00A17618" w:rsidP="00B16A80"/>
        </w:tc>
        <w:tc>
          <w:tcPr>
            <w:tcW w:w="5953" w:type="dxa"/>
            <w:tcBorders>
              <w:bottom w:val="single" w:sz="4" w:space="0" w:color="auto"/>
            </w:tcBorders>
          </w:tcPr>
          <w:p w14:paraId="1FBA9983" w14:textId="77777777" w:rsidR="00A17618" w:rsidRDefault="00A17618" w:rsidP="00B16A80"/>
        </w:tc>
        <w:tc>
          <w:tcPr>
            <w:tcW w:w="1553" w:type="dxa"/>
          </w:tcPr>
          <w:p w14:paraId="549FEA84" w14:textId="77777777" w:rsidR="00A17618" w:rsidRDefault="00A17618" w:rsidP="00B16A80"/>
        </w:tc>
      </w:tr>
      <w:tr w:rsidR="00A17618" w14:paraId="403FB42F" w14:textId="77777777" w:rsidTr="00B16A80">
        <w:tc>
          <w:tcPr>
            <w:tcW w:w="1555" w:type="dxa"/>
          </w:tcPr>
          <w:p w14:paraId="64875C90" w14:textId="77777777" w:rsidR="00A17618" w:rsidRDefault="00A17618" w:rsidP="00B16A80"/>
        </w:tc>
        <w:tc>
          <w:tcPr>
            <w:tcW w:w="5953" w:type="dxa"/>
            <w:tcBorders>
              <w:top w:val="single" w:sz="4" w:space="0" w:color="auto"/>
            </w:tcBorders>
          </w:tcPr>
          <w:p w14:paraId="37F6F726" w14:textId="77777777" w:rsidR="00A17618" w:rsidRDefault="00A17618" w:rsidP="00B16A80">
            <w:pPr>
              <w:jc w:val="center"/>
            </w:pPr>
            <w:r>
              <w:t>(tiekėjo pavadinimas)</w:t>
            </w:r>
          </w:p>
        </w:tc>
        <w:tc>
          <w:tcPr>
            <w:tcW w:w="1553" w:type="dxa"/>
          </w:tcPr>
          <w:p w14:paraId="187449CB" w14:textId="77777777" w:rsidR="00A17618" w:rsidRDefault="00A17618" w:rsidP="00B16A80"/>
        </w:tc>
      </w:tr>
    </w:tbl>
    <w:p w14:paraId="66F034D5" w14:textId="77777777" w:rsidR="00A17618" w:rsidRDefault="00A17618" w:rsidP="00A17618"/>
    <w:p w14:paraId="2827AD57" w14:textId="77777777" w:rsidR="00A17618" w:rsidRPr="00B372A1" w:rsidRDefault="00A17618" w:rsidP="00A17618">
      <w:pPr>
        <w:rPr>
          <w:color w:val="156082" w:themeColor="accent1"/>
        </w:rPr>
      </w:pPr>
      <w:r w:rsidRPr="000F364F">
        <w:t>Uždarajai akcinei bendrovei Naujosios Akmenės autobusų parkas</w:t>
      </w:r>
    </w:p>
    <w:p w14:paraId="1531B3E8" w14:textId="77777777" w:rsidR="00A17618" w:rsidRDefault="00A17618" w:rsidP="00A17618"/>
    <w:p w14:paraId="2ECF81D5" w14:textId="77777777" w:rsidR="00A17618" w:rsidRPr="00B372A1" w:rsidRDefault="00A17618" w:rsidP="00A17618">
      <w:pPr>
        <w:jc w:val="center"/>
        <w:rPr>
          <w:b/>
          <w:bCs/>
        </w:rPr>
      </w:pPr>
      <w:r w:rsidRPr="00B372A1">
        <w:rPr>
          <w:b/>
          <w:bCs/>
        </w:rPr>
        <w:t>PASIŪLYMAS</w:t>
      </w:r>
    </w:p>
    <w:p w14:paraId="69B484D8" w14:textId="77777777" w:rsidR="00A17618" w:rsidRPr="00B372A1" w:rsidRDefault="00A17618" w:rsidP="00A17618">
      <w:pPr>
        <w:jc w:val="center"/>
        <w:rPr>
          <w:b/>
          <w:bCs/>
        </w:rPr>
      </w:pPr>
      <w:r w:rsidRPr="00B372A1">
        <w:rPr>
          <w:b/>
          <w:bCs/>
        </w:rPr>
        <w:t xml:space="preserve">DĖL PIRKIMO </w:t>
      </w:r>
      <w:r w:rsidRPr="000F364F">
        <w:rPr>
          <w:b/>
          <w:bCs/>
        </w:rPr>
        <w:t>„FINANSINIO LIZINGO PASLAUGA“</w:t>
      </w:r>
    </w:p>
    <w:p w14:paraId="4D5942B6" w14:textId="77777777" w:rsidR="00A17618" w:rsidRDefault="00A17618" w:rsidP="00A1761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A17618" w14:paraId="7E30CF85" w14:textId="77777777" w:rsidTr="00B16A80">
        <w:tc>
          <w:tcPr>
            <w:tcW w:w="3544" w:type="dxa"/>
          </w:tcPr>
          <w:p w14:paraId="74611DB3" w14:textId="77777777" w:rsidR="00A17618" w:rsidRDefault="00A17618" w:rsidP="00B16A80"/>
        </w:tc>
        <w:tc>
          <w:tcPr>
            <w:tcW w:w="1985" w:type="dxa"/>
            <w:tcBorders>
              <w:bottom w:val="single" w:sz="4" w:space="0" w:color="auto"/>
            </w:tcBorders>
          </w:tcPr>
          <w:p w14:paraId="4CBD5736" w14:textId="77777777" w:rsidR="00A17618" w:rsidRDefault="00A17618" w:rsidP="00B16A80"/>
        </w:tc>
        <w:tc>
          <w:tcPr>
            <w:tcW w:w="3532" w:type="dxa"/>
          </w:tcPr>
          <w:p w14:paraId="16C77DC6" w14:textId="77777777" w:rsidR="00A17618" w:rsidRDefault="00A17618" w:rsidP="00B16A80"/>
        </w:tc>
      </w:tr>
      <w:tr w:rsidR="00A17618" w14:paraId="2BC0198D" w14:textId="77777777" w:rsidTr="00B16A80">
        <w:tc>
          <w:tcPr>
            <w:tcW w:w="3544" w:type="dxa"/>
          </w:tcPr>
          <w:p w14:paraId="3196232B" w14:textId="77777777" w:rsidR="00A17618" w:rsidRDefault="00A17618" w:rsidP="00B16A80"/>
        </w:tc>
        <w:tc>
          <w:tcPr>
            <w:tcW w:w="1985" w:type="dxa"/>
            <w:tcBorders>
              <w:top w:val="single" w:sz="4" w:space="0" w:color="auto"/>
            </w:tcBorders>
          </w:tcPr>
          <w:p w14:paraId="67CFFA37" w14:textId="77777777" w:rsidR="00A17618" w:rsidRDefault="00A17618" w:rsidP="00B16A80">
            <w:pPr>
              <w:jc w:val="center"/>
            </w:pPr>
            <w:r>
              <w:t>(data)</w:t>
            </w:r>
          </w:p>
        </w:tc>
        <w:tc>
          <w:tcPr>
            <w:tcW w:w="3532" w:type="dxa"/>
          </w:tcPr>
          <w:p w14:paraId="30BF08C4" w14:textId="77777777" w:rsidR="00A17618" w:rsidRDefault="00A17618" w:rsidP="00B16A80"/>
        </w:tc>
      </w:tr>
    </w:tbl>
    <w:p w14:paraId="03A1019B" w14:textId="77777777" w:rsidR="00A17618" w:rsidRDefault="00A17618" w:rsidP="00A17618"/>
    <w:p w14:paraId="52C74072" w14:textId="77777777" w:rsidR="00A17618" w:rsidRPr="00B372A1" w:rsidRDefault="00A17618" w:rsidP="00A17618">
      <w:pPr>
        <w:jc w:val="center"/>
        <w:rPr>
          <w:b/>
          <w:bCs/>
        </w:rPr>
      </w:pPr>
      <w:r w:rsidRPr="002A5439">
        <w:rPr>
          <w:b/>
          <w:bCs/>
        </w:rPr>
        <w:t>I SKYRIUS</w:t>
      </w:r>
    </w:p>
    <w:p w14:paraId="4100248A" w14:textId="77777777" w:rsidR="00A17618" w:rsidRPr="00B372A1" w:rsidRDefault="00A17618" w:rsidP="00A17618">
      <w:pPr>
        <w:jc w:val="center"/>
        <w:rPr>
          <w:b/>
          <w:bCs/>
        </w:rPr>
      </w:pPr>
      <w:r w:rsidRPr="00B372A1">
        <w:rPr>
          <w:b/>
          <w:bCs/>
        </w:rPr>
        <w:t>INFORMACIJA APIE TIEKĖJĄ</w:t>
      </w:r>
    </w:p>
    <w:p w14:paraId="3D8694C7" w14:textId="77777777" w:rsidR="00A17618" w:rsidRDefault="00A17618" w:rsidP="00A17618"/>
    <w:p w14:paraId="6F067D8B" w14:textId="77777777" w:rsidR="00A17618" w:rsidRPr="008A0782" w:rsidRDefault="00A17618" w:rsidP="00A17618">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A17618" w14:paraId="5B4CF06E" w14:textId="77777777" w:rsidTr="00B16A80">
        <w:tc>
          <w:tcPr>
            <w:tcW w:w="4530" w:type="dxa"/>
          </w:tcPr>
          <w:p w14:paraId="670B22DF" w14:textId="77777777" w:rsidR="00A17618" w:rsidRDefault="00A17618" w:rsidP="00B16A80">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145BC13" w14:textId="77777777" w:rsidR="00A17618" w:rsidRDefault="00A17618" w:rsidP="00B16A80"/>
        </w:tc>
      </w:tr>
      <w:tr w:rsidR="00A17618" w14:paraId="2E5CCE96" w14:textId="77777777" w:rsidTr="00B16A80">
        <w:tc>
          <w:tcPr>
            <w:tcW w:w="4530" w:type="dxa"/>
          </w:tcPr>
          <w:p w14:paraId="31B08966" w14:textId="77777777" w:rsidR="00A17618" w:rsidRDefault="00A17618" w:rsidP="00B16A80">
            <w:r w:rsidRPr="003966B2">
              <w:t>Ūkio subjektų grupės dalyvis, atstovaujantis arba vadovaujantis ūkio subjektų grupei (pildoma, jei pasiūlymą teikia tiekėjų grupė)</w:t>
            </w:r>
          </w:p>
        </w:tc>
        <w:tc>
          <w:tcPr>
            <w:tcW w:w="4531" w:type="dxa"/>
          </w:tcPr>
          <w:p w14:paraId="5C93D4EF" w14:textId="77777777" w:rsidR="00A17618" w:rsidRDefault="00A17618" w:rsidP="00B16A80"/>
        </w:tc>
      </w:tr>
      <w:tr w:rsidR="00A17618" w14:paraId="118CEB4D" w14:textId="77777777" w:rsidTr="00B16A80">
        <w:tc>
          <w:tcPr>
            <w:tcW w:w="4530" w:type="dxa"/>
          </w:tcPr>
          <w:p w14:paraId="396E0A56" w14:textId="77777777" w:rsidR="00A17618" w:rsidRDefault="00A17618" w:rsidP="00B16A80">
            <w:r w:rsidRPr="003966B2">
              <w:t>Asmens, įgalioto bendrauti su perkanči</w:t>
            </w:r>
            <w:r>
              <w:t>uoju</w:t>
            </w:r>
            <w:r w:rsidRPr="003966B2">
              <w:t xml:space="preserve"> </w:t>
            </w:r>
            <w:r>
              <w:t>subjektu</w:t>
            </w:r>
            <w:r w:rsidRPr="003966B2">
              <w:t>, kontaktinė informacija (vardas, pavardė, tel</w:t>
            </w:r>
            <w:r>
              <w:t>efono numeris</w:t>
            </w:r>
            <w:r w:rsidRPr="003966B2">
              <w:t>)</w:t>
            </w:r>
          </w:p>
        </w:tc>
        <w:tc>
          <w:tcPr>
            <w:tcW w:w="4531" w:type="dxa"/>
          </w:tcPr>
          <w:p w14:paraId="4D8F67C6" w14:textId="77777777" w:rsidR="00A17618" w:rsidRDefault="00A17618" w:rsidP="00B16A80"/>
        </w:tc>
      </w:tr>
    </w:tbl>
    <w:p w14:paraId="662BB0AD" w14:textId="77777777" w:rsidR="00A17618" w:rsidRDefault="00A17618" w:rsidP="00A17618"/>
    <w:p w14:paraId="3525D688" w14:textId="77777777" w:rsidR="00A17618" w:rsidRPr="00B372A1" w:rsidRDefault="00A17618" w:rsidP="00A17618">
      <w:pPr>
        <w:jc w:val="center"/>
        <w:rPr>
          <w:b/>
          <w:bCs/>
        </w:rPr>
      </w:pPr>
      <w:r w:rsidRPr="002A5439">
        <w:rPr>
          <w:b/>
          <w:bCs/>
        </w:rPr>
        <w:t>II SKYRIUS</w:t>
      </w:r>
    </w:p>
    <w:p w14:paraId="07A3F8A6" w14:textId="77777777" w:rsidR="00A17618" w:rsidRPr="00B372A1" w:rsidRDefault="00A17618" w:rsidP="00A17618">
      <w:pPr>
        <w:jc w:val="center"/>
        <w:rPr>
          <w:b/>
          <w:bCs/>
        </w:rPr>
      </w:pPr>
      <w:r w:rsidRPr="00B372A1">
        <w:rPr>
          <w:b/>
          <w:bCs/>
        </w:rPr>
        <w:t>INFORMACIJA APIE ŪKIO SUBJEKTUS, KURIŲ PAJĖGUMAIS TIEKĖJAS REMIASI, KAD ATITIKTŲ PERKANČI</w:t>
      </w:r>
      <w:r>
        <w:rPr>
          <w:b/>
          <w:bCs/>
        </w:rPr>
        <w:t>OJO</w:t>
      </w:r>
      <w:r w:rsidRPr="00B372A1">
        <w:rPr>
          <w:b/>
          <w:bCs/>
        </w:rPr>
        <w:t xml:space="preserve"> </w:t>
      </w:r>
      <w:r>
        <w:rPr>
          <w:b/>
          <w:bCs/>
        </w:rPr>
        <w:t>SUBJEKTO</w:t>
      </w:r>
      <w:r w:rsidRPr="00B372A1">
        <w:rPr>
          <w:b/>
          <w:bCs/>
        </w:rPr>
        <w:t xml:space="preserve"> KELIAMUS KVALIFIKACIJOS REIKALAVIMUS (JEIGU TOKIE REIKALAVIMAI KELIAMI)</w:t>
      </w:r>
    </w:p>
    <w:p w14:paraId="3886B898" w14:textId="77777777" w:rsidR="00A17618" w:rsidRDefault="00A17618" w:rsidP="00A17618"/>
    <w:p w14:paraId="23647337" w14:textId="77777777" w:rsidR="00A17618" w:rsidRDefault="00A17618" w:rsidP="00A17618">
      <w:pPr>
        <w:pStyle w:val="Sraopastraipa"/>
        <w:numPr>
          <w:ilvl w:val="0"/>
          <w:numId w:val="1"/>
        </w:numPr>
      </w:pPr>
      <w:r>
        <w:t xml:space="preserve">Lentelė </w:t>
      </w:r>
      <w:r w:rsidRPr="00B372A1">
        <w:t xml:space="preserve">pildoma, jei tiekėjas pasitelkia kitų ūkio subjektų pajėgumais </w:t>
      </w:r>
      <w:r w:rsidRPr="00A839D8">
        <w:t>pagal PĮ</w:t>
      </w:r>
      <w:r w:rsidRPr="00B372A1">
        <w:t xml:space="preserve"> </w:t>
      </w:r>
      <w:r>
        <w:t>62</w:t>
      </w:r>
      <w:r w:rsidRPr="00B372A1">
        <w:t xml:space="preserve">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5FA4D035" w14:textId="77777777" w:rsidR="00A17618" w:rsidRDefault="00A17618" w:rsidP="00A17618"/>
    <w:p w14:paraId="50D4692E" w14:textId="77777777" w:rsidR="00A17618" w:rsidRPr="008A0782" w:rsidRDefault="00A17618" w:rsidP="00A17618">
      <w:pPr>
        <w:pStyle w:val="Antrat"/>
      </w:pPr>
      <w:r>
        <w:fldChar w:fldCharType="begin"/>
      </w:r>
      <w:r>
        <w:instrText xml:space="preserve"> SEQ lentelė \* ARABIC </w:instrText>
      </w:r>
      <w:r>
        <w:fldChar w:fldCharType="separate"/>
      </w:r>
      <w:r>
        <w:rPr>
          <w:noProof/>
        </w:rPr>
        <w:t>2</w:t>
      </w:r>
      <w:r>
        <w:rPr>
          <w:noProof/>
        </w:rPr>
        <w:fldChar w:fldCharType="end"/>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A17618" w:rsidRPr="00B372A1" w14:paraId="408C5679" w14:textId="77777777" w:rsidTr="00B16A80">
        <w:tc>
          <w:tcPr>
            <w:tcW w:w="307" w:type="pct"/>
          </w:tcPr>
          <w:p w14:paraId="7FD3E113" w14:textId="77777777" w:rsidR="00A17618" w:rsidRPr="00B372A1" w:rsidRDefault="00A17618" w:rsidP="00B16A80">
            <w:pPr>
              <w:jc w:val="center"/>
              <w:rPr>
                <w:b/>
                <w:bCs/>
              </w:rPr>
            </w:pPr>
            <w:r w:rsidRPr="00B372A1">
              <w:rPr>
                <w:b/>
                <w:bCs/>
              </w:rPr>
              <w:t>Nr.</w:t>
            </w:r>
          </w:p>
        </w:tc>
        <w:tc>
          <w:tcPr>
            <w:tcW w:w="1724" w:type="pct"/>
          </w:tcPr>
          <w:p w14:paraId="7E6E8E29" w14:textId="77777777" w:rsidR="00A17618" w:rsidRPr="00B372A1" w:rsidRDefault="00A17618" w:rsidP="00B16A80">
            <w:pPr>
              <w:jc w:val="center"/>
              <w:rPr>
                <w:b/>
                <w:bCs/>
              </w:rPr>
            </w:pPr>
            <w:r w:rsidRPr="00B372A1">
              <w:rPr>
                <w:b/>
                <w:bCs/>
              </w:rPr>
              <w:t>Ūkio subjekto pavadinimas, juridinio asmens kodas, adresas</w:t>
            </w:r>
          </w:p>
        </w:tc>
        <w:tc>
          <w:tcPr>
            <w:tcW w:w="1643" w:type="pct"/>
          </w:tcPr>
          <w:p w14:paraId="7250A943" w14:textId="77777777" w:rsidR="00A17618" w:rsidRPr="00B372A1" w:rsidRDefault="00A17618" w:rsidP="00B16A80">
            <w:pPr>
              <w:jc w:val="center"/>
              <w:rPr>
                <w:b/>
                <w:bCs/>
              </w:rPr>
            </w:pPr>
            <w:r w:rsidRPr="004E141B">
              <w:rPr>
                <w:b/>
                <w:bCs/>
              </w:rPr>
              <w:t>Nuoroda į pirkimo sąlygų punktą, kuriam atitikti remiamasi ūkio subjekto pajėgumais</w:t>
            </w:r>
          </w:p>
        </w:tc>
        <w:tc>
          <w:tcPr>
            <w:tcW w:w="1326" w:type="pct"/>
          </w:tcPr>
          <w:p w14:paraId="1B7A5E9C" w14:textId="77777777" w:rsidR="00A17618" w:rsidRPr="004E141B" w:rsidRDefault="00A17618" w:rsidP="00B16A80">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A17618" w:rsidRPr="00B372A1" w14:paraId="2CBA3C90" w14:textId="77777777" w:rsidTr="00B16A80">
        <w:tc>
          <w:tcPr>
            <w:tcW w:w="307" w:type="pct"/>
          </w:tcPr>
          <w:p w14:paraId="62DE2497" w14:textId="77777777" w:rsidR="00A17618" w:rsidRPr="00B372A1" w:rsidRDefault="00A17618" w:rsidP="00B16A80">
            <w:pPr>
              <w:jc w:val="center"/>
              <w:rPr>
                <w:b/>
                <w:bCs/>
              </w:rPr>
            </w:pPr>
            <w:r w:rsidRPr="00B372A1">
              <w:rPr>
                <w:b/>
                <w:bCs/>
              </w:rPr>
              <w:t>1</w:t>
            </w:r>
          </w:p>
        </w:tc>
        <w:tc>
          <w:tcPr>
            <w:tcW w:w="1724" w:type="pct"/>
          </w:tcPr>
          <w:p w14:paraId="7F2E9D60" w14:textId="77777777" w:rsidR="00A17618" w:rsidRPr="00B372A1" w:rsidRDefault="00A17618" w:rsidP="00B16A80">
            <w:pPr>
              <w:jc w:val="center"/>
              <w:rPr>
                <w:b/>
                <w:bCs/>
              </w:rPr>
            </w:pPr>
            <w:r w:rsidRPr="00B372A1">
              <w:rPr>
                <w:b/>
                <w:bCs/>
              </w:rPr>
              <w:t>2</w:t>
            </w:r>
          </w:p>
        </w:tc>
        <w:tc>
          <w:tcPr>
            <w:tcW w:w="1643" w:type="pct"/>
          </w:tcPr>
          <w:p w14:paraId="3A587AFD" w14:textId="77777777" w:rsidR="00A17618" w:rsidRPr="00B372A1" w:rsidRDefault="00A17618" w:rsidP="00B16A80">
            <w:pPr>
              <w:jc w:val="center"/>
              <w:rPr>
                <w:b/>
                <w:bCs/>
              </w:rPr>
            </w:pPr>
            <w:r w:rsidRPr="00B372A1">
              <w:rPr>
                <w:b/>
                <w:bCs/>
              </w:rPr>
              <w:t>3</w:t>
            </w:r>
          </w:p>
        </w:tc>
        <w:tc>
          <w:tcPr>
            <w:tcW w:w="1326" w:type="pct"/>
          </w:tcPr>
          <w:p w14:paraId="6F731359" w14:textId="77777777" w:rsidR="00A17618" w:rsidRPr="00B372A1" w:rsidRDefault="00A17618" w:rsidP="00B16A80">
            <w:pPr>
              <w:jc w:val="center"/>
              <w:rPr>
                <w:b/>
                <w:bCs/>
              </w:rPr>
            </w:pPr>
            <w:r>
              <w:rPr>
                <w:b/>
                <w:bCs/>
              </w:rPr>
              <w:t>4</w:t>
            </w:r>
          </w:p>
        </w:tc>
      </w:tr>
      <w:tr w:rsidR="00A17618" w14:paraId="63B58571" w14:textId="77777777" w:rsidTr="00B16A80">
        <w:tc>
          <w:tcPr>
            <w:tcW w:w="307" w:type="pct"/>
          </w:tcPr>
          <w:p w14:paraId="7FB22445" w14:textId="77777777" w:rsidR="00A17618" w:rsidRDefault="00A17618" w:rsidP="00B16A80"/>
        </w:tc>
        <w:tc>
          <w:tcPr>
            <w:tcW w:w="1724" w:type="pct"/>
          </w:tcPr>
          <w:p w14:paraId="7026619A" w14:textId="77777777" w:rsidR="00A17618" w:rsidRDefault="00A17618" w:rsidP="00B16A80"/>
        </w:tc>
        <w:tc>
          <w:tcPr>
            <w:tcW w:w="1643" w:type="pct"/>
          </w:tcPr>
          <w:p w14:paraId="0B7B3893" w14:textId="77777777" w:rsidR="00A17618" w:rsidRDefault="00A17618" w:rsidP="00B16A80"/>
        </w:tc>
        <w:tc>
          <w:tcPr>
            <w:tcW w:w="1326" w:type="pct"/>
          </w:tcPr>
          <w:p w14:paraId="11361AF9" w14:textId="77777777" w:rsidR="00A17618" w:rsidRDefault="00A17618" w:rsidP="00B16A80"/>
        </w:tc>
      </w:tr>
      <w:tr w:rsidR="00A17618" w14:paraId="5117C0E6" w14:textId="77777777" w:rsidTr="00B16A80">
        <w:tc>
          <w:tcPr>
            <w:tcW w:w="307" w:type="pct"/>
          </w:tcPr>
          <w:p w14:paraId="45CD28BA" w14:textId="77777777" w:rsidR="00A17618" w:rsidRDefault="00A17618" w:rsidP="00B16A80"/>
        </w:tc>
        <w:tc>
          <w:tcPr>
            <w:tcW w:w="1724" w:type="pct"/>
          </w:tcPr>
          <w:p w14:paraId="6AA037E4" w14:textId="77777777" w:rsidR="00A17618" w:rsidRDefault="00A17618" w:rsidP="00B16A80"/>
        </w:tc>
        <w:tc>
          <w:tcPr>
            <w:tcW w:w="1643" w:type="pct"/>
          </w:tcPr>
          <w:p w14:paraId="1F8D1B3E" w14:textId="77777777" w:rsidR="00A17618" w:rsidRDefault="00A17618" w:rsidP="00B16A80"/>
        </w:tc>
        <w:tc>
          <w:tcPr>
            <w:tcW w:w="1326" w:type="pct"/>
          </w:tcPr>
          <w:p w14:paraId="035AE534" w14:textId="77777777" w:rsidR="00A17618" w:rsidRDefault="00A17618" w:rsidP="00B16A80"/>
        </w:tc>
      </w:tr>
    </w:tbl>
    <w:p w14:paraId="17501C90" w14:textId="77777777" w:rsidR="00A17618" w:rsidRDefault="00A17618" w:rsidP="00A17618"/>
    <w:p w14:paraId="77646E17" w14:textId="77777777" w:rsidR="00A17618" w:rsidRDefault="00A17618" w:rsidP="00A17618">
      <w:pPr>
        <w:jc w:val="center"/>
        <w:rPr>
          <w:b/>
          <w:bCs/>
        </w:rPr>
      </w:pPr>
      <w:r w:rsidRPr="002A5439">
        <w:rPr>
          <w:b/>
          <w:bCs/>
        </w:rPr>
        <w:t>III SKYRIUS</w:t>
      </w:r>
    </w:p>
    <w:p w14:paraId="62E067E2" w14:textId="77777777" w:rsidR="00A17618" w:rsidRPr="00B372A1" w:rsidRDefault="00A17618" w:rsidP="00A17618">
      <w:pPr>
        <w:jc w:val="center"/>
        <w:rPr>
          <w:b/>
          <w:bCs/>
        </w:rPr>
      </w:pPr>
      <w:r w:rsidRPr="00B372A1">
        <w:rPr>
          <w:b/>
          <w:bCs/>
        </w:rPr>
        <w:t>INFORMACIJA APIE ŽINOMUS SUBTIEKĖJUS IR JIEMS PERDUODAMA VYKDYTI SUTARTIES DALIS</w:t>
      </w:r>
    </w:p>
    <w:p w14:paraId="55FE28EF" w14:textId="77777777" w:rsidR="00A17618" w:rsidRPr="00B00AC9" w:rsidRDefault="00A17618" w:rsidP="00A17618"/>
    <w:p w14:paraId="12753EE1" w14:textId="77777777" w:rsidR="00A17618" w:rsidRDefault="00A17618" w:rsidP="00A17618">
      <w:pPr>
        <w:pStyle w:val="Antrat"/>
      </w:pPr>
      <w:r>
        <w:fldChar w:fldCharType="begin"/>
      </w:r>
      <w:r>
        <w:instrText xml:space="preserve"> SEQ lentelė \* ARABIC </w:instrText>
      </w:r>
      <w:r>
        <w:fldChar w:fldCharType="separate"/>
      </w:r>
      <w:r>
        <w:rPr>
          <w:noProof/>
        </w:rPr>
        <w:t>3</w:t>
      </w:r>
      <w:r>
        <w:rPr>
          <w:noProof/>
        </w:rP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A17618" w:rsidRPr="00B372A1" w14:paraId="2C0E32A2" w14:textId="77777777" w:rsidTr="00B16A80">
        <w:tc>
          <w:tcPr>
            <w:tcW w:w="310" w:type="pct"/>
          </w:tcPr>
          <w:p w14:paraId="36FA005A" w14:textId="77777777" w:rsidR="00A17618" w:rsidRPr="00B372A1" w:rsidRDefault="00A17618" w:rsidP="00B16A80">
            <w:pPr>
              <w:jc w:val="center"/>
              <w:rPr>
                <w:b/>
                <w:bCs/>
              </w:rPr>
            </w:pPr>
            <w:r w:rsidRPr="00B372A1">
              <w:rPr>
                <w:b/>
                <w:bCs/>
              </w:rPr>
              <w:t>Nr.</w:t>
            </w:r>
          </w:p>
        </w:tc>
        <w:tc>
          <w:tcPr>
            <w:tcW w:w="3023" w:type="pct"/>
          </w:tcPr>
          <w:p w14:paraId="2FEC4288" w14:textId="77777777" w:rsidR="00A17618" w:rsidRPr="00B372A1" w:rsidRDefault="00A17618" w:rsidP="00B16A80">
            <w:pPr>
              <w:jc w:val="center"/>
              <w:rPr>
                <w:b/>
                <w:bCs/>
              </w:rPr>
            </w:pPr>
            <w:r w:rsidRPr="00B00AC9">
              <w:rPr>
                <w:b/>
                <w:bCs/>
              </w:rPr>
              <w:t>Subtiekėjo pavadinimas, juridinio asmens kodas, adresas</w:t>
            </w:r>
          </w:p>
        </w:tc>
        <w:tc>
          <w:tcPr>
            <w:tcW w:w="1667" w:type="pct"/>
          </w:tcPr>
          <w:p w14:paraId="15C119F9" w14:textId="77777777" w:rsidR="00A17618" w:rsidRPr="00B372A1" w:rsidRDefault="00A17618" w:rsidP="00B16A80">
            <w:pPr>
              <w:jc w:val="center"/>
              <w:rPr>
                <w:b/>
                <w:bCs/>
              </w:rPr>
            </w:pPr>
            <w:r w:rsidRPr="00B00AC9">
              <w:rPr>
                <w:b/>
                <w:bCs/>
              </w:rPr>
              <w:t>Sutarties objekto dalies, perduodamos vykdyti subtiekėjui, aprašymas</w:t>
            </w:r>
          </w:p>
        </w:tc>
      </w:tr>
      <w:tr w:rsidR="00A17618" w:rsidRPr="00B372A1" w14:paraId="22BF6263" w14:textId="77777777" w:rsidTr="00B16A80">
        <w:tc>
          <w:tcPr>
            <w:tcW w:w="310" w:type="pct"/>
          </w:tcPr>
          <w:p w14:paraId="37B94E23" w14:textId="77777777" w:rsidR="00A17618" w:rsidRPr="00B372A1" w:rsidRDefault="00A17618" w:rsidP="00B16A80">
            <w:pPr>
              <w:jc w:val="center"/>
              <w:rPr>
                <w:b/>
                <w:bCs/>
              </w:rPr>
            </w:pPr>
            <w:r w:rsidRPr="00B372A1">
              <w:rPr>
                <w:b/>
                <w:bCs/>
              </w:rPr>
              <w:t>1</w:t>
            </w:r>
          </w:p>
        </w:tc>
        <w:tc>
          <w:tcPr>
            <w:tcW w:w="3023" w:type="pct"/>
          </w:tcPr>
          <w:p w14:paraId="5AF77406" w14:textId="77777777" w:rsidR="00A17618" w:rsidRPr="00B372A1" w:rsidRDefault="00A17618" w:rsidP="00B16A80">
            <w:pPr>
              <w:jc w:val="center"/>
              <w:rPr>
                <w:b/>
                <w:bCs/>
              </w:rPr>
            </w:pPr>
            <w:r w:rsidRPr="00B372A1">
              <w:rPr>
                <w:b/>
                <w:bCs/>
              </w:rPr>
              <w:t>2</w:t>
            </w:r>
          </w:p>
        </w:tc>
        <w:tc>
          <w:tcPr>
            <w:tcW w:w="1667" w:type="pct"/>
          </w:tcPr>
          <w:p w14:paraId="622AE5D1" w14:textId="77777777" w:rsidR="00A17618" w:rsidRPr="00B372A1" w:rsidRDefault="00A17618" w:rsidP="00B16A80">
            <w:pPr>
              <w:jc w:val="center"/>
              <w:rPr>
                <w:b/>
                <w:bCs/>
              </w:rPr>
            </w:pPr>
            <w:r w:rsidRPr="00B372A1">
              <w:rPr>
                <w:b/>
                <w:bCs/>
              </w:rPr>
              <w:t>3</w:t>
            </w:r>
          </w:p>
        </w:tc>
      </w:tr>
      <w:tr w:rsidR="00A17618" w14:paraId="4880FF63" w14:textId="77777777" w:rsidTr="00B16A80">
        <w:tc>
          <w:tcPr>
            <w:tcW w:w="310" w:type="pct"/>
          </w:tcPr>
          <w:p w14:paraId="232E332D" w14:textId="77777777" w:rsidR="00A17618" w:rsidRDefault="00A17618" w:rsidP="00B16A80"/>
        </w:tc>
        <w:tc>
          <w:tcPr>
            <w:tcW w:w="3023" w:type="pct"/>
          </w:tcPr>
          <w:p w14:paraId="3E6E1C91" w14:textId="77777777" w:rsidR="00A17618" w:rsidRDefault="00A17618" w:rsidP="00B16A80"/>
        </w:tc>
        <w:tc>
          <w:tcPr>
            <w:tcW w:w="1667" w:type="pct"/>
          </w:tcPr>
          <w:p w14:paraId="214AAAA3" w14:textId="77777777" w:rsidR="00A17618" w:rsidRDefault="00A17618" w:rsidP="00B16A80"/>
        </w:tc>
      </w:tr>
      <w:tr w:rsidR="00A17618" w14:paraId="5E04CE9A" w14:textId="77777777" w:rsidTr="00B16A80">
        <w:tc>
          <w:tcPr>
            <w:tcW w:w="310" w:type="pct"/>
          </w:tcPr>
          <w:p w14:paraId="17D26072" w14:textId="77777777" w:rsidR="00A17618" w:rsidRDefault="00A17618" w:rsidP="00B16A80"/>
        </w:tc>
        <w:tc>
          <w:tcPr>
            <w:tcW w:w="3023" w:type="pct"/>
          </w:tcPr>
          <w:p w14:paraId="7CCAA2F8" w14:textId="77777777" w:rsidR="00A17618" w:rsidRDefault="00A17618" w:rsidP="00B16A80"/>
        </w:tc>
        <w:tc>
          <w:tcPr>
            <w:tcW w:w="1667" w:type="pct"/>
          </w:tcPr>
          <w:p w14:paraId="04DAEEB8" w14:textId="77777777" w:rsidR="00A17618" w:rsidRDefault="00A17618" w:rsidP="00B16A80"/>
        </w:tc>
      </w:tr>
    </w:tbl>
    <w:p w14:paraId="7976C7E7" w14:textId="77777777" w:rsidR="00A17618" w:rsidRDefault="00A17618" w:rsidP="00A17618"/>
    <w:p w14:paraId="5CDFE094" w14:textId="77777777" w:rsidR="00A17618" w:rsidRDefault="00A17618" w:rsidP="00A17618">
      <w:pPr>
        <w:jc w:val="center"/>
        <w:rPr>
          <w:b/>
          <w:bCs/>
        </w:rPr>
      </w:pPr>
      <w:r w:rsidRPr="002A5439">
        <w:rPr>
          <w:b/>
          <w:bCs/>
        </w:rPr>
        <w:t>IV SKYRIUS</w:t>
      </w:r>
    </w:p>
    <w:p w14:paraId="13B76AC1" w14:textId="77777777" w:rsidR="00A17618" w:rsidRDefault="00A17618" w:rsidP="00A17618">
      <w:pPr>
        <w:jc w:val="center"/>
        <w:rPr>
          <w:b/>
          <w:bCs/>
        </w:rPr>
      </w:pPr>
      <w:r w:rsidRPr="00B00AC9">
        <w:rPr>
          <w:b/>
          <w:bCs/>
        </w:rPr>
        <w:t>PASIŪLYMO KAINA</w:t>
      </w:r>
    </w:p>
    <w:p w14:paraId="7E87318C" w14:textId="77777777" w:rsidR="00A17618" w:rsidRDefault="00A17618" w:rsidP="00A17618"/>
    <w:p w14:paraId="2384B3FC" w14:textId="77777777" w:rsidR="00A17618" w:rsidRDefault="00A17618" w:rsidP="00A17618">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98238" w14:textId="77777777" w:rsidR="00A17618" w:rsidRPr="00B52E8B" w:rsidRDefault="00A17618" w:rsidP="00A17618">
      <w:pPr>
        <w:pStyle w:val="Sraopastraipa"/>
        <w:numPr>
          <w:ilvl w:val="0"/>
          <w:numId w:val="1"/>
        </w:numPr>
      </w:pPr>
      <w: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 turi sumokėti PVM į valstybės biudžetą už įsigytą pirkimo objektą, šis mokestis įskaičiuojamas į pasiūlymo kainą (jeigu tiekėjas jo neįskaičiavo pateikiant pasiūlymą, palyginimo tikslais įskaičiuoja pats perkantysis </w:t>
      </w:r>
      <w:r>
        <w:rPr>
          <w:rFonts w:cstheme="minorHAnsi"/>
        </w:rPr>
        <w:t>subjektas</w:t>
      </w:r>
      <w:r>
        <w:t xml:space="preserve">). Į pasiūlymo kainą privalo būti įskaičiuoti visi mokesčiai bei visos kitos Tiekėjo patirtos ir (ar) galimos patirti tiesioginės ir netiesioginės išlaidos ir mokesčiai, susiję su pirkimo objekto tiekimu, įskaitant, bet neapsiribojant (išskyrus tuos </w:t>
      </w:r>
      <w:r w:rsidRPr="00B52E8B">
        <w:t>atvejus, kai pirkimo dokumentuose aiškiai nurodyta, kad tam tikros konkrečios išlaidos neturi būti įskaičiuotos į Sutarties kainą) elektroninių sąskaitų teikimo išlaidos.</w:t>
      </w:r>
    </w:p>
    <w:p w14:paraId="6305769C" w14:textId="77777777" w:rsidR="00A17618" w:rsidRPr="00B52E8B" w:rsidRDefault="00A17618" w:rsidP="00A17618">
      <w:pPr>
        <w:pStyle w:val="Sraopastraipa"/>
        <w:numPr>
          <w:ilvl w:val="0"/>
          <w:numId w:val="1"/>
        </w:numPr>
      </w:pPr>
      <w:r w:rsidRPr="00B52E8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A41776" w14:textId="77777777" w:rsidR="00A17618" w:rsidRPr="00B52E8B" w:rsidRDefault="00A17618" w:rsidP="00A17618"/>
    <w:bookmarkStart w:id="1" w:name="_Ref52867241"/>
    <w:bookmarkStart w:id="2" w:name="_Ref52867226"/>
    <w:p w14:paraId="2924ED13" w14:textId="77777777" w:rsidR="00A17618" w:rsidRDefault="00A17618" w:rsidP="00A17618">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5000" w:type="pct"/>
        <w:tblLook w:val="04A0" w:firstRow="1" w:lastRow="0" w:firstColumn="1" w:lastColumn="0" w:noHBand="0" w:noVBand="1"/>
      </w:tblPr>
      <w:tblGrid>
        <w:gridCol w:w="803"/>
        <w:gridCol w:w="1794"/>
        <w:gridCol w:w="1553"/>
        <w:gridCol w:w="1857"/>
        <w:gridCol w:w="1574"/>
        <w:gridCol w:w="1435"/>
      </w:tblGrid>
      <w:tr w:rsidR="00A17618" w:rsidRPr="00490AE6" w14:paraId="1A6325A5" w14:textId="77777777" w:rsidTr="00B16A80">
        <w:tc>
          <w:tcPr>
            <w:tcW w:w="445" w:type="pct"/>
          </w:tcPr>
          <w:p w14:paraId="08A7B844" w14:textId="77777777" w:rsidR="00A17618" w:rsidRPr="00490AE6" w:rsidRDefault="00A17618" w:rsidP="00B16A80">
            <w:pPr>
              <w:rPr>
                <w:b/>
                <w:bCs/>
                <w:sz w:val="20"/>
                <w:szCs w:val="20"/>
              </w:rPr>
            </w:pPr>
            <w:r w:rsidRPr="00490AE6">
              <w:rPr>
                <w:b/>
                <w:bCs/>
                <w:sz w:val="20"/>
                <w:szCs w:val="20"/>
              </w:rPr>
              <w:t>Nr.</w:t>
            </w:r>
          </w:p>
        </w:tc>
        <w:tc>
          <w:tcPr>
            <w:tcW w:w="995" w:type="pct"/>
          </w:tcPr>
          <w:p w14:paraId="2554AB52" w14:textId="77777777" w:rsidR="00A17618" w:rsidRPr="00490AE6" w:rsidRDefault="00A17618" w:rsidP="00B16A80">
            <w:pPr>
              <w:jc w:val="center"/>
              <w:rPr>
                <w:b/>
                <w:bCs/>
                <w:sz w:val="20"/>
                <w:szCs w:val="20"/>
              </w:rPr>
            </w:pPr>
            <w:r w:rsidRPr="00490AE6">
              <w:rPr>
                <w:b/>
                <w:bCs/>
                <w:sz w:val="20"/>
                <w:szCs w:val="20"/>
              </w:rPr>
              <w:t>Pirkimo objektas</w:t>
            </w:r>
          </w:p>
        </w:tc>
        <w:tc>
          <w:tcPr>
            <w:tcW w:w="861" w:type="pct"/>
          </w:tcPr>
          <w:p w14:paraId="3C3D3F7B" w14:textId="77777777" w:rsidR="00A17618" w:rsidRPr="00771042" w:rsidRDefault="00A17618" w:rsidP="00B16A80">
            <w:pPr>
              <w:jc w:val="center"/>
              <w:rPr>
                <w:b/>
                <w:bCs/>
                <w:sz w:val="20"/>
                <w:szCs w:val="20"/>
              </w:rPr>
            </w:pPr>
            <w:r w:rsidRPr="00771042">
              <w:rPr>
                <w:b/>
                <w:bCs/>
                <w:sz w:val="20"/>
                <w:szCs w:val="20"/>
              </w:rPr>
              <w:t>Mato vienetas</w:t>
            </w:r>
          </w:p>
        </w:tc>
        <w:tc>
          <w:tcPr>
            <w:tcW w:w="1030" w:type="pct"/>
          </w:tcPr>
          <w:p w14:paraId="14B93198" w14:textId="77777777" w:rsidR="00A17618" w:rsidRPr="00771042" w:rsidRDefault="00A17618" w:rsidP="00B16A80">
            <w:pPr>
              <w:jc w:val="center"/>
              <w:rPr>
                <w:b/>
                <w:bCs/>
                <w:sz w:val="20"/>
                <w:szCs w:val="20"/>
              </w:rPr>
            </w:pPr>
            <w:r w:rsidRPr="00771042">
              <w:rPr>
                <w:b/>
                <w:bCs/>
                <w:sz w:val="20"/>
                <w:szCs w:val="20"/>
              </w:rPr>
              <w:t>Galimas maksimalus įkainis, įskaitant PVM</w:t>
            </w:r>
          </w:p>
        </w:tc>
        <w:tc>
          <w:tcPr>
            <w:tcW w:w="873" w:type="pct"/>
          </w:tcPr>
          <w:p w14:paraId="1FB05AE1" w14:textId="77777777" w:rsidR="00A17618" w:rsidRPr="00490AE6" w:rsidRDefault="00A17618" w:rsidP="00B16A80">
            <w:pPr>
              <w:jc w:val="center"/>
              <w:rPr>
                <w:b/>
                <w:bCs/>
                <w:sz w:val="20"/>
                <w:szCs w:val="20"/>
              </w:rPr>
            </w:pPr>
            <w:r w:rsidRPr="00490AE6">
              <w:rPr>
                <w:b/>
                <w:bCs/>
                <w:sz w:val="20"/>
                <w:szCs w:val="20"/>
              </w:rPr>
              <w:t xml:space="preserve">Mato vieneto įkainis, </w:t>
            </w:r>
            <w:r>
              <w:rPr>
                <w:b/>
                <w:bCs/>
                <w:sz w:val="20"/>
                <w:szCs w:val="20"/>
              </w:rPr>
              <w:t>įskaitant</w:t>
            </w:r>
            <w:r w:rsidRPr="00490AE6">
              <w:rPr>
                <w:b/>
                <w:bCs/>
                <w:sz w:val="20"/>
                <w:szCs w:val="20"/>
              </w:rPr>
              <w:t xml:space="preserve"> PVM</w:t>
            </w:r>
          </w:p>
        </w:tc>
        <w:tc>
          <w:tcPr>
            <w:tcW w:w="796" w:type="pct"/>
          </w:tcPr>
          <w:p w14:paraId="4B9B283A" w14:textId="77777777" w:rsidR="00A17618" w:rsidRPr="00490AE6" w:rsidRDefault="00A17618" w:rsidP="00B16A80">
            <w:pPr>
              <w:jc w:val="center"/>
              <w:rPr>
                <w:b/>
                <w:bCs/>
                <w:sz w:val="20"/>
                <w:szCs w:val="20"/>
              </w:rPr>
            </w:pPr>
            <w:r w:rsidRPr="00490AE6">
              <w:rPr>
                <w:b/>
                <w:bCs/>
                <w:sz w:val="20"/>
                <w:szCs w:val="20"/>
              </w:rPr>
              <w:t>PVM tarifas, %</w:t>
            </w:r>
          </w:p>
        </w:tc>
      </w:tr>
      <w:tr w:rsidR="00A17618" w:rsidRPr="00490AE6" w14:paraId="17FBEA30" w14:textId="77777777" w:rsidTr="00B16A80">
        <w:tc>
          <w:tcPr>
            <w:tcW w:w="445" w:type="pct"/>
          </w:tcPr>
          <w:p w14:paraId="68A7E5FC" w14:textId="77777777" w:rsidR="00A17618" w:rsidRPr="00490AE6" w:rsidRDefault="00A17618" w:rsidP="00B16A80">
            <w:pPr>
              <w:jc w:val="center"/>
              <w:rPr>
                <w:b/>
                <w:bCs/>
                <w:sz w:val="20"/>
                <w:szCs w:val="20"/>
              </w:rPr>
            </w:pPr>
            <w:r w:rsidRPr="00490AE6">
              <w:rPr>
                <w:b/>
                <w:bCs/>
                <w:sz w:val="20"/>
                <w:szCs w:val="20"/>
              </w:rPr>
              <w:t>1</w:t>
            </w:r>
          </w:p>
        </w:tc>
        <w:tc>
          <w:tcPr>
            <w:tcW w:w="995" w:type="pct"/>
          </w:tcPr>
          <w:p w14:paraId="0C2ED37C" w14:textId="77777777" w:rsidR="00A17618" w:rsidRPr="00490AE6" w:rsidRDefault="00A17618" w:rsidP="00B16A80">
            <w:pPr>
              <w:jc w:val="center"/>
              <w:rPr>
                <w:b/>
                <w:bCs/>
                <w:sz w:val="20"/>
                <w:szCs w:val="20"/>
              </w:rPr>
            </w:pPr>
            <w:r w:rsidRPr="00490AE6">
              <w:rPr>
                <w:b/>
                <w:bCs/>
                <w:sz w:val="20"/>
                <w:szCs w:val="20"/>
              </w:rPr>
              <w:t>2</w:t>
            </w:r>
          </w:p>
        </w:tc>
        <w:tc>
          <w:tcPr>
            <w:tcW w:w="861" w:type="pct"/>
          </w:tcPr>
          <w:p w14:paraId="7B73F4D7" w14:textId="77777777" w:rsidR="00A17618" w:rsidRPr="00771042" w:rsidRDefault="00A17618" w:rsidP="00B16A80">
            <w:pPr>
              <w:jc w:val="center"/>
              <w:rPr>
                <w:b/>
                <w:bCs/>
                <w:sz w:val="20"/>
                <w:szCs w:val="20"/>
              </w:rPr>
            </w:pPr>
            <w:r w:rsidRPr="00771042">
              <w:rPr>
                <w:b/>
                <w:bCs/>
                <w:sz w:val="20"/>
                <w:szCs w:val="20"/>
              </w:rPr>
              <w:t>3</w:t>
            </w:r>
          </w:p>
        </w:tc>
        <w:tc>
          <w:tcPr>
            <w:tcW w:w="1030" w:type="pct"/>
          </w:tcPr>
          <w:p w14:paraId="2A84D02C" w14:textId="77777777" w:rsidR="00A17618" w:rsidRPr="00771042" w:rsidRDefault="00A17618" w:rsidP="00B16A80">
            <w:pPr>
              <w:jc w:val="center"/>
              <w:rPr>
                <w:b/>
                <w:bCs/>
                <w:sz w:val="20"/>
                <w:szCs w:val="20"/>
              </w:rPr>
            </w:pPr>
            <w:r w:rsidRPr="00771042">
              <w:rPr>
                <w:b/>
                <w:bCs/>
                <w:sz w:val="20"/>
                <w:szCs w:val="20"/>
              </w:rPr>
              <w:t>5</w:t>
            </w:r>
          </w:p>
        </w:tc>
        <w:tc>
          <w:tcPr>
            <w:tcW w:w="873" w:type="pct"/>
          </w:tcPr>
          <w:p w14:paraId="4432E966" w14:textId="77777777" w:rsidR="00A17618" w:rsidRPr="00490AE6" w:rsidRDefault="00A17618" w:rsidP="00B16A80">
            <w:pPr>
              <w:jc w:val="center"/>
              <w:rPr>
                <w:b/>
                <w:bCs/>
                <w:sz w:val="20"/>
                <w:szCs w:val="20"/>
              </w:rPr>
            </w:pPr>
            <w:r>
              <w:rPr>
                <w:b/>
                <w:bCs/>
                <w:sz w:val="20"/>
                <w:szCs w:val="20"/>
              </w:rPr>
              <w:t>6</w:t>
            </w:r>
          </w:p>
        </w:tc>
        <w:tc>
          <w:tcPr>
            <w:tcW w:w="796" w:type="pct"/>
          </w:tcPr>
          <w:p w14:paraId="7030B77B" w14:textId="77777777" w:rsidR="00A17618" w:rsidRPr="00490AE6" w:rsidRDefault="00A17618" w:rsidP="00B16A80">
            <w:pPr>
              <w:jc w:val="center"/>
              <w:rPr>
                <w:b/>
                <w:bCs/>
                <w:sz w:val="20"/>
                <w:szCs w:val="20"/>
              </w:rPr>
            </w:pPr>
            <w:r>
              <w:rPr>
                <w:b/>
                <w:bCs/>
                <w:sz w:val="20"/>
                <w:szCs w:val="20"/>
              </w:rPr>
              <w:t>8</w:t>
            </w:r>
          </w:p>
        </w:tc>
      </w:tr>
      <w:tr w:rsidR="00A17618" w:rsidRPr="00490AE6" w14:paraId="060D562D" w14:textId="77777777" w:rsidTr="00B16A80">
        <w:tc>
          <w:tcPr>
            <w:tcW w:w="445" w:type="pct"/>
          </w:tcPr>
          <w:p w14:paraId="3653FAB2" w14:textId="77777777" w:rsidR="00A17618" w:rsidRPr="00490AE6" w:rsidRDefault="00A17618" w:rsidP="00B16A80">
            <w:pPr>
              <w:rPr>
                <w:sz w:val="20"/>
                <w:szCs w:val="20"/>
              </w:rPr>
            </w:pPr>
            <w:r>
              <w:rPr>
                <w:sz w:val="20"/>
                <w:szCs w:val="20"/>
              </w:rPr>
              <w:t>1.</w:t>
            </w:r>
          </w:p>
        </w:tc>
        <w:tc>
          <w:tcPr>
            <w:tcW w:w="995" w:type="pct"/>
          </w:tcPr>
          <w:p w14:paraId="4EC54E89" w14:textId="77777777" w:rsidR="00A17618" w:rsidRPr="00490AE6" w:rsidRDefault="00A17618" w:rsidP="00B16A80">
            <w:pPr>
              <w:rPr>
                <w:sz w:val="20"/>
                <w:szCs w:val="20"/>
              </w:rPr>
            </w:pPr>
            <w:r>
              <w:rPr>
                <w:sz w:val="20"/>
                <w:szCs w:val="20"/>
              </w:rPr>
              <w:t>Finansinio lizingo paslauga</w:t>
            </w:r>
          </w:p>
        </w:tc>
        <w:tc>
          <w:tcPr>
            <w:tcW w:w="861" w:type="pct"/>
          </w:tcPr>
          <w:p w14:paraId="0262CFBD" w14:textId="77777777" w:rsidR="00A17618" w:rsidRPr="00771042" w:rsidRDefault="00A17618" w:rsidP="00B16A80">
            <w:pPr>
              <w:rPr>
                <w:sz w:val="20"/>
                <w:szCs w:val="20"/>
              </w:rPr>
            </w:pPr>
            <w:r w:rsidRPr="00771042">
              <w:rPr>
                <w:sz w:val="20"/>
                <w:szCs w:val="20"/>
              </w:rPr>
              <w:t>% (už metus)</w:t>
            </w:r>
          </w:p>
        </w:tc>
        <w:tc>
          <w:tcPr>
            <w:tcW w:w="1030" w:type="pct"/>
          </w:tcPr>
          <w:p w14:paraId="23C843B4" w14:textId="77777777" w:rsidR="00A17618" w:rsidRPr="00771042" w:rsidRDefault="00A17618" w:rsidP="00B16A80">
            <w:pPr>
              <w:rPr>
                <w:sz w:val="20"/>
                <w:szCs w:val="20"/>
              </w:rPr>
            </w:pPr>
            <w:r w:rsidRPr="00771042">
              <w:rPr>
                <w:sz w:val="20"/>
                <w:szCs w:val="20"/>
              </w:rPr>
              <w:t>5</w:t>
            </w:r>
          </w:p>
        </w:tc>
        <w:tc>
          <w:tcPr>
            <w:tcW w:w="873" w:type="pct"/>
          </w:tcPr>
          <w:p w14:paraId="54DA1327" w14:textId="77777777" w:rsidR="00A17618" w:rsidRPr="00490AE6" w:rsidRDefault="00A17618" w:rsidP="00B16A80">
            <w:pPr>
              <w:rPr>
                <w:sz w:val="20"/>
                <w:szCs w:val="20"/>
              </w:rPr>
            </w:pPr>
          </w:p>
        </w:tc>
        <w:tc>
          <w:tcPr>
            <w:tcW w:w="796" w:type="pct"/>
          </w:tcPr>
          <w:p w14:paraId="4D1DA9F1" w14:textId="77777777" w:rsidR="00A17618" w:rsidRPr="00490AE6" w:rsidRDefault="00A17618" w:rsidP="00B16A80">
            <w:pPr>
              <w:rPr>
                <w:sz w:val="20"/>
                <w:szCs w:val="20"/>
              </w:rPr>
            </w:pPr>
            <w:r>
              <w:rPr>
                <w:sz w:val="20"/>
                <w:szCs w:val="20"/>
              </w:rPr>
              <w:t>0,0</w:t>
            </w:r>
          </w:p>
        </w:tc>
      </w:tr>
    </w:tbl>
    <w:p w14:paraId="48AFA4BC" w14:textId="77777777" w:rsidR="00A17618" w:rsidRDefault="00A17618" w:rsidP="00A17618"/>
    <w:p w14:paraId="154F9678" w14:textId="77777777" w:rsidR="00A17618" w:rsidRDefault="00A17618" w:rsidP="00A17618"/>
    <w:p w14:paraId="294C28BA" w14:textId="77777777" w:rsidR="00A17618" w:rsidRDefault="00A17618" w:rsidP="00A17618">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69C324B6" w14:textId="77777777" w:rsidR="00A17618" w:rsidRDefault="00A17618" w:rsidP="00A17618"/>
    <w:p w14:paraId="7E643C58" w14:textId="77777777" w:rsidR="00A17618" w:rsidRDefault="00A17618" w:rsidP="00A17618">
      <w:pPr>
        <w:jc w:val="center"/>
        <w:rPr>
          <w:b/>
          <w:bCs/>
        </w:rPr>
      </w:pPr>
      <w:r w:rsidRPr="002A5439">
        <w:rPr>
          <w:b/>
          <w:bCs/>
        </w:rPr>
        <w:t>V SKYRIUS</w:t>
      </w:r>
    </w:p>
    <w:p w14:paraId="666C0130" w14:textId="77777777" w:rsidR="00A17618" w:rsidRDefault="00A17618" w:rsidP="00A17618">
      <w:pPr>
        <w:jc w:val="center"/>
        <w:rPr>
          <w:b/>
          <w:bCs/>
        </w:rPr>
      </w:pPr>
      <w:r w:rsidRPr="00652899">
        <w:rPr>
          <w:b/>
          <w:bCs/>
        </w:rPr>
        <w:t>PRIDEDAMI DOKUMENTAI IR INFORMACIJA APIE KONFIDENCIALUMĄ</w:t>
      </w:r>
    </w:p>
    <w:p w14:paraId="58768D24" w14:textId="77777777" w:rsidR="00A17618" w:rsidRDefault="00A17618" w:rsidP="00A17618"/>
    <w:p w14:paraId="57117DD6" w14:textId="77777777" w:rsidR="00A17618" w:rsidRDefault="00A17618" w:rsidP="00A17618">
      <w:pPr>
        <w:pStyle w:val="Sraopastraipa"/>
        <w:numPr>
          <w:ilvl w:val="0"/>
          <w:numId w:val="1"/>
        </w:numPr>
      </w:pPr>
      <w:r w:rsidRPr="00652899">
        <w:t>Dokumentai teikiami su pasiūlymu CVP IS priemonėmis</w:t>
      </w:r>
      <w:r>
        <w:t>:</w:t>
      </w:r>
    </w:p>
    <w:p w14:paraId="551559D3" w14:textId="77777777" w:rsidR="00A17618" w:rsidRDefault="00A17618" w:rsidP="00A17618"/>
    <w:p w14:paraId="2F23E0C0" w14:textId="77777777" w:rsidR="00A17618" w:rsidRPr="008A0782" w:rsidRDefault="00A17618" w:rsidP="00A17618">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A17618" w:rsidRPr="00550CD7" w14:paraId="17936140" w14:textId="77777777" w:rsidTr="00B16A80">
        <w:tc>
          <w:tcPr>
            <w:tcW w:w="310" w:type="pct"/>
          </w:tcPr>
          <w:p w14:paraId="0E71EB36" w14:textId="77777777" w:rsidR="00A17618" w:rsidRPr="00550CD7" w:rsidRDefault="00A17618" w:rsidP="00B16A80">
            <w:pPr>
              <w:jc w:val="center"/>
              <w:rPr>
                <w:b/>
                <w:bCs/>
              </w:rPr>
            </w:pPr>
            <w:r w:rsidRPr="00550CD7">
              <w:rPr>
                <w:b/>
                <w:bCs/>
              </w:rPr>
              <w:t>Nr.</w:t>
            </w:r>
          </w:p>
        </w:tc>
        <w:tc>
          <w:tcPr>
            <w:tcW w:w="1799" w:type="pct"/>
          </w:tcPr>
          <w:p w14:paraId="435938B4" w14:textId="77777777" w:rsidR="00A17618" w:rsidRPr="00550CD7" w:rsidRDefault="00A17618" w:rsidP="00B16A80">
            <w:pPr>
              <w:jc w:val="center"/>
              <w:rPr>
                <w:b/>
                <w:bCs/>
              </w:rPr>
            </w:pPr>
            <w:r w:rsidRPr="00550CD7">
              <w:rPr>
                <w:b/>
                <w:bCs/>
              </w:rPr>
              <w:t>Dokumentas</w:t>
            </w:r>
          </w:p>
        </w:tc>
        <w:tc>
          <w:tcPr>
            <w:tcW w:w="1095" w:type="pct"/>
          </w:tcPr>
          <w:p w14:paraId="50E1332C" w14:textId="77777777" w:rsidR="00A17618" w:rsidRPr="00550CD7" w:rsidRDefault="00A17618" w:rsidP="00B16A80">
            <w:pPr>
              <w:jc w:val="center"/>
              <w:rPr>
                <w:b/>
                <w:bCs/>
              </w:rPr>
            </w:pPr>
            <w:r w:rsidRPr="00550CD7">
              <w:rPr>
                <w:b/>
                <w:bCs/>
              </w:rPr>
              <w:t>Ar dokumente yra konfidencialios informacijos?</w:t>
            </w:r>
          </w:p>
          <w:p w14:paraId="6A74FA65" w14:textId="77777777" w:rsidR="00A17618" w:rsidRPr="00550CD7" w:rsidRDefault="00A17618" w:rsidP="00B16A80">
            <w:pPr>
              <w:jc w:val="center"/>
              <w:rPr>
                <w:b/>
                <w:bCs/>
              </w:rPr>
            </w:pPr>
            <w:r w:rsidRPr="00550CD7">
              <w:rPr>
                <w:b/>
                <w:bCs/>
              </w:rPr>
              <w:t>(Taip / Ne)</w:t>
            </w:r>
          </w:p>
        </w:tc>
        <w:tc>
          <w:tcPr>
            <w:tcW w:w="1796" w:type="pct"/>
          </w:tcPr>
          <w:p w14:paraId="24B6E59C" w14:textId="77777777" w:rsidR="00A17618" w:rsidRPr="00550CD7" w:rsidRDefault="00A17618" w:rsidP="00B16A80">
            <w:pPr>
              <w:jc w:val="center"/>
              <w:rPr>
                <w:b/>
                <w:bCs/>
              </w:rPr>
            </w:pPr>
            <w:r w:rsidRPr="00550CD7">
              <w:rPr>
                <w:b/>
                <w:bCs/>
              </w:rPr>
              <w:t>Paaiškinimas, kokia konkreti informacija dokumente yra konfidenciali ir pagrindimas, kodėl ši informacija yra konfidenciali</w:t>
            </w:r>
          </w:p>
        </w:tc>
      </w:tr>
      <w:tr w:rsidR="00A17618" w:rsidRPr="00550CD7" w14:paraId="0B1DC30C" w14:textId="77777777" w:rsidTr="00B16A80">
        <w:tc>
          <w:tcPr>
            <w:tcW w:w="310" w:type="pct"/>
          </w:tcPr>
          <w:p w14:paraId="0C0683FC" w14:textId="77777777" w:rsidR="00A17618" w:rsidRPr="00550CD7" w:rsidRDefault="00A17618" w:rsidP="00B16A80">
            <w:pPr>
              <w:jc w:val="center"/>
              <w:rPr>
                <w:b/>
                <w:bCs/>
              </w:rPr>
            </w:pPr>
            <w:r w:rsidRPr="00550CD7">
              <w:rPr>
                <w:b/>
                <w:bCs/>
              </w:rPr>
              <w:t>1</w:t>
            </w:r>
          </w:p>
        </w:tc>
        <w:tc>
          <w:tcPr>
            <w:tcW w:w="1799" w:type="pct"/>
          </w:tcPr>
          <w:p w14:paraId="710202B5" w14:textId="77777777" w:rsidR="00A17618" w:rsidRPr="00550CD7" w:rsidRDefault="00A17618" w:rsidP="00B16A80">
            <w:pPr>
              <w:jc w:val="center"/>
              <w:rPr>
                <w:b/>
                <w:bCs/>
              </w:rPr>
            </w:pPr>
            <w:r w:rsidRPr="00550CD7">
              <w:rPr>
                <w:b/>
                <w:bCs/>
              </w:rPr>
              <w:t>2</w:t>
            </w:r>
          </w:p>
        </w:tc>
        <w:tc>
          <w:tcPr>
            <w:tcW w:w="1095" w:type="pct"/>
          </w:tcPr>
          <w:p w14:paraId="752EC160" w14:textId="77777777" w:rsidR="00A17618" w:rsidRPr="00550CD7" w:rsidRDefault="00A17618" w:rsidP="00B16A80">
            <w:pPr>
              <w:jc w:val="center"/>
              <w:rPr>
                <w:b/>
                <w:bCs/>
              </w:rPr>
            </w:pPr>
            <w:r w:rsidRPr="00550CD7">
              <w:rPr>
                <w:b/>
                <w:bCs/>
              </w:rPr>
              <w:t>3</w:t>
            </w:r>
          </w:p>
        </w:tc>
        <w:tc>
          <w:tcPr>
            <w:tcW w:w="1796" w:type="pct"/>
          </w:tcPr>
          <w:p w14:paraId="1DBD882C" w14:textId="77777777" w:rsidR="00A17618" w:rsidRPr="00550CD7" w:rsidRDefault="00A17618" w:rsidP="00B16A80">
            <w:pPr>
              <w:jc w:val="center"/>
              <w:rPr>
                <w:b/>
                <w:bCs/>
              </w:rPr>
            </w:pPr>
            <w:r w:rsidRPr="00550CD7">
              <w:rPr>
                <w:b/>
                <w:bCs/>
              </w:rPr>
              <w:t>4</w:t>
            </w:r>
          </w:p>
        </w:tc>
      </w:tr>
      <w:tr w:rsidR="00A17618" w14:paraId="3AF01DCA" w14:textId="77777777" w:rsidTr="00B16A80">
        <w:tc>
          <w:tcPr>
            <w:tcW w:w="310" w:type="pct"/>
          </w:tcPr>
          <w:p w14:paraId="0FD06CA4" w14:textId="77777777" w:rsidR="00A17618" w:rsidRDefault="00A17618" w:rsidP="00B16A80"/>
        </w:tc>
        <w:tc>
          <w:tcPr>
            <w:tcW w:w="1799" w:type="pct"/>
          </w:tcPr>
          <w:p w14:paraId="49E49BC8" w14:textId="77777777" w:rsidR="00A17618" w:rsidRDefault="00A17618" w:rsidP="00B16A80"/>
        </w:tc>
        <w:tc>
          <w:tcPr>
            <w:tcW w:w="1095" w:type="pct"/>
          </w:tcPr>
          <w:p w14:paraId="62391714" w14:textId="77777777" w:rsidR="00A17618" w:rsidRDefault="00A17618" w:rsidP="00B16A80"/>
        </w:tc>
        <w:tc>
          <w:tcPr>
            <w:tcW w:w="1796" w:type="pct"/>
          </w:tcPr>
          <w:p w14:paraId="433748C9" w14:textId="77777777" w:rsidR="00A17618" w:rsidRDefault="00A17618" w:rsidP="00B16A80"/>
        </w:tc>
      </w:tr>
      <w:tr w:rsidR="00A17618" w14:paraId="5EF339A9" w14:textId="77777777" w:rsidTr="00B16A80">
        <w:tc>
          <w:tcPr>
            <w:tcW w:w="310" w:type="pct"/>
          </w:tcPr>
          <w:p w14:paraId="28B38EE6" w14:textId="77777777" w:rsidR="00A17618" w:rsidRDefault="00A17618" w:rsidP="00B16A80"/>
        </w:tc>
        <w:tc>
          <w:tcPr>
            <w:tcW w:w="1799" w:type="pct"/>
          </w:tcPr>
          <w:p w14:paraId="0B7DD018" w14:textId="77777777" w:rsidR="00A17618" w:rsidRDefault="00A17618" w:rsidP="00B16A80"/>
        </w:tc>
        <w:tc>
          <w:tcPr>
            <w:tcW w:w="1095" w:type="pct"/>
          </w:tcPr>
          <w:p w14:paraId="74A4E795" w14:textId="77777777" w:rsidR="00A17618" w:rsidRDefault="00A17618" w:rsidP="00B16A80"/>
        </w:tc>
        <w:tc>
          <w:tcPr>
            <w:tcW w:w="1796" w:type="pct"/>
          </w:tcPr>
          <w:p w14:paraId="7555282D" w14:textId="77777777" w:rsidR="00A17618" w:rsidRDefault="00A17618" w:rsidP="00B16A80"/>
        </w:tc>
      </w:tr>
    </w:tbl>
    <w:p w14:paraId="33F7F737" w14:textId="77777777" w:rsidR="00A17618" w:rsidRDefault="00A17618" w:rsidP="00A17618"/>
    <w:p w14:paraId="4AD3C542" w14:textId="77777777" w:rsidR="00A17618" w:rsidRPr="00B52E8B" w:rsidRDefault="00A17618" w:rsidP="00A17618">
      <w:pPr>
        <w:jc w:val="center"/>
        <w:rPr>
          <w:b/>
          <w:bCs/>
        </w:rPr>
      </w:pPr>
      <w:r w:rsidRPr="00B52E8B">
        <w:rPr>
          <w:b/>
          <w:bCs/>
        </w:rPr>
        <w:t>VI SKYRIUS</w:t>
      </w:r>
    </w:p>
    <w:p w14:paraId="39434B5F" w14:textId="77777777" w:rsidR="00A17618" w:rsidRPr="00B52E8B" w:rsidRDefault="00A17618" w:rsidP="00A17618">
      <w:pPr>
        <w:jc w:val="center"/>
        <w:rPr>
          <w:b/>
          <w:bCs/>
        </w:rPr>
      </w:pPr>
      <w:r w:rsidRPr="00B52E8B">
        <w:rPr>
          <w:b/>
          <w:bCs/>
        </w:rPr>
        <w:t>BAIGIAMOSIOS NUOSTATOS</w:t>
      </w:r>
    </w:p>
    <w:p w14:paraId="65AF3F8B" w14:textId="77777777" w:rsidR="00A17618" w:rsidRPr="00B52E8B" w:rsidRDefault="00A17618" w:rsidP="00A17618"/>
    <w:p w14:paraId="0F25B501" w14:textId="77777777" w:rsidR="00A17618" w:rsidRDefault="00A17618" w:rsidP="00A17618">
      <w:pPr>
        <w:ind w:firstLine="709"/>
      </w:pPr>
      <w:r>
        <w:t>Pasirašydamas šį pasiūlymą, tvirtintu, kad:</w:t>
      </w:r>
    </w:p>
    <w:p w14:paraId="349DA45B" w14:textId="77777777" w:rsidR="00A17618" w:rsidRDefault="00A17618" w:rsidP="00A17618">
      <w:pPr>
        <w:ind w:firstLine="709"/>
      </w:pPr>
      <w:r>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EB70B5B" w14:textId="77777777" w:rsidR="00A17618" w:rsidRDefault="00A17618" w:rsidP="00A17618">
      <w:pPr>
        <w:ind w:firstLine="709"/>
      </w:pPr>
      <w:r>
        <w:t>2. sutinku su pirkimo dokumentuose nustatytomis sąlygomis ir procedūromis,</w:t>
      </w:r>
    </w:p>
    <w:p w14:paraId="6F3B62CB" w14:textId="77777777" w:rsidR="00A17618" w:rsidRPr="00907396" w:rsidRDefault="00A17618" w:rsidP="00A17618">
      <w:pPr>
        <w:ind w:firstLine="709"/>
      </w:pPr>
      <w:r>
        <w:t xml:space="preserve">3. pasiūlymo </w:t>
      </w:r>
      <w:r w:rsidRPr="00907396">
        <w:t>dokumentuose pateikti duomenys ir informacija yra teisinga ir apima viską, ko reikia tinkamam sutarties įvykdymui;</w:t>
      </w:r>
    </w:p>
    <w:p w14:paraId="544A038D" w14:textId="77777777" w:rsidR="00A17618" w:rsidRDefault="00A17618" w:rsidP="00A17618">
      <w:pPr>
        <w:ind w:firstLine="709"/>
      </w:pPr>
      <w:r w:rsidRPr="00907396">
        <w:t>4. pasiūlymas galioja Specialiųjų pirkimo sąlygų 1 priede nurodytą</w:t>
      </w:r>
      <w:r>
        <w:t xml:space="preserve"> terminą.</w:t>
      </w:r>
    </w:p>
    <w:p w14:paraId="3677112A" w14:textId="77777777" w:rsidR="00A17618" w:rsidRDefault="00A17618" w:rsidP="00A17618"/>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A17618" w14:paraId="1977CA1B" w14:textId="77777777" w:rsidTr="00B16A80">
        <w:tc>
          <w:tcPr>
            <w:tcW w:w="1484" w:type="pct"/>
            <w:tcBorders>
              <w:bottom w:val="single" w:sz="4" w:space="0" w:color="auto"/>
            </w:tcBorders>
          </w:tcPr>
          <w:p w14:paraId="10DA430A" w14:textId="77777777" w:rsidR="00A17618" w:rsidRDefault="00A17618" w:rsidP="00B16A80"/>
        </w:tc>
        <w:tc>
          <w:tcPr>
            <w:tcW w:w="517" w:type="pct"/>
          </w:tcPr>
          <w:p w14:paraId="204A94C0" w14:textId="77777777" w:rsidR="00A17618" w:rsidRDefault="00A17618" w:rsidP="00B16A80"/>
        </w:tc>
        <w:tc>
          <w:tcPr>
            <w:tcW w:w="1000" w:type="pct"/>
            <w:tcBorders>
              <w:bottom w:val="single" w:sz="4" w:space="0" w:color="auto"/>
            </w:tcBorders>
          </w:tcPr>
          <w:p w14:paraId="6839537A" w14:textId="77777777" w:rsidR="00A17618" w:rsidRDefault="00A17618" w:rsidP="00B16A80"/>
        </w:tc>
        <w:tc>
          <w:tcPr>
            <w:tcW w:w="517" w:type="pct"/>
          </w:tcPr>
          <w:p w14:paraId="7A446554" w14:textId="77777777" w:rsidR="00A17618" w:rsidRDefault="00A17618" w:rsidP="00B16A80"/>
        </w:tc>
        <w:tc>
          <w:tcPr>
            <w:tcW w:w="1482" w:type="pct"/>
            <w:tcBorders>
              <w:bottom w:val="single" w:sz="4" w:space="0" w:color="auto"/>
            </w:tcBorders>
          </w:tcPr>
          <w:p w14:paraId="2CF04AF1" w14:textId="77777777" w:rsidR="00A17618" w:rsidRDefault="00A17618" w:rsidP="00B16A80"/>
        </w:tc>
      </w:tr>
      <w:tr w:rsidR="00A17618" w14:paraId="15936381" w14:textId="77777777" w:rsidTr="00B16A80">
        <w:tc>
          <w:tcPr>
            <w:tcW w:w="1484" w:type="pct"/>
            <w:tcBorders>
              <w:top w:val="single" w:sz="4" w:space="0" w:color="auto"/>
            </w:tcBorders>
          </w:tcPr>
          <w:p w14:paraId="23913D62" w14:textId="77777777" w:rsidR="00A17618" w:rsidRDefault="00A17618" w:rsidP="00B16A80">
            <w:pPr>
              <w:jc w:val="left"/>
            </w:pPr>
            <w:r>
              <w:t>(tiekėjo arba jo įgalioto asmens pareigų pavadinimas)</w:t>
            </w:r>
          </w:p>
        </w:tc>
        <w:tc>
          <w:tcPr>
            <w:tcW w:w="517" w:type="pct"/>
          </w:tcPr>
          <w:p w14:paraId="15ECAEB2" w14:textId="77777777" w:rsidR="00A17618" w:rsidRDefault="00A17618" w:rsidP="00B16A80"/>
        </w:tc>
        <w:tc>
          <w:tcPr>
            <w:tcW w:w="1000" w:type="pct"/>
            <w:tcBorders>
              <w:top w:val="single" w:sz="4" w:space="0" w:color="auto"/>
            </w:tcBorders>
          </w:tcPr>
          <w:p w14:paraId="33F6B131" w14:textId="77777777" w:rsidR="00A17618" w:rsidRDefault="00A17618" w:rsidP="00B16A80">
            <w:r>
              <w:t>(parašas)</w:t>
            </w:r>
          </w:p>
        </w:tc>
        <w:tc>
          <w:tcPr>
            <w:tcW w:w="517" w:type="pct"/>
          </w:tcPr>
          <w:p w14:paraId="19F86611" w14:textId="77777777" w:rsidR="00A17618" w:rsidRDefault="00A17618" w:rsidP="00B16A80"/>
        </w:tc>
        <w:tc>
          <w:tcPr>
            <w:tcW w:w="1482" w:type="pct"/>
            <w:tcBorders>
              <w:top w:val="single" w:sz="4" w:space="0" w:color="auto"/>
            </w:tcBorders>
          </w:tcPr>
          <w:p w14:paraId="697055AB" w14:textId="77777777" w:rsidR="00A17618" w:rsidRDefault="00A17618" w:rsidP="00B16A80">
            <w:r>
              <w:t>(vardas ir pavardė)</w:t>
            </w:r>
          </w:p>
        </w:tc>
      </w:tr>
    </w:tbl>
    <w:p w14:paraId="525D124C" w14:textId="77777777" w:rsidR="00A17618" w:rsidRDefault="00A17618" w:rsidP="00A17618"/>
    <w:p w14:paraId="5793BD8F" w14:textId="77777777" w:rsidR="00A17618" w:rsidRDefault="00A17618" w:rsidP="00A17618"/>
    <w:p w14:paraId="53FFAFE9"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FC42" w14:textId="77777777" w:rsidR="004C3CE0" w:rsidRDefault="004C3CE0" w:rsidP="004C3CE0">
      <w:r>
        <w:separator/>
      </w:r>
    </w:p>
  </w:endnote>
  <w:endnote w:type="continuationSeparator" w:id="0">
    <w:p w14:paraId="5828D35D" w14:textId="77777777" w:rsidR="004C3CE0" w:rsidRDefault="004C3CE0" w:rsidP="004C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3A32" w14:textId="77777777" w:rsidR="004C3CE0" w:rsidRDefault="004C3CE0" w:rsidP="004C3CE0">
      <w:r>
        <w:separator/>
      </w:r>
    </w:p>
  </w:footnote>
  <w:footnote w:type="continuationSeparator" w:id="0">
    <w:p w14:paraId="3983760B" w14:textId="77777777" w:rsidR="004C3CE0" w:rsidRDefault="004C3CE0" w:rsidP="004C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18"/>
    <w:rsid w:val="00051116"/>
    <w:rsid w:val="00171181"/>
    <w:rsid w:val="004C3CE0"/>
    <w:rsid w:val="00734BD0"/>
    <w:rsid w:val="00894205"/>
    <w:rsid w:val="00A05FFA"/>
    <w:rsid w:val="00A1645A"/>
    <w:rsid w:val="00A17618"/>
    <w:rsid w:val="00B21583"/>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12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61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17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7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76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76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761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1761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761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1761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761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76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76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76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76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76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76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76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76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76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761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76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76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76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76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1761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7618"/>
    <w:pPr>
      <w:ind w:left="720"/>
      <w:contextualSpacing/>
    </w:pPr>
  </w:style>
  <w:style w:type="character" w:styleId="Rykuspabraukimas">
    <w:name w:val="Intense Emphasis"/>
    <w:basedOn w:val="Numatytasispastraiposriftas"/>
    <w:uiPriority w:val="21"/>
    <w:qFormat/>
    <w:rsid w:val="00A17618"/>
    <w:rPr>
      <w:i/>
      <w:iCs/>
      <w:color w:val="0F4761" w:themeColor="accent1" w:themeShade="BF"/>
    </w:rPr>
  </w:style>
  <w:style w:type="paragraph" w:styleId="Iskirtacitata">
    <w:name w:val="Intense Quote"/>
    <w:basedOn w:val="prastasis"/>
    <w:next w:val="prastasis"/>
    <w:link w:val="IskirtacitataDiagrama"/>
    <w:uiPriority w:val="30"/>
    <w:qFormat/>
    <w:rsid w:val="00A1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761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17618"/>
    <w:rPr>
      <w:b/>
      <w:bCs/>
      <w:smallCaps/>
      <w:color w:val="0F4761" w:themeColor="accent1" w:themeShade="BF"/>
      <w:spacing w:val="5"/>
    </w:rPr>
  </w:style>
  <w:style w:type="paragraph" w:styleId="Antrat">
    <w:name w:val="caption"/>
    <w:basedOn w:val="prastasis"/>
    <w:next w:val="prastasis"/>
    <w:uiPriority w:val="35"/>
    <w:unhideWhenUsed/>
    <w:qFormat/>
    <w:rsid w:val="00A17618"/>
    <w:rPr>
      <w:b/>
      <w:iCs/>
      <w:szCs w:val="18"/>
    </w:rPr>
  </w:style>
  <w:style w:type="table" w:styleId="Lentelstinklelis">
    <w:name w:val="Table Grid"/>
    <w:basedOn w:val="prastojilentel"/>
    <w:uiPriority w:val="39"/>
    <w:rsid w:val="00A176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17618"/>
    <w:rPr>
      <w:rFonts w:ascii="Times New Roman" w:hAnsi="Times New Roman"/>
    </w:rPr>
  </w:style>
  <w:style w:type="paragraph" w:styleId="Antrats">
    <w:name w:val="header"/>
    <w:basedOn w:val="prastasis"/>
    <w:link w:val="AntratsDiagrama"/>
    <w:uiPriority w:val="99"/>
    <w:unhideWhenUsed/>
    <w:rsid w:val="004C3CE0"/>
    <w:pPr>
      <w:tabs>
        <w:tab w:val="center" w:pos="4513"/>
        <w:tab w:val="right" w:pos="9026"/>
      </w:tabs>
    </w:pPr>
  </w:style>
  <w:style w:type="character" w:customStyle="1" w:styleId="AntratsDiagrama">
    <w:name w:val="Antraštės Diagrama"/>
    <w:basedOn w:val="Numatytasispastraiposriftas"/>
    <w:link w:val="Antrats"/>
    <w:uiPriority w:val="99"/>
    <w:rsid w:val="004C3CE0"/>
    <w:rPr>
      <w:rFonts w:ascii="Times New Roman" w:hAnsi="Times New Roman"/>
      <w:kern w:val="0"/>
      <w:szCs w:val="22"/>
      <w14:ligatures w14:val="none"/>
    </w:rPr>
  </w:style>
  <w:style w:type="paragraph" w:styleId="Porat">
    <w:name w:val="footer"/>
    <w:basedOn w:val="prastasis"/>
    <w:link w:val="PoratDiagrama"/>
    <w:uiPriority w:val="99"/>
    <w:unhideWhenUsed/>
    <w:rsid w:val="004C3CE0"/>
    <w:pPr>
      <w:tabs>
        <w:tab w:val="center" w:pos="4513"/>
        <w:tab w:val="right" w:pos="9026"/>
      </w:tabs>
    </w:pPr>
  </w:style>
  <w:style w:type="character" w:customStyle="1" w:styleId="PoratDiagrama">
    <w:name w:val="Poraštė Diagrama"/>
    <w:basedOn w:val="Numatytasispastraiposriftas"/>
    <w:link w:val="Porat"/>
    <w:uiPriority w:val="99"/>
    <w:rsid w:val="004C3CE0"/>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EEE86246-BA7A-4356-B8E2-BC2387F24BF9}"/>
</file>

<file path=customXml/itemProps2.xml><?xml version="1.0" encoding="utf-8"?>
<ds:datastoreItem xmlns:ds="http://schemas.openxmlformats.org/officeDocument/2006/customXml" ds:itemID="{02A45455-431E-4C3A-804C-359482B403A0}"/>
</file>

<file path=customXml/itemProps3.xml><?xml version="1.0" encoding="utf-8"?>
<ds:datastoreItem xmlns:ds="http://schemas.openxmlformats.org/officeDocument/2006/customXml" ds:itemID="{35D4B278-247C-4AB6-8AE0-895473BA82C1}"/>
</file>

<file path=docProps/app.xml><?xml version="1.0" encoding="utf-8"?>
<Properties xmlns="http://schemas.openxmlformats.org/officeDocument/2006/extended-properties" xmlns:vt="http://schemas.openxmlformats.org/officeDocument/2006/docPropsVTypes">
  <Template>Normal</Template>
  <TotalTime>0</TotalTime>
  <Pages>3</Pages>
  <Words>3675</Words>
  <Characters>2095</Characters>
  <Application>Microsoft Office Word</Application>
  <DocSecurity>0</DocSecurity>
  <Lines>17</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2025-07-01T09:58:00Z</dcterms:created>
  <dcterms:modified xsi:type="dcterms:W3CDTF">2025-07-01T09:58:00Z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