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15EFD86"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D40AEE">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574039A6" w:rsidR="005626DA" w:rsidRDefault="00015055" w:rsidP="005626DA">
            <w:pPr>
              <w:spacing w:line="259" w:lineRule="auto"/>
              <w:jc w:val="center"/>
              <w:rPr>
                <w:b/>
                <w:caps/>
                <w:sz w:val="20"/>
              </w:rPr>
            </w:pPr>
            <w:r>
              <w:rPr>
                <w:b/>
                <w:caps/>
                <w:sz w:val="20"/>
              </w:rPr>
              <w:t>Mentelės, įeinančios į videolaringoskopų įrenginius</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444D3CC9" w:rsidR="005626DA" w:rsidRPr="00A621AB" w:rsidRDefault="00015055" w:rsidP="005626DA">
            <w:pPr>
              <w:autoSpaceDE w:val="0"/>
              <w:autoSpaceDN w:val="0"/>
              <w:adjustRightInd w:val="0"/>
              <w:rPr>
                <w:rFonts w:eastAsia="TimesNewRomanPSMT"/>
                <w:sz w:val="22"/>
                <w:szCs w:val="22"/>
                <w:lang w:val="en-US"/>
              </w:rPr>
            </w:pPr>
            <w:r>
              <w:rPr>
                <w:kern w:val="2"/>
                <w:sz w:val="22"/>
                <w:szCs w:val="22"/>
              </w:rPr>
              <w:t>Vyriausioji specialistė Toma Polkienė</w:t>
            </w:r>
            <w:r w:rsidR="005626DA">
              <w:rPr>
                <w:kern w:val="2"/>
                <w:sz w:val="22"/>
                <w:szCs w:val="22"/>
              </w:rPr>
              <w:t xml:space="preserve"> specialistė  </w:t>
            </w:r>
            <w:r w:rsidR="005626DA" w:rsidRPr="00384336">
              <w:rPr>
                <w:kern w:val="2"/>
                <w:sz w:val="22"/>
                <w:szCs w:val="22"/>
              </w:rPr>
              <w:t>tel. Nr.</w:t>
            </w:r>
            <w:r>
              <w:rPr>
                <w:kern w:val="2"/>
                <w:sz w:val="22"/>
                <w:szCs w:val="22"/>
              </w:rPr>
              <w:t>..............</w:t>
            </w:r>
            <w:r w:rsidR="005626DA" w:rsidRPr="00384336">
              <w:rPr>
                <w:kern w:val="2"/>
                <w:sz w:val="22"/>
                <w:szCs w:val="22"/>
              </w:rPr>
              <w:t xml:space="preserve"> el.p. </w:t>
            </w:r>
            <w:r>
              <w:rPr>
                <w:kern w:val="2"/>
                <w:sz w:val="22"/>
                <w:szCs w:val="22"/>
              </w:rPr>
              <w:t>toma.polkiene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37D845C4" w14:textId="77777777" w:rsidR="005626DA" w:rsidRPr="005C544D" w:rsidRDefault="005626DA" w:rsidP="005626DA">
            <w:pPr>
              <w:rPr>
                <w:rFonts w:eastAsia="Calibri"/>
                <w:sz w:val="22"/>
                <w:szCs w:val="22"/>
                <w14:ligatures w14:val="standardContextual"/>
              </w:rPr>
            </w:pPr>
            <w:r>
              <w:rPr>
                <w:rFonts w:eastAsia="Calibri"/>
                <w:sz w:val="22"/>
                <w:szCs w:val="22"/>
                <w14:ligatures w14:val="standardContextual"/>
              </w:rPr>
              <w:t xml:space="preserve">L.e.p. </w:t>
            </w:r>
            <w:r w:rsidRPr="005C544D">
              <w:rPr>
                <w:rFonts w:eastAsia="Calibri"/>
                <w:sz w:val="22"/>
                <w:szCs w:val="22"/>
                <w14:ligatures w14:val="standardContextual"/>
              </w:rPr>
              <w:t xml:space="preserve">Medicininės įrangos priežiūros tarnybos vadovas Feliksas Sakalauskas, tel. +37046491081, el. paštas </w:t>
            </w:r>
            <w:hyperlink r:id="rId12" w:history="1">
              <w:r w:rsidRPr="005C544D">
                <w:rPr>
                  <w:rStyle w:val="Hyperlink"/>
                  <w:rFonts w:eastAsia="Calibri"/>
                  <w:sz w:val="22"/>
                  <w:szCs w:val="22"/>
                  <w14:ligatures w14:val="standardContextual"/>
                </w:rPr>
                <w:t>feliksas.sakalauskas@kulig.lt</w:t>
              </w:r>
            </w:hyperlink>
          </w:p>
          <w:p w14:paraId="5A8E1132" w14:textId="77777777" w:rsidR="00FE703D" w:rsidRDefault="00FE703D" w:rsidP="00F27621">
            <w:pPr>
              <w:rPr>
                <w:rFonts w:eastAsia="Calibri"/>
                <w:sz w:val="22"/>
                <w:szCs w:val="22"/>
                <w14:ligatures w14:val="standardContextual"/>
              </w:rPr>
            </w:pPr>
          </w:p>
          <w:p w14:paraId="39849A24" w14:textId="16EF3680" w:rsidR="00B03DB5" w:rsidRDefault="00B9375C" w:rsidP="00F27621">
            <w:pPr>
              <w:rPr>
                <w:color w:val="4D5156"/>
                <w:sz w:val="22"/>
                <w:szCs w:val="22"/>
                <w:shd w:val="clear" w:color="auto" w:fill="FFFFFF"/>
              </w:rPr>
            </w:pPr>
            <w:r>
              <w:rPr>
                <w:sz w:val="22"/>
                <w:szCs w:val="22"/>
                <w:shd w:val="clear" w:color="auto" w:fill="FFFFFF"/>
              </w:rPr>
              <w:t>L.e.p vyriausioji finansininkė Danguolė</w:t>
            </w:r>
            <w:r w:rsidR="00FF5150">
              <w:rPr>
                <w:sz w:val="22"/>
                <w:szCs w:val="22"/>
                <w:shd w:val="clear" w:color="auto" w:fill="FFFFFF"/>
              </w:rPr>
              <w:t xml:space="preserve"> Bružienė</w:t>
            </w:r>
            <w:r w:rsidR="007E1115" w:rsidRPr="00C115B6">
              <w:rPr>
                <w:sz w:val="22"/>
                <w:szCs w:val="22"/>
                <w:shd w:val="clear" w:color="auto" w:fill="FFFFFF"/>
              </w:rPr>
              <w:t xml:space="preserve">, tel. 846 </w:t>
            </w:r>
            <w:r w:rsidR="00417A13" w:rsidRPr="00C115B6">
              <w:rPr>
                <w:sz w:val="22"/>
                <w:szCs w:val="22"/>
                <w:shd w:val="clear" w:color="auto" w:fill="FFFFFF"/>
              </w:rPr>
              <w:t>3</w:t>
            </w:r>
            <w:r w:rsidR="007E1115" w:rsidRPr="00C115B6">
              <w:rPr>
                <w:sz w:val="22"/>
                <w:szCs w:val="22"/>
                <w:shd w:val="clear" w:color="auto" w:fill="FFFFFF"/>
              </w:rPr>
              <w:t>9</w:t>
            </w:r>
            <w:r w:rsidR="00417A13" w:rsidRPr="00C115B6">
              <w:rPr>
                <w:sz w:val="22"/>
                <w:szCs w:val="22"/>
                <w:shd w:val="clear" w:color="auto" w:fill="FFFFFF"/>
              </w:rPr>
              <w:t>65</w:t>
            </w:r>
            <w:r w:rsidR="007E1115" w:rsidRPr="00C115B6">
              <w:rPr>
                <w:sz w:val="22"/>
                <w:szCs w:val="22"/>
                <w:shd w:val="clear" w:color="auto" w:fill="FFFFFF"/>
              </w:rPr>
              <w:t>0</w:t>
            </w:r>
            <w:r w:rsidR="00417A13" w:rsidRPr="00C115B6">
              <w:rPr>
                <w:sz w:val="22"/>
                <w:szCs w:val="22"/>
                <w:shd w:val="clear" w:color="auto" w:fill="FFFFFF"/>
              </w:rPr>
              <w:t>2</w:t>
            </w:r>
            <w:r w:rsidR="007E1115" w:rsidRPr="00C115B6">
              <w:rPr>
                <w:sz w:val="22"/>
                <w:szCs w:val="22"/>
                <w:shd w:val="clear" w:color="auto" w:fill="FFFFFF"/>
              </w:rPr>
              <w:t>, el. paštas</w:t>
            </w:r>
            <w:r w:rsidR="00FF5150">
              <w:rPr>
                <w:sz w:val="22"/>
                <w:szCs w:val="22"/>
                <w:shd w:val="clear" w:color="auto" w:fill="FFFFFF"/>
              </w:rPr>
              <w:t xml:space="preserve"> danguole.bruziene@kulig.lt</w:t>
            </w:r>
          </w:p>
          <w:p w14:paraId="7AA04FAF" w14:textId="77777777" w:rsidR="005626DA" w:rsidRDefault="005626DA"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Edita Bertašienė,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0DE6C7A4" w14:textId="01FDF90C" w:rsidR="0070666D" w:rsidRDefault="0070666D" w:rsidP="0070666D">
            <w:pPr>
              <w:jc w:val="both"/>
              <w:rPr>
                <w:sz w:val="22"/>
                <w:szCs w:val="22"/>
              </w:rPr>
            </w:pPr>
            <w:r w:rsidRPr="00800AC5">
              <w:rPr>
                <w:kern w:val="2"/>
                <w:sz w:val="22"/>
                <w:szCs w:val="22"/>
              </w:rPr>
              <w:t>Tiekėjas įsipareigoja Sutartyje numatytomis sąlygomis perduoti  Pirkėjui Sutarties 1 priede nurodyt</w:t>
            </w:r>
            <w:r w:rsidR="002058CF">
              <w:rPr>
                <w:kern w:val="2"/>
                <w:sz w:val="22"/>
                <w:szCs w:val="22"/>
              </w:rPr>
              <w:t>a</w:t>
            </w:r>
            <w:r w:rsidR="00015055">
              <w:rPr>
                <w:kern w:val="2"/>
                <w:sz w:val="22"/>
                <w:szCs w:val="22"/>
              </w:rPr>
              <w:t>s menteles, įeinančias į videolaringoskopų įrenginius</w:t>
            </w:r>
            <w:r w:rsidRPr="00800AC5">
              <w:rPr>
                <w:kern w:val="2"/>
                <w:sz w:val="22"/>
                <w:szCs w:val="22"/>
              </w:rPr>
              <w:t xml:space="preserve"> (toliau – Prekės)</w:t>
            </w:r>
            <w:r w:rsidR="002058CF">
              <w:rPr>
                <w:kern w:val="2"/>
                <w:sz w:val="22"/>
                <w:szCs w:val="22"/>
              </w:rPr>
              <w:t>.</w:t>
            </w:r>
          </w:p>
          <w:p w14:paraId="05B02A92" w14:textId="72528505" w:rsidR="00FF5150" w:rsidRPr="00800AC5" w:rsidRDefault="00FF5150" w:rsidP="0070666D">
            <w:pPr>
              <w:jc w:val="both"/>
              <w:rPr>
                <w:kern w:val="2"/>
                <w:sz w:val="22"/>
                <w:szCs w:val="22"/>
              </w:rPr>
            </w:pPr>
            <w:r>
              <w:rPr>
                <w:sz w:val="22"/>
                <w:szCs w:val="22"/>
              </w:rPr>
              <w:lastRenderedPageBreak/>
              <w:t>Keičiami priedai grąžinami gamintojui perdirbimui.</w:t>
            </w:r>
          </w:p>
          <w:p w14:paraId="7E5C78DD" w14:textId="7588B83A" w:rsidR="0070666D" w:rsidRPr="000D629B" w:rsidRDefault="0070666D" w:rsidP="0070666D">
            <w:pPr>
              <w:rPr>
                <w:color w:val="000000"/>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4FE8BFC4" w14:textId="77777777" w:rsidR="005A5832" w:rsidRDefault="00015055">
            <w:pPr>
              <w:rPr>
                <w:kern w:val="2"/>
                <w:sz w:val="22"/>
                <w:szCs w:val="22"/>
              </w:rPr>
            </w:pPr>
            <w:r>
              <w:rPr>
                <w:kern w:val="2"/>
                <w:sz w:val="22"/>
                <w:szCs w:val="22"/>
              </w:rPr>
              <w:t>Mentelės, įeinančios į videolaringoskopų įrenginius</w:t>
            </w:r>
          </w:p>
          <w:p w14:paraId="55E2E695" w14:textId="79A9DEF9" w:rsidR="00015055" w:rsidRPr="002A4BA1" w:rsidRDefault="00015055">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FF5150" w:rsidRDefault="00140D9D" w:rsidP="00F27621">
            <w:pPr>
              <w:rPr>
                <w:kern w:val="2"/>
                <w:sz w:val="22"/>
                <w:szCs w:val="22"/>
              </w:rPr>
            </w:pPr>
            <w:r w:rsidRPr="00FF5150">
              <w:rPr>
                <w:rFonts w:eastAsia="Verdana"/>
                <w:sz w:val="22"/>
                <w:szCs w:val="22"/>
              </w:rPr>
              <w:t>netaikoma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430E1309" w:rsidR="0070666D" w:rsidRPr="005E2633" w:rsidRDefault="0070666D" w:rsidP="0070666D">
            <w:pPr>
              <w:jc w:val="both"/>
              <w:rPr>
                <w:kern w:val="2"/>
                <w:sz w:val="22"/>
                <w:szCs w:val="22"/>
              </w:rPr>
            </w:pPr>
            <w:r w:rsidRPr="005E2633">
              <w:rPr>
                <w:kern w:val="2"/>
                <w:sz w:val="22"/>
                <w:szCs w:val="22"/>
              </w:rPr>
              <w:t xml:space="preserve">Tiekėjas Įrangą, kartu su Įrangos </w:t>
            </w:r>
            <w:r w:rsidRPr="005E2633">
              <w:rPr>
                <w:sz w:val="22"/>
                <w:szCs w:val="22"/>
              </w:rPr>
              <w:t>montavimu, instaliavimu/įdiegimu ir paleidimu bei personalo apmokymu,</w:t>
            </w:r>
            <w:r w:rsidRPr="005E2633">
              <w:rPr>
                <w:kern w:val="2"/>
                <w:sz w:val="22"/>
                <w:szCs w:val="22"/>
              </w:rPr>
              <w:t xml:space="preserve"> įsipareigoja pristatyti </w:t>
            </w:r>
            <w:r w:rsidRPr="005E2633">
              <w:rPr>
                <w:b/>
                <w:bCs/>
                <w:kern w:val="2"/>
                <w:sz w:val="22"/>
                <w:szCs w:val="22"/>
              </w:rPr>
              <w:t>ne vėliau kaip per</w:t>
            </w:r>
            <w:r w:rsidR="00CE2F8E">
              <w:rPr>
                <w:b/>
                <w:bCs/>
                <w:kern w:val="2"/>
                <w:sz w:val="22"/>
                <w:szCs w:val="22"/>
              </w:rPr>
              <w:t xml:space="preserve"> 3 (tris) mėnesius</w:t>
            </w:r>
            <w:r w:rsidRPr="005E2633">
              <w:rPr>
                <w:kern w:val="2"/>
                <w:sz w:val="22"/>
                <w:szCs w:val="22"/>
              </w:rPr>
              <w:t xml:space="preserve"> 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37BC04BA" w:rsidR="0070666D" w:rsidRPr="000D629B" w:rsidRDefault="0070666D" w:rsidP="0070666D">
            <w:pPr>
              <w:jc w:val="both"/>
              <w:rPr>
                <w:kern w:val="2"/>
                <w:sz w:val="22"/>
                <w:szCs w:val="22"/>
              </w:rPr>
            </w:pPr>
            <w:r w:rsidRPr="005E2633">
              <w:rPr>
                <w:kern w:val="2"/>
                <w:sz w:val="22"/>
                <w:szCs w:val="22"/>
              </w:rPr>
              <w:t>Įrangos pristatymo adresas: Liepojos g. 4</w:t>
            </w:r>
            <w:r w:rsidR="00CE2F8E">
              <w:rPr>
                <w:kern w:val="2"/>
                <w:sz w:val="22"/>
                <w:szCs w:val="22"/>
              </w:rPr>
              <w:t>1</w:t>
            </w:r>
            <w:r w:rsidRPr="005E2633">
              <w:rPr>
                <w:kern w:val="2"/>
                <w:sz w:val="22"/>
                <w:szCs w:val="22"/>
              </w:rPr>
              <w:t>, Klaipėda.</w:t>
            </w:r>
          </w:p>
        </w:tc>
      </w:tr>
      <w:tr w:rsidR="0070666D" w:rsidRPr="000D629B" w14:paraId="1EA7A0AC" w14:textId="77777777" w:rsidTr="001E7D5E">
        <w:trPr>
          <w:trHeight w:val="300"/>
        </w:trPr>
        <w:tc>
          <w:tcPr>
            <w:tcW w:w="2830" w:type="dxa"/>
            <w:gridSpan w:val="3"/>
          </w:tcPr>
          <w:p w14:paraId="4A9322E9" w14:textId="77777777" w:rsidR="0070666D" w:rsidRPr="000D629B" w:rsidRDefault="0070666D" w:rsidP="0070666D">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4391314D" w:rsidR="0070666D" w:rsidRPr="00FF5150" w:rsidRDefault="00FF5150" w:rsidP="0070666D">
            <w:pPr>
              <w:jc w:val="both"/>
              <w:rPr>
                <w:kern w:val="2"/>
                <w:sz w:val="22"/>
                <w:szCs w:val="22"/>
              </w:rPr>
            </w:pPr>
            <w:r w:rsidRPr="00FF5150">
              <w:rPr>
                <w:sz w:val="22"/>
                <w:szCs w:val="22"/>
              </w:rPr>
              <w:t>Netaikoma</w:t>
            </w: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009A0074" w14:textId="1ED5DA80" w:rsidR="007D66E7" w:rsidRPr="007932F5" w:rsidRDefault="002058CF" w:rsidP="002058CF">
            <w:pPr>
              <w:jc w:val="both"/>
            </w:pPr>
            <w:r>
              <w:rPr>
                <w:sz w:val="22"/>
                <w:szCs w:val="22"/>
              </w:rPr>
              <w:t xml:space="preserve">4.5.1 </w:t>
            </w:r>
            <w:r w:rsidR="007D66E7" w:rsidRPr="007932F5">
              <w:rPr>
                <w:sz w:val="22"/>
                <w:szCs w:val="22"/>
              </w:rPr>
              <w:t>Tiekėjas</w:t>
            </w:r>
            <w:r w:rsidR="007D66E7">
              <w:rPr>
                <w:sz w:val="22"/>
                <w:szCs w:val="22"/>
              </w:rPr>
              <w:t xml:space="preserve"> prekių pristatymo metu</w:t>
            </w:r>
            <w:r w:rsidR="007D66E7" w:rsidRPr="007932F5">
              <w:rPr>
                <w:sz w:val="22"/>
                <w:szCs w:val="22"/>
              </w:rPr>
              <w:t xml:space="preserve"> turi pateikti eksploatavimo vadovą</w:t>
            </w:r>
            <w:r w:rsidR="007D66E7">
              <w:rPr>
                <w:sz w:val="22"/>
                <w:szCs w:val="22"/>
              </w:rPr>
              <w:t xml:space="preserve"> ar lygiavertį dokumentą</w:t>
            </w:r>
            <w:r>
              <w:rPr>
                <w:sz w:val="22"/>
                <w:szCs w:val="22"/>
              </w:rPr>
              <w:t>.</w:t>
            </w:r>
          </w:p>
          <w:p w14:paraId="2F10086E" w14:textId="7D575659" w:rsidR="007D66E7" w:rsidRPr="007932F5" w:rsidRDefault="007D66E7" w:rsidP="00426FF0">
            <w:pPr>
              <w:pStyle w:val="Body2"/>
              <w:tabs>
                <w:tab w:val="left" w:pos="290"/>
                <w:tab w:val="left" w:pos="567"/>
                <w:tab w:val="left" w:pos="1276"/>
              </w:tabs>
              <w:spacing w:after="0"/>
              <w:rPr>
                <w:rFonts w:cs="Times New Roman"/>
                <w:lang w:val="lt-LT"/>
              </w:rPr>
            </w:pPr>
            <w:r>
              <w:rPr>
                <w:rFonts w:cs="Times New Roman"/>
                <w:lang w:val="lt-LT"/>
              </w:rPr>
              <w:t xml:space="preserve">4.5.2. </w:t>
            </w:r>
            <w:r w:rsidRPr="007932F5">
              <w:rPr>
                <w:rFonts w:cs="Times New Roman"/>
                <w:lang w:val="lt-LT"/>
              </w:rPr>
              <w:t>pateikti rekomendacijas, kaip atlikti tinkamą įrangos techninę priežiūrą, įskaitant informaciją apie galimas pakeisti atsargines dalis ir valymo patarimus.</w:t>
            </w:r>
          </w:p>
          <w:p w14:paraId="7F3DB915" w14:textId="28C098F9" w:rsidR="00D55D3A" w:rsidRPr="000D629B" w:rsidRDefault="00D55D3A" w:rsidP="00F27621">
            <w:pPr>
              <w:rPr>
                <w:kern w:val="2"/>
                <w:sz w:val="22"/>
                <w:szCs w:val="22"/>
              </w:rPr>
            </w:pP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w:t>
            </w:r>
            <w:r w:rsidRPr="000D629B">
              <w:rPr>
                <w:b/>
                <w:bCs/>
                <w:kern w:val="2"/>
                <w:sz w:val="22"/>
                <w:szCs w:val="22"/>
              </w:rPr>
              <w:lastRenderedPageBreak/>
              <w:t>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lastRenderedPageBreak/>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1E6D15D9"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187FDC">
              <w:rPr>
                <w:kern w:val="2"/>
                <w:sz w:val="22"/>
                <w:szCs w:val="22"/>
              </w:rPr>
              <w:t xml:space="preserve">ne trumpesnis kaip </w:t>
            </w:r>
            <w:r w:rsidR="00187FDC" w:rsidRPr="00187FDC">
              <w:rPr>
                <w:kern w:val="2"/>
                <w:sz w:val="22"/>
                <w:szCs w:val="22"/>
              </w:rPr>
              <w:t>12</w:t>
            </w:r>
            <w:r w:rsidR="00486652" w:rsidRPr="00187FDC">
              <w:rPr>
                <w:kern w:val="2"/>
                <w:sz w:val="22"/>
                <w:szCs w:val="22"/>
              </w:rPr>
              <w:t xml:space="preserve"> mėn.</w:t>
            </w:r>
            <w:r w:rsidR="00882B1A">
              <w:rPr>
                <w:b/>
                <w:bCs/>
                <w:kern w:val="2"/>
                <w:sz w:val="22"/>
                <w:szCs w:val="22"/>
              </w:rPr>
              <w:t xml:space="preserve"> </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w:t>
            </w:r>
            <w:r w:rsidRPr="000D629B">
              <w:rPr>
                <w:i/>
                <w:iCs/>
                <w:color w:val="000000" w:themeColor="text1"/>
                <w:kern w:val="2"/>
                <w:sz w:val="22"/>
                <w:szCs w:val="22"/>
              </w:rPr>
              <w:lastRenderedPageBreak/>
              <w:t>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lastRenderedPageBreak/>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6AFE2012" w14:textId="2BFDB020" w:rsidR="00FF5150" w:rsidRPr="0042501C" w:rsidRDefault="00FF5150" w:rsidP="00FF5150">
            <w:pPr>
              <w:jc w:val="both"/>
              <w:rPr>
                <w:kern w:val="2"/>
                <w:sz w:val="22"/>
                <w:szCs w:val="22"/>
              </w:rPr>
            </w:pPr>
            <w:r w:rsidRPr="0042501C">
              <w:rPr>
                <w:kern w:val="2"/>
                <w:sz w:val="22"/>
                <w:szCs w:val="22"/>
              </w:rPr>
              <w:t xml:space="preserve">10.2.1. Tiekėjo pavėluotas Prekių pristatymas </w:t>
            </w:r>
            <w:r w:rsidR="002058CF">
              <w:rPr>
                <w:kern w:val="2"/>
                <w:sz w:val="22"/>
                <w:szCs w:val="22"/>
              </w:rPr>
              <w:t>ilgiau kaip 3 mėn.</w:t>
            </w:r>
          </w:p>
          <w:p w14:paraId="32215524" w14:textId="77777777" w:rsidR="00FF5150" w:rsidRPr="0042501C" w:rsidRDefault="00FF5150" w:rsidP="00FF5150">
            <w:pPr>
              <w:jc w:val="both"/>
              <w:rPr>
                <w:kern w:val="2"/>
                <w:sz w:val="22"/>
                <w:szCs w:val="22"/>
              </w:rPr>
            </w:pPr>
            <w:r w:rsidRPr="0042501C">
              <w:rPr>
                <w:kern w:val="2"/>
                <w:sz w:val="22"/>
                <w:szCs w:val="22"/>
              </w:rPr>
              <w:t>10.2.2. Prekių, neatitinkančių Sutarties ar teisės aktų reikalavimų, pristatymas bent du kartus;</w:t>
            </w:r>
          </w:p>
          <w:p w14:paraId="43CC10A2" w14:textId="77777777" w:rsidR="00FF5150" w:rsidRPr="0042501C" w:rsidRDefault="00FF5150" w:rsidP="00FF5150">
            <w:pPr>
              <w:jc w:val="both"/>
              <w:rPr>
                <w:kern w:val="2"/>
                <w:sz w:val="22"/>
                <w:szCs w:val="22"/>
              </w:rPr>
            </w:pPr>
            <w:r w:rsidRPr="0042501C">
              <w:rPr>
                <w:kern w:val="2"/>
                <w:sz w:val="22"/>
                <w:szCs w:val="22"/>
              </w:rPr>
              <w:t>10.2.3. Nepagrįstas atsisakymas arba vilkinimas šalinant Prekių trūkumus;</w:t>
            </w:r>
          </w:p>
          <w:p w14:paraId="06A6E66E" w14:textId="77777777" w:rsidR="00FF5150" w:rsidRPr="0042501C" w:rsidRDefault="00FF5150" w:rsidP="00FF5150">
            <w:pPr>
              <w:jc w:val="both"/>
              <w:rPr>
                <w:kern w:val="2"/>
                <w:sz w:val="22"/>
                <w:szCs w:val="22"/>
              </w:rPr>
            </w:pPr>
            <w:r w:rsidRPr="0042501C">
              <w:rPr>
                <w:kern w:val="2"/>
                <w:sz w:val="22"/>
                <w:szCs w:val="22"/>
              </w:rPr>
              <w:t>10.2.4. Pagrįstų Pirkėjo rašytinių nurodymų ir/ar pastabų dėl Prekių tiekimo ar jų kokybės ignoravimas;</w:t>
            </w:r>
          </w:p>
          <w:p w14:paraId="4BE2B9B1" w14:textId="77777777" w:rsidR="00FF5150" w:rsidRPr="0042501C" w:rsidRDefault="00FF5150" w:rsidP="00FF5150">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53FA89D3" w:rsidR="00731D33" w:rsidRDefault="00FF5150" w:rsidP="00FF5150">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1E515562"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FF5150">
              <w:rPr>
                <w:color w:val="000000"/>
                <w:kern w:val="2"/>
                <w:sz w:val="22"/>
                <w:szCs w:val="22"/>
              </w:rPr>
              <w:t xml:space="preserve">kaip 4 </w:t>
            </w:r>
            <w:r w:rsidRPr="00FF5150">
              <w:rPr>
                <w:sz w:val="22"/>
                <w:szCs w:val="22"/>
              </w:rPr>
              <w:t>mėn. (</w:t>
            </w:r>
            <w:r w:rsidR="00FF5150" w:rsidRPr="00FF5150">
              <w:rPr>
                <w:sz w:val="22"/>
                <w:szCs w:val="22"/>
              </w:rPr>
              <w:t>3 mėn.</w:t>
            </w:r>
            <w:r w:rsidR="00FF5150">
              <w:rPr>
                <w:sz w:val="22"/>
                <w:szCs w:val="22"/>
              </w:rPr>
              <w:t xml:space="preserve"> </w:t>
            </w:r>
            <w:r w:rsidR="00FF5150" w:rsidRPr="00FF5150">
              <w:rPr>
                <w:sz w:val="22"/>
                <w:szCs w:val="22"/>
              </w:rPr>
              <w:t>įrangos</w:t>
            </w:r>
            <w:r w:rsidR="0025117D" w:rsidRPr="00FF5150">
              <w:rPr>
                <w:kern w:val="2"/>
                <w:sz w:val="22"/>
                <w:szCs w:val="22"/>
              </w:rPr>
              <w:t xml:space="preserve"> pristatymas</w:t>
            </w:r>
            <w:r w:rsidR="002058CF">
              <w:rPr>
                <w:kern w:val="2"/>
                <w:sz w:val="22"/>
                <w:szCs w:val="22"/>
              </w:rPr>
              <w:t xml:space="preserve"> i</w:t>
            </w:r>
            <w:r w:rsidRPr="00FF5150">
              <w:rPr>
                <w:kern w:val="2"/>
                <w:sz w:val="22"/>
                <w:szCs w:val="22"/>
              </w:rPr>
              <w:t>r 1 mėnuo apmokėjimui).</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21C3E34F" w14:textId="38D7D234" w:rsidR="003749BB" w:rsidRPr="00FF5150" w:rsidRDefault="003749BB" w:rsidP="003749BB">
            <w:pPr>
              <w:rPr>
                <w:kern w:val="2"/>
                <w:sz w:val="22"/>
                <w:szCs w:val="22"/>
              </w:rPr>
            </w:pPr>
            <w:r w:rsidRPr="00FF5150">
              <w:rPr>
                <w:kern w:val="2"/>
                <w:sz w:val="22"/>
                <w:szCs w:val="22"/>
              </w:rPr>
              <w:t>Šalių abipusiu rašytiniu Susitarimu Sutartis tomis pačiomis sąlygomis (nedidinant Sutarties kainos) gali būti pratęsta 1 (vieną) kartą 1 (vienam) mėnesiui, jeigu yra išlikęs poreikis ir esant šioms aplinkybėms:</w:t>
            </w:r>
          </w:p>
          <w:p w14:paraId="381EAD0D" w14:textId="2474E846" w:rsidR="003749BB" w:rsidRPr="00FF5150" w:rsidRDefault="003749BB" w:rsidP="003749BB">
            <w:pPr>
              <w:rPr>
                <w:kern w:val="2"/>
                <w:sz w:val="22"/>
                <w:szCs w:val="22"/>
              </w:rPr>
            </w:pPr>
            <w:r w:rsidRPr="00FF5150">
              <w:rPr>
                <w:kern w:val="2"/>
                <w:sz w:val="22"/>
                <w:szCs w:val="22"/>
              </w:rPr>
              <w:t xml:space="preserve">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p w14:paraId="2CAE40CD" w14:textId="076EF3C8" w:rsidR="003749BB" w:rsidRPr="00FF5150" w:rsidRDefault="003749BB" w:rsidP="003749BB">
            <w:pPr>
              <w:rPr>
                <w:rFonts w:eastAsia="Calibri"/>
                <w:sz w:val="22"/>
                <w:szCs w:val="22"/>
              </w:rPr>
            </w:pPr>
            <w:r w:rsidRPr="00FF5150">
              <w:rPr>
                <w:kern w:val="2"/>
                <w:sz w:val="22"/>
                <w:szCs w:val="22"/>
              </w:rPr>
              <w:t xml:space="preserve">11.2.2. </w:t>
            </w:r>
            <w:r w:rsidRPr="00FF5150">
              <w:rPr>
                <w:rFonts w:eastAsia="Calibri"/>
                <w:sz w:val="22"/>
                <w:szCs w:val="22"/>
              </w:rPr>
              <w:t>Tiekėjas visą Sutarties vykdymo laikotarpį laikėsi Tiekėjo pasiūlyme nurodytų įsipareigojimų dėl Kokybinių kriterijų;</w:t>
            </w:r>
          </w:p>
          <w:p w14:paraId="5263285C" w14:textId="2329045B" w:rsidR="003749BB" w:rsidRPr="00FF5150" w:rsidRDefault="003749BB" w:rsidP="003749BB">
            <w:pPr>
              <w:rPr>
                <w:rFonts w:eastAsia="Arial"/>
                <w:sz w:val="22"/>
                <w:szCs w:val="22"/>
              </w:rPr>
            </w:pPr>
            <w:r w:rsidRPr="00FF5150">
              <w:rPr>
                <w:kern w:val="2"/>
                <w:sz w:val="22"/>
                <w:szCs w:val="22"/>
              </w:rPr>
              <w:t xml:space="preserve">11.2.3. </w:t>
            </w:r>
            <w:r w:rsidRPr="00FF5150">
              <w:rPr>
                <w:rFonts w:eastAsia="Calibri"/>
                <w:sz w:val="22"/>
                <w:szCs w:val="22"/>
              </w:rPr>
              <w:t xml:space="preserve">Tiekėjas visą Sutarties vykdymo laikotarpį laikėsi Tiekėjo pasiūlyme nurodytų įsipareigojimų dėl </w:t>
            </w:r>
            <w:r w:rsidRPr="00FF5150">
              <w:rPr>
                <w:rFonts w:eastAsia="Arial"/>
                <w:sz w:val="22"/>
                <w:szCs w:val="22"/>
              </w:rPr>
              <w:t>kokybės vadybos sistemos ir (arba) aplinkos apsaugos vadybos sistemos standartų taikymo.</w:t>
            </w:r>
          </w:p>
          <w:p w14:paraId="78AB7DC8" w14:textId="4465D1E0" w:rsidR="005A5832" w:rsidRPr="00FF5150" w:rsidRDefault="005A5832" w:rsidP="009B283C">
            <w:pPr>
              <w:rPr>
                <w:kern w:val="2"/>
                <w:sz w:val="22"/>
                <w:szCs w:val="22"/>
              </w:rPr>
            </w:pP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2D1F22EA" w:rsidR="005A5832" w:rsidRPr="005707E0" w:rsidRDefault="00FF5150" w:rsidP="005707E0">
            <w:pPr>
              <w:rPr>
                <w:color w:val="4472C4"/>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4B66D065" w14:textId="77777777" w:rsidR="00FF5150" w:rsidRPr="00000CC1" w:rsidRDefault="00FF5150" w:rsidP="00FF5150">
            <w:pPr>
              <w:spacing w:line="233" w:lineRule="auto"/>
              <w:jc w:val="both"/>
              <w:rPr>
                <w:color w:val="000000" w:themeColor="text1"/>
                <w:kern w:val="2"/>
                <w:sz w:val="22"/>
                <w:szCs w:val="22"/>
              </w:rPr>
            </w:pPr>
            <w:r w:rsidRPr="00000CC1">
              <w:rPr>
                <w:color w:val="000000" w:themeColor="text1"/>
                <w:kern w:val="2"/>
                <w:sz w:val="22"/>
                <w:szCs w:val="22"/>
              </w:rPr>
              <w:t>1</w:t>
            </w:r>
            <w:r>
              <w:rPr>
                <w:color w:val="000000" w:themeColor="text1"/>
                <w:kern w:val="2"/>
                <w:sz w:val="22"/>
                <w:szCs w:val="22"/>
              </w:rPr>
              <w:t>2</w:t>
            </w:r>
            <w:r w:rsidRPr="00000CC1">
              <w:rPr>
                <w:color w:val="000000" w:themeColor="text1"/>
                <w:kern w:val="2"/>
                <w:sz w:val="22"/>
                <w:szCs w:val="22"/>
              </w:rPr>
              <w:t>.2.1. Tiekėjas netinkamai vykdo ar nevykdo prisiimtų Sutartyje įsipareigojimų;</w:t>
            </w:r>
          </w:p>
          <w:p w14:paraId="42558C3B" w14:textId="77777777" w:rsidR="00FF5150" w:rsidRPr="00000CC1" w:rsidRDefault="00FF5150" w:rsidP="00FF5150">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66F18F98" w14:textId="77777777" w:rsidR="00FF5150" w:rsidRPr="00000CC1" w:rsidRDefault="00FF5150" w:rsidP="00FF5150">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 Pirkėjas patiria nuostolius ir/arba yra priverstas Prekes įsigyti iš trečiųjų asmenų;</w:t>
            </w:r>
          </w:p>
          <w:p w14:paraId="5C1EA417" w14:textId="77777777" w:rsidR="00FF5150" w:rsidRPr="00000CC1" w:rsidRDefault="00FF5150" w:rsidP="00FF5150">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.2.4. Tiekėjas pristato Prekes, kurios neatitinka Sutartyje ir / ar Įstatymuose nustatytų reikalavimų Prekėms ir jų nepakeičia į tinkamas per Pirkėjo nustatytą terminą;</w:t>
            </w:r>
          </w:p>
          <w:p w14:paraId="1E89F973" w14:textId="77777777" w:rsidR="00FF5150" w:rsidRPr="00000CC1" w:rsidRDefault="00FF5150" w:rsidP="00FF5150">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.2.5. Tiekėjas pažeidžia šios Sutarties nuostatas, reglamentuojančias konkurenciją, intelektinės nuosavybės ar konfidencialios informacijos valdymą;</w:t>
            </w:r>
          </w:p>
          <w:p w14:paraId="5C3ACF1D" w14:textId="2E336441" w:rsidR="005A5832" w:rsidRPr="005707E0" w:rsidRDefault="00FF5150" w:rsidP="00FF5150">
            <w:pPr>
              <w:tabs>
                <w:tab w:val="left" w:pos="567"/>
                <w:tab w:val="left" w:pos="851"/>
                <w:tab w:val="left" w:pos="992"/>
                <w:tab w:val="left" w:pos="1134"/>
              </w:tabs>
              <w:jc w:val="both"/>
              <w:rPr>
                <w:rFonts w:eastAsia="Arial"/>
                <w:kern w:val="2"/>
                <w:sz w:val="22"/>
                <w:szCs w:val="22"/>
              </w:rPr>
            </w:pPr>
            <w:r w:rsidRPr="00000CC1">
              <w:rPr>
                <w:rFonts w:eastAsia="Arial"/>
                <w:color w:val="000000" w:themeColor="text1"/>
                <w:kern w:val="2"/>
                <w:sz w:val="22"/>
                <w:szCs w:val="22"/>
                <w:lang w:val="lt"/>
              </w:rPr>
              <w:lastRenderedPageBreak/>
              <w:t>1</w:t>
            </w:r>
            <w:r>
              <w:rPr>
                <w:rFonts w:eastAsia="Arial"/>
                <w:color w:val="000000" w:themeColor="text1"/>
                <w:kern w:val="2"/>
                <w:sz w:val="22"/>
                <w:szCs w:val="22"/>
                <w:lang w:val="lt"/>
              </w:rPr>
              <w:t>2</w:t>
            </w:r>
            <w:r w:rsidRPr="00000CC1">
              <w:rPr>
                <w:rFonts w:eastAsia="Arial"/>
                <w:color w:val="000000" w:themeColor="text1"/>
                <w:kern w:val="2"/>
                <w:sz w:val="22"/>
                <w:szCs w:val="22"/>
                <w:lang w:val="lt"/>
              </w:rPr>
              <w:t>.2.6.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FF5150" w:rsidRPr="000D629B" w14:paraId="3A71B694" w14:textId="77777777" w:rsidTr="001E7D5E">
        <w:trPr>
          <w:trHeight w:val="300"/>
        </w:trPr>
        <w:tc>
          <w:tcPr>
            <w:tcW w:w="2830" w:type="dxa"/>
            <w:gridSpan w:val="3"/>
          </w:tcPr>
          <w:p w14:paraId="70966AF4" w14:textId="77777777" w:rsidR="00FF5150" w:rsidRDefault="00FF5150" w:rsidP="00FF5150">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55920162" w14:textId="77777777" w:rsidR="00FF5150" w:rsidRDefault="00FF5150" w:rsidP="00FF5150">
            <w:pPr>
              <w:rPr>
                <w:b/>
                <w:bCs/>
                <w:kern w:val="2"/>
                <w:sz w:val="22"/>
                <w:szCs w:val="22"/>
              </w:rPr>
            </w:pPr>
          </w:p>
          <w:p w14:paraId="5D4BF86C" w14:textId="77777777" w:rsidR="00FF5150" w:rsidRDefault="00FF5150" w:rsidP="00FF5150">
            <w:pPr>
              <w:rPr>
                <w:b/>
                <w:bCs/>
                <w:kern w:val="2"/>
                <w:sz w:val="22"/>
                <w:szCs w:val="22"/>
              </w:rPr>
            </w:pPr>
          </w:p>
          <w:p w14:paraId="46862FAF" w14:textId="77777777" w:rsidR="00FF5150" w:rsidRDefault="00FF5150" w:rsidP="00FF5150">
            <w:pPr>
              <w:rPr>
                <w:b/>
                <w:bCs/>
                <w:kern w:val="2"/>
                <w:sz w:val="22"/>
                <w:szCs w:val="22"/>
              </w:rPr>
            </w:pPr>
          </w:p>
          <w:p w14:paraId="26F3C526" w14:textId="5BFC13F4" w:rsidR="00FF5150" w:rsidRPr="000D629B" w:rsidRDefault="00FF5150" w:rsidP="00FF5150">
            <w:pPr>
              <w:rPr>
                <w:b/>
                <w:bCs/>
                <w:kern w:val="2"/>
                <w:sz w:val="22"/>
                <w:szCs w:val="22"/>
              </w:rPr>
            </w:pPr>
          </w:p>
        </w:tc>
        <w:tc>
          <w:tcPr>
            <w:tcW w:w="6804" w:type="dxa"/>
            <w:gridSpan w:val="2"/>
          </w:tcPr>
          <w:p w14:paraId="475F3479" w14:textId="77777777" w:rsidR="00FF5150" w:rsidRDefault="00FF5150" w:rsidP="00FF515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2A6CD083" w14:textId="77777777" w:rsidR="00FF5150" w:rsidRDefault="00FF5150" w:rsidP="00FF5150">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2B88012A" w:rsidR="00FF5150" w:rsidRPr="00426FF0" w:rsidRDefault="00FF5150" w:rsidP="00FF5150">
            <w:pPr>
              <w:jc w:val="both"/>
              <w:rPr>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7C19EF0E" w:rsidR="001B206E" w:rsidRPr="000D629B" w:rsidRDefault="001B206E" w:rsidP="001B206E">
            <w:pPr>
              <w:jc w:val="center"/>
              <w:rPr>
                <w:b/>
                <w:bCs/>
                <w:kern w:val="2"/>
                <w:sz w:val="22"/>
                <w:szCs w:val="22"/>
              </w:rPr>
            </w:pPr>
            <w:r w:rsidRPr="000D629B">
              <w:rPr>
                <w:b/>
                <w:bCs/>
                <w:kern w:val="2"/>
                <w:sz w:val="22"/>
                <w:szCs w:val="22"/>
              </w:rPr>
              <w:t>1</w:t>
            </w:r>
            <w:r w:rsidR="0022583E">
              <w:rPr>
                <w:b/>
                <w:bCs/>
                <w:kern w:val="2"/>
                <w:sz w:val="22"/>
                <w:szCs w:val="22"/>
              </w:rPr>
              <w:t>4</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264B84A" w:rsidR="00BB6E25" w:rsidRPr="000D629B" w:rsidRDefault="00BB6E25" w:rsidP="00BB6E25">
            <w:pPr>
              <w:jc w:val="center"/>
              <w:rPr>
                <w:b/>
                <w:bCs/>
                <w:kern w:val="2"/>
                <w:sz w:val="22"/>
                <w:szCs w:val="22"/>
              </w:rPr>
            </w:pPr>
            <w:r w:rsidRPr="000D629B">
              <w:rPr>
                <w:b/>
                <w:bCs/>
                <w:kern w:val="2"/>
                <w:sz w:val="22"/>
                <w:szCs w:val="22"/>
              </w:rPr>
              <w:t>1</w:t>
            </w:r>
            <w:r w:rsidR="0022583E">
              <w:rPr>
                <w:b/>
                <w:bCs/>
                <w:kern w:val="2"/>
                <w:sz w:val="22"/>
                <w:szCs w:val="22"/>
              </w:rPr>
              <w:t>4</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1284741E" w:rsidR="00D54725" w:rsidRPr="000D629B" w:rsidRDefault="00D54725" w:rsidP="00BB6E25">
            <w:pPr>
              <w:jc w:val="center"/>
              <w:rPr>
                <w:b/>
                <w:bCs/>
                <w:kern w:val="2"/>
                <w:sz w:val="22"/>
                <w:szCs w:val="22"/>
              </w:rPr>
            </w:pPr>
            <w:r w:rsidRPr="000D629B">
              <w:rPr>
                <w:b/>
                <w:bCs/>
                <w:kern w:val="2"/>
                <w:sz w:val="22"/>
                <w:szCs w:val="22"/>
              </w:rPr>
              <w:t>1</w:t>
            </w:r>
            <w:r w:rsidR="0022583E">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lastRenderedPageBreak/>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lastRenderedPageBreak/>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15055"/>
    <w:rsid w:val="0003764F"/>
    <w:rsid w:val="00054668"/>
    <w:rsid w:val="00061523"/>
    <w:rsid w:val="000623C4"/>
    <w:rsid w:val="00064297"/>
    <w:rsid w:val="000734B6"/>
    <w:rsid w:val="0008132C"/>
    <w:rsid w:val="000926CF"/>
    <w:rsid w:val="0009714B"/>
    <w:rsid w:val="000B237A"/>
    <w:rsid w:val="000B4B80"/>
    <w:rsid w:val="000C3125"/>
    <w:rsid w:val="000D629B"/>
    <w:rsid w:val="000E69A3"/>
    <w:rsid w:val="001151F7"/>
    <w:rsid w:val="0012759A"/>
    <w:rsid w:val="0013120E"/>
    <w:rsid w:val="00140D9D"/>
    <w:rsid w:val="00162A8A"/>
    <w:rsid w:val="00174E6C"/>
    <w:rsid w:val="00187FDC"/>
    <w:rsid w:val="0019547E"/>
    <w:rsid w:val="001B206E"/>
    <w:rsid w:val="001E2DB3"/>
    <w:rsid w:val="001E7D5E"/>
    <w:rsid w:val="001F174B"/>
    <w:rsid w:val="002058CF"/>
    <w:rsid w:val="00211E30"/>
    <w:rsid w:val="0022583E"/>
    <w:rsid w:val="00250A0A"/>
    <w:rsid w:val="0025117D"/>
    <w:rsid w:val="00284169"/>
    <w:rsid w:val="002971DA"/>
    <w:rsid w:val="002A4BA1"/>
    <w:rsid w:val="002F145E"/>
    <w:rsid w:val="00321C3F"/>
    <w:rsid w:val="003749BB"/>
    <w:rsid w:val="003826F4"/>
    <w:rsid w:val="003B732B"/>
    <w:rsid w:val="003E6D48"/>
    <w:rsid w:val="00404429"/>
    <w:rsid w:val="00417A13"/>
    <w:rsid w:val="004201D9"/>
    <w:rsid w:val="004252FC"/>
    <w:rsid w:val="00426FF0"/>
    <w:rsid w:val="00444CBC"/>
    <w:rsid w:val="00457EF7"/>
    <w:rsid w:val="00461685"/>
    <w:rsid w:val="00470857"/>
    <w:rsid w:val="00486652"/>
    <w:rsid w:val="00492561"/>
    <w:rsid w:val="004959B2"/>
    <w:rsid w:val="004C0935"/>
    <w:rsid w:val="004C7522"/>
    <w:rsid w:val="00511915"/>
    <w:rsid w:val="00513D49"/>
    <w:rsid w:val="00524072"/>
    <w:rsid w:val="0052577E"/>
    <w:rsid w:val="00561740"/>
    <w:rsid w:val="005626DA"/>
    <w:rsid w:val="005707E0"/>
    <w:rsid w:val="00582484"/>
    <w:rsid w:val="0059553A"/>
    <w:rsid w:val="005A5832"/>
    <w:rsid w:val="005F5278"/>
    <w:rsid w:val="005F5B23"/>
    <w:rsid w:val="00620AEA"/>
    <w:rsid w:val="006270A7"/>
    <w:rsid w:val="00640E9B"/>
    <w:rsid w:val="006C044A"/>
    <w:rsid w:val="006C0486"/>
    <w:rsid w:val="006C234B"/>
    <w:rsid w:val="0070666D"/>
    <w:rsid w:val="00707F1B"/>
    <w:rsid w:val="00712B7D"/>
    <w:rsid w:val="00717422"/>
    <w:rsid w:val="00731D33"/>
    <w:rsid w:val="007338DE"/>
    <w:rsid w:val="00754D21"/>
    <w:rsid w:val="0076109B"/>
    <w:rsid w:val="007932F5"/>
    <w:rsid w:val="007A0DDA"/>
    <w:rsid w:val="007D2748"/>
    <w:rsid w:val="007D66E7"/>
    <w:rsid w:val="007D6DAB"/>
    <w:rsid w:val="007E1115"/>
    <w:rsid w:val="00811688"/>
    <w:rsid w:val="00837FBA"/>
    <w:rsid w:val="00846C7B"/>
    <w:rsid w:val="008557B5"/>
    <w:rsid w:val="00857EC3"/>
    <w:rsid w:val="00870FCE"/>
    <w:rsid w:val="0087257D"/>
    <w:rsid w:val="00876509"/>
    <w:rsid w:val="00882B1A"/>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993"/>
    <w:rsid w:val="00A10867"/>
    <w:rsid w:val="00A179AE"/>
    <w:rsid w:val="00A27F60"/>
    <w:rsid w:val="00A76148"/>
    <w:rsid w:val="00B0323A"/>
    <w:rsid w:val="00B03DB5"/>
    <w:rsid w:val="00B721C4"/>
    <w:rsid w:val="00B75BBC"/>
    <w:rsid w:val="00B7633A"/>
    <w:rsid w:val="00B9375C"/>
    <w:rsid w:val="00BB4557"/>
    <w:rsid w:val="00BB6E25"/>
    <w:rsid w:val="00BC4057"/>
    <w:rsid w:val="00BC7BFE"/>
    <w:rsid w:val="00C0277E"/>
    <w:rsid w:val="00C115B6"/>
    <w:rsid w:val="00C170AA"/>
    <w:rsid w:val="00C31741"/>
    <w:rsid w:val="00C4694B"/>
    <w:rsid w:val="00C50AB7"/>
    <w:rsid w:val="00C646CF"/>
    <w:rsid w:val="00C65DFF"/>
    <w:rsid w:val="00CB046C"/>
    <w:rsid w:val="00CB08F1"/>
    <w:rsid w:val="00CE2F8E"/>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17D20"/>
    <w:rsid w:val="00EE4791"/>
    <w:rsid w:val="00EF021E"/>
    <w:rsid w:val="00F27621"/>
    <w:rsid w:val="00F8315D"/>
    <w:rsid w:val="00F97929"/>
    <w:rsid w:val="00FD5517"/>
    <w:rsid w:val="00FD7D68"/>
    <w:rsid w:val="00FE4983"/>
    <w:rsid w:val="00FE703D"/>
    <w:rsid w:val="00FF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liksas.sakalauska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64538</Words>
  <Characters>36787</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6</cp:revision>
  <dcterms:created xsi:type="dcterms:W3CDTF">2025-06-26T11:27:00Z</dcterms:created>
  <dcterms:modified xsi:type="dcterms:W3CDTF">2025-07-02T05:20:00Z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