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A6C60" w:rsidRDefault="00360A21" w:rsidP="007334EA">
          <w:pPr>
            <w:spacing w:after="120"/>
            <w:ind w:left="567" w:firstLine="0"/>
            <w:contextualSpacing/>
            <w:jc w:val="center"/>
            <w:rPr>
              <w:rFonts w:ascii="Arial" w:hAnsi="Arial" w:cs="Arial"/>
              <w:b/>
              <w:bCs/>
              <w:sz w:val="24"/>
              <w:szCs w:val="24"/>
            </w:rPr>
          </w:pPr>
        </w:p>
        <w:p w14:paraId="26F8684F" w14:textId="77777777" w:rsidR="004D21E2" w:rsidRPr="004D21E2" w:rsidRDefault="004D21E2" w:rsidP="004D21E2">
          <w:pPr>
            <w:spacing w:after="120"/>
            <w:ind w:left="567" w:firstLine="0"/>
            <w:contextualSpacing/>
            <w:jc w:val="center"/>
            <w:rPr>
              <w:rFonts w:ascii="Arial" w:hAnsi="Arial" w:cs="Arial"/>
              <w:b/>
              <w:bCs/>
              <w:sz w:val="24"/>
              <w:szCs w:val="24"/>
            </w:rPr>
          </w:pPr>
          <w:r w:rsidRPr="004D21E2">
            <w:rPr>
              <w:rFonts w:ascii="Arial" w:hAnsi="Arial" w:cs="Arial"/>
              <w:b/>
              <w:bCs/>
              <w:sz w:val="24"/>
              <w:szCs w:val="24"/>
            </w:rPr>
            <w:t>Joniškio rajono savivaldybės administracija</w:t>
          </w:r>
        </w:p>
        <w:p w14:paraId="22C65DB7" w14:textId="77777777" w:rsidR="004D21E2" w:rsidRPr="004D21E2" w:rsidRDefault="004D21E2" w:rsidP="004D21E2">
          <w:pPr>
            <w:spacing w:after="120"/>
            <w:ind w:left="567" w:firstLine="0"/>
            <w:contextualSpacing/>
            <w:jc w:val="center"/>
            <w:rPr>
              <w:rFonts w:ascii="Arial" w:hAnsi="Arial" w:cs="Arial"/>
              <w:sz w:val="24"/>
              <w:szCs w:val="24"/>
            </w:rPr>
          </w:pPr>
          <w:r w:rsidRPr="004D21E2">
            <w:rPr>
              <w:rFonts w:ascii="Arial" w:hAnsi="Arial" w:cs="Arial"/>
              <w:sz w:val="24"/>
              <w:szCs w:val="24"/>
            </w:rPr>
            <w:t>Livonijos g. 4-1, LT-84124 Joniškis</w:t>
          </w:r>
          <w:r w:rsidRPr="004D21E2">
            <w:rPr>
              <w:rFonts w:ascii="Arial" w:hAnsi="Arial" w:cs="Arial"/>
              <w:sz w:val="24"/>
              <w:szCs w:val="24"/>
            </w:rPr>
            <w:br/>
            <w:t>Juridinio asmens kodas 288712070</w:t>
          </w:r>
          <w:r w:rsidRPr="004D21E2">
            <w:rPr>
              <w:rFonts w:ascii="Arial" w:hAnsi="Arial" w:cs="Arial"/>
              <w:sz w:val="24"/>
              <w:szCs w:val="24"/>
            </w:rPr>
            <w:br/>
            <w:t>Ne PVM mokėtojas</w:t>
          </w:r>
        </w:p>
        <w:p w14:paraId="4B92F888" w14:textId="77777777" w:rsidR="00C32E53" w:rsidRPr="000A6C60" w:rsidRDefault="00C32E53" w:rsidP="007334EA">
          <w:pPr>
            <w:spacing w:after="120"/>
            <w:ind w:left="567" w:firstLine="0"/>
            <w:contextualSpacing/>
            <w:jc w:val="center"/>
            <w:rPr>
              <w:rFonts w:ascii="Arial" w:hAnsi="Arial" w:cs="Arial"/>
              <w:sz w:val="24"/>
              <w:szCs w:val="24"/>
            </w:rPr>
          </w:pPr>
        </w:p>
        <w:p w14:paraId="47B8E29B" w14:textId="1ADA2B87" w:rsidR="00D526C8" w:rsidRPr="000A6C60" w:rsidRDefault="00D526C8" w:rsidP="007334EA">
          <w:pPr>
            <w:spacing w:after="120"/>
            <w:ind w:left="567" w:firstLine="0"/>
            <w:contextualSpacing/>
            <w:jc w:val="center"/>
            <w:rPr>
              <w:rFonts w:ascii="Arial" w:hAnsi="Arial" w:cs="Arial"/>
              <w:sz w:val="24"/>
              <w:szCs w:val="24"/>
            </w:rPr>
          </w:pPr>
        </w:p>
        <w:p w14:paraId="47EF0C37" w14:textId="19126F9D" w:rsidR="00D526C8" w:rsidRPr="000A6C60" w:rsidRDefault="00D526C8" w:rsidP="007334EA">
          <w:pPr>
            <w:spacing w:after="120"/>
            <w:ind w:left="567" w:firstLine="0"/>
            <w:contextualSpacing/>
            <w:jc w:val="center"/>
            <w:rPr>
              <w:rFonts w:cstheme="minorHAnsi"/>
              <w:sz w:val="24"/>
              <w:szCs w:val="24"/>
            </w:rPr>
          </w:pPr>
        </w:p>
        <w:p w14:paraId="7350A7E2" w14:textId="78457EBC" w:rsidR="00D526C8" w:rsidRPr="000A6C60" w:rsidRDefault="00D526C8" w:rsidP="007334EA">
          <w:pPr>
            <w:spacing w:after="120"/>
            <w:ind w:left="567" w:firstLine="0"/>
            <w:contextualSpacing/>
            <w:jc w:val="center"/>
            <w:rPr>
              <w:rFonts w:cstheme="minorHAnsi"/>
              <w:sz w:val="24"/>
              <w:szCs w:val="24"/>
            </w:rPr>
          </w:pPr>
        </w:p>
        <w:p w14:paraId="18ACC6AD" w14:textId="0B6E3DE6" w:rsidR="00D526C8" w:rsidRPr="000A6C60" w:rsidRDefault="00C006CB" w:rsidP="0015501D">
          <w:pPr>
            <w:spacing w:after="120" w:line="240" w:lineRule="auto"/>
            <w:ind w:left="567" w:firstLine="0"/>
            <w:contextualSpacing/>
            <w:jc w:val="left"/>
            <w:rPr>
              <w:rFonts w:ascii="Arial" w:hAnsi="Arial" w:cs="Arial"/>
              <w:b/>
              <w:bCs/>
              <w:sz w:val="24"/>
              <w:szCs w:val="24"/>
            </w:rPr>
          </w:pPr>
          <w:r w:rsidRPr="000A6C60">
            <w:rPr>
              <w:rFonts w:ascii="Arial" w:hAnsi="Arial" w:cs="Arial"/>
              <w:b/>
              <w:bCs/>
              <w:sz w:val="24"/>
              <w:szCs w:val="24"/>
            </w:rPr>
            <w:t xml:space="preserve">MAŽOS VERTĖS </w:t>
          </w:r>
          <w:r w:rsidR="00D526C8" w:rsidRPr="000A6C60">
            <w:rPr>
              <w:rFonts w:ascii="Arial" w:hAnsi="Arial" w:cs="Arial"/>
              <w:b/>
              <w:bCs/>
              <w:sz w:val="24"/>
              <w:szCs w:val="24"/>
            </w:rPr>
            <w:t>VIEŠOJO PIRKIMO „</w:t>
          </w:r>
          <w:r w:rsidR="0015501D">
            <w:rPr>
              <w:rFonts w:ascii="Arial" w:hAnsi="Arial" w:cs="Arial"/>
              <w:b/>
              <w:bCs/>
              <w:sz w:val="24"/>
              <w:szCs w:val="24"/>
            </w:rPr>
            <w:t xml:space="preserve">VIEŠŲJŲ PIRKIMŲ KONSULTACINIŲ PASLAUGŲ“ </w:t>
          </w:r>
          <w:r w:rsidR="00DF1318" w:rsidRPr="000A6C60">
            <w:rPr>
              <w:rFonts w:ascii="Arial" w:hAnsi="Arial" w:cs="Arial"/>
              <w:b/>
              <w:bCs/>
              <w:sz w:val="24"/>
              <w:szCs w:val="24"/>
            </w:rPr>
            <w:t>SKELBIAM</w:t>
          </w:r>
          <w:r w:rsidR="0019623B" w:rsidRPr="000A6C60">
            <w:rPr>
              <w:rFonts w:ascii="Arial" w:hAnsi="Arial" w:cs="Arial"/>
              <w:b/>
              <w:bCs/>
              <w:sz w:val="24"/>
              <w:szCs w:val="24"/>
            </w:rPr>
            <w:t>OS APKLAUSOS</w:t>
          </w:r>
          <w:r w:rsidR="00D526C8" w:rsidRPr="000A6C60">
            <w:rPr>
              <w:rFonts w:ascii="Arial" w:hAnsi="Arial" w:cs="Arial"/>
              <w:b/>
              <w:bCs/>
              <w:sz w:val="24"/>
              <w:szCs w:val="24"/>
            </w:rPr>
            <w:t xml:space="preserve"> </w:t>
          </w:r>
          <w:r w:rsidR="00E861F5" w:rsidRPr="000A6C60">
            <w:rPr>
              <w:rFonts w:ascii="Arial" w:hAnsi="Arial" w:cs="Arial"/>
              <w:b/>
              <w:bCs/>
              <w:sz w:val="24"/>
              <w:szCs w:val="24"/>
            </w:rPr>
            <w:t xml:space="preserve">SPECIALIOSIOS </w:t>
          </w:r>
          <w:r w:rsidR="00D526C8" w:rsidRPr="000A6C60">
            <w:rPr>
              <w:rFonts w:ascii="Arial" w:hAnsi="Arial" w:cs="Arial"/>
              <w:b/>
              <w:bCs/>
              <w:sz w:val="24"/>
              <w:szCs w:val="24"/>
            </w:rPr>
            <w:t>SĄLYGOS</w:t>
          </w:r>
          <w:r w:rsidR="00110582" w:rsidRPr="000A6C60">
            <w:rPr>
              <w:rFonts w:ascii="Arial" w:hAnsi="Arial" w:cs="Arial"/>
              <w:b/>
              <w:bCs/>
              <w:sz w:val="24"/>
              <w:szCs w:val="24"/>
            </w:rPr>
            <w:t xml:space="preserve"> </w:t>
          </w:r>
        </w:p>
        <w:p w14:paraId="517C01D9" w14:textId="71875DCF" w:rsidR="001C24BC" w:rsidRPr="000A6C60" w:rsidRDefault="004D21E2" w:rsidP="001A2892">
          <w:pPr>
            <w:spacing w:after="120" w:line="240" w:lineRule="auto"/>
            <w:ind w:left="567" w:firstLine="0"/>
            <w:contextualSpacing/>
            <w:jc w:val="center"/>
            <w:rPr>
              <w:rFonts w:ascii="Arial" w:hAnsi="Arial" w:cs="Arial"/>
              <w:sz w:val="24"/>
              <w:szCs w:val="24"/>
            </w:rPr>
          </w:pPr>
          <w:r w:rsidRPr="000A6C60">
            <w:rPr>
              <w:rFonts w:ascii="Arial" w:hAnsi="Arial" w:cs="Arial"/>
              <w:b/>
              <w:bCs/>
              <w:sz w:val="24"/>
              <w:szCs w:val="24"/>
            </w:rPr>
            <w:t>Versija Nr.1</w:t>
          </w:r>
          <w:r w:rsidRPr="000A6C60">
            <w:rPr>
              <w:rFonts w:cstheme="minorHAnsi"/>
              <w:b/>
              <w:bCs/>
              <w:sz w:val="24"/>
              <w:szCs w:val="24"/>
            </w:rPr>
            <w:t xml:space="preserve">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urinioantrat"/>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312A3897" w:rsidR="00E76E1F" w:rsidRPr="000A6C60" w:rsidRDefault="00173FBA">
              <w:pPr>
                <w:pStyle w:val="Turinys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ipersaitas"/>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ipersaitas"/>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urinys1"/>
                <w:rPr>
                  <w:rFonts w:ascii="Arial" w:hAnsi="Arial" w:cs="Arial"/>
                  <w:noProof/>
                  <w:sz w:val="22"/>
                  <w:szCs w:val="22"/>
                  <w:lang w:val="en-US" w:eastAsia="en-US"/>
                </w:rPr>
              </w:pPr>
              <w:hyperlink w:anchor="_Toc137194948" w:history="1">
                <w:r w:rsidRPr="000A6C60">
                  <w:rPr>
                    <w:rStyle w:val="Hipersaitas"/>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ipersaitas"/>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urinys1"/>
                <w:rPr>
                  <w:rFonts w:ascii="Arial" w:hAnsi="Arial" w:cs="Arial"/>
                  <w:noProof/>
                  <w:sz w:val="22"/>
                  <w:szCs w:val="22"/>
                  <w:lang w:val="en-US" w:eastAsia="en-US"/>
                </w:rPr>
              </w:pPr>
              <w:hyperlink w:anchor="_Toc137194949" w:history="1">
                <w:r w:rsidRPr="000A6C60">
                  <w:rPr>
                    <w:rStyle w:val="Hipersaitas"/>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urinys1"/>
                <w:rPr>
                  <w:rFonts w:ascii="Arial" w:hAnsi="Arial" w:cs="Arial"/>
                  <w:noProof/>
                  <w:sz w:val="22"/>
                  <w:szCs w:val="22"/>
                  <w:lang w:val="en-US" w:eastAsia="en-US"/>
                </w:rPr>
              </w:pPr>
              <w:hyperlink w:anchor="_Toc137194950" w:history="1">
                <w:r w:rsidRPr="000A6C60">
                  <w:rPr>
                    <w:rStyle w:val="Hipersaitas"/>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ipersaitas"/>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urinys1"/>
                <w:rPr>
                  <w:rFonts w:ascii="Arial" w:hAnsi="Arial" w:cs="Arial"/>
                  <w:noProof/>
                  <w:sz w:val="22"/>
                  <w:szCs w:val="22"/>
                  <w:lang w:val="en-US" w:eastAsia="en-US"/>
                </w:rPr>
              </w:pPr>
              <w:hyperlink w:anchor="_Toc137194951" w:history="1">
                <w:r w:rsidRPr="000A6C60">
                  <w:rPr>
                    <w:rStyle w:val="Hipersaitas"/>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ipersaitas"/>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urinys1"/>
                <w:rPr>
                  <w:rFonts w:ascii="Arial" w:hAnsi="Arial" w:cs="Arial"/>
                  <w:noProof/>
                  <w:sz w:val="22"/>
                  <w:szCs w:val="22"/>
                  <w:lang w:val="en-US" w:eastAsia="en-US"/>
                </w:rPr>
              </w:pPr>
              <w:hyperlink w:anchor="_Toc137194952" w:history="1">
                <w:r w:rsidRPr="000A6C60">
                  <w:rPr>
                    <w:rStyle w:val="Hipersaitas"/>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urinys1"/>
                <w:rPr>
                  <w:rFonts w:ascii="Arial" w:hAnsi="Arial" w:cs="Arial"/>
                  <w:noProof/>
                  <w:sz w:val="22"/>
                  <w:szCs w:val="22"/>
                  <w:lang w:val="en-US" w:eastAsia="en-US"/>
                </w:rPr>
              </w:pPr>
              <w:hyperlink w:anchor="_Toc137194953" w:history="1">
                <w:r w:rsidRPr="000A6C60">
                  <w:rPr>
                    <w:rStyle w:val="Hipersaitas"/>
                    <w:rFonts w:ascii="Arial" w:hAnsi="Arial" w:cs="Arial"/>
                    <w:noProof/>
                    <w:sz w:val="22"/>
                    <w:szCs w:val="22"/>
                  </w:rPr>
                  <w:t>7.</w:t>
                </w:r>
                <w:r w:rsidRPr="000A6C60">
                  <w:rPr>
                    <w:rFonts w:ascii="Arial" w:hAnsi="Arial" w:cs="Arial"/>
                    <w:noProof/>
                    <w:sz w:val="22"/>
                    <w:szCs w:val="22"/>
                    <w:lang w:val="en-US" w:eastAsia="en-US"/>
                  </w:rPr>
                  <w:tab/>
                </w:r>
                <w:r w:rsidRPr="000A6C60">
                  <w:rPr>
                    <w:rStyle w:val="Hipersaitas"/>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urinys1"/>
                <w:rPr>
                  <w:rFonts w:ascii="Arial" w:hAnsi="Arial" w:cs="Arial"/>
                  <w:noProof/>
                  <w:sz w:val="22"/>
                  <w:szCs w:val="22"/>
                  <w:lang w:val="en-US" w:eastAsia="en-US"/>
                </w:rPr>
              </w:pPr>
              <w:hyperlink w:anchor="_Toc137194954" w:history="1">
                <w:r w:rsidRPr="000A6C60">
                  <w:rPr>
                    <w:rStyle w:val="Hipersaitas"/>
                    <w:rFonts w:ascii="Arial" w:hAnsi="Arial" w:cs="Arial"/>
                    <w:noProof/>
                    <w:sz w:val="22"/>
                    <w:szCs w:val="22"/>
                  </w:rPr>
                  <w:t xml:space="preserve">8.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urinys1"/>
                <w:rPr>
                  <w:rFonts w:ascii="Arial" w:hAnsi="Arial" w:cs="Arial"/>
                  <w:noProof/>
                  <w:sz w:val="22"/>
                  <w:szCs w:val="22"/>
                </w:rPr>
              </w:pPr>
              <w:hyperlink w:anchor="_Toc137194955" w:history="1">
                <w:r w:rsidRPr="000A6C60">
                  <w:rPr>
                    <w:rStyle w:val="Hipersaitas"/>
                    <w:rFonts w:ascii="Arial" w:hAnsi="Arial" w:cs="Arial"/>
                    <w:noProof/>
                    <w:sz w:val="22"/>
                    <w:szCs w:val="22"/>
                  </w:rPr>
                  <w:t xml:space="preserve">9.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Pr="000A6C60" w:rsidRDefault="00B25870" w:rsidP="00B25870">
              <w:pPr>
                <w:rPr>
                  <w:rFonts w:ascii="Arial" w:hAnsi="Arial" w:cs="Arial"/>
                  <w:sz w:val="22"/>
                  <w:szCs w:val="22"/>
                </w:rPr>
              </w:pPr>
              <w:r w:rsidRPr="000A6C60">
                <w:rPr>
                  <w:rFonts w:ascii="Arial" w:hAnsi="Arial" w:cs="Arial"/>
                  <w:sz w:val="22"/>
                  <w:szCs w:val="22"/>
                </w:rPr>
                <w:t>Priedai:</w:t>
              </w:r>
            </w:p>
            <w:p w14:paraId="750B33E1" w14:textId="2EEDC204" w:rsidR="00B25870" w:rsidRDefault="00B25870" w:rsidP="00B25870">
              <w:pPr>
                <w:rPr>
                  <w:rFonts w:ascii="Arial" w:hAnsi="Arial" w:cs="Arial"/>
                  <w:sz w:val="22"/>
                  <w:szCs w:val="22"/>
                </w:rPr>
              </w:pPr>
              <w:r w:rsidRPr="000A6C60">
                <w:rPr>
                  <w:rFonts w:ascii="Arial" w:hAnsi="Arial" w:cs="Arial"/>
                  <w:sz w:val="22"/>
                  <w:szCs w:val="22"/>
                </w:rPr>
                <w:t>1 priedas. Terminai</w:t>
              </w:r>
            </w:p>
            <w:p w14:paraId="4938D30C" w14:textId="31A830FA" w:rsidR="00B34989" w:rsidRDefault="00B34989" w:rsidP="00B25870">
              <w:pPr>
                <w:rPr>
                  <w:rFonts w:ascii="Arial" w:hAnsi="Arial" w:cs="Arial"/>
                  <w:sz w:val="22"/>
                  <w:szCs w:val="22"/>
                </w:rPr>
              </w:pPr>
              <w:r>
                <w:rPr>
                  <w:rFonts w:ascii="Arial" w:hAnsi="Arial" w:cs="Arial"/>
                  <w:sz w:val="22"/>
                  <w:szCs w:val="22"/>
                </w:rPr>
                <w:t>2. priedas. Pašalinimo pagrindai</w:t>
              </w:r>
            </w:p>
            <w:p w14:paraId="7B52C2F8" w14:textId="6869D780" w:rsidR="00154210" w:rsidRPr="000A6C60" w:rsidRDefault="00B34989" w:rsidP="00B25870">
              <w:pPr>
                <w:rPr>
                  <w:rFonts w:ascii="Arial" w:hAnsi="Arial" w:cs="Arial"/>
                  <w:sz w:val="22"/>
                  <w:szCs w:val="22"/>
                </w:rPr>
              </w:pPr>
              <w:r>
                <w:rPr>
                  <w:rFonts w:ascii="Arial" w:hAnsi="Arial" w:cs="Arial"/>
                  <w:sz w:val="22"/>
                  <w:szCs w:val="22"/>
                </w:rPr>
                <w:t>3</w:t>
              </w:r>
              <w:r w:rsidR="00154210">
                <w:rPr>
                  <w:rFonts w:ascii="Arial" w:hAnsi="Arial" w:cs="Arial"/>
                  <w:sz w:val="22"/>
                  <w:szCs w:val="22"/>
                </w:rPr>
                <w:t xml:space="preserve"> priedas. </w:t>
              </w:r>
              <w:r w:rsidR="008E7386" w:rsidRPr="000A6C60">
                <w:rPr>
                  <w:rFonts w:ascii="Arial" w:hAnsi="Arial" w:cs="Arial"/>
                  <w:sz w:val="22"/>
                  <w:szCs w:val="22"/>
                </w:rPr>
                <w:t>Techninė specifikacija</w:t>
              </w:r>
            </w:p>
            <w:p w14:paraId="08BB588C" w14:textId="43D4D7D2" w:rsidR="00B25870" w:rsidRPr="000A6C60" w:rsidRDefault="00B34989" w:rsidP="00B25870">
              <w:pPr>
                <w:rPr>
                  <w:rFonts w:ascii="Arial" w:hAnsi="Arial" w:cs="Arial"/>
                  <w:sz w:val="22"/>
                  <w:szCs w:val="22"/>
                </w:rPr>
              </w:pPr>
              <w:r>
                <w:rPr>
                  <w:rFonts w:ascii="Arial" w:hAnsi="Arial" w:cs="Arial"/>
                  <w:sz w:val="22"/>
                  <w:szCs w:val="22"/>
                </w:rPr>
                <w:t>4</w:t>
              </w:r>
              <w:r w:rsidR="00B25870" w:rsidRPr="000A6C60">
                <w:rPr>
                  <w:rFonts w:ascii="Arial" w:hAnsi="Arial" w:cs="Arial"/>
                  <w:sz w:val="22"/>
                  <w:szCs w:val="22"/>
                </w:rPr>
                <w:t xml:space="preserve"> priedas. </w:t>
              </w:r>
              <w:r w:rsidR="0015501D">
                <w:rPr>
                  <w:rFonts w:ascii="Arial" w:hAnsi="Arial" w:cs="Arial"/>
                  <w:sz w:val="22"/>
                  <w:szCs w:val="22"/>
                </w:rPr>
                <w:t>Pasiūlymų vertinimo kriterijai ir sąlygos</w:t>
              </w:r>
            </w:p>
            <w:p w14:paraId="580CFEEB" w14:textId="5EAD7FF3" w:rsidR="00B25870" w:rsidRDefault="00B34989" w:rsidP="00B25870">
              <w:pPr>
                <w:rPr>
                  <w:rFonts w:ascii="Arial" w:hAnsi="Arial" w:cs="Arial"/>
                  <w:sz w:val="22"/>
                  <w:szCs w:val="22"/>
                </w:rPr>
              </w:pPr>
              <w:r>
                <w:rPr>
                  <w:rFonts w:ascii="Arial" w:hAnsi="Arial" w:cs="Arial"/>
                  <w:sz w:val="22"/>
                  <w:szCs w:val="22"/>
                </w:rPr>
                <w:t>5</w:t>
              </w:r>
              <w:r w:rsidR="00B25870" w:rsidRPr="000A6C60">
                <w:rPr>
                  <w:rFonts w:ascii="Arial" w:hAnsi="Arial" w:cs="Arial"/>
                  <w:sz w:val="22"/>
                  <w:szCs w:val="22"/>
                </w:rPr>
                <w:t xml:space="preserve"> priedas. </w:t>
              </w:r>
              <w:r w:rsidR="0015501D">
                <w:rPr>
                  <w:rFonts w:ascii="Arial" w:hAnsi="Arial" w:cs="Arial"/>
                  <w:sz w:val="22"/>
                  <w:szCs w:val="22"/>
                </w:rPr>
                <w:t>Kvalifikacijos reikalavimai</w:t>
              </w:r>
            </w:p>
            <w:p w14:paraId="3F56477A" w14:textId="7AD9B241" w:rsidR="0015501D" w:rsidRDefault="00B34989" w:rsidP="00B25870">
              <w:pPr>
                <w:rPr>
                  <w:rFonts w:ascii="Arial" w:hAnsi="Arial" w:cs="Arial"/>
                  <w:sz w:val="22"/>
                  <w:szCs w:val="22"/>
                </w:rPr>
              </w:pPr>
              <w:r>
                <w:rPr>
                  <w:rFonts w:ascii="Arial" w:hAnsi="Arial" w:cs="Arial"/>
                  <w:sz w:val="22"/>
                  <w:szCs w:val="22"/>
                </w:rPr>
                <w:t>6</w:t>
              </w:r>
              <w:r w:rsidR="0015501D">
                <w:rPr>
                  <w:rFonts w:ascii="Arial" w:hAnsi="Arial" w:cs="Arial"/>
                  <w:sz w:val="22"/>
                  <w:szCs w:val="22"/>
                </w:rPr>
                <w:t xml:space="preserve"> priedas. EBVPD</w:t>
              </w:r>
            </w:p>
            <w:p w14:paraId="10276F0A" w14:textId="18E84D16" w:rsidR="0015501D" w:rsidRDefault="00B34989" w:rsidP="00B25870">
              <w:pPr>
                <w:rPr>
                  <w:rFonts w:ascii="Arial" w:hAnsi="Arial" w:cs="Arial"/>
                  <w:sz w:val="22"/>
                  <w:szCs w:val="22"/>
                </w:rPr>
              </w:pPr>
              <w:r>
                <w:rPr>
                  <w:rFonts w:ascii="Arial" w:hAnsi="Arial" w:cs="Arial"/>
                  <w:sz w:val="22"/>
                  <w:szCs w:val="22"/>
                </w:rPr>
                <w:t>7</w:t>
              </w:r>
              <w:r w:rsidR="0015501D">
                <w:rPr>
                  <w:rFonts w:ascii="Arial" w:hAnsi="Arial" w:cs="Arial"/>
                  <w:sz w:val="22"/>
                  <w:szCs w:val="22"/>
                </w:rPr>
                <w:t xml:space="preserve"> priedas. </w:t>
              </w:r>
              <w:r w:rsidR="00C204BD">
                <w:rPr>
                  <w:rFonts w:ascii="Arial" w:hAnsi="Arial" w:cs="Arial"/>
                  <w:sz w:val="22"/>
                  <w:szCs w:val="22"/>
                </w:rPr>
                <w:t>Pasiūlymo forma</w:t>
              </w:r>
            </w:p>
            <w:p w14:paraId="62B13058" w14:textId="1E8CAEEF" w:rsidR="0015501D" w:rsidRDefault="00B34989" w:rsidP="00B25870">
              <w:pPr>
                <w:rPr>
                  <w:rFonts w:ascii="Arial" w:hAnsi="Arial" w:cs="Arial"/>
                  <w:sz w:val="22"/>
                  <w:szCs w:val="22"/>
                </w:rPr>
              </w:pPr>
              <w:r>
                <w:rPr>
                  <w:rFonts w:ascii="Arial" w:hAnsi="Arial" w:cs="Arial"/>
                  <w:sz w:val="22"/>
                  <w:szCs w:val="22"/>
                </w:rPr>
                <w:t>8</w:t>
              </w:r>
              <w:r w:rsidR="0015501D">
                <w:rPr>
                  <w:rFonts w:ascii="Arial" w:hAnsi="Arial" w:cs="Arial"/>
                  <w:sz w:val="22"/>
                  <w:szCs w:val="22"/>
                </w:rPr>
                <w:t xml:space="preserve"> priedas. Konsultacinių paslaugų sutarties projektas</w:t>
              </w:r>
            </w:p>
            <w:p w14:paraId="36A91F4E" w14:textId="5E4E5EB3" w:rsidR="0015501D" w:rsidRDefault="00B34989" w:rsidP="00B25870">
              <w:pPr>
                <w:rPr>
                  <w:rFonts w:ascii="Arial" w:hAnsi="Arial" w:cs="Arial"/>
                  <w:sz w:val="22"/>
                  <w:szCs w:val="22"/>
                </w:rPr>
              </w:pPr>
              <w:r>
                <w:rPr>
                  <w:rFonts w:ascii="Arial" w:hAnsi="Arial" w:cs="Arial"/>
                  <w:sz w:val="22"/>
                  <w:szCs w:val="22"/>
                </w:rPr>
                <w:t>9</w:t>
              </w:r>
              <w:r w:rsidR="0015501D">
                <w:rPr>
                  <w:rFonts w:ascii="Arial" w:hAnsi="Arial" w:cs="Arial"/>
                  <w:sz w:val="22"/>
                  <w:szCs w:val="22"/>
                </w:rPr>
                <w:t xml:space="preserve"> priedas. Suteiktų paslaugų sąrašas</w:t>
              </w:r>
            </w:p>
            <w:p w14:paraId="4734DA11" w14:textId="0261C596" w:rsidR="0015501D" w:rsidRPr="000A6C60" w:rsidRDefault="00B34989" w:rsidP="00B25870">
              <w:pPr>
                <w:rPr>
                  <w:rFonts w:ascii="Arial" w:hAnsi="Arial" w:cs="Arial"/>
                  <w:sz w:val="22"/>
                  <w:szCs w:val="22"/>
                </w:rPr>
              </w:pPr>
              <w:r>
                <w:rPr>
                  <w:rFonts w:ascii="Arial" w:hAnsi="Arial" w:cs="Arial"/>
                  <w:sz w:val="22"/>
                  <w:szCs w:val="22"/>
                </w:rPr>
                <w:t>10</w:t>
              </w:r>
              <w:r w:rsidR="0015501D">
                <w:rPr>
                  <w:rFonts w:ascii="Arial" w:hAnsi="Arial" w:cs="Arial"/>
                  <w:sz w:val="22"/>
                  <w:szCs w:val="22"/>
                </w:rPr>
                <w:t xml:space="preserve"> priedas Tiekėjo specialistų sąrašas</w:t>
              </w: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E746F3" w:rsidP="00764170">
          <w:pPr>
            <w:spacing w:after="120"/>
            <w:ind w:firstLine="0"/>
            <w:contextualSpacing/>
            <w:rPr>
              <w:rFonts w:ascii="Arial" w:hAnsi="Arial" w:cs="Arial"/>
            </w:rPr>
          </w:pPr>
        </w:p>
      </w:sdtContent>
    </w:sdt>
    <w:p w14:paraId="12085CDF" w14:textId="16073931" w:rsidR="00746BAF" w:rsidRPr="004D1673"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0A73D5A" w14:textId="3D214F68" w:rsidR="00B25870" w:rsidRPr="000A6C60" w:rsidRDefault="00D722C8" w:rsidP="00B25870">
      <w:pPr>
        <w:spacing w:line="240" w:lineRule="auto"/>
        <w:rPr>
          <w:rFonts w:ascii="Arial" w:hAnsi="Arial" w:cs="Arial"/>
          <w:sz w:val="24"/>
          <w:szCs w:val="24"/>
        </w:rPr>
      </w:pPr>
      <w:r w:rsidRPr="000A6C60">
        <w:rPr>
          <w:rFonts w:ascii="Arial" w:hAnsi="Arial" w:cs="Arial"/>
          <w:sz w:val="24"/>
          <w:szCs w:val="24"/>
        </w:rPr>
        <w:t xml:space="preserve">1.1. </w:t>
      </w:r>
      <w:r w:rsidR="00020176" w:rsidRPr="000A6C60">
        <w:rPr>
          <w:rFonts w:ascii="Arial" w:hAnsi="Arial" w:cs="Arial"/>
          <w:sz w:val="24"/>
          <w:szCs w:val="24"/>
        </w:rPr>
        <w:t xml:space="preserve">Perkančioji organizacija </w:t>
      </w:r>
      <w:r w:rsidR="00FB3C75" w:rsidRPr="000A6C60">
        <w:rPr>
          <w:rFonts w:ascii="Arial" w:hAnsi="Arial" w:cs="Arial"/>
          <w:sz w:val="24"/>
          <w:szCs w:val="24"/>
        </w:rPr>
        <w:t xml:space="preserve">– </w:t>
      </w:r>
      <w:r w:rsidR="00B25870" w:rsidRPr="000A6C60">
        <w:rPr>
          <w:rFonts w:ascii="Arial" w:hAnsi="Arial" w:cs="Arial"/>
          <w:sz w:val="24"/>
          <w:szCs w:val="24"/>
        </w:rPr>
        <w:t xml:space="preserve"> </w:t>
      </w:r>
      <w:r w:rsidR="0040786E" w:rsidRPr="000A6C60">
        <w:rPr>
          <w:rFonts w:ascii="Arial" w:eastAsia="Calibri" w:hAnsi="Arial" w:cs="Arial"/>
          <w:sz w:val="24"/>
          <w:szCs w:val="24"/>
        </w:rPr>
        <w:t xml:space="preserve">Joniškio rajono savivaldybės administracija, juridinio asmens kodas 288712070, adresas Livonijos g. 4-1, 84124 Joniškis, darbo laikas – I-IV nuo 8.00 iki 17 00, V nuo 8.00 iki 15.45. </w:t>
      </w:r>
      <w:r w:rsidR="0040786E" w:rsidRPr="000A6C60">
        <w:rPr>
          <w:rFonts w:ascii="Arial" w:eastAsia="Calibri" w:hAnsi="Arial" w:cs="Arial"/>
          <w:color w:val="00B050"/>
          <w:sz w:val="24"/>
          <w:szCs w:val="24"/>
        </w:rPr>
        <w:t xml:space="preserve"> </w:t>
      </w:r>
      <w:r w:rsidR="00B25870" w:rsidRPr="000A6C60">
        <w:rPr>
          <w:rFonts w:ascii="Arial" w:hAnsi="Arial" w:cs="Arial"/>
          <w:i/>
          <w:iCs/>
          <w:sz w:val="24"/>
          <w:szCs w:val="24"/>
        </w:rPr>
        <w:t xml:space="preserve"> </w:t>
      </w:r>
    </w:p>
    <w:p w14:paraId="6669709E" w14:textId="232DB529" w:rsidR="00316D64" w:rsidRPr="000A6C60" w:rsidRDefault="00CA0CC5" w:rsidP="00497579">
      <w:pPr>
        <w:pStyle w:val="Sraopastraipa"/>
        <w:numPr>
          <w:ilvl w:val="1"/>
          <w:numId w:val="8"/>
        </w:numPr>
        <w:spacing w:line="240" w:lineRule="auto"/>
        <w:ind w:left="0" w:firstLine="710"/>
        <w:rPr>
          <w:rFonts w:ascii="Arial" w:hAnsi="Arial" w:cs="Arial"/>
          <w:sz w:val="24"/>
          <w:szCs w:val="24"/>
        </w:rPr>
      </w:pPr>
      <w:r w:rsidRPr="000A6C60">
        <w:rPr>
          <w:rFonts w:ascii="Arial" w:hAnsi="Arial" w:cs="Arial"/>
          <w:color w:val="000000" w:themeColor="text1"/>
          <w:sz w:val="24"/>
          <w:szCs w:val="24"/>
        </w:rPr>
        <w:t xml:space="preserve">Pirkimas neatliekamas naudojantis centralizuotų pirkimų katalogu, nes </w:t>
      </w:r>
      <w:r w:rsidR="00B25870" w:rsidRPr="000A6C60">
        <w:rPr>
          <w:rFonts w:ascii="Arial" w:hAnsi="Arial" w:cs="Arial"/>
          <w:color w:val="000000" w:themeColor="text1"/>
          <w:sz w:val="24"/>
          <w:szCs w:val="24"/>
        </w:rPr>
        <w:t>centralizuotų pirkimų  kataloge CPO. LT siūlomų p</w:t>
      </w:r>
      <w:r w:rsidR="0040786E">
        <w:rPr>
          <w:rFonts w:ascii="Arial" w:hAnsi="Arial" w:cs="Arial"/>
          <w:color w:val="000000" w:themeColor="text1"/>
          <w:sz w:val="24"/>
          <w:szCs w:val="24"/>
        </w:rPr>
        <w:t>aslaugų</w:t>
      </w:r>
      <w:r w:rsidR="00B25870" w:rsidRPr="000A6C60">
        <w:rPr>
          <w:rFonts w:ascii="Arial" w:hAnsi="Arial" w:cs="Arial"/>
          <w:color w:val="000000" w:themeColor="text1"/>
          <w:sz w:val="24"/>
          <w:szCs w:val="24"/>
        </w:rPr>
        <w:t xml:space="preserve"> specifikacija neatitinka Perkančiosios organizacijos poreikių.  </w:t>
      </w:r>
    </w:p>
    <w:p w14:paraId="52EA068B" w14:textId="203FA9B5" w:rsidR="00C71C6F" w:rsidRPr="000A6C60" w:rsidRDefault="00503A5B" w:rsidP="00F77A5D">
      <w:pPr>
        <w:spacing w:line="240" w:lineRule="auto"/>
        <w:ind w:left="697" w:firstLine="0"/>
        <w:rPr>
          <w:rFonts w:ascii="Arial" w:hAnsi="Arial" w:cs="Arial"/>
          <w:sz w:val="24"/>
          <w:szCs w:val="24"/>
        </w:rPr>
      </w:pPr>
      <w:r w:rsidRPr="000A6C60">
        <w:rPr>
          <w:rFonts w:ascii="Arial" w:hAnsi="Arial" w:cs="Arial"/>
          <w:sz w:val="24"/>
          <w:szCs w:val="24"/>
        </w:rPr>
        <w:t>1.</w:t>
      </w:r>
      <w:r w:rsidR="00EB4B65">
        <w:rPr>
          <w:rFonts w:ascii="Arial" w:hAnsi="Arial" w:cs="Arial"/>
          <w:sz w:val="24"/>
          <w:szCs w:val="24"/>
        </w:rPr>
        <w:t>3</w:t>
      </w:r>
      <w:r w:rsidRPr="000A6C60">
        <w:rPr>
          <w:rFonts w:ascii="Arial" w:hAnsi="Arial" w:cs="Arial"/>
          <w:sz w:val="24"/>
          <w:szCs w:val="24"/>
        </w:rPr>
        <w:t xml:space="preserve">. </w:t>
      </w:r>
      <w:r w:rsidR="00091F01" w:rsidRPr="000A6C60">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0A6C60">
            <w:rPr>
              <w:rFonts w:ascii="Arial" w:hAnsi="Arial" w:cs="Arial"/>
              <w:sz w:val="24"/>
              <w:szCs w:val="24"/>
            </w:rPr>
            <w:t>nėra</w:t>
          </w:r>
        </w:sdtContent>
      </w:sdt>
      <w:r w:rsidR="00A100C8" w:rsidRPr="000A6C60" w:rsidDel="00A100C8">
        <w:rPr>
          <w:rFonts w:ascii="Arial" w:hAnsi="Arial" w:cs="Arial"/>
          <w:sz w:val="24"/>
          <w:szCs w:val="24"/>
        </w:rPr>
        <w:t xml:space="preserve"> </w:t>
      </w:r>
      <w:r w:rsidR="00091F01" w:rsidRPr="000A6C60">
        <w:rPr>
          <w:rFonts w:ascii="Arial" w:hAnsi="Arial" w:cs="Arial"/>
          <w:sz w:val="24"/>
          <w:szCs w:val="24"/>
        </w:rPr>
        <w:t xml:space="preserve">sudaroma. </w:t>
      </w:r>
    </w:p>
    <w:p w14:paraId="35C71642" w14:textId="4BD95302" w:rsidR="0040786E" w:rsidRPr="0040786E" w:rsidRDefault="004F6423" w:rsidP="0040786E">
      <w:pPr>
        <w:spacing w:line="240" w:lineRule="auto"/>
        <w:rPr>
          <w:rFonts w:ascii="Arial" w:hAnsi="Arial" w:cs="Arial"/>
          <w:sz w:val="24"/>
          <w:szCs w:val="24"/>
        </w:rPr>
      </w:pPr>
      <w:r w:rsidRPr="0040786E">
        <w:rPr>
          <w:rFonts w:ascii="Arial" w:hAnsi="Arial" w:cs="Arial"/>
          <w:sz w:val="24"/>
          <w:szCs w:val="24"/>
        </w:rPr>
        <w:t>1.</w:t>
      </w:r>
      <w:r w:rsidR="00EB4B65">
        <w:rPr>
          <w:rFonts w:ascii="Arial" w:hAnsi="Arial" w:cs="Arial"/>
          <w:sz w:val="24"/>
          <w:szCs w:val="24"/>
        </w:rPr>
        <w:t>4</w:t>
      </w:r>
      <w:r w:rsidRPr="0040786E">
        <w:rPr>
          <w:rFonts w:ascii="Arial" w:hAnsi="Arial" w:cs="Arial"/>
          <w:sz w:val="24"/>
          <w:szCs w:val="24"/>
        </w:rPr>
        <w:t>.</w:t>
      </w:r>
      <w:r w:rsidRPr="0040786E">
        <w:rPr>
          <w:rFonts w:ascii="Arial" w:hAnsi="Arial" w:cs="Arial"/>
          <w:i/>
          <w:iCs/>
          <w:sz w:val="24"/>
          <w:szCs w:val="24"/>
        </w:rPr>
        <w:t xml:space="preserve"> </w:t>
      </w:r>
      <w:r w:rsidR="0040786E" w:rsidRPr="0040786E">
        <w:rPr>
          <w:rFonts w:ascii="Arial" w:hAnsi="Arial" w:cs="Arial"/>
          <w:sz w:val="24"/>
          <w:szCs w:val="24"/>
        </w:rPr>
        <w:t>Atliekamas žaliasis pirkimas. Pirkimas vykdomas vadovaujantis Lietuvos Respublikos aplinkos ministro 2011 m. birželio 28 d. įsakymo Nr. D1-508 „</w:t>
      </w:r>
      <w:hyperlink r:id="rId14" w:history="1">
        <w:r w:rsidR="0040786E" w:rsidRPr="0040786E">
          <w:rPr>
            <w:rStyle w:val="Hipersaitas"/>
            <w:rFonts w:ascii="Arial" w:hAnsi="Arial" w:cs="Arial"/>
            <w:sz w:val="24"/>
            <w:szCs w:val="24"/>
          </w:rPr>
          <w:t>Dėl Aplinkos apsaugos kriterijų taikymo, vykdant žaliuosius pirkimus, tvarkos aprašo patvirtinimo</w:t>
        </w:r>
      </w:hyperlink>
      <w:r w:rsidR="0040786E" w:rsidRPr="0040786E">
        <w:rPr>
          <w:rFonts w:ascii="Arial" w:hAnsi="Arial" w:cs="Arial"/>
          <w:sz w:val="24"/>
          <w:szCs w:val="24"/>
        </w:rPr>
        <w:t xml:space="preserve">“ 4.4.3. punktu. </w:t>
      </w:r>
    </w:p>
    <w:p w14:paraId="15179C0E" w14:textId="511192DA" w:rsidR="00257685" w:rsidRPr="000A6C60" w:rsidRDefault="00856A08" w:rsidP="0040786E">
      <w:pPr>
        <w:pStyle w:val="Sraopastraipa"/>
        <w:spacing w:line="240" w:lineRule="auto"/>
        <w:ind w:left="0" w:firstLine="709"/>
        <w:rPr>
          <w:rFonts w:ascii="Arial" w:hAnsi="Arial" w:cs="Arial"/>
          <w:sz w:val="24"/>
          <w:szCs w:val="24"/>
        </w:rPr>
      </w:pPr>
      <w:r w:rsidRPr="000A6C60">
        <w:rPr>
          <w:rFonts w:ascii="Arial" w:eastAsia="Arial" w:hAnsi="Arial" w:cs="Arial"/>
          <w:sz w:val="24"/>
          <w:szCs w:val="24"/>
        </w:rPr>
        <w:t xml:space="preserve"> </w:t>
      </w:r>
      <w:r w:rsidR="003D3DF5" w:rsidRPr="000A6C60">
        <w:rPr>
          <w:rFonts w:ascii="Arial" w:eastAsia="Arial" w:hAnsi="Arial" w:cs="Arial"/>
          <w:sz w:val="24"/>
          <w:szCs w:val="24"/>
        </w:rPr>
        <w:t>1.</w:t>
      </w:r>
      <w:r w:rsidR="00EB4B65">
        <w:rPr>
          <w:rFonts w:ascii="Arial" w:eastAsia="Arial" w:hAnsi="Arial" w:cs="Arial"/>
          <w:sz w:val="24"/>
          <w:szCs w:val="24"/>
        </w:rPr>
        <w:t>5</w:t>
      </w:r>
      <w:r w:rsidR="003D3DF5" w:rsidRPr="000A6C60">
        <w:rPr>
          <w:rFonts w:ascii="Arial" w:eastAsia="Arial" w:hAnsi="Arial" w:cs="Arial"/>
          <w:sz w:val="24"/>
          <w:szCs w:val="24"/>
        </w:rPr>
        <w:t>.</w:t>
      </w:r>
      <w:r w:rsidR="00CA1A1C" w:rsidRPr="000A6C60">
        <w:rPr>
          <w:rFonts w:ascii="Arial" w:eastAsia="Arial" w:hAnsi="Arial" w:cs="Arial"/>
          <w:sz w:val="24"/>
          <w:szCs w:val="24"/>
        </w:rPr>
        <w:t xml:space="preserve"> </w:t>
      </w:r>
      <w:r w:rsidR="4B7098B6" w:rsidRPr="000A6C60">
        <w:rPr>
          <w:rFonts w:ascii="Arial" w:eastAsia="Arial" w:hAnsi="Arial" w:cs="Arial"/>
          <w:sz w:val="24"/>
          <w:szCs w:val="24"/>
        </w:rPr>
        <w:t>Bendrosios</w:t>
      </w:r>
      <w:r w:rsidR="00931CA2" w:rsidRPr="000A6C60">
        <w:rPr>
          <w:rFonts w:ascii="Arial" w:eastAsia="Arial" w:hAnsi="Arial" w:cs="Arial"/>
          <w:sz w:val="24"/>
          <w:szCs w:val="24"/>
        </w:rPr>
        <w:t xml:space="preserve"> pirkimo</w:t>
      </w:r>
      <w:r w:rsidR="4B7098B6" w:rsidRPr="000A6C60">
        <w:rPr>
          <w:rFonts w:ascii="Arial" w:eastAsia="Arial" w:hAnsi="Arial" w:cs="Arial"/>
          <w:sz w:val="24"/>
          <w:szCs w:val="24"/>
        </w:rPr>
        <w:t xml:space="preserve"> sąlygos yra neatskiriama ši</w:t>
      </w:r>
      <w:r w:rsidR="00931CA2" w:rsidRPr="000A6C60">
        <w:rPr>
          <w:rFonts w:ascii="Arial" w:eastAsia="Arial" w:hAnsi="Arial" w:cs="Arial"/>
          <w:sz w:val="24"/>
          <w:szCs w:val="24"/>
        </w:rPr>
        <w:t>ų</w:t>
      </w:r>
      <w:r w:rsidR="4B7098B6" w:rsidRPr="000A6C60">
        <w:rPr>
          <w:rFonts w:ascii="Arial" w:eastAsia="Arial" w:hAnsi="Arial" w:cs="Arial"/>
          <w:sz w:val="24"/>
          <w:szCs w:val="24"/>
        </w:rPr>
        <w:t xml:space="preserve"> pirkimo sąlygų dalis.</w:t>
      </w:r>
    </w:p>
    <w:p w14:paraId="4ED932F3" w14:textId="2CE07367" w:rsidR="00FB3C75" w:rsidRPr="00244994" w:rsidRDefault="00244994" w:rsidP="00497579">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3F7E7120" w14:textId="77777777" w:rsidR="00FE7D20" w:rsidRDefault="00FE7D20" w:rsidP="00FE7D20">
      <w:pPr>
        <w:pStyle w:val="Betarp"/>
        <w:tabs>
          <w:tab w:val="left" w:pos="1134"/>
        </w:tabs>
        <w:spacing w:after="120"/>
        <w:ind w:firstLine="0"/>
        <w:contextualSpacing/>
        <w:rPr>
          <w:rFonts w:ascii="Arial" w:hAnsi="Arial" w:cs="Arial"/>
          <w:sz w:val="24"/>
          <w:szCs w:val="24"/>
        </w:rPr>
      </w:pPr>
    </w:p>
    <w:p w14:paraId="1D6D87F0" w14:textId="716665C6" w:rsidR="000A6C60" w:rsidRPr="000A6C60" w:rsidRDefault="00FE7D20" w:rsidP="00EB4B65">
      <w:pPr>
        <w:pStyle w:val="Betarp"/>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numato įsigyti</w:t>
      </w:r>
      <w:r w:rsidR="00EB4B65">
        <w:rPr>
          <w:rFonts w:ascii="Arial" w:eastAsia="Calibri" w:hAnsi="Arial" w:cs="Arial"/>
          <w:color w:val="000000" w:themeColor="text1"/>
          <w:sz w:val="24"/>
          <w:szCs w:val="24"/>
        </w:rPr>
        <w:t xml:space="preserve"> </w:t>
      </w:r>
      <w:r w:rsidR="00EB4B65" w:rsidRPr="00EB4B65">
        <w:rPr>
          <w:rFonts w:ascii="Arial" w:eastAsia="Calibri" w:hAnsi="Arial" w:cs="Arial"/>
          <w:b/>
          <w:bCs/>
          <w:color w:val="000000" w:themeColor="text1"/>
          <w:sz w:val="24"/>
          <w:szCs w:val="24"/>
        </w:rPr>
        <w:t>viešųjų pirkimų konsultacinių paslaugų</w:t>
      </w:r>
      <w:r w:rsidR="00EB4B65">
        <w:rPr>
          <w:rFonts w:ascii="Arial" w:eastAsia="Calibri" w:hAnsi="Arial" w:cs="Arial"/>
          <w:b/>
          <w:bCs/>
          <w:color w:val="000000" w:themeColor="text1"/>
          <w:sz w:val="24"/>
          <w:szCs w:val="24"/>
        </w:rPr>
        <w:t>.</w:t>
      </w:r>
    </w:p>
    <w:p w14:paraId="23D5E3DB" w14:textId="77777777" w:rsidR="00FE7D20" w:rsidRDefault="00FE7D20" w:rsidP="00FE7D20">
      <w:pPr>
        <w:pStyle w:val="Betarp"/>
        <w:tabs>
          <w:tab w:val="left" w:pos="1134"/>
        </w:tabs>
        <w:ind w:left="709" w:firstLine="0"/>
        <w:contextualSpacing/>
        <w:rPr>
          <w:rFonts w:ascii="Arial" w:hAnsi="Arial" w:cs="Arial"/>
          <w:sz w:val="24"/>
          <w:szCs w:val="24"/>
        </w:rPr>
      </w:pPr>
      <w:r>
        <w:rPr>
          <w:rFonts w:ascii="Arial" w:hAnsi="Arial" w:cs="Arial"/>
          <w:sz w:val="24"/>
          <w:szCs w:val="24"/>
        </w:rPr>
        <w:t>2.2.</w:t>
      </w:r>
      <w:r w:rsidR="00ED1C85" w:rsidRPr="000A6C60">
        <w:rPr>
          <w:rFonts w:ascii="Arial" w:hAnsi="Arial" w:cs="Arial"/>
          <w:sz w:val="24"/>
          <w:szCs w:val="24"/>
        </w:rPr>
        <w:t xml:space="preserve"> </w:t>
      </w:r>
      <w:r w:rsidR="00FB3C75" w:rsidRPr="000A6C60">
        <w:rPr>
          <w:rFonts w:ascii="Arial" w:hAnsi="Arial" w:cs="Arial"/>
          <w:sz w:val="24"/>
          <w:szCs w:val="24"/>
        </w:rPr>
        <w:t>Pirkimo objektas į dalis neskaidomas.</w:t>
      </w:r>
      <w:r w:rsidR="00702B7B" w:rsidRPr="000A6C60">
        <w:rPr>
          <w:rFonts w:ascii="Arial" w:hAnsi="Arial" w:cs="Arial"/>
          <w:sz w:val="24"/>
          <w:szCs w:val="24"/>
        </w:rPr>
        <w:t xml:space="preserve"> Pirkimo apimtys, reikalavimai ir techninė specifikacija</w:t>
      </w:r>
    </w:p>
    <w:p w14:paraId="49117D58" w14:textId="3B9DEF0D" w:rsidR="005D280D" w:rsidRPr="000A6C60" w:rsidRDefault="00702B7B" w:rsidP="00FE7D20">
      <w:pPr>
        <w:pStyle w:val="Betarp"/>
        <w:tabs>
          <w:tab w:val="left" w:pos="1134"/>
        </w:tabs>
        <w:ind w:firstLine="0"/>
        <w:contextualSpacing/>
        <w:rPr>
          <w:rFonts w:ascii="Arial" w:hAnsi="Arial" w:cs="Arial"/>
          <w:sz w:val="24"/>
          <w:szCs w:val="24"/>
        </w:rPr>
      </w:pPr>
      <w:r w:rsidRPr="000A6C60">
        <w:rPr>
          <w:rFonts w:ascii="Arial" w:hAnsi="Arial" w:cs="Arial"/>
          <w:sz w:val="24"/>
          <w:szCs w:val="24"/>
        </w:rPr>
        <w:t xml:space="preserve">apibrėžti </w:t>
      </w:r>
      <w:r w:rsidR="00C314B2" w:rsidRPr="000A6C60">
        <w:rPr>
          <w:rFonts w:ascii="Arial" w:hAnsi="Arial" w:cs="Arial"/>
          <w:sz w:val="24"/>
          <w:szCs w:val="24"/>
        </w:rPr>
        <w:t>s</w:t>
      </w:r>
      <w:r w:rsidR="000B6976" w:rsidRPr="000A6C60">
        <w:rPr>
          <w:rFonts w:ascii="Arial" w:hAnsi="Arial" w:cs="Arial"/>
          <w:sz w:val="24"/>
          <w:szCs w:val="24"/>
        </w:rPr>
        <w:t>pecialiųjų p</w:t>
      </w:r>
      <w:r w:rsidRPr="000A6C60">
        <w:rPr>
          <w:rFonts w:ascii="Arial" w:hAnsi="Arial" w:cs="Arial"/>
          <w:sz w:val="24"/>
          <w:szCs w:val="24"/>
        </w:rPr>
        <w:t xml:space="preserve">irkimo sąlygų </w:t>
      </w:r>
      <w:r w:rsidR="00B34989">
        <w:rPr>
          <w:rFonts w:ascii="Arial" w:eastAsia="Calibri" w:hAnsi="Arial" w:cs="Arial"/>
          <w:b/>
          <w:color w:val="000000" w:themeColor="text1"/>
          <w:sz w:val="24"/>
          <w:szCs w:val="24"/>
        </w:rPr>
        <w:t xml:space="preserve">3 </w:t>
      </w:r>
      <w:r w:rsidR="000A6C60" w:rsidRPr="000A6C60">
        <w:rPr>
          <w:rFonts w:ascii="Arial" w:eastAsia="Calibri" w:hAnsi="Arial" w:cs="Arial"/>
          <w:b/>
          <w:color w:val="000000" w:themeColor="text1"/>
          <w:sz w:val="24"/>
          <w:szCs w:val="24"/>
        </w:rPr>
        <w:t>priede „Techninė specifikacija“</w:t>
      </w:r>
      <w:r w:rsidR="00B34989">
        <w:rPr>
          <w:rFonts w:ascii="Arial" w:eastAsia="Calibri" w:hAnsi="Arial" w:cs="Arial"/>
          <w:b/>
          <w:color w:val="000000" w:themeColor="text1"/>
          <w:sz w:val="24"/>
          <w:szCs w:val="24"/>
        </w:rPr>
        <w:t>.</w:t>
      </w:r>
    </w:p>
    <w:p w14:paraId="2B9FCCA2" w14:textId="34073C68" w:rsidR="003943EC" w:rsidRPr="000A6C60" w:rsidRDefault="003943EC" w:rsidP="00FE7D20">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323350E" w14:textId="77777777" w:rsidR="003F24BE" w:rsidRDefault="003F24BE" w:rsidP="00F77A5D">
      <w:pPr>
        <w:pStyle w:val="Sraopastraipa"/>
        <w:spacing w:line="240" w:lineRule="auto"/>
        <w:ind w:left="0" w:firstLine="709"/>
        <w:rPr>
          <w:rFonts w:ascii="Arial" w:hAnsi="Arial" w:cs="Arial"/>
          <w:sz w:val="24"/>
          <w:szCs w:val="24"/>
        </w:rPr>
      </w:pPr>
    </w:p>
    <w:p w14:paraId="23DD647A" w14:textId="77777777" w:rsidR="003F24BE" w:rsidRDefault="003F24BE" w:rsidP="00F77A5D">
      <w:pPr>
        <w:pStyle w:val="Sraopastraipa"/>
        <w:spacing w:line="240" w:lineRule="auto"/>
        <w:ind w:left="0" w:firstLine="709"/>
        <w:rPr>
          <w:rFonts w:ascii="Arial" w:hAnsi="Arial" w:cs="Arial"/>
          <w:sz w:val="24"/>
          <w:szCs w:val="24"/>
        </w:rPr>
      </w:pPr>
    </w:p>
    <w:p w14:paraId="3F01AE95" w14:textId="77777777" w:rsidR="003F24BE" w:rsidRPr="00817AB9" w:rsidRDefault="003F24BE" w:rsidP="003F24BE">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11"/>
      <w:r w:rsidRPr="00817AB9">
        <w:rPr>
          <w:rFonts w:asciiTheme="minorHAnsi" w:hAnsiTheme="minorHAnsi" w:cstheme="minorHAnsi"/>
          <w:color w:val="auto"/>
        </w:rPr>
        <w:t xml:space="preserve"> </w:t>
      </w:r>
    </w:p>
    <w:p w14:paraId="3E93695D" w14:textId="77777777" w:rsidR="003F24BE" w:rsidRPr="00B34989" w:rsidRDefault="003F24BE" w:rsidP="003F24BE">
      <w:pPr>
        <w:pStyle w:val="Sraopastraipa"/>
        <w:numPr>
          <w:ilvl w:val="1"/>
          <w:numId w:val="7"/>
        </w:numPr>
        <w:spacing w:line="276" w:lineRule="auto"/>
        <w:ind w:left="0" w:firstLine="697"/>
        <w:rPr>
          <w:rFonts w:ascii="Arial" w:hAnsi="Arial" w:cs="Arial"/>
          <w:sz w:val="24"/>
          <w:szCs w:val="24"/>
        </w:rPr>
      </w:pPr>
      <w:r w:rsidRPr="00B34989">
        <w:rPr>
          <w:rFonts w:ascii="Arial" w:hAnsi="Arial" w:cs="Arial"/>
          <w:sz w:val="24"/>
          <w:szCs w:val="24"/>
        </w:rPr>
        <w:t xml:space="preserve">Reikalavimai dėl tiekėjo ir subtiekėjų (jeigu taikoma), ūkio subjektų, kurių pajėgumais tiekėjas remiasi, pašalinimo pagrindų nebuvimo bei jų nebuvimą patvirtinantys dokumentai nurodyti specialiųjų pirkimo sąlygų 2 priede. </w:t>
      </w:r>
    </w:p>
    <w:p w14:paraId="383DE974" w14:textId="114AED30" w:rsidR="003F24BE" w:rsidRPr="00B34989" w:rsidRDefault="003F24BE" w:rsidP="003F24BE">
      <w:pPr>
        <w:spacing w:line="276" w:lineRule="auto"/>
        <w:ind w:firstLine="709"/>
        <w:rPr>
          <w:rFonts w:ascii="Arial" w:hAnsi="Arial" w:cs="Arial"/>
          <w:sz w:val="24"/>
          <w:szCs w:val="24"/>
        </w:rPr>
      </w:pPr>
      <w:r w:rsidRPr="00B34989">
        <w:rPr>
          <w:rFonts w:ascii="Arial" w:hAnsi="Arial" w:cs="Arial"/>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Pr>
          <w:rFonts w:ascii="Arial" w:hAnsi="Arial" w:cs="Arial"/>
          <w:sz w:val="24"/>
          <w:szCs w:val="24"/>
        </w:rPr>
        <w:t>5</w:t>
      </w:r>
      <w:r w:rsidRPr="00B34989">
        <w:rPr>
          <w:rFonts w:ascii="Arial" w:hAnsi="Arial" w:cs="Arial"/>
          <w:sz w:val="24"/>
          <w:szCs w:val="24"/>
        </w:rPr>
        <w:t xml:space="preserve"> </w:t>
      </w:r>
      <w:r w:rsidR="007068CF" w:rsidRPr="00B34989">
        <w:rPr>
          <w:rFonts w:ascii="Arial" w:hAnsi="Arial" w:cs="Arial"/>
          <w:sz w:val="24"/>
          <w:szCs w:val="24"/>
        </w:rPr>
        <w:t xml:space="preserve"> </w:t>
      </w:r>
      <w:r w:rsidRPr="00B34989">
        <w:rPr>
          <w:rFonts w:ascii="Arial" w:hAnsi="Arial" w:cs="Arial"/>
          <w:sz w:val="24"/>
          <w:szCs w:val="24"/>
        </w:rPr>
        <w:t>priede. Tiekėjas, teikdamas pasiūlymą, įsipareigoja, kad sutartį vykdys tik teisę verstis atitinkama veikla turintys asmenys.</w:t>
      </w:r>
    </w:p>
    <w:p w14:paraId="3A31EAB9" w14:textId="2BDBD31A" w:rsidR="003F24BE" w:rsidRPr="00B34989" w:rsidRDefault="003F24BE" w:rsidP="003F24BE">
      <w:pPr>
        <w:spacing w:line="276" w:lineRule="auto"/>
        <w:ind w:firstLine="709"/>
        <w:rPr>
          <w:rFonts w:ascii="Arial" w:hAnsi="Arial" w:cs="Arial"/>
          <w:sz w:val="24"/>
          <w:szCs w:val="24"/>
        </w:rPr>
      </w:pPr>
      <w:r w:rsidRPr="00B34989">
        <w:rPr>
          <w:rFonts w:ascii="Arial" w:hAnsi="Arial" w:cs="Arial"/>
          <w:sz w:val="24"/>
          <w:szCs w:val="24"/>
        </w:rPr>
        <w:t xml:space="preserve">3.3. </w:t>
      </w:r>
      <w:r w:rsidRPr="00B34989">
        <w:rPr>
          <w:rFonts w:ascii="Arial" w:eastAsia="Arial" w:hAnsi="Arial" w:cs="Arial"/>
          <w:sz w:val="24"/>
          <w:szCs w:val="24"/>
        </w:rPr>
        <w:t xml:space="preserve">Tiekėjas teikdamas pasiūlymą turi pateikti EBVPD </w:t>
      </w:r>
      <w:r w:rsidR="00121F38">
        <w:rPr>
          <w:rFonts w:ascii="Arial" w:eastAsia="Arial" w:hAnsi="Arial" w:cs="Arial"/>
          <w:sz w:val="24"/>
          <w:szCs w:val="24"/>
        </w:rPr>
        <w:t>(</w:t>
      </w:r>
      <w:r w:rsidR="00121F38" w:rsidRPr="00B34989">
        <w:rPr>
          <w:rFonts w:ascii="Arial" w:hAnsi="Arial" w:cs="Arial"/>
          <w:sz w:val="24"/>
          <w:szCs w:val="24"/>
        </w:rPr>
        <w:t xml:space="preserve">specialiųjų pirkimo sąlygų </w:t>
      </w:r>
      <w:r w:rsidR="00121F38">
        <w:rPr>
          <w:rFonts w:ascii="Arial" w:hAnsi="Arial" w:cs="Arial"/>
          <w:sz w:val="24"/>
          <w:szCs w:val="24"/>
        </w:rPr>
        <w:t>6</w:t>
      </w:r>
      <w:r w:rsidR="00121F38" w:rsidRPr="00B34989">
        <w:rPr>
          <w:rFonts w:ascii="Arial" w:hAnsi="Arial" w:cs="Arial"/>
          <w:sz w:val="24"/>
          <w:szCs w:val="24"/>
        </w:rPr>
        <w:t xml:space="preserve"> pried</w:t>
      </w:r>
      <w:r w:rsidR="00121F38">
        <w:rPr>
          <w:rFonts w:ascii="Arial" w:hAnsi="Arial" w:cs="Arial"/>
          <w:sz w:val="24"/>
          <w:szCs w:val="24"/>
        </w:rPr>
        <w:t>as)</w:t>
      </w:r>
      <w:r w:rsidR="00121F38" w:rsidRPr="00B34989">
        <w:rPr>
          <w:rFonts w:ascii="Arial" w:eastAsia="Arial" w:hAnsi="Arial" w:cs="Arial"/>
          <w:sz w:val="24"/>
          <w:szCs w:val="24"/>
        </w:rPr>
        <w:t xml:space="preserve"> </w:t>
      </w:r>
      <w:r w:rsidRPr="00B34989">
        <w:rPr>
          <w:rFonts w:ascii="Arial" w:eastAsia="Arial" w:hAnsi="Arial" w:cs="Arial"/>
          <w:sz w:val="24"/>
          <w:szCs w:val="24"/>
        </w:rPr>
        <w:t xml:space="preserve">– aktualią deklaraciją, </w:t>
      </w:r>
      <w:r w:rsidRPr="00B34989">
        <w:rPr>
          <w:rFonts w:ascii="Arial" w:hAnsi="Arial" w:cs="Arial"/>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04536FBC" w14:textId="77777777" w:rsidR="003F24BE" w:rsidRDefault="003F24BE" w:rsidP="00F77A5D">
      <w:pPr>
        <w:pStyle w:val="Sraopastraipa"/>
        <w:spacing w:line="240" w:lineRule="auto"/>
        <w:ind w:left="0" w:firstLine="709"/>
        <w:rPr>
          <w:rFonts w:ascii="Arial" w:hAnsi="Arial" w:cs="Arial"/>
          <w:sz w:val="24"/>
          <w:szCs w:val="24"/>
        </w:rPr>
      </w:pPr>
    </w:p>
    <w:p w14:paraId="0CC05DD9" w14:textId="77777777" w:rsidR="003F24BE" w:rsidRDefault="003F24BE" w:rsidP="00F77A5D">
      <w:pPr>
        <w:pStyle w:val="Sraopastraipa"/>
        <w:spacing w:line="240" w:lineRule="auto"/>
        <w:ind w:left="0" w:firstLine="709"/>
        <w:rPr>
          <w:rFonts w:ascii="Arial" w:hAnsi="Arial" w:cs="Arial"/>
          <w:sz w:val="24"/>
          <w:szCs w:val="24"/>
        </w:rPr>
      </w:pPr>
    </w:p>
    <w:p w14:paraId="3EE0E99F" w14:textId="77777777" w:rsidR="003F24BE" w:rsidRDefault="003F24BE" w:rsidP="00F77A5D">
      <w:pPr>
        <w:pStyle w:val="Sraopastraipa"/>
        <w:spacing w:line="240" w:lineRule="auto"/>
        <w:ind w:left="0" w:firstLine="709"/>
        <w:rPr>
          <w:rFonts w:ascii="Arial" w:hAnsi="Arial" w:cs="Arial"/>
          <w:sz w:val="24"/>
          <w:szCs w:val="24"/>
        </w:rPr>
      </w:pPr>
    </w:p>
    <w:p w14:paraId="1024DC2B" w14:textId="77777777" w:rsidR="003F24BE" w:rsidRPr="000A6C60" w:rsidRDefault="003F24BE" w:rsidP="00F77A5D">
      <w:pPr>
        <w:pStyle w:val="Sraopastraipa"/>
        <w:spacing w:line="240" w:lineRule="auto"/>
        <w:ind w:left="0" w:firstLine="709"/>
        <w:rPr>
          <w:rFonts w:ascii="Arial" w:hAnsi="Arial" w:cs="Arial"/>
          <w:sz w:val="24"/>
          <w:szCs w:val="24"/>
        </w:rPr>
      </w:pPr>
    </w:p>
    <w:p w14:paraId="69360CD7" w14:textId="1027CC3C" w:rsidR="00894FEF" w:rsidRPr="00817AB9" w:rsidRDefault="00DD51EA" w:rsidP="00DD51EA">
      <w:pPr>
        <w:pStyle w:val="Antrat1"/>
        <w:spacing w:before="720" w:after="0" w:line="300" w:lineRule="auto"/>
        <w:ind w:firstLine="0"/>
        <w:rPr>
          <w:rFonts w:asciiTheme="minorHAnsi" w:hAnsiTheme="minorHAnsi" w:cstheme="minorHAnsi"/>
          <w:color w:val="auto"/>
        </w:rPr>
      </w:pPr>
      <w:bookmarkStart w:id="12"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00B29E89" w14:textId="77777777" w:rsidR="00556A2D" w:rsidRPr="00556A2D" w:rsidRDefault="00556A2D" w:rsidP="00556A2D">
      <w:pPr>
        <w:rPr>
          <w:rFonts w:ascii="Arial" w:hAnsi="Arial" w:cs="Arial"/>
          <w:sz w:val="24"/>
          <w:szCs w:val="24"/>
        </w:rPr>
      </w:pPr>
      <w:r w:rsidRPr="00556A2D">
        <w:rPr>
          <w:rFonts w:ascii="Arial" w:hAnsi="Arial" w:cs="Arial"/>
          <w:sz w:val="24"/>
          <w:szCs w:val="24"/>
        </w:rPr>
        <w:t>4.1. Pirkimui netaikomos Reglamento nuostatos.</w:t>
      </w:r>
    </w:p>
    <w:p w14:paraId="0A3E7F23" w14:textId="2800E67D" w:rsidR="00894FEF" w:rsidRPr="00556A2D" w:rsidRDefault="00894FEF" w:rsidP="009F7690">
      <w:pPr>
        <w:pStyle w:val="Sraopastraipa"/>
        <w:spacing w:line="20" w:lineRule="atLeast"/>
        <w:ind w:left="697" w:firstLine="0"/>
        <w:rPr>
          <w:rFonts w:ascii="Arial" w:hAnsi="Arial" w:cs="Arial"/>
          <w:sz w:val="24"/>
          <w:szCs w:val="24"/>
        </w:rPr>
      </w:pPr>
    </w:p>
    <w:p w14:paraId="490591E3" w14:textId="4B8DCBCE" w:rsidR="006D3202" w:rsidRPr="001B1CD4" w:rsidRDefault="003630A0" w:rsidP="00497579">
      <w:pPr>
        <w:pStyle w:val="Antrat1"/>
        <w:numPr>
          <w:ilvl w:val="0"/>
          <w:numId w:val="9"/>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2A7A247C" w14:textId="77777777" w:rsidR="00DD51EA" w:rsidRDefault="00DD51EA" w:rsidP="00497579">
      <w:pPr>
        <w:pStyle w:val="Sraopastraipa"/>
        <w:numPr>
          <w:ilvl w:val="1"/>
          <w:numId w:val="9"/>
        </w:numPr>
        <w:rPr>
          <w:rFonts w:ascii="Arial" w:hAnsi="Arial" w:cs="Arial"/>
          <w:sz w:val="24"/>
          <w:szCs w:val="24"/>
        </w:rPr>
      </w:pPr>
      <w:r w:rsidRPr="00DD51EA">
        <w:rPr>
          <w:rFonts w:ascii="Arial" w:hAnsi="Arial" w:cs="Arial"/>
          <w:b/>
          <w:bCs/>
          <w:sz w:val="24"/>
          <w:szCs w:val="24"/>
        </w:rPr>
        <w:t>CVP IS pasiūlymo lango eilutėje „Prisegti dokumentus“</w:t>
      </w:r>
      <w:r w:rsidRPr="00DD51EA">
        <w:rPr>
          <w:rFonts w:ascii="Arial" w:hAnsi="Arial" w:cs="Arial"/>
          <w:sz w:val="24"/>
          <w:szCs w:val="24"/>
        </w:rPr>
        <w:t xml:space="preserve"> </w:t>
      </w:r>
      <w:r w:rsidRPr="00403182">
        <w:rPr>
          <w:rFonts w:ascii="Arial" w:hAnsi="Arial" w:cs="Arial"/>
          <w:b/>
          <w:bCs/>
          <w:sz w:val="24"/>
          <w:szCs w:val="24"/>
        </w:rPr>
        <w:t>pateikiamas</w:t>
      </w:r>
      <w:r w:rsidRPr="00DD51EA">
        <w:rPr>
          <w:rFonts w:ascii="Arial" w:hAnsi="Arial" w:cs="Arial"/>
          <w:sz w:val="24"/>
          <w:szCs w:val="24"/>
        </w:rPr>
        <w:t xml:space="preserve"> tiekėjo</w:t>
      </w:r>
    </w:p>
    <w:p w14:paraId="5971D0C7" w14:textId="17A7ECE6" w:rsidR="00E861F5" w:rsidRPr="00DD51EA" w:rsidRDefault="00DD51EA" w:rsidP="00DD51EA">
      <w:pPr>
        <w:ind w:firstLine="0"/>
        <w:rPr>
          <w:rFonts w:ascii="Arial" w:hAnsi="Arial" w:cs="Arial"/>
          <w:sz w:val="24"/>
          <w:szCs w:val="24"/>
        </w:rPr>
      </w:pPr>
      <w:r>
        <w:rPr>
          <w:rFonts w:ascii="Arial" w:hAnsi="Arial" w:cs="Arial"/>
          <w:sz w:val="24"/>
          <w:szCs w:val="24"/>
        </w:rPr>
        <w:t>p</w:t>
      </w:r>
      <w:r w:rsidRPr="00DD51EA">
        <w:rPr>
          <w:rFonts w:ascii="Arial" w:hAnsi="Arial" w:cs="Arial"/>
          <w:sz w:val="24"/>
          <w:szCs w:val="24"/>
        </w:rPr>
        <w:t>asirašytas</w:t>
      </w:r>
      <w:r>
        <w:rPr>
          <w:rFonts w:ascii="Arial" w:hAnsi="Arial" w:cs="Arial"/>
          <w:sz w:val="24"/>
          <w:szCs w:val="24"/>
        </w:rPr>
        <w:t xml:space="preserve"> </w:t>
      </w:r>
      <w:r w:rsidRPr="00DD51EA">
        <w:rPr>
          <w:rFonts w:ascii="Arial" w:hAnsi="Arial" w:cs="Arial"/>
          <w:sz w:val="24"/>
          <w:szCs w:val="24"/>
        </w:rPr>
        <w:t xml:space="preserve">pasiūlymas, parengtas pagal specialiųjų </w:t>
      </w:r>
      <w:r w:rsidR="00B34989">
        <w:rPr>
          <w:rFonts w:ascii="Arial" w:hAnsi="Arial" w:cs="Arial"/>
          <w:sz w:val="24"/>
          <w:szCs w:val="24"/>
        </w:rPr>
        <w:t xml:space="preserve">7 </w:t>
      </w:r>
      <w:r w:rsidRPr="00D03129">
        <w:rPr>
          <w:rFonts w:ascii="Arial" w:hAnsi="Arial" w:cs="Arial"/>
          <w:sz w:val="24"/>
          <w:szCs w:val="24"/>
        </w:rPr>
        <w:t xml:space="preserve">priede </w:t>
      </w:r>
      <w:r w:rsidRPr="00DD51EA">
        <w:rPr>
          <w:rFonts w:ascii="Arial" w:hAnsi="Arial" w:cs="Arial"/>
          <w:sz w:val="24"/>
          <w:szCs w:val="24"/>
        </w:rPr>
        <w:t>pateiktą „</w:t>
      </w:r>
      <w:r w:rsidR="005C7872">
        <w:rPr>
          <w:rFonts w:ascii="Arial" w:hAnsi="Arial" w:cs="Arial"/>
          <w:sz w:val="24"/>
          <w:szCs w:val="24"/>
        </w:rPr>
        <w:t>Pasiūlymo forma</w:t>
      </w:r>
      <w:r w:rsidRPr="00DD51EA">
        <w:rPr>
          <w:rFonts w:ascii="Arial" w:hAnsi="Arial" w:cs="Arial"/>
          <w:sz w:val="24"/>
          <w:szCs w:val="24"/>
        </w:rPr>
        <w:t>“</w:t>
      </w:r>
      <w:r w:rsidR="0053638B">
        <w:rPr>
          <w:rFonts w:ascii="Arial" w:hAnsi="Arial" w:cs="Arial"/>
          <w:sz w:val="24"/>
          <w:szCs w:val="24"/>
        </w:rPr>
        <w:t xml:space="preserve">, </w:t>
      </w:r>
      <w:r w:rsidR="00CE37AA">
        <w:rPr>
          <w:rFonts w:ascii="Arial" w:hAnsi="Arial" w:cs="Arial"/>
          <w:sz w:val="24"/>
          <w:szCs w:val="24"/>
        </w:rPr>
        <w:t xml:space="preserve">EBVPD, specialiųjų sąlygų 4 ir 5 prieduose nurodyti dokumentai, </w:t>
      </w:r>
      <w:r w:rsidRPr="00DD51EA">
        <w:rPr>
          <w:rFonts w:ascii="Arial" w:hAnsi="Arial" w:cs="Arial"/>
          <w:sz w:val="24"/>
          <w:szCs w:val="24"/>
        </w:rPr>
        <w:t>pasiūlymo formoje nurodyti ir kiti, tiekėjo nuomone, būtini dokumentai (jų kopijos)</w:t>
      </w:r>
      <w:r>
        <w:rPr>
          <w:rFonts w:ascii="Arial" w:hAnsi="Arial" w:cs="Arial"/>
          <w:sz w:val="24"/>
          <w:szCs w:val="24"/>
        </w:rPr>
        <w:t>.</w:t>
      </w:r>
    </w:p>
    <w:p w14:paraId="0A3C79F0" w14:textId="43D572A2" w:rsidR="001C1D32" w:rsidRPr="00DD51EA" w:rsidRDefault="005A52E6" w:rsidP="00DD51EA">
      <w:pPr>
        <w:pStyle w:val="Sraopastraipa"/>
        <w:spacing w:line="240" w:lineRule="auto"/>
        <w:ind w:left="0"/>
        <w:rPr>
          <w:rFonts w:ascii="Arial" w:hAnsi="Arial" w:cs="Arial"/>
          <w:sz w:val="24"/>
          <w:szCs w:val="24"/>
          <w:u w:val="single"/>
        </w:rPr>
      </w:pPr>
      <w:r w:rsidRPr="00DD51EA">
        <w:rPr>
          <w:rFonts w:ascii="Arial" w:eastAsia="Calibri" w:hAnsi="Arial" w:cs="Arial"/>
          <w:sz w:val="24"/>
          <w:szCs w:val="24"/>
        </w:rPr>
        <w:t xml:space="preserve">5.2. </w:t>
      </w:r>
      <w:r w:rsidR="00AD4F1A" w:rsidRPr="00DD51EA">
        <w:rPr>
          <w:rFonts w:ascii="Arial" w:eastAsia="Calibri" w:hAnsi="Arial" w:cs="Arial"/>
          <w:sz w:val="24"/>
          <w:szCs w:val="24"/>
        </w:rPr>
        <w:t xml:space="preserve">Pasiūlymas gali būti pasirašytas </w:t>
      </w:r>
      <w:r w:rsidR="00FD5736" w:rsidRPr="00DD51EA">
        <w:rPr>
          <w:rFonts w:ascii="Arial" w:eastAsia="Calibri" w:hAnsi="Arial" w:cs="Arial"/>
          <w:sz w:val="24"/>
          <w:szCs w:val="24"/>
        </w:rPr>
        <w:t xml:space="preserve">fiziniu arba </w:t>
      </w:r>
      <w:r w:rsidR="00AD4F1A" w:rsidRPr="00DD51EA">
        <w:rPr>
          <w:rFonts w:ascii="Arial" w:eastAsia="Calibri" w:hAnsi="Arial" w:cs="Arial"/>
          <w:sz w:val="24"/>
          <w:szCs w:val="24"/>
        </w:rPr>
        <w:t xml:space="preserve">kvalifikuotu elektroniniu parašu. Jeigu </w:t>
      </w:r>
      <w:r w:rsidR="00FD5736" w:rsidRPr="00DD51EA">
        <w:rPr>
          <w:rFonts w:ascii="Arial" w:eastAsia="Calibri" w:hAnsi="Arial" w:cs="Arial"/>
          <w:sz w:val="24"/>
          <w:szCs w:val="24"/>
        </w:rPr>
        <w:t xml:space="preserve">tiekėjas </w:t>
      </w:r>
      <w:r w:rsidR="00AD4F1A" w:rsidRPr="00DD51EA">
        <w:rPr>
          <w:rFonts w:ascii="Arial" w:eastAsia="Calibri" w:hAnsi="Arial" w:cs="Arial"/>
          <w:sz w:val="24"/>
          <w:szCs w:val="24"/>
        </w:rPr>
        <w:t>dokumentus tvirtina naudodamas elektroninį, o ne fizinį parašą, elektroninis parašas turi atitikti VPĮ 22</w:t>
      </w:r>
      <w:r w:rsidR="006E2B14" w:rsidRPr="00DD51EA">
        <w:rPr>
          <w:rFonts w:ascii="Arial" w:eastAsia="Calibri" w:hAnsi="Arial" w:cs="Arial"/>
          <w:sz w:val="24"/>
          <w:szCs w:val="24"/>
        </w:rPr>
        <w:t xml:space="preserve"> </w:t>
      </w:r>
      <w:r w:rsidR="00AD4F1A" w:rsidRPr="00DD51EA">
        <w:rPr>
          <w:rFonts w:ascii="Arial" w:eastAsia="Calibri" w:hAnsi="Arial" w:cs="Arial"/>
          <w:sz w:val="24"/>
          <w:szCs w:val="24"/>
        </w:rPr>
        <w:t xml:space="preserve">straipsnio 11 dalies 2 ir 3 punktuose nustatytus reikalavimus. </w:t>
      </w:r>
      <w:r w:rsidR="7C928381" w:rsidRPr="00DD51EA">
        <w:rPr>
          <w:rFonts w:ascii="Arial" w:hAnsi="Arial" w:cs="Arial"/>
          <w:sz w:val="24"/>
          <w:szCs w:val="24"/>
        </w:rPr>
        <w:t>P</w:t>
      </w:r>
      <w:r w:rsidR="007037F7" w:rsidRPr="00DD51EA">
        <w:rPr>
          <w:rFonts w:ascii="Arial" w:hAnsi="Arial" w:cs="Arial"/>
          <w:sz w:val="24"/>
          <w:szCs w:val="24"/>
        </w:rPr>
        <w:t>erkančiajai organizacijai</w:t>
      </w:r>
      <w:r w:rsidR="00AD4F1A" w:rsidRPr="00DD51EA">
        <w:rPr>
          <w:rFonts w:ascii="Arial" w:hAnsi="Arial" w:cs="Arial"/>
          <w:sz w:val="24"/>
          <w:szCs w:val="24"/>
        </w:rPr>
        <w:t xml:space="preserve"> kilus abejonių dėl dokumentų tikrumo, ji turi teisę reikalauti pateikti dokumentų originalus.</w:t>
      </w:r>
      <w:r w:rsidR="00AD4F1A" w:rsidRPr="00DD51EA">
        <w:rPr>
          <w:rFonts w:ascii="Arial" w:eastAsia="Calibri" w:hAnsi="Arial" w:cs="Arial"/>
          <w:sz w:val="24"/>
          <w:szCs w:val="24"/>
        </w:rPr>
        <w:t xml:space="preserve"> Gali būti:</w:t>
      </w:r>
    </w:p>
    <w:p w14:paraId="2EE860FF" w14:textId="0B983AE4" w:rsidR="001C1D32" w:rsidRPr="00DD51EA" w:rsidRDefault="005A52E6" w:rsidP="009B4FB1">
      <w:pPr>
        <w:spacing w:line="240" w:lineRule="auto"/>
        <w:ind w:firstLine="709"/>
        <w:rPr>
          <w:rFonts w:ascii="Arial" w:hAnsi="Arial" w:cs="Arial"/>
          <w:sz w:val="24"/>
          <w:szCs w:val="24"/>
        </w:rPr>
      </w:pPr>
      <w:r w:rsidRPr="00DD51EA">
        <w:rPr>
          <w:rFonts w:ascii="Arial" w:eastAsia="Calibri" w:hAnsi="Arial" w:cs="Arial"/>
          <w:sz w:val="24"/>
          <w:szCs w:val="24"/>
        </w:rPr>
        <w:lastRenderedPageBreak/>
        <w:t>5</w:t>
      </w:r>
      <w:r w:rsidR="00713645" w:rsidRPr="00DD51EA">
        <w:rPr>
          <w:rFonts w:ascii="Arial" w:eastAsia="Calibri" w:hAnsi="Arial" w:cs="Arial"/>
          <w:sz w:val="24"/>
          <w:szCs w:val="24"/>
        </w:rPr>
        <w:t>.</w:t>
      </w:r>
      <w:r w:rsidR="00C60621" w:rsidRPr="00DD51EA">
        <w:rPr>
          <w:rFonts w:ascii="Arial" w:eastAsia="Calibri" w:hAnsi="Arial" w:cs="Arial"/>
          <w:sz w:val="24"/>
          <w:szCs w:val="24"/>
        </w:rPr>
        <w:t>2</w:t>
      </w:r>
      <w:r w:rsidR="00713645" w:rsidRPr="00DD51EA">
        <w:rPr>
          <w:rFonts w:ascii="Arial" w:eastAsia="Calibri" w:hAnsi="Arial" w:cs="Arial"/>
          <w:sz w:val="24"/>
          <w:szCs w:val="24"/>
        </w:rPr>
        <w:t xml:space="preserve">.1. </w:t>
      </w:r>
      <w:r w:rsidR="00AD4F1A" w:rsidRPr="00DD51EA">
        <w:rPr>
          <w:rFonts w:ascii="Arial" w:eastAsia="Calibri" w:hAnsi="Arial" w:cs="Arial"/>
          <w:sz w:val="24"/>
          <w:szCs w:val="24"/>
        </w:rPr>
        <w:t>pateikiami kvalifikuotu elektroniniu parašu pasirašyti elektroninėmis priemonėmis suformuoti dokumentai;</w:t>
      </w:r>
    </w:p>
    <w:p w14:paraId="5207D451" w14:textId="35836754" w:rsidR="00AD4F1A" w:rsidRPr="00DD51EA" w:rsidRDefault="00C60621" w:rsidP="009B4FB1">
      <w:pPr>
        <w:pStyle w:val="Sraopastraipa"/>
        <w:spacing w:line="240" w:lineRule="auto"/>
        <w:ind w:left="0"/>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Pr="00DD51EA">
        <w:rPr>
          <w:rFonts w:ascii="Arial" w:eastAsia="Calibri" w:hAnsi="Arial" w:cs="Arial"/>
          <w:sz w:val="24"/>
          <w:szCs w:val="24"/>
        </w:rPr>
        <w:t>2</w:t>
      </w:r>
      <w:r w:rsidR="00713645" w:rsidRPr="00DD51EA">
        <w:rPr>
          <w:rFonts w:ascii="Arial" w:eastAsia="Calibri" w:hAnsi="Arial" w:cs="Arial"/>
          <w:sz w:val="24"/>
          <w:szCs w:val="24"/>
        </w:rPr>
        <w:t xml:space="preserve">.2. </w:t>
      </w:r>
      <w:r w:rsidR="00AD4F1A" w:rsidRPr="00DD51EA">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DD51EA" w:rsidRDefault="00521A8B" w:rsidP="00F77A5D">
      <w:pPr>
        <w:tabs>
          <w:tab w:val="left" w:pos="567"/>
        </w:tabs>
        <w:spacing w:line="240" w:lineRule="auto"/>
        <w:ind w:firstLine="0"/>
        <w:rPr>
          <w:rFonts w:ascii="Arial" w:hAnsi="Arial" w:cs="Arial"/>
          <w:vanish/>
          <w:color w:val="7030A0"/>
          <w:sz w:val="24"/>
          <w:szCs w:val="24"/>
        </w:rPr>
      </w:pPr>
    </w:p>
    <w:p w14:paraId="25741C16" w14:textId="7AD8337C" w:rsidR="00EB0E73" w:rsidRPr="00DD51EA" w:rsidRDefault="00392458" w:rsidP="00F77A5D">
      <w:pPr>
        <w:pStyle w:val="Sraopastraipa"/>
        <w:spacing w:line="240" w:lineRule="auto"/>
        <w:ind w:left="0"/>
        <w:rPr>
          <w:rFonts w:ascii="Arial" w:hAnsi="Arial" w:cs="Arial"/>
          <w:sz w:val="24"/>
          <w:szCs w:val="24"/>
        </w:rPr>
      </w:pPr>
      <w:r w:rsidRPr="00DD51EA">
        <w:rPr>
          <w:rFonts w:ascii="Arial" w:eastAsia="Arial" w:hAnsi="Arial" w:cs="Arial"/>
          <w:sz w:val="24"/>
          <w:szCs w:val="24"/>
        </w:rPr>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F77A5D">
      <w:pPr>
        <w:pStyle w:val="Sraopastraipa"/>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F77A5D">
      <w:pPr>
        <w:pStyle w:val="Sraopastraipa"/>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DD51EA">
      <w:pPr>
        <w:pStyle w:val="Sraopastraipa"/>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DD51EA">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E83475">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DD51EA" w:rsidRDefault="00F527B1" w:rsidP="00F77A5D">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Sraopastraipa"/>
        <w:spacing w:line="240" w:lineRule="auto"/>
        <w:ind w:left="0" w:firstLine="567"/>
        <w:rPr>
          <w:rFonts w:ascii="Arial" w:hAnsi="Arial" w:cs="Arial"/>
          <w:sz w:val="24"/>
          <w:szCs w:val="24"/>
        </w:rPr>
      </w:pPr>
    </w:p>
    <w:p w14:paraId="5D02D1AD" w14:textId="08322900" w:rsidR="00831133" w:rsidRPr="00E62E95" w:rsidRDefault="00B52705" w:rsidP="00497579">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38792F82" w:rsidR="00CD2CC2" w:rsidRPr="00441AD7" w:rsidRDefault="005A4255" w:rsidP="00F77A5D">
      <w:pPr>
        <w:pStyle w:val="Sraopastraipa"/>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 xml:space="preserve">.1. </w:t>
      </w:r>
      <w:r w:rsidR="00CD2CC2" w:rsidRPr="00441AD7">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776E5B">
        <w:rPr>
          <w:rFonts w:ascii="Arial" w:eastAsia="Calibri" w:hAnsi="Arial" w:cs="Arial"/>
          <w:sz w:val="24"/>
          <w:szCs w:val="24"/>
        </w:rPr>
        <w:t>kainos ir kokybės santykį. Pasiūlymų vertinimo tvarka nurodyta specialiųjų pirkimo sąlygų</w:t>
      </w:r>
      <w:r w:rsidR="00E76489">
        <w:rPr>
          <w:rFonts w:ascii="Arial" w:eastAsia="Calibri" w:hAnsi="Arial" w:cs="Arial"/>
          <w:sz w:val="24"/>
          <w:szCs w:val="24"/>
        </w:rPr>
        <w:t xml:space="preserve"> 4 priede „</w:t>
      </w:r>
      <w:r w:rsidR="00E76489">
        <w:rPr>
          <w:rFonts w:ascii="Arial" w:hAnsi="Arial" w:cs="Arial"/>
          <w:sz w:val="22"/>
          <w:szCs w:val="22"/>
        </w:rPr>
        <w:t>Pasiūlymų vertinimo kriterijai ir sąlygos“</w:t>
      </w:r>
      <w:r w:rsidR="00EF16B6">
        <w:rPr>
          <w:rFonts w:ascii="Arial" w:hAnsi="Arial" w:cs="Arial"/>
          <w:sz w:val="22"/>
          <w:szCs w:val="22"/>
        </w:rPr>
        <w:t>.</w:t>
      </w:r>
      <w:r w:rsidR="00776E5B">
        <w:rPr>
          <w:rFonts w:ascii="Arial" w:eastAsia="Calibri" w:hAnsi="Arial" w:cs="Arial"/>
          <w:sz w:val="24"/>
          <w:szCs w:val="24"/>
        </w:rPr>
        <w:t xml:space="preserve"> </w:t>
      </w:r>
      <w:r w:rsidR="00EF16B6">
        <w:rPr>
          <w:rFonts w:ascii="Arial" w:eastAsia="Calibri" w:hAnsi="Arial" w:cs="Arial"/>
          <w:sz w:val="24"/>
          <w:szCs w:val="24"/>
        </w:rPr>
        <w:t>Tiekėjo pasiūlymo kaina</w:t>
      </w:r>
      <w:r w:rsidR="00831133" w:rsidRPr="00441AD7">
        <w:rPr>
          <w:rFonts w:ascii="Arial" w:eastAsia="Calibri" w:hAnsi="Arial" w:cs="Arial"/>
          <w:sz w:val="24"/>
          <w:szCs w:val="24"/>
        </w:rPr>
        <w:t xml:space="preserve">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B34989">
        <w:rPr>
          <w:rFonts w:ascii="Arial" w:eastAsia="Calibri" w:hAnsi="Arial" w:cs="Arial"/>
          <w:b/>
          <w:bCs/>
          <w:sz w:val="24"/>
          <w:szCs w:val="24"/>
        </w:rPr>
        <w:t>7</w:t>
      </w:r>
      <w:r w:rsidR="00497579" w:rsidRPr="00441AD7">
        <w:rPr>
          <w:rFonts w:ascii="Arial" w:eastAsia="Calibri" w:hAnsi="Arial" w:cs="Arial"/>
          <w:b/>
          <w:bCs/>
          <w:sz w:val="24"/>
          <w:szCs w:val="24"/>
        </w:rPr>
        <w:t xml:space="preserve"> priedas „</w:t>
      </w:r>
      <w:r w:rsidR="00E43866">
        <w:rPr>
          <w:rFonts w:ascii="Arial" w:eastAsia="Calibri" w:hAnsi="Arial" w:cs="Arial"/>
          <w:b/>
          <w:bCs/>
          <w:sz w:val="24"/>
          <w:szCs w:val="24"/>
        </w:rPr>
        <w:t>P</w:t>
      </w:r>
      <w:r w:rsidR="00497579" w:rsidRPr="00441AD7">
        <w:rPr>
          <w:rFonts w:ascii="Arial" w:eastAsia="Calibri" w:hAnsi="Arial" w:cs="Arial"/>
          <w:b/>
          <w:bCs/>
          <w:sz w:val="24"/>
          <w:szCs w:val="24"/>
        </w:rPr>
        <w:t>asiūlym</w:t>
      </w:r>
      <w:r w:rsidR="00E43866">
        <w:rPr>
          <w:rFonts w:ascii="Arial" w:eastAsia="Calibri" w:hAnsi="Arial" w:cs="Arial"/>
          <w:b/>
          <w:bCs/>
          <w:sz w:val="24"/>
          <w:szCs w:val="24"/>
        </w:rPr>
        <w:t>o forma</w:t>
      </w:r>
      <w:r w:rsidR="00497579" w:rsidRPr="00441AD7">
        <w:rPr>
          <w:rFonts w:ascii="Arial" w:eastAsia="Calibri" w:hAnsi="Arial" w:cs="Arial"/>
          <w:b/>
          <w:bCs/>
          <w:sz w:val="24"/>
          <w:szCs w:val="24"/>
        </w:rPr>
        <w:t>“.</w:t>
      </w:r>
    </w:p>
    <w:p w14:paraId="27DDC439" w14:textId="365873E7" w:rsidR="00B34989" w:rsidRPr="00B34989" w:rsidRDefault="00660FD8" w:rsidP="00B34989">
      <w:pPr>
        <w:pStyle w:val="Sraopastraipa"/>
        <w:spacing w:line="240" w:lineRule="auto"/>
        <w:ind w:left="0"/>
        <w:rPr>
          <w:rFonts w:ascii="Arial" w:hAnsi="Arial" w:cs="Arial"/>
          <w:color w:val="000000" w:themeColor="text1"/>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 xml:space="preserve">asiūlymas </w:t>
      </w:r>
      <w:r w:rsidR="00B34989" w:rsidRPr="00B34989">
        <w:rPr>
          <w:rFonts w:ascii="Arial" w:hAnsi="Arial" w:cs="Arial"/>
          <w:color w:val="000000" w:themeColor="text1"/>
          <w:sz w:val="24"/>
          <w:szCs w:val="24"/>
        </w:rPr>
        <w:t xml:space="preserve">pagal </w:t>
      </w:r>
      <w:r w:rsidR="00B34989" w:rsidRPr="00B34989">
        <w:rPr>
          <w:rFonts w:ascii="Arial" w:hAnsi="Arial" w:cs="Arial"/>
          <w:b/>
          <w:color w:val="000000" w:themeColor="text1"/>
          <w:sz w:val="24"/>
          <w:szCs w:val="24"/>
        </w:rPr>
        <w:t>kainos ir kokybės santykį</w:t>
      </w:r>
      <w:r w:rsidR="00B34989" w:rsidRPr="00B34989">
        <w:rPr>
          <w:rFonts w:ascii="Arial" w:hAnsi="Arial" w:cs="Arial"/>
          <w:color w:val="000000" w:themeColor="text1"/>
          <w:sz w:val="24"/>
          <w:szCs w:val="24"/>
        </w:rPr>
        <w:t xml:space="preserve">, esantis pasiūlymų eilės pirmojoje vietoje. </w:t>
      </w:r>
    </w:p>
    <w:p w14:paraId="69CC295B" w14:textId="01BD8AD7" w:rsidR="009C5AA9" w:rsidRPr="00441AD7" w:rsidRDefault="009C5AA9" w:rsidP="00F77A5D">
      <w:pPr>
        <w:pStyle w:val="Sraopastraipa"/>
        <w:spacing w:line="240" w:lineRule="auto"/>
        <w:ind w:left="0"/>
        <w:rPr>
          <w:rFonts w:ascii="Arial" w:hAnsi="Arial" w:cs="Arial"/>
          <w:sz w:val="24"/>
          <w:szCs w:val="24"/>
        </w:rPr>
      </w:pPr>
    </w:p>
    <w:p w14:paraId="7E67ECB8" w14:textId="1C2050D7" w:rsidR="00EC790E" w:rsidRPr="00441AD7" w:rsidRDefault="00F5411E" w:rsidP="006C7DED">
      <w:pPr>
        <w:pStyle w:val="Betarp"/>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B34989">
        <w:rPr>
          <w:rFonts w:ascii="Arial" w:hAnsi="Arial" w:cs="Arial"/>
          <w:b/>
          <w:bCs/>
          <w:sz w:val="24"/>
          <w:szCs w:val="24"/>
        </w:rPr>
        <w:t>7</w:t>
      </w:r>
      <w:r w:rsidR="00497579" w:rsidRPr="00441AD7">
        <w:rPr>
          <w:rFonts w:ascii="Arial" w:hAnsi="Arial" w:cs="Arial"/>
          <w:b/>
          <w:bCs/>
          <w:sz w:val="24"/>
          <w:szCs w:val="24"/>
        </w:rPr>
        <w:t xml:space="preserve"> priedas „</w:t>
      </w:r>
      <w:r w:rsidR="00E43866">
        <w:rPr>
          <w:rFonts w:ascii="Arial" w:hAnsi="Arial" w:cs="Arial"/>
          <w:b/>
          <w:bCs/>
          <w:sz w:val="24"/>
          <w:szCs w:val="24"/>
        </w:rPr>
        <w:t>Pasiūlymo forma</w:t>
      </w:r>
      <w:r w:rsidR="00497579" w:rsidRPr="00441AD7">
        <w:rPr>
          <w:rFonts w:ascii="Arial" w:hAnsi="Arial" w:cs="Arial"/>
          <w:b/>
          <w:bCs/>
          <w:sz w:val="24"/>
          <w:szCs w:val="24"/>
        </w:rPr>
        <w:t>“</w:t>
      </w:r>
      <w:r w:rsidR="008E7386">
        <w:rPr>
          <w:rFonts w:ascii="Arial" w:hAnsi="Arial" w:cs="Arial"/>
          <w:b/>
          <w:bCs/>
          <w:sz w:val="24"/>
          <w:szCs w:val="24"/>
        </w:rPr>
        <w:t>.</w:t>
      </w:r>
    </w:p>
    <w:p w14:paraId="5F28C774" w14:textId="73F14EAB" w:rsidR="00F5411E" w:rsidRPr="00441AD7"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ab/>
      </w:r>
      <w:r w:rsidR="00D83C57">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AD1C915" w:rsidR="00D83C57" w:rsidRPr="00441AD7" w:rsidRDefault="000003B6" w:rsidP="006C7DED">
      <w:pPr>
        <w:pStyle w:val="Sraopastraipa"/>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B34989">
        <w:rPr>
          <w:rFonts w:ascii="Arial" w:hAnsi="Arial" w:cs="Arial"/>
          <w:b/>
          <w:bCs/>
          <w:sz w:val="24"/>
          <w:szCs w:val="24"/>
        </w:rPr>
        <w:t>8</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Betarp"/>
        <w:contextualSpacing/>
        <w:rPr>
          <w:rFonts w:ascii="Arial" w:hAnsi="Arial" w:cs="Arial"/>
          <w:color w:val="00B050"/>
          <w:sz w:val="24"/>
          <w:szCs w:val="24"/>
        </w:rPr>
      </w:pPr>
    </w:p>
    <w:p w14:paraId="5B316373" w14:textId="5974697B" w:rsidR="000D5039" w:rsidRPr="00A84437" w:rsidRDefault="00D83C57" w:rsidP="00EC067F">
      <w:pPr>
        <w:pStyle w:val="Antrat1"/>
        <w:spacing w:before="0" w:after="0" w:line="300" w:lineRule="auto"/>
        <w:ind w:firstLine="397"/>
        <w:rPr>
          <w:rFonts w:asciiTheme="minorHAnsi" w:hAnsiTheme="minorHAnsi" w:cstheme="minorHAnsi"/>
          <w:color w:val="auto"/>
        </w:rPr>
      </w:pPr>
      <w:bookmarkStart w:id="21" w:name="_Toc137194955"/>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A79617" w14:textId="3C260993" w:rsidR="009B4090" w:rsidRPr="00990C5C" w:rsidRDefault="004B27AF" w:rsidP="004B27AF">
      <w:pPr>
        <w:pStyle w:val="Betarp"/>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9"/>
    </w:p>
    <w:sectPr w:rsidR="009B4090" w:rsidRPr="00990C5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8513" w14:textId="77777777" w:rsidR="008B24E0" w:rsidRDefault="008B24E0" w:rsidP="00D05666">
      <w:r>
        <w:separator/>
      </w:r>
    </w:p>
  </w:endnote>
  <w:endnote w:type="continuationSeparator" w:id="0">
    <w:p w14:paraId="24BAB697" w14:textId="77777777" w:rsidR="008B24E0" w:rsidRDefault="008B24E0" w:rsidP="00D05666">
      <w:r>
        <w:continuationSeparator/>
      </w:r>
    </w:p>
  </w:endnote>
  <w:endnote w:type="continuationNotice" w:id="1">
    <w:p w14:paraId="33AD9B61" w14:textId="77777777" w:rsidR="008B24E0" w:rsidRDefault="008B24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A835" w14:textId="77777777" w:rsidR="008B24E0" w:rsidRDefault="008B24E0" w:rsidP="00D05666">
      <w:r>
        <w:separator/>
      </w:r>
    </w:p>
  </w:footnote>
  <w:footnote w:type="continuationSeparator" w:id="0">
    <w:p w14:paraId="71C32226" w14:textId="77777777" w:rsidR="008B24E0" w:rsidRDefault="008B24E0" w:rsidP="00D05666">
      <w:r>
        <w:continuationSeparator/>
      </w:r>
    </w:p>
  </w:footnote>
  <w:footnote w:type="continuationNotice" w:id="1">
    <w:p w14:paraId="751B16EC" w14:textId="77777777" w:rsidR="008B24E0" w:rsidRDefault="008B24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F5C7E82"/>
    <w:multiLevelType w:val="multilevel"/>
    <w:tmpl w:val="C83AE2F6"/>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1"/>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770664436">
    <w:abstractNumId w:val="6"/>
  </w:num>
  <w:num w:numId="10" w16cid:durableId="5906255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178347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4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E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8F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1F38"/>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501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BD7"/>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960"/>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53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6C1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4BE"/>
    <w:rsid w:val="003F2587"/>
    <w:rsid w:val="003F25CB"/>
    <w:rsid w:val="003F2E3E"/>
    <w:rsid w:val="003F3617"/>
    <w:rsid w:val="003F3EFE"/>
    <w:rsid w:val="003F3FC9"/>
    <w:rsid w:val="003F5489"/>
    <w:rsid w:val="003F54D8"/>
    <w:rsid w:val="003F54EB"/>
    <w:rsid w:val="003F5D40"/>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86E"/>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38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872"/>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B"/>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0AD"/>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847"/>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CF"/>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E5B"/>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4E0"/>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A2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AB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89"/>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3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4B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47"/>
    <w:rsid w:val="00CC60FF"/>
    <w:rsid w:val="00CC654F"/>
    <w:rsid w:val="00CC6C5E"/>
    <w:rsid w:val="00CC7C6B"/>
    <w:rsid w:val="00CD0287"/>
    <w:rsid w:val="00CD03A8"/>
    <w:rsid w:val="00CD03AD"/>
    <w:rsid w:val="00CD0435"/>
    <w:rsid w:val="00CD2536"/>
    <w:rsid w:val="00CD2678"/>
    <w:rsid w:val="00CD26EB"/>
    <w:rsid w:val="00CD2744"/>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7A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866"/>
    <w:rsid w:val="00E43E61"/>
    <w:rsid w:val="00E448B7"/>
    <w:rsid w:val="00E44C5A"/>
    <w:rsid w:val="00E4584D"/>
    <w:rsid w:val="00E46A71"/>
    <w:rsid w:val="00E508D6"/>
    <w:rsid w:val="00E50D81"/>
    <w:rsid w:val="00E50F51"/>
    <w:rsid w:val="00E50F94"/>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6F3"/>
    <w:rsid w:val="00E74774"/>
    <w:rsid w:val="00E7520F"/>
    <w:rsid w:val="00E75227"/>
    <w:rsid w:val="00E76292"/>
    <w:rsid w:val="00E76434"/>
    <w:rsid w:val="00E76489"/>
    <w:rsid w:val="00E76E1F"/>
    <w:rsid w:val="00E77582"/>
    <w:rsid w:val="00E77D11"/>
    <w:rsid w:val="00E77D75"/>
    <w:rsid w:val="00E80C46"/>
    <w:rsid w:val="00E81834"/>
    <w:rsid w:val="00E81CD8"/>
    <w:rsid w:val="00E8297C"/>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B65"/>
    <w:rsid w:val="00EB58C7"/>
    <w:rsid w:val="00EB5DC1"/>
    <w:rsid w:val="00EB6D85"/>
    <w:rsid w:val="00EB7FCE"/>
    <w:rsid w:val="00EC03C0"/>
    <w:rsid w:val="00EC067F"/>
    <w:rsid w:val="00EC0799"/>
    <w:rsid w:val="00EC121F"/>
    <w:rsid w:val="00EC1499"/>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B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7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004570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18F4"/>
    <w:rsid w:val="000E3D5E"/>
    <w:rsid w:val="000E62D1"/>
    <w:rsid w:val="001251FC"/>
    <w:rsid w:val="00127A9E"/>
    <w:rsid w:val="001A6EE0"/>
    <w:rsid w:val="001E3B26"/>
    <w:rsid w:val="00232BD7"/>
    <w:rsid w:val="00256A57"/>
    <w:rsid w:val="00295EF8"/>
    <w:rsid w:val="002C1509"/>
    <w:rsid w:val="002E7960"/>
    <w:rsid w:val="003661A6"/>
    <w:rsid w:val="003F54EB"/>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73DEA"/>
    <w:rsid w:val="0078514A"/>
    <w:rsid w:val="007C7D73"/>
    <w:rsid w:val="007F25D7"/>
    <w:rsid w:val="00810A25"/>
    <w:rsid w:val="00813852"/>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1AB9"/>
    <w:rsid w:val="00B02DFF"/>
    <w:rsid w:val="00B031BD"/>
    <w:rsid w:val="00B604DE"/>
    <w:rsid w:val="00B70DD9"/>
    <w:rsid w:val="00B971E7"/>
    <w:rsid w:val="00C13521"/>
    <w:rsid w:val="00C64F5A"/>
    <w:rsid w:val="00CC5B47"/>
    <w:rsid w:val="00CD2744"/>
    <w:rsid w:val="00CD27B6"/>
    <w:rsid w:val="00CF4CEB"/>
    <w:rsid w:val="00D1288B"/>
    <w:rsid w:val="00DE23D8"/>
    <w:rsid w:val="00E464CE"/>
    <w:rsid w:val="00E706A7"/>
    <w:rsid w:val="00E8297C"/>
    <w:rsid w:val="00EC1499"/>
    <w:rsid w:val="00ED44F6"/>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5661</Words>
  <Characters>3227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42</cp:revision>
  <cp:lastPrinted>2021-11-03T05:49:00Z</cp:lastPrinted>
  <dcterms:created xsi:type="dcterms:W3CDTF">2024-12-10T07:17:00Z</dcterms:created>
  <dcterms:modified xsi:type="dcterms:W3CDTF">2025-07-02T06:01:00Z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