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25B58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A5DF5">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73D3599"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EA5DF5" w:rsidRPr="00EA5DF5">
            <w:rPr>
              <w:rFonts w:ascii="Times New Roman" w:hAnsi="Times New Roman" w:cs="Times New Roman"/>
              <w:b/>
              <w:caps/>
              <w:sz w:val="28"/>
              <w:szCs w:val="28"/>
            </w:rPr>
            <w:t>Mentelės, įeinančios į videolaringoskopų įrenginius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992B133"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EA5DF5">
        <w:rPr>
          <w:rFonts w:ascii="Times New Roman" w:eastAsia="Calibri" w:hAnsi="Times New Roman" w:cs="Times New Roman"/>
          <w:sz w:val="24"/>
          <w:szCs w:val="24"/>
        </w:rPr>
        <w:t xml:space="preserve">menteles, įeinančias į </w:t>
      </w:r>
      <w:proofErr w:type="spellStart"/>
      <w:r w:rsidR="00EA5DF5">
        <w:rPr>
          <w:rFonts w:ascii="Times New Roman" w:eastAsia="Calibri" w:hAnsi="Times New Roman" w:cs="Times New Roman"/>
          <w:sz w:val="24"/>
          <w:szCs w:val="24"/>
        </w:rPr>
        <w:t>videolaringoskopų</w:t>
      </w:r>
      <w:proofErr w:type="spellEnd"/>
      <w:r w:rsidR="00EA5DF5">
        <w:rPr>
          <w:rFonts w:ascii="Times New Roman" w:eastAsia="Calibri" w:hAnsi="Times New Roman" w:cs="Times New Roman"/>
          <w:sz w:val="24"/>
          <w:szCs w:val="24"/>
        </w:rPr>
        <w:t xml:space="preserve"> įrenginius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964974"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r w:rsidR="00EA5DF5" w:rsidRPr="00EA5DF5">
        <w:rPr>
          <w:rFonts w:ascii="Times New Roman" w:hAnsi="Times New Roman" w:cs="Times New Roman"/>
          <w:b/>
          <w:bCs/>
          <w:sz w:val="24"/>
          <w:szCs w:val="24"/>
        </w:rPr>
        <w:t>Pateikti su pasiūlymu gamintojo įgaliojimą atlikti serviso, remonto bei priežiūros darbus Lietuvoje</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lastRenderedPageBreak/>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25</Pages>
  <Words>28795</Words>
  <Characters>16414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2025-07-02T05:39:00Z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