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F5622A" w:rsidRDefault="0051126B" w:rsidP="00A35EBA">
      <w:pPr>
        <w:spacing w:after="0"/>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w:t>
      </w:r>
      <w:r w:rsidR="00A35EBA" w:rsidRPr="00F5622A">
        <w:rPr>
          <w:rFonts w:ascii="Times New Roman" w:hAnsi="Times New Roman" w:cs="Times New Roman"/>
          <w:b/>
          <w:bCs/>
          <w:sz w:val="24"/>
          <w:szCs w:val="24"/>
          <w:lang w:val="lt-LT"/>
        </w:rPr>
        <w:t>REKIŲ PIRKIMO SUTARTIS</w:t>
      </w:r>
    </w:p>
    <w:p w14:paraId="0EA08EC3" w14:textId="0A5F7848" w:rsidR="00A35EBA" w:rsidRPr="00F5622A" w:rsidRDefault="00A35EBA" w:rsidP="00A35EBA">
      <w:pPr>
        <w:spacing w:after="0"/>
        <w:jc w:val="center"/>
        <w:rPr>
          <w:rFonts w:ascii="Times New Roman" w:hAnsi="Times New Roman" w:cs="Times New Roman"/>
          <w:sz w:val="24"/>
          <w:szCs w:val="24"/>
          <w:lang w:val="lt-LT"/>
        </w:rPr>
      </w:pPr>
      <w:r w:rsidRPr="00F5622A">
        <w:rPr>
          <w:rFonts w:ascii="Times New Roman" w:hAnsi="Times New Roman" w:cs="Times New Roman"/>
          <w:b/>
          <w:bCs/>
          <w:sz w:val="24"/>
          <w:szCs w:val="24"/>
          <w:lang w:val="lt-LT"/>
        </w:rPr>
        <w:t>SPECIALIOSIOS SĄLYGOS</w:t>
      </w:r>
      <w:r w:rsidRPr="00F5622A">
        <w:rPr>
          <w:rFonts w:ascii="Times New Roman" w:hAnsi="Times New Roman" w:cs="Times New Roman"/>
          <w:sz w:val="24"/>
          <w:szCs w:val="24"/>
          <w:lang w:val="lt-LT"/>
        </w:rPr>
        <w:t xml:space="preserve"> </w:t>
      </w:r>
    </w:p>
    <w:p w14:paraId="149C59A7" w14:textId="77777777" w:rsidR="0051126B" w:rsidRPr="00F5622A" w:rsidRDefault="0051126B" w:rsidP="00A35EBA">
      <w:pPr>
        <w:spacing w:after="0"/>
        <w:jc w:val="center"/>
        <w:rPr>
          <w:rFonts w:ascii="Times New Roman" w:hAnsi="Times New Roman" w:cs="Times New Roman"/>
          <w:sz w:val="24"/>
          <w:szCs w:val="24"/>
          <w:lang w:val="lt-LT"/>
        </w:rPr>
      </w:pPr>
    </w:p>
    <w:p w14:paraId="4730A1CD" w14:textId="77777777" w:rsidR="00A35EBA" w:rsidRPr="00F5622A" w:rsidRDefault="00A35EBA" w:rsidP="00A35EBA">
      <w:pPr>
        <w:spacing w:after="0"/>
        <w:jc w:val="cente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418"/>
        <w:gridCol w:w="2114"/>
        <w:gridCol w:w="2323"/>
        <w:gridCol w:w="2495"/>
      </w:tblGrid>
      <w:tr w:rsidR="00A35EBA" w:rsidRPr="00F5622A" w14:paraId="7A81A368" w14:textId="77777777" w:rsidTr="00D359F7">
        <w:tc>
          <w:tcPr>
            <w:tcW w:w="2448" w:type="dxa"/>
          </w:tcPr>
          <w:p w14:paraId="6DE437AA" w14:textId="7A7B10C9"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pavadinimas</w:t>
            </w:r>
          </w:p>
        </w:tc>
        <w:tc>
          <w:tcPr>
            <w:tcW w:w="7110" w:type="dxa"/>
            <w:gridSpan w:val="3"/>
          </w:tcPr>
          <w:p w14:paraId="67386B84" w14:textId="5AFEDA1D" w:rsidR="00A35EBA" w:rsidRPr="00FF462F" w:rsidRDefault="00A50965" w:rsidP="00200AD4">
            <w:pPr>
              <w:spacing w:after="120" w:line="20" w:lineRule="atLeast"/>
              <w:contextualSpacing/>
              <w:jc w:val="center"/>
              <w:rPr>
                <w:rFonts w:ascii="Times New Roman" w:hAnsi="Times New Roman" w:cs="Times New Roman"/>
                <w:sz w:val="24"/>
                <w:szCs w:val="24"/>
              </w:rPr>
            </w:pPr>
            <w:proofErr w:type="spellStart"/>
            <w:r>
              <w:rPr>
                <w:rFonts w:ascii="Times New Roman" w:hAnsi="Times New Roman" w:cs="Times New Roman"/>
                <w:b/>
                <w:bCs/>
                <w:color w:val="000000" w:themeColor="text1"/>
                <w:sz w:val="24"/>
                <w:szCs w:val="24"/>
              </w:rPr>
              <w:t>Interaktyvios</w:t>
            </w:r>
            <w:proofErr w:type="spellEnd"/>
            <w:r>
              <w:rPr>
                <w:rFonts w:ascii="Times New Roman" w:hAnsi="Times New Roman" w:cs="Times New Roman"/>
                <w:b/>
                <w:bCs/>
                <w:color w:val="000000" w:themeColor="text1"/>
                <w:sz w:val="24"/>
                <w:szCs w:val="24"/>
              </w:rPr>
              <w:t xml:space="preserve"> lentos </w:t>
            </w:r>
            <w:proofErr w:type="spellStart"/>
            <w:r>
              <w:rPr>
                <w:rFonts w:ascii="Times New Roman" w:hAnsi="Times New Roman" w:cs="Times New Roman"/>
                <w:b/>
                <w:bCs/>
                <w:color w:val="000000" w:themeColor="text1"/>
                <w:sz w:val="24"/>
                <w:szCs w:val="24"/>
              </w:rPr>
              <w:t>Martyno</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Jankaus</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pagrindinei</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mokyklai</w:t>
            </w:r>
            <w:proofErr w:type="spellEnd"/>
          </w:p>
        </w:tc>
      </w:tr>
      <w:tr w:rsidR="00A35EBA" w:rsidRPr="00F5622A" w14:paraId="2DE56213" w14:textId="77777777" w:rsidTr="00D359F7">
        <w:tc>
          <w:tcPr>
            <w:tcW w:w="2448" w:type="dxa"/>
          </w:tcPr>
          <w:p w14:paraId="73834F4E" w14:textId="5847983A"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data</w:t>
            </w:r>
          </w:p>
        </w:tc>
        <w:tc>
          <w:tcPr>
            <w:tcW w:w="2177" w:type="dxa"/>
          </w:tcPr>
          <w:p w14:paraId="77C379EE" w14:textId="77777777" w:rsidR="00A35EBA" w:rsidRPr="00F5622A" w:rsidRDefault="00A35EBA" w:rsidP="00A35EBA">
            <w:pPr>
              <w:jc w:val="both"/>
              <w:rPr>
                <w:rFonts w:ascii="Times New Roman" w:hAnsi="Times New Roman" w:cs="Times New Roman"/>
                <w:sz w:val="24"/>
                <w:szCs w:val="24"/>
                <w:lang w:val="lt-LT"/>
              </w:rPr>
            </w:pPr>
          </w:p>
        </w:tc>
        <w:tc>
          <w:tcPr>
            <w:tcW w:w="2362" w:type="dxa"/>
          </w:tcPr>
          <w:p w14:paraId="2129A3F0" w14:textId="643C4225" w:rsidR="00A35EBA" w:rsidRPr="00F5622A" w:rsidRDefault="00A35EBA"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Sutarties numeris</w:t>
            </w:r>
          </w:p>
        </w:tc>
        <w:tc>
          <w:tcPr>
            <w:tcW w:w="2571" w:type="dxa"/>
          </w:tcPr>
          <w:p w14:paraId="0F864A84" w14:textId="2D4629EF" w:rsidR="00A35EBA" w:rsidRPr="00F5622A" w:rsidRDefault="00A35EBA" w:rsidP="00A35EBA">
            <w:pPr>
              <w:jc w:val="both"/>
              <w:rPr>
                <w:rFonts w:ascii="Times New Roman" w:hAnsi="Times New Roman" w:cs="Times New Roman"/>
                <w:sz w:val="24"/>
                <w:szCs w:val="24"/>
                <w:lang w:val="lt-LT"/>
              </w:rPr>
            </w:pPr>
          </w:p>
        </w:tc>
      </w:tr>
    </w:tbl>
    <w:p w14:paraId="5D00490F" w14:textId="77777777" w:rsidR="00A35EBA" w:rsidRPr="00F5622A" w:rsidRDefault="00A35EBA" w:rsidP="00A35EBA">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741"/>
        <w:gridCol w:w="3174"/>
        <w:gridCol w:w="3435"/>
      </w:tblGrid>
      <w:tr w:rsidR="000731DF" w:rsidRPr="00F5622A" w14:paraId="055FB346" w14:textId="77777777" w:rsidTr="002569B9">
        <w:tc>
          <w:tcPr>
            <w:tcW w:w="9350" w:type="dxa"/>
            <w:gridSpan w:val="3"/>
          </w:tcPr>
          <w:p w14:paraId="61E766CD" w14:textId="55CBF18F" w:rsidR="000731DF" w:rsidRPr="00F5622A" w:rsidRDefault="000731DF" w:rsidP="000731DF">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 SUTARTIES ŠALYS</w:t>
            </w:r>
          </w:p>
        </w:tc>
      </w:tr>
      <w:tr w:rsidR="00D30345" w:rsidRPr="00F5622A" w14:paraId="7AED9BD9" w14:textId="77777777" w:rsidTr="002569B9">
        <w:tc>
          <w:tcPr>
            <w:tcW w:w="2741" w:type="dxa"/>
            <w:vMerge w:val="restart"/>
          </w:tcPr>
          <w:p w14:paraId="461368AB" w14:textId="77777777" w:rsidR="00D30345" w:rsidRPr="00F5622A" w:rsidRDefault="00D30345" w:rsidP="00D30345">
            <w:pPr>
              <w:jc w:val="center"/>
              <w:rPr>
                <w:rFonts w:ascii="Times New Roman" w:hAnsi="Times New Roman" w:cs="Times New Roman"/>
                <w:b/>
                <w:bCs/>
                <w:sz w:val="24"/>
                <w:szCs w:val="24"/>
                <w:lang w:val="lt-LT"/>
              </w:rPr>
            </w:pPr>
          </w:p>
          <w:p w14:paraId="1CD626AF" w14:textId="77777777" w:rsidR="00D30345" w:rsidRPr="00F5622A" w:rsidRDefault="00D30345" w:rsidP="00D30345">
            <w:pPr>
              <w:jc w:val="center"/>
              <w:rPr>
                <w:rFonts w:ascii="Times New Roman" w:hAnsi="Times New Roman" w:cs="Times New Roman"/>
                <w:b/>
                <w:bCs/>
                <w:sz w:val="24"/>
                <w:szCs w:val="24"/>
                <w:lang w:val="lt-LT"/>
              </w:rPr>
            </w:pPr>
          </w:p>
          <w:p w14:paraId="583F2BA2" w14:textId="77777777" w:rsidR="00D30345" w:rsidRPr="00F5622A" w:rsidRDefault="00D30345" w:rsidP="00D30345">
            <w:pPr>
              <w:jc w:val="center"/>
              <w:rPr>
                <w:rFonts w:ascii="Times New Roman" w:hAnsi="Times New Roman" w:cs="Times New Roman"/>
                <w:b/>
                <w:bCs/>
                <w:sz w:val="24"/>
                <w:szCs w:val="24"/>
                <w:lang w:val="lt-LT"/>
              </w:rPr>
            </w:pPr>
          </w:p>
          <w:p w14:paraId="417979C0" w14:textId="77777777" w:rsidR="00D30345" w:rsidRPr="00F5622A" w:rsidRDefault="00D30345" w:rsidP="00D30345">
            <w:pPr>
              <w:rPr>
                <w:rFonts w:ascii="Times New Roman" w:hAnsi="Times New Roman" w:cs="Times New Roman"/>
                <w:b/>
                <w:bCs/>
                <w:sz w:val="24"/>
                <w:szCs w:val="24"/>
                <w:lang w:val="lt-LT"/>
              </w:rPr>
            </w:pPr>
          </w:p>
          <w:p w14:paraId="368EE292" w14:textId="4326C5A7" w:rsidR="00D30345" w:rsidRPr="00F5622A" w:rsidRDefault="00D30345" w:rsidP="00D30345">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 Pirkėjas</w:t>
            </w:r>
          </w:p>
        </w:tc>
        <w:tc>
          <w:tcPr>
            <w:tcW w:w="3174" w:type="dxa"/>
          </w:tcPr>
          <w:p w14:paraId="7687EAA0" w14:textId="202A95EE" w:rsidR="00D30345" w:rsidRPr="00F5622A" w:rsidRDefault="00D30345" w:rsidP="00BA669B">
            <w:pPr>
              <w:rPr>
                <w:rFonts w:ascii="Times New Roman" w:hAnsi="Times New Roman" w:cs="Times New Roman"/>
                <w:sz w:val="24"/>
                <w:szCs w:val="24"/>
                <w:lang w:val="lt-LT"/>
              </w:rPr>
            </w:pPr>
            <w:r w:rsidRPr="00F5622A">
              <w:rPr>
                <w:rFonts w:ascii="Times New Roman" w:hAnsi="Times New Roman" w:cs="Times New Roman"/>
                <w:sz w:val="24"/>
                <w:szCs w:val="24"/>
                <w:lang w:val="lt-LT"/>
              </w:rPr>
              <w:t>1.1.1. Pavadinimas</w:t>
            </w:r>
          </w:p>
        </w:tc>
        <w:tc>
          <w:tcPr>
            <w:tcW w:w="3435" w:type="dxa"/>
          </w:tcPr>
          <w:p w14:paraId="0AEE8193" w14:textId="0FF25173" w:rsidR="00D30345" w:rsidRPr="00F5622A" w:rsidRDefault="002569B9" w:rsidP="000731DF">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Šilutės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rajono</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savivaldybės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administracija</w:t>
            </w:r>
            <w:proofErr w:type="spellEnd"/>
          </w:p>
        </w:tc>
      </w:tr>
      <w:tr w:rsidR="00D30345" w:rsidRPr="00F5622A" w14:paraId="091A4A72" w14:textId="77777777" w:rsidTr="002569B9">
        <w:tc>
          <w:tcPr>
            <w:tcW w:w="2741" w:type="dxa"/>
            <w:vMerge/>
          </w:tcPr>
          <w:p w14:paraId="2355153C" w14:textId="77777777" w:rsidR="00D30345" w:rsidRPr="00F5622A" w:rsidRDefault="00D30345" w:rsidP="00BA669B">
            <w:pPr>
              <w:rPr>
                <w:rFonts w:ascii="Times New Roman" w:hAnsi="Times New Roman" w:cs="Times New Roman"/>
                <w:sz w:val="24"/>
                <w:szCs w:val="24"/>
                <w:lang w:val="lt-LT"/>
              </w:rPr>
            </w:pPr>
          </w:p>
        </w:tc>
        <w:tc>
          <w:tcPr>
            <w:tcW w:w="3174" w:type="dxa"/>
          </w:tcPr>
          <w:p w14:paraId="121C6BE7" w14:textId="2BBA5910" w:rsidR="00D30345" w:rsidRPr="00F5622A" w:rsidRDefault="00D30345" w:rsidP="00BA669B">
            <w:pPr>
              <w:rPr>
                <w:rFonts w:ascii="Times New Roman" w:hAnsi="Times New Roman" w:cs="Times New Roman"/>
                <w:sz w:val="24"/>
                <w:szCs w:val="24"/>
                <w:lang w:val="lt-LT"/>
              </w:rPr>
            </w:pPr>
            <w:r w:rsidRPr="00F5622A">
              <w:rPr>
                <w:rFonts w:ascii="Times New Roman" w:hAnsi="Times New Roman" w:cs="Times New Roman"/>
                <w:sz w:val="24"/>
                <w:szCs w:val="24"/>
                <w:lang w:val="lt-LT"/>
              </w:rPr>
              <w:t>1.1.2. Juridinio asmens kodas</w:t>
            </w:r>
          </w:p>
        </w:tc>
        <w:tc>
          <w:tcPr>
            <w:tcW w:w="3435" w:type="dxa"/>
          </w:tcPr>
          <w:p w14:paraId="67642CDF" w14:textId="7298C89E" w:rsidR="00D30345" w:rsidRPr="00F5622A" w:rsidRDefault="002569B9" w:rsidP="000731DF">
            <w:pPr>
              <w:jc w:val="center"/>
              <w:rPr>
                <w:rFonts w:ascii="Times New Roman" w:hAnsi="Times New Roman" w:cs="Times New Roman"/>
                <w:sz w:val="24"/>
                <w:szCs w:val="24"/>
                <w:lang w:val="lt-LT"/>
              </w:rPr>
            </w:pPr>
            <w:r w:rsidRPr="00F5622A">
              <w:rPr>
                <w:rFonts w:ascii="Times New Roman" w:hAnsi="Times New Roman" w:cs="Times New Roman"/>
                <w:sz w:val="24"/>
                <w:szCs w:val="24"/>
              </w:rPr>
              <w:t>188723322</w:t>
            </w:r>
          </w:p>
        </w:tc>
      </w:tr>
      <w:tr w:rsidR="002569B9" w:rsidRPr="00F5622A" w14:paraId="6FA6A376" w14:textId="77777777" w:rsidTr="002569B9">
        <w:tc>
          <w:tcPr>
            <w:tcW w:w="2741" w:type="dxa"/>
            <w:vMerge/>
          </w:tcPr>
          <w:p w14:paraId="6DA5CA38" w14:textId="77777777" w:rsidR="002569B9" w:rsidRPr="00F5622A" w:rsidRDefault="002569B9" w:rsidP="002569B9">
            <w:pPr>
              <w:rPr>
                <w:rFonts w:ascii="Times New Roman" w:hAnsi="Times New Roman" w:cs="Times New Roman"/>
                <w:sz w:val="24"/>
                <w:szCs w:val="24"/>
                <w:lang w:val="lt-LT"/>
              </w:rPr>
            </w:pPr>
          </w:p>
        </w:tc>
        <w:tc>
          <w:tcPr>
            <w:tcW w:w="3174" w:type="dxa"/>
          </w:tcPr>
          <w:p w14:paraId="0C4BA67B" w14:textId="16244B22"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1.1.3. Adresas</w:t>
            </w:r>
          </w:p>
        </w:tc>
        <w:tc>
          <w:tcPr>
            <w:tcW w:w="3435" w:type="dxa"/>
          </w:tcPr>
          <w:p w14:paraId="4D3E71F5" w14:textId="7D118F85"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Dariaus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ir</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Girėno</w:t>
            </w:r>
            <w:proofErr w:type="spellEnd"/>
            <w:r w:rsidRPr="00F5622A">
              <w:rPr>
                <w:rFonts w:ascii="Times New Roman" w:hAnsi="Times New Roman" w:cs="Times New Roman"/>
                <w:sz w:val="24"/>
                <w:szCs w:val="24"/>
              </w:rPr>
              <w:t xml:space="preserve"> g. 1, </w:t>
            </w:r>
            <w:proofErr w:type="spellStart"/>
            <w:r w:rsidRPr="00F5622A">
              <w:rPr>
                <w:rFonts w:ascii="Times New Roman" w:hAnsi="Times New Roman" w:cs="Times New Roman"/>
                <w:sz w:val="24"/>
                <w:szCs w:val="24"/>
              </w:rPr>
              <w:t>Šilutė</w:t>
            </w:r>
            <w:proofErr w:type="spellEnd"/>
          </w:p>
        </w:tc>
      </w:tr>
      <w:tr w:rsidR="002569B9" w:rsidRPr="00F5622A" w14:paraId="71B664A3" w14:textId="77777777" w:rsidTr="002569B9">
        <w:tc>
          <w:tcPr>
            <w:tcW w:w="2741" w:type="dxa"/>
            <w:vMerge/>
          </w:tcPr>
          <w:p w14:paraId="2F07E2AE" w14:textId="77777777" w:rsidR="002569B9" w:rsidRPr="00F5622A" w:rsidRDefault="002569B9" w:rsidP="002569B9">
            <w:pPr>
              <w:rPr>
                <w:rFonts w:ascii="Times New Roman" w:hAnsi="Times New Roman" w:cs="Times New Roman"/>
                <w:sz w:val="24"/>
                <w:szCs w:val="24"/>
                <w:lang w:val="lt-LT"/>
              </w:rPr>
            </w:pPr>
          </w:p>
        </w:tc>
        <w:tc>
          <w:tcPr>
            <w:tcW w:w="3174" w:type="dxa"/>
          </w:tcPr>
          <w:p w14:paraId="5C8FFDC2" w14:textId="01307B8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1.1.3. PVM mokėtojo kodas</w:t>
            </w:r>
          </w:p>
        </w:tc>
        <w:tc>
          <w:tcPr>
            <w:tcW w:w="3435" w:type="dxa"/>
          </w:tcPr>
          <w:p w14:paraId="1B06DF6F" w14:textId="25BBD71B"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Nėra</w:t>
            </w:r>
            <w:proofErr w:type="spellEnd"/>
          </w:p>
        </w:tc>
      </w:tr>
      <w:tr w:rsidR="002569B9" w:rsidRPr="00F5622A" w14:paraId="5AC09FE6" w14:textId="77777777" w:rsidTr="002569B9">
        <w:tc>
          <w:tcPr>
            <w:tcW w:w="2741" w:type="dxa"/>
            <w:vMerge/>
          </w:tcPr>
          <w:p w14:paraId="0B5D490E" w14:textId="77777777" w:rsidR="002569B9" w:rsidRPr="00F5622A" w:rsidRDefault="002569B9" w:rsidP="002569B9">
            <w:pPr>
              <w:rPr>
                <w:rFonts w:ascii="Times New Roman" w:hAnsi="Times New Roman" w:cs="Times New Roman"/>
                <w:sz w:val="24"/>
                <w:szCs w:val="24"/>
                <w:lang w:val="lt-LT"/>
              </w:rPr>
            </w:pPr>
          </w:p>
        </w:tc>
        <w:tc>
          <w:tcPr>
            <w:tcW w:w="3174" w:type="dxa"/>
          </w:tcPr>
          <w:p w14:paraId="14C862B9" w14:textId="526594AF"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1.1.4. Atsiskaitomoji sąskaita</w:t>
            </w:r>
          </w:p>
        </w:tc>
        <w:tc>
          <w:tcPr>
            <w:tcW w:w="3435" w:type="dxa"/>
          </w:tcPr>
          <w:p w14:paraId="6680155E" w14:textId="3237EEF7" w:rsidR="002569B9" w:rsidRPr="00F5622A" w:rsidRDefault="002569B9" w:rsidP="002569B9">
            <w:pPr>
              <w:jc w:val="center"/>
              <w:rPr>
                <w:rFonts w:ascii="Times New Roman" w:hAnsi="Times New Roman" w:cs="Times New Roman"/>
                <w:sz w:val="24"/>
                <w:szCs w:val="24"/>
                <w:lang w:val="lt-LT"/>
              </w:rPr>
            </w:pPr>
            <w:r w:rsidRPr="00F5622A">
              <w:rPr>
                <w:rFonts w:ascii="Times New Roman" w:hAnsi="Times New Roman" w:cs="Times New Roman"/>
                <w:sz w:val="24"/>
                <w:szCs w:val="24"/>
              </w:rPr>
              <w:t>LT13 7300 0101 1319 4651</w:t>
            </w:r>
          </w:p>
        </w:tc>
      </w:tr>
      <w:tr w:rsidR="002569B9" w:rsidRPr="00F5622A" w14:paraId="71A422F1" w14:textId="77777777" w:rsidTr="002569B9">
        <w:tc>
          <w:tcPr>
            <w:tcW w:w="2741" w:type="dxa"/>
            <w:vMerge/>
          </w:tcPr>
          <w:p w14:paraId="3BF1457E" w14:textId="77777777" w:rsidR="002569B9" w:rsidRPr="00F5622A" w:rsidRDefault="002569B9" w:rsidP="002569B9">
            <w:pPr>
              <w:rPr>
                <w:rFonts w:ascii="Times New Roman" w:hAnsi="Times New Roman" w:cs="Times New Roman"/>
                <w:sz w:val="24"/>
                <w:szCs w:val="24"/>
                <w:lang w:val="lt-LT"/>
              </w:rPr>
            </w:pPr>
          </w:p>
        </w:tc>
        <w:tc>
          <w:tcPr>
            <w:tcW w:w="3174" w:type="dxa"/>
          </w:tcPr>
          <w:p w14:paraId="3203D23C" w14:textId="47C3C252"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1.1.5. Bankas, banko kodas</w:t>
            </w:r>
          </w:p>
        </w:tc>
        <w:tc>
          <w:tcPr>
            <w:tcW w:w="3435" w:type="dxa"/>
          </w:tcPr>
          <w:p w14:paraId="57A50B02" w14:textId="26D75080" w:rsidR="002569B9" w:rsidRPr="00F5622A" w:rsidRDefault="002569B9" w:rsidP="002569B9">
            <w:pPr>
              <w:jc w:val="center"/>
              <w:rPr>
                <w:rFonts w:ascii="Times New Roman" w:hAnsi="Times New Roman" w:cs="Times New Roman"/>
                <w:sz w:val="24"/>
                <w:szCs w:val="24"/>
                <w:lang w:val="lt-LT"/>
              </w:rPr>
            </w:pPr>
            <w:proofErr w:type="gramStart"/>
            <w:r w:rsidRPr="00F5622A">
              <w:rPr>
                <w:rFonts w:ascii="Times New Roman" w:hAnsi="Times New Roman" w:cs="Times New Roman"/>
                <w:sz w:val="24"/>
                <w:szCs w:val="24"/>
              </w:rPr>
              <w:t>AB ,,Swedbank</w:t>
            </w:r>
            <w:proofErr w:type="gram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banko</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kodas</w:t>
            </w:r>
            <w:proofErr w:type="spellEnd"/>
            <w:r w:rsidRPr="00F5622A">
              <w:rPr>
                <w:rFonts w:ascii="Times New Roman" w:hAnsi="Times New Roman" w:cs="Times New Roman"/>
                <w:sz w:val="24"/>
                <w:szCs w:val="24"/>
              </w:rPr>
              <w:t xml:space="preserve"> 73000</w:t>
            </w:r>
          </w:p>
        </w:tc>
      </w:tr>
      <w:tr w:rsidR="002569B9" w:rsidRPr="00F5622A" w14:paraId="55062715" w14:textId="77777777" w:rsidTr="002569B9">
        <w:tc>
          <w:tcPr>
            <w:tcW w:w="2741" w:type="dxa"/>
            <w:vMerge/>
          </w:tcPr>
          <w:p w14:paraId="5B27F319" w14:textId="77777777" w:rsidR="002569B9" w:rsidRPr="00F5622A" w:rsidRDefault="002569B9" w:rsidP="002569B9">
            <w:pPr>
              <w:rPr>
                <w:rFonts w:ascii="Times New Roman" w:hAnsi="Times New Roman" w:cs="Times New Roman"/>
                <w:sz w:val="24"/>
                <w:szCs w:val="24"/>
                <w:lang w:val="lt-LT"/>
              </w:rPr>
            </w:pPr>
          </w:p>
        </w:tc>
        <w:tc>
          <w:tcPr>
            <w:tcW w:w="3174" w:type="dxa"/>
          </w:tcPr>
          <w:p w14:paraId="26A5EF0F" w14:textId="3BE69B43"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1.1.6. Telefonas</w:t>
            </w:r>
          </w:p>
        </w:tc>
        <w:tc>
          <w:tcPr>
            <w:tcW w:w="3435" w:type="dxa"/>
          </w:tcPr>
          <w:p w14:paraId="46D0D848" w14:textId="2D37FF04" w:rsidR="002569B9" w:rsidRPr="00F5622A" w:rsidRDefault="002569B9" w:rsidP="002569B9">
            <w:pPr>
              <w:jc w:val="center"/>
              <w:rPr>
                <w:rFonts w:ascii="Times New Roman" w:hAnsi="Times New Roman" w:cs="Times New Roman"/>
                <w:sz w:val="24"/>
                <w:szCs w:val="24"/>
                <w:lang w:val="lt-LT"/>
              </w:rPr>
            </w:pPr>
            <w:r w:rsidRPr="00F5622A">
              <w:rPr>
                <w:rFonts w:ascii="Times New Roman" w:hAnsi="Times New Roman" w:cs="Times New Roman"/>
                <w:sz w:val="24"/>
                <w:szCs w:val="24"/>
              </w:rPr>
              <w:t xml:space="preserve">+370 </w:t>
            </w:r>
            <w:proofErr w:type="gramStart"/>
            <w:r w:rsidRPr="00F5622A">
              <w:rPr>
                <w:rFonts w:ascii="Times New Roman" w:hAnsi="Times New Roman" w:cs="Times New Roman"/>
                <w:sz w:val="24"/>
                <w:szCs w:val="24"/>
              </w:rPr>
              <w:t>441  79</w:t>
            </w:r>
            <w:proofErr w:type="gramEnd"/>
            <w:r w:rsidRPr="00F5622A">
              <w:rPr>
                <w:rFonts w:ascii="Times New Roman" w:hAnsi="Times New Roman" w:cs="Times New Roman"/>
                <w:sz w:val="24"/>
                <w:szCs w:val="24"/>
              </w:rPr>
              <w:t xml:space="preserve"> 266</w:t>
            </w:r>
          </w:p>
        </w:tc>
      </w:tr>
      <w:tr w:rsidR="002569B9" w:rsidRPr="00F5622A" w14:paraId="12FCBF65" w14:textId="77777777" w:rsidTr="002569B9">
        <w:tc>
          <w:tcPr>
            <w:tcW w:w="2741" w:type="dxa"/>
            <w:vMerge/>
          </w:tcPr>
          <w:p w14:paraId="46B888F1" w14:textId="77777777" w:rsidR="002569B9" w:rsidRPr="00F5622A" w:rsidRDefault="002569B9" w:rsidP="002569B9">
            <w:pPr>
              <w:rPr>
                <w:rFonts w:ascii="Times New Roman" w:hAnsi="Times New Roman" w:cs="Times New Roman"/>
                <w:sz w:val="24"/>
                <w:szCs w:val="24"/>
                <w:lang w:val="lt-LT"/>
              </w:rPr>
            </w:pPr>
          </w:p>
        </w:tc>
        <w:tc>
          <w:tcPr>
            <w:tcW w:w="3174" w:type="dxa"/>
          </w:tcPr>
          <w:p w14:paraId="306A6430" w14:textId="76C61003"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1.1.7. El. paštas</w:t>
            </w:r>
          </w:p>
        </w:tc>
        <w:tc>
          <w:tcPr>
            <w:tcW w:w="3435" w:type="dxa"/>
          </w:tcPr>
          <w:p w14:paraId="7C9248B8" w14:textId="583EFEFD" w:rsidR="002569B9" w:rsidRPr="00F5622A" w:rsidRDefault="002569B9" w:rsidP="002569B9">
            <w:pPr>
              <w:jc w:val="center"/>
              <w:rPr>
                <w:rFonts w:ascii="Times New Roman" w:hAnsi="Times New Roman" w:cs="Times New Roman"/>
                <w:sz w:val="24"/>
                <w:szCs w:val="24"/>
                <w:lang w:val="lt-LT"/>
              </w:rPr>
            </w:pPr>
            <w:hyperlink r:id="rId11" w:history="1">
              <w:r w:rsidRPr="00F5622A">
                <w:rPr>
                  <w:rStyle w:val="Hipersaitas"/>
                  <w:rFonts w:ascii="Times New Roman" w:hAnsi="Times New Roman" w:cs="Times New Roman"/>
                  <w:sz w:val="24"/>
                  <w:szCs w:val="24"/>
                </w:rPr>
                <w:t>administracija@silute.lt</w:t>
              </w:r>
            </w:hyperlink>
          </w:p>
        </w:tc>
      </w:tr>
      <w:tr w:rsidR="002569B9" w:rsidRPr="00F5622A" w14:paraId="75AA6E42" w14:textId="77777777" w:rsidTr="002569B9">
        <w:tc>
          <w:tcPr>
            <w:tcW w:w="2741" w:type="dxa"/>
            <w:vMerge/>
          </w:tcPr>
          <w:p w14:paraId="0A2A0CA7" w14:textId="77777777" w:rsidR="002569B9" w:rsidRPr="00F5622A" w:rsidRDefault="002569B9" w:rsidP="002569B9">
            <w:pPr>
              <w:rPr>
                <w:rFonts w:ascii="Times New Roman" w:hAnsi="Times New Roman" w:cs="Times New Roman"/>
                <w:sz w:val="24"/>
                <w:szCs w:val="24"/>
                <w:lang w:val="lt-LT"/>
              </w:rPr>
            </w:pPr>
          </w:p>
        </w:tc>
        <w:tc>
          <w:tcPr>
            <w:tcW w:w="3174" w:type="dxa"/>
          </w:tcPr>
          <w:p w14:paraId="0A34244F" w14:textId="1D316709"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1.1.8. Atstovas</w:t>
            </w:r>
          </w:p>
        </w:tc>
        <w:tc>
          <w:tcPr>
            <w:tcW w:w="3435" w:type="dxa"/>
          </w:tcPr>
          <w:p w14:paraId="0D61A2AD" w14:textId="03C91524"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Administracijos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direktorius</w:t>
            </w:r>
            <w:proofErr w:type="spellEnd"/>
          </w:p>
        </w:tc>
      </w:tr>
      <w:tr w:rsidR="002569B9" w:rsidRPr="00F5622A" w14:paraId="60566CDA" w14:textId="77777777" w:rsidTr="002569B9">
        <w:tc>
          <w:tcPr>
            <w:tcW w:w="2741" w:type="dxa"/>
            <w:vMerge/>
          </w:tcPr>
          <w:p w14:paraId="27D57B02" w14:textId="77777777" w:rsidR="002569B9" w:rsidRPr="00F5622A" w:rsidRDefault="002569B9" w:rsidP="002569B9">
            <w:pPr>
              <w:rPr>
                <w:rFonts w:ascii="Times New Roman" w:hAnsi="Times New Roman" w:cs="Times New Roman"/>
                <w:sz w:val="24"/>
                <w:szCs w:val="24"/>
                <w:lang w:val="lt-LT"/>
              </w:rPr>
            </w:pPr>
          </w:p>
        </w:tc>
        <w:tc>
          <w:tcPr>
            <w:tcW w:w="3174" w:type="dxa"/>
          </w:tcPr>
          <w:p w14:paraId="43DCC3A8" w14:textId="5DBFEBBE"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1.1.9. Atstovavimo pagrindas</w:t>
            </w:r>
          </w:p>
        </w:tc>
        <w:tc>
          <w:tcPr>
            <w:tcW w:w="3435" w:type="dxa"/>
          </w:tcPr>
          <w:p w14:paraId="074AEC43" w14:textId="543CC8C3" w:rsidR="002569B9" w:rsidRPr="00F5622A" w:rsidRDefault="002569B9" w:rsidP="002569B9">
            <w:pPr>
              <w:jc w:val="center"/>
              <w:rPr>
                <w:rFonts w:ascii="Times New Roman" w:hAnsi="Times New Roman" w:cs="Times New Roman"/>
                <w:sz w:val="24"/>
                <w:szCs w:val="24"/>
                <w:lang w:val="lt-LT"/>
              </w:rPr>
            </w:pPr>
            <w:proofErr w:type="spellStart"/>
            <w:r w:rsidRPr="00F5622A">
              <w:rPr>
                <w:rFonts w:ascii="Times New Roman" w:hAnsi="Times New Roman" w:cs="Times New Roman"/>
                <w:sz w:val="24"/>
                <w:szCs w:val="24"/>
              </w:rPr>
              <w:t>Administracijos</w:t>
            </w:r>
            <w:proofErr w:type="spellEnd"/>
            <w:r w:rsidRPr="00F5622A">
              <w:rPr>
                <w:rFonts w:ascii="Times New Roman" w:hAnsi="Times New Roman" w:cs="Times New Roman"/>
                <w:sz w:val="24"/>
                <w:szCs w:val="24"/>
              </w:rPr>
              <w:t xml:space="preserve"> </w:t>
            </w:r>
            <w:proofErr w:type="spellStart"/>
            <w:r w:rsidRPr="00F5622A">
              <w:rPr>
                <w:rFonts w:ascii="Times New Roman" w:hAnsi="Times New Roman" w:cs="Times New Roman"/>
                <w:sz w:val="24"/>
                <w:szCs w:val="24"/>
              </w:rPr>
              <w:t>nuostatai</w:t>
            </w:r>
            <w:proofErr w:type="spellEnd"/>
          </w:p>
        </w:tc>
      </w:tr>
      <w:tr w:rsidR="002569B9" w:rsidRPr="00F5622A" w14:paraId="05BCFE3F" w14:textId="77777777" w:rsidTr="002569B9">
        <w:tc>
          <w:tcPr>
            <w:tcW w:w="2741" w:type="dxa"/>
            <w:vMerge w:val="restart"/>
          </w:tcPr>
          <w:p w14:paraId="1258100F" w14:textId="77777777" w:rsidR="002569B9" w:rsidRPr="00F5622A" w:rsidRDefault="002569B9" w:rsidP="002569B9">
            <w:pPr>
              <w:rPr>
                <w:rFonts w:ascii="Times New Roman" w:hAnsi="Times New Roman" w:cs="Times New Roman"/>
                <w:b/>
                <w:bCs/>
                <w:sz w:val="24"/>
                <w:szCs w:val="24"/>
                <w:lang w:val="lt-LT"/>
              </w:rPr>
            </w:pPr>
          </w:p>
          <w:p w14:paraId="05A0CBB1" w14:textId="77777777" w:rsidR="002569B9" w:rsidRPr="00F5622A" w:rsidRDefault="002569B9" w:rsidP="002569B9">
            <w:pPr>
              <w:rPr>
                <w:rFonts w:ascii="Times New Roman" w:hAnsi="Times New Roman" w:cs="Times New Roman"/>
                <w:b/>
                <w:bCs/>
                <w:sz w:val="24"/>
                <w:szCs w:val="24"/>
                <w:lang w:val="lt-LT"/>
              </w:rPr>
            </w:pPr>
          </w:p>
          <w:p w14:paraId="61189ACD" w14:textId="77777777" w:rsidR="002569B9" w:rsidRPr="00F5622A" w:rsidRDefault="002569B9" w:rsidP="002569B9">
            <w:pPr>
              <w:rPr>
                <w:rFonts w:ascii="Times New Roman" w:hAnsi="Times New Roman" w:cs="Times New Roman"/>
                <w:b/>
                <w:bCs/>
                <w:sz w:val="24"/>
                <w:szCs w:val="24"/>
                <w:lang w:val="lt-LT"/>
              </w:rPr>
            </w:pPr>
          </w:p>
          <w:p w14:paraId="3DBB6150" w14:textId="77777777" w:rsidR="002569B9" w:rsidRPr="00F5622A" w:rsidRDefault="002569B9" w:rsidP="002569B9">
            <w:pPr>
              <w:rPr>
                <w:rFonts w:ascii="Times New Roman" w:hAnsi="Times New Roman" w:cs="Times New Roman"/>
                <w:b/>
                <w:bCs/>
                <w:sz w:val="24"/>
                <w:szCs w:val="24"/>
                <w:lang w:val="lt-LT"/>
              </w:rPr>
            </w:pPr>
          </w:p>
          <w:p w14:paraId="6F3159CF" w14:textId="38B6C083" w:rsidR="002569B9" w:rsidRPr="00F5622A" w:rsidRDefault="002569B9" w:rsidP="002569B9">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 Tiekėjas</w:t>
            </w:r>
          </w:p>
        </w:tc>
        <w:tc>
          <w:tcPr>
            <w:tcW w:w="3174" w:type="dxa"/>
          </w:tcPr>
          <w:p w14:paraId="534F5D66" w14:textId="0BAFDCE1"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1.2.1. Pavadinimas</w:t>
            </w:r>
          </w:p>
        </w:tc>
        <w:tc>
          <w:tcPr>
            <w:tcW w:w="3435" w:type="dxa"/>
          </w:tcPr>
          <w:p w14:paraId="26BEEDFE"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52AB25B6" w14:textId="77777777" w:rsidTr="002569B9">
        <w:tc>
          <w:tcPr>
            <w:tcW w:w="2741" w:type="dxa"/>
            <w:vMerge/>
          </w:tcPr>
          <w:p w14:paraId="36D38AD4"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6C81AC79" w14:textId="070E56BD"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1.2.2. Juridinio asmens kodas</w:t>
            </w:r>
          </w:p>
        </w:tc>
        <w:tc>
          <w:tcPr>
            <w:tcW w:w="3435" w:type="dxa"/>
          </w:tcPr>
          <w:p w14:paraId="45C28668"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617E306" w14:textId="77777777" w:rsidTr="002569B9">
        <w:tc>
          <w:tcPr>
            <w:tcW w:w="2741" w:type="dxa"/>
            <w:vMerge/>
          </w:tcPr>
          <w:p w14:paraId="7E5CA052"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427F6CD7" w14:textId="5C2C26E6"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1.2.3. Adresas</w:t>
            </w:r>
          </w:p>
        </w:tc>
        <w:tc>
          <w:tcPr>
            <w:tcW w:w="3435" w:type="dxa"/>
          </w:tcPr>
          <w:p w14:paraId="2D7F421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9751691" w14:textId="77777777" w:rsidTr="002569B9">
        <w:tc>
          <w:tcPr>
            <w:tcW w:w="2741" w:type="dxa"/>
            <w:vMerge/>
          </w:tcPr>
          <w:p w14:paraId="69EF1C01"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15122FBA" w14:textId="14BF2620"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1.2.4. PVM mokėtojo kodas</w:t>
            </w:r>
          </w:p>
        </w:tc>
        <w:tc>
          <w:tcPr>
            <w:tcW w:w="3435" w:type="dxa"/>
          </w:tcPr>
          <w:p w14:paraId="75BDB27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1BF67AB9" w14:textId="77777777" w:rsidTr="002569B9">
        <w:tc>
          <w:tcPr>
            <w:tcW w:w="2741" w:type="dxa"/>
            <w:vMerge/>
          </w:tcPr>
          <w:p w14:paraId="4A5204DD"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47916E5F" w14:textId="4E6B38F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1.2.5. Atsiskaitomoji sąskaita</w:t>
            </w:r>
          </w:p>
        </w:tc>
        <w:tc>
          <w:tcPr>
            <w:tcW w:w="3435" w:type="dxa"/>
          </w:tcPr>
          <w:p w14:paraId="3144156B"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3C9E0CA2" w14:textId="77777777" w:rsidTr="002569B9">
        <w:tc>
          <w:tcPr>
            <w:tcW w:w="2741" w:type="dxa"/>
            <w:vMerge/>
          </w:tcPr>
          <w:p w14:paraId="672CABC3"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37C632F4" w14:textId="69F32167"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1.2.6. Bankas, banko kodas</w:t>
            </w:r>
          </w:p>
        </w:tc>
        <w:tc>
          <w:tcPr>
            <w:tcW w:w="3435" w:type="dxa"/>
          </w:tcPr>
          <w:p w14:paraId="499D8FAF"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49722F18" w14:textId="77777777" w:rsidTr="002569B9">
        <w:tc>
          <w:tcPr>
            <w:tcW w:w="2741" w:type="dxa"/>
            <w:vMerge/>
          </w:tcPr>
          <w:p w14:paraId="303F701C"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0CBCA83C" w14:textId="769D4D54"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1.2.7. Telefonas</w:t>
            </w:r>
          </w:p>
        </w:tc>
        <w:tc>
          <w:tcPr>
            <w:tcW w:w="3435" w:type="dxa"/>
          </w:tcPr>
          <w:p w14:paraId="3C8EB2E7"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7E47FF6E" w14:textId="77777777" w:rsidTr="002569B9">
        <w:tc>
          <w:tcPr>
            <w:tcW w:w="2741" w:type="dxa"/>
            <w:vMerge/>
          </w:tcPr>
          <w:p w14:paraId="0B9629D4"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1ACF6549" w14:textId="74466C48"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1.2.8. El. paštas</w:t>
            </w:r>
          </w:p>
        </w:tc>
        <w:tc>
          <w:tcPr>
            <w:tcW w:w="3435" w:type="dxa"/>
          </w:tcPr>
          <w:p w14:paraId="216D6EFF" w14:textId="77777777" w:rsidR="002569B9" w:rsidRPr="00F5622A" w:rsidRDefault="002569B9" w:rsidP="002569B9">
            <w:pPr>
              <w:jc w:val="center"/>
              <w:rPr>
                <w:rFonts w:ascii="Times New Roman" w:hAnsi="Times New Roman" w:cs="Times New Roman"/>
                <w:sz w:val="24"/>
                <w:szCs w:val="24"/>
                <w:lang w:val="lt-LT"/>
              </w:rPr>
            </w:pPr>
          </w:p>
        </w:tc>
      </w:tr>
      <w:tr w:rsidR="002569B9" w:rsidRPr="00F5622A" w14:paraId="0C627075" w14:textId="77777777" w:rsidTr="002569B9">
        <w:tc>
          <w:tcPr>
            <w:tcW w:w="2741" w:type="dxa"/>
            <w:vMerge/>
          </w:tcPr>
          <w:p w14:paraId="7A16D722" w14:textId="77777777" w:rsidR="002569B9" w:rsidRPr="00F5622A" w:rsidRDefault="002569B9" w:rsidP="002569B9">
            <w:pPr>
              <w:rPr>
                <w:rFonts w:ascii="Times New Roman" w:hAnsi="Times New Roman" w:cs="Times New Roman"/>
                <w:b/>
                <w:bCs/>
                <w:sz w:val="24"/>
                <w:szCs w:val="24"/>
                <w:lang w:val="lt-LT"/>
              </w:rPr>
            </w:pPr>
          </w:p>
        </w:tc>
        <w:tc>
          <w:tcPr>
            <w:tcW w:w="3174" w:type="dxa"/>
          </w:tcPr>
          <w:p w14:paraId="59482E9B" w14:textId="541013CA" w:rsidR="002569B9" w:rsidRPr="00F5622A" w:rsidRDefault="002569B9" w:rsidP="002569B9">
            <w:pPr>
              <w:rPr>
                <w:rFonts w:ascii="Times New Roman" w:hAnsi="Times New Roman" w:cs="Times New Roman"/>
                <w:sz w:val="24"/>
                <w:szCs w:val="24"/>
                <w:lang w:val="lt-LT"/>
              </w:rPr>
            </w:pPr>
            <w:r w:rsidRPr="00F5622A">
              <w:rPr>
                <w:rFonts w:ascii="Times New Roman" w:hAnsi="Times New Roman" w:cs="Times New Roman"/>
                <w:sz w:val="24"/>
                <w:szCs w:val="24"/>
                <w:lang w:val="lt-LT"/>
              </w:rPr>
              <w:t>1.2.9. Atstovas</w:t>
            </w:r>
          </w:p>
        </w:tc>
        <w:tc>
          <w:tcPr>
            <w:tcW w:w="3435" w:type="dxa"/>
          </w:tcPr>
          <w:p w14:paraId="4130E8DE" w14:textId="77777777" w:rsidR="002569B9" w:rsidRPr="00F5622A" w:rsidRDefault="002569B9" w:rsidP="002569B9">
            <w:pPr>
              <w:jc w:val="center"/>
              <w:rPr>
                <w:rFonts w:ascii="Times New Roman" w:hAnsi="Times New Roman" w:cs="Times New Roman"/>
                <w:sz w:val="24"/>
                <w:szCs w:val="24"/>
                <w:lang w:val="lt-LT"/>
              </w:rPr>
            </w:pPr>
          </w:p>
        </w:tc>
      </w:tr>
    </w:tbl>
    <w:p w14:paraId="60F4CD7B" w14:textId="77777777" w:rsidR="000731DF" w:rsidRPr="00F5622A" w:rsidRDefault="000731DF" w:rsidP="00A35EBA">
      <w:pPr>
        <w:spacing w:after="0"/>
        <w:jc w:val="both"/>
        <w:rPr>
          <w:rFonts w:ascii="Times New Roman" w:hAnsi="Times New Roman" w:cs="Times New Roman"/>
          <w:sz w:val="24"/>
          <w:szCs w:val="24"/>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F5622A" w14:paraId="0BF82C8D" w14:textId="77777777" w:rsidTr="59C98B97">
        <w:trPr>
          <w:trHeight w:val="300"/>
        </w:trPr>
        <w:tc>
          <w:tcPr>
            <w:tcW w:w="9484" w:type="dxa"/>
            <w:gridSpan w:val="3"/>
          </w:tcPr>
          <w:p w14:paraId="525B19C3" w14:textId="14D6E098" w:rsidR="00753BC6" w:rsidRPr="00F5622A" w:rsidRDefault="00753BC6" w:rsidP="00683306">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2. ATSAKINGI ASMENYS</w:t>
            </w:r>
          </w:p>
        </w:tc>
      </w:tr>
      <w:tr w:rsidR="00753BC6" w:rsidRPr="00F5622A" w14:paraId="5363B135" w14:textId="77777777" w:rsidTr="59C98B97">
        <w:trPr>
          <w:trHeight w:val="300"/>
        </w:trPr>
        <w:tc>
          <w:tcPr>
            <w:tcW w:w="2482" w:type="dxa"/>
            <w:gridSpan w:val="2"/>
          </w:tcPr>
          <w:p w14:paraId="41E512C7" w14:textId="3E6CC56F" w:rsidR="00753BC6" w:rsidRPr="00F5622A" w:rsidRDefault="00753BC6" w:rsidP="00753BC6">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2.1. Pirkėjo atstovas</w:t>
            </w:r>
            <w:r w:rsidR="00564B12" w:rsidRPr="00F5622A">
              <w:rPr>
                <w:rFonts w:ascii="Times New Roman" w:hAnsi="Times New Roman" w:cs="Times New Roman"/>
                <w:b/>
                <w:bCs/>
                <w:sz w:val="24"/>
                <w:szCs w:val="24"/>
                <w:lang w:val="lt-LT"/>
              </w:rPr>
              <w:t xml:space="preserve"> (-ai)</w:t>
            </w:r>
            <w:r w:rsidRPr="00F5622A">
              <w:rPr>
                <w:rFonts w:ascii="Times New Roman" w:hAnsi="Times New Roman" w:cs="Times New Roman"/>
                <w:b/>
                <w:bCs/>
                <w:sz w:val="24"/>
                <w:szCs w:val="24"/>
                <w:lang w:val="lt-LT"/>
              </w:rPr>
              <w:t xml:space="preserve">, atsakingas </w:t>
            </w:r>
            <w:r w:rsidR="00564B12" w:rsidRPr="00F5622A">
              <w:rPr>
                <w:rFonts w:ascii="Times New Roman" w:hAnsi="Times New Roman" w:cs="Times New Roman"/>
                <w:b/>
                <w:bCs/>
                <w:sz w:val="24"/>
                <w:szCs w:val="24"/>
                <w:lang w:val="lt-LT"/>
              </w:rPr>
              <w:t xml:space="preserve">(-i) </w:t>
            </w:r>
            <w:r w:rsidRPr="00F5622A">
              <w:rPr>
                <w:rFonts w:ascii="Times New Roman" w:hAnsi="Times New Roman" w:cs="Times New Roman"/>
                <w:b/>
                <w:bCs/>
                <w:sz w:val="24"/>
                <w:szCs w:val="24"/>
                <w:lang w:val="lt-LT"/>
              </w:rPr>
              <w:t>už Sutarties vykdym</w:t>
            </w:r>
            <w:r w:rsidR="00564B12" w:rsidRPr="00F5622A">
              <w:rPr>
                <w:rFonts w:ascii="Times New Roman" w:hAnsi="Times New Roman" w:cs="Times New Roman"/>
                <w:b/>
                <w:bCs/>
                <w:sz w:val="24"/>
                <w:szCs w:val="24"/>
                <w:lang w:val="lt-LT"/>
              </w:rPr>
              <w:t xml:space="preserve">ą, Prekių priėmimą, </w:t>
            </w:r>
            <w:r w:rsidR="0051126B" w:rsidRPr="00F5622A">
              <w:rPr>
                <w:rFonts w:ascii="Times New Roman" w:hAnsi="Times New Roman" w:cs="Times New Roman"/>
                <w:b/>
                <w:bCs/>
                <w:sz w:val="24"/>
                <w:szCs w:val="24"/>
                <w:lang w:val="lt-LT"/>
              </w:rPr>
              <w:t>Sąskaitų</w:t>
            </w:r>
            <w:r w:rsidR="00564B12" w:rsidRPr="00F5622A">
              <w:rPr>
                <w:rFonts w:ascii="Times New Roman" w:hAnsi="Times New Roman" w:cs="Times New Roman"/>
                <w:b/>
                <w:bCs/>
                <w:sz w:val="24"/>
                <w:szCs w:val="24"/>
                <w:lang w:val="lt-LT"/>
              </w:rPr>
              <w:t xml:space="preserve"> per informacinę sistemą „</w:t>
            </w:r>
            <w:r w:rsidR="00A2125C">
              <w:rPr>
                <w:rFonts w:ascii="Times New Roman" w:hAnsi="Times New Roman" w:cs="Times New Roman"/>
                <w:b/>
                <w:bCs/>
                <w:sz w:val="24"/>
                <w:szCs w:val="24"/>
                <w:lang w:val="lt-LT"/>
              </w:rPr>
              <w:t>SABIS</w:t>
            </w:r>
            <w:r w:rsidR="00564B12" w:rsidRPr="00F5622A">
              <w:rPr>
                <w:rFonts w:ascii="Times New Roman" w:hAnsi="Times New Roman" w:cs="Times New Roman"/>
                <w:b/>
                <w:bCs/>
                <w:sz w:val="24"/>
                <w:szCs w:val="24"/>
                <w:lang w:val="lt-LT"/>
              </w:rPr>
              <w:t>“ priėmimą</w:t>
            </w:r>
          </w:p>
        </w:tc>
        <w:tc>
          <w:tcPr>
            <w:tcW w:w="7002" w:type="dxa"/>
          </w:tcPr>
          <w:p w14:paraId="5EE0066F" w14:textId="1A6B408E" w:rsidR="00753BC6" w:rsidRPr="007648E8" w:rsidRDefault="007648E8" w:rsidP="00753BC6">
            <w:pPr>
              <w:rPr>
                <w:rFonts w:ascii="Times New Roman" w:hAnsi="Times New Roman" w:cs="Times New Roman"/>
                <w:iCs/>
                <w:color w:val="4472C4" w:themeColor="accent1"/>
                <w:sz w:val="24"/>
                <w:szCs w:val="24"/>
                <w:highlight w:val="yellow"/>
                <w:lang w:val="lt-LT"/>
              </w:rPr>
            </w:pPr>
            <w:r w:rsidRPr="007648E8">
              <w:rPr>
                <w:rFonts w:ascii="Times New Roman" w:hAnsi="Times New Roman" w:cs="Times New Roman"/>
                <w:iCs/>
                <w:sz w:val="24"/>
                <w:szCs w:val="24"/>
                <w:lang w:val="lt-LT"/>
              </w:rPr>
              <w:t xml:space="preserve">Švietimo, sporto ir kultūros skyriaus viešojo administravimo institucijos specialistė Rūta </w:t>
            </w:r>
            <w:proofErr w:type="spellStart"/>
            <w:r w:rsidRPr="007648E8">
              <w:rPr>
                <w:rFonts w:ascii="Times New Roman" w:hAnsi="Times New Roman" w:cs="Times New Roman"/>
                <w:iCs/>
                <w:sz w:val="24"/>
                <w:szCs w:val="24"/>
                <w:lang w:val="lt-LT"/>
              </w:rPr>
              <w:t>Šešelgienė</w:t>
            </w:r>
            <w:proofErr w:type="spellEnd"/>
            <w:r w:rsidRPr="007648E8">
              <w:rPr>
                <w:rFonts w:ascii="Times New Roman" w:hAnsi="Times New Roman" w:cs="Times New Roman"/>
                <w:iCs/>
                <w:sz w:val="24"/>
                <w:szCs w:val="24"/>
                <w:lang w:val="lt-LT"/>
              </w:rPr>
              <w:t xml:space="preserve">, tel. +370 441 79 269, el. p. </w:t>
            </w:r>
            <w:hyperlink r:id="rId12" w:history="1">
              <w:r w:rsidRPr="007648E8">
                <w:rPr>
                  <w:rStyle w:val="Hipersaitas"/>
                  <w:rFonts w:ascii="Times New Roman" w:hAnsi="Times New Roman" w:cs="Times New Roman"/>
                  <w:iCs/>
                  <w:sz w:val="24"/>
                  <w:szCs w:val="24"/>
                  <w:lang w:val="lt-LT"/>
                </w:rPr>
                <w:t>ruta.seselgiene@silute.lt</w:t>
              </w:r>
            </w:hyperlink>
          </w:p>
        </w:tc>
      </w:tr>
      <w:tr w:rsidR="00564B12" w:rsidRPr="00F5622A" w14:paraId="6BE9B4A4" w14:textId="77777777" w:rsidTr="59C98B97">
        <w:trPr>
          <w:trHeight w:val="300"/>
        </w:trPr>
        <w:tc>
          <w:tcPr>
            <w:tcW w:w="2482" w:type="dxa"/>
            <w:gridSpan w:val="2"/>
          </w:tcPr>
          <w:p w14:paraId="3763CB2B" w14:textId="5CF8F4F8" w:rsidR="00564B12" w:rsidRPr="00F5622A" w:rsidRDefault="00564B12" w:rsidP="00753BC6">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2.2. </w:t>
            </w:r>
            <w:r w:rsidR="00D51677" w:rsidRPr="00F5622A">
              <w:rPr>
                <w:rFonts w:ascii="Times New Roman" w:hAnsi="Times New Roman" w:cs="Times New Roman"/>
                <w:b/>
                <w:bCs/>
                <w:sz w:val="24"/>
                <w:szCs w:val="24"/>
                <w:lang w:val="lt-LT"/>
              </w:rPr>
              <w:t>Tiekėjo</w:t>
            </w:r>
            <w:r w:rsidRPr="00F5622A">
              <w:rPr>
                <w:rFonts w:ascii="Times New Roman" w:hAnsi="Times New Roman" w:cs="Times New Roman"/>
                <w:b/>
                <w:bCs/>
                <w:sz w:val="24"/>
                <w:szCs w:val="24"/>
                <w:lang w:val="lt-LT"/>
              </w:rPr>
              <w:t xml:space="preserve"> atstovas (-ai), atsakingas (-i) už Sutarties vykdymą</w:t>
            </w:r>
          </w:p>
        </w:tc>
        <w:tc>
          <w:tcPr>
            <w:tcW w:w="7002" w:type="dxa"/>
          </w:tcPr>
          <w:p w14:paraId="0A75FFF9" w14:textId="5E91E032" w:rsidR="00564B12" w:rsidRPr="00F5622A" w:rsidRDefault="00564B12" w:rsidP="00753BC6">
            <w:pPr>
              <w:rPr>
                <w:rFonts w:ascii="Times New Roman" w:hAnsi="Times New Roman" w:cs="Times New Roman"/>
                <w:color w:val="4472C4" w:themeColor="accent1"/>
                <w:sz w:val="24"/>
                <w:szCs w:val="24"/>
                <w:lang w:val="lt-LT"/>
              </w:rPr>
            </w:pPr>
            <w:r w:rsidRPr="00F5622A">
              <w:rPr>
                <w:rFonts w:ascii="Times New Roman" w:hAnsi="Times New Roman" w:cs="Times New Roman"/>
                <w:color w:val="4472C4" w:themeColor="accent1"/>
                <w:sz w:val="24"/>
                <w:szCs w:val="24"/>
                <w:lang w:val="lt-LT"/>
              </w:rPr>
              <w:t>(</w:t>
            </w:r>
            <w:r w:rsidRPr="00F5622A">
              <w:rPr>
                <w:rStyle w:val="cf01"/>
                <w:rFonts w:ascii="Times New Roman" w:hAnsi="Times New Roman" w:cs="Times New Roman"/>
                <w:color w:val="4472C4" w:themeColor="accent1"/>
                <w:sz w:val="24"/>
                <w:szCs w:val="24"/>
                <w:lang w:val="lt-LT"/>
              </w:rPr>
              <w:t>nurodomas padalinys/skyrius, pareigos, vardas, pavardė, tel., el. paštas.</w:t>
            </w:r>
            <w:r w:rsidRPr="00F5622A">
              <w:rPr>
                <w:rFonts w:ascii="Times New Roman" w:hAnsi="Times New Roman" w:cs="Times New Roman"/>
                <w:color w:val="4472C4" w:themeColor="accent1"/>
                <w:sz w:val="24"/>
                <w:szCs w:val="24"/>
                <w:lang w:val="lt-LT"/>
              </w:rPr>
              <w:t>)</w:t>
            </w:r>
          </w:p>
        </w:tc>
      </w:tr>
      <w:tr w:rsidR="00683306" w:rsidRPr="00F5622A" w14:paraId="60845B1B" w14:textId="77777777" w:rsidTr="59C98B97">
        <w:trPr>
          <w:trHeight w:val="300"/>
        </w:trPr>
        <w:tc>
          <w:tcPr>
            <w:tcW w:w="9484" w:type="dxa"/>
            <w:gridSpan w:val="3"/>
          </w:tcPr>
          <w:p w14:paraId="15F4844E" w14:textId="28E70B93" w:rsidR="00683306" w:rsidRPr="00F5622A" w:rsidRDefault="00753BC6" w:rsidP="00683306">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w:t>
            </w:r>
            <w:r w:rsidR="00683306" w:rsidRPr="00F5622A">
              <w:rPr>
                <w:rFonts w:ascii="Times New Roman" w:hAnsi="Times New Roman" w:cs="Times New Roman"/>
                <w:b/>
                <w:bCs/>
                <w:sz w:val="24"/>
                <w:szCs w:val="24"/>
                <w:lang w:val="lt-LT"/>
              </w:rPr>
              <w:t>. SUTARTIES DALYKAS</w:t>
            </w:r>
          </w:p>
        </w:tc>
      </w:tr>
      <w:tr w:rsidR="00CB377B" w:rsidRPr="00F5622A" w14:paraId="5ADC4260" w14:textId="77777777" w:rsidTr="00527D07">
        <w:trPr>
          <w:trHeight w:val="300"/>
        </w:trPr>
        <w:tc>
          <w:tcPr>
            <w:tcW w:w="2482" w:type="dxa"/>
            <w:gridSpan w:val="2"/>
          </w:tcPr>
          <w:p w14:paraId="3FA58C83" w14:textId="396CDE3B" w:rsidR="00CB377B" w:rsidRPr="00F5622A" w:rsidRDefault="00753BC6"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3</w:t>
            </w:r>
            <w:r w:rsidR="00B712BB" w:rsidRPr="00F5622A">
              <w:rPr>
                <w:rFonts w:ascii="Times New Roman" w:hAnsi="Times New Roman" w:cs="Times New Roman"/>
                <w:b/>
                <w:bCs/>
                <w:sz w:val="24"/>
                <w:szCs w:val="24"/>
                <w:lang w:val="lt-LT"/>
              </w:rPr>
              <w:t>.1. Prek</w:t>
            </w:r>
            <w:r w:rsidR="001E01AE" w:rsidRPr="00F5622A">
              <w:rPr>
                <w:rFonts w:ascii="Times New Roman" w:hAnsi="Times New Roman" w:cs="Times New Roman"/>
                <w:b/>
                <w:bCs/>
                <w:sz w:val="24"/>
                <w:szCs w:val="24"/>
                <w:lang w:val="lt-LT"/>
              </w:rPr>
              <w:t>ės (-</w:t>
            </w:r>
            <w:proofErr w:type="spellStart"/>
            <w:r w:rsidR="00B712BB" w:rsidRPr="00F5622A">
              <w:rPr>
                <w:rFonts w:ascii="Times New Roman" w:hAnsi="Times New Roman" w:cs="Times New Roman"/>
                <w:b/>
                <w:bCs/>
                <w:sz w:val="24"/>
                <w:szCs w:val="24"/>
                <w:lang w:val="lt-LT"/>
              </w:rPr>
              <w:t>ių</w:t>
            </w:r>
            <w:proofErr w:type="spellEnd"/>
            <w:r w:rsidR="001E01AE" w:rsidRPr="00F5622A">
              <w:rPr>
                <w:rFonts w:ascii="Times New Roman" w:hAnsi="Times New Roman" w:cs="Times New Roman"/>
                <w:b/>
                <w:bCs/>
                <w:sz w:val="24"/>
                <w:szCs w:val="24"/>
                <w:lang w:val="lt-LT"/>
              </w:rPr>
              <w:t>)</w:t>
            </w:r>
            <w:r w:rsidR="00B712BB" w:rsidRPr="00F5622A">
              <w:rPr>
                <w:rFonts w:ascii="Times New Roman" w:hAnsi="Times New Roman" w:cs="Times New Roman"/>
                <w:b/>
                <w:bCs/>
                <w:sz w:val="24"/>
                <w:szCs w:val="24"/>
                <w:lang w:val="lt-LT"/>
              </w:rPr>
              <w:t xml:space="preserve"> aprašymas</w:t>
            </w:r>
          </w:p>
        </w:tc>
        <w:tc>
          <w:tcPr>
            <w:tcW w:w="7002" w:type="dxa"/>
          </w:tcPr>
          <w:p w14:paraId="4D0C466B" w14:textId="209C1E55" w:rsidR="00B712BB" w:rsidRPr="00F5622A" w:rsidRDefault="00D51677" w:rsidP="00A50965">
            <w:pPr>
              <w:rPr>
                <w:rFonts w:ascii="Times New Roman" w:hAnsi="Times New Roman" w:cs="Times New Roman"/>
                <w:color w:val="000000" w:themeColor="text1"/>
                <w:sz w:val="24"/>
                <w:szCs w:val="24"/>
                <w:lang w:val="lt-LT"/>
              </w:rPr>
            </w:pPr>
            <w:r w:rsidRPr="00F5622A">
              <w:rPr>
                <w:rFonts w:ascii="Times New Roman" w:hAnsi="Times New Roman" w:cs="Times New Roman"/>
                <w:sz w:val="24"/>
                <w:szCs w:val="24"/>
                <w:lang w:val="lt-LT"/>
              </w:rPr>
              <w:t>Tiekėjas</w:t>
            </w:r>
            <w:r w:rsidR="00B712BB" w:rsidRPr="00F5622A">
              <w:rPr>
                <w:rFonts w:ascii="Times New Roman" w:hAnsi="Times New Roman" w:cs="Times New Roman"/>
                <w:sz w:val="24"/>
                <w:szCs w:val="24"/>
                <w:lang w:val="lt-LT"/>
              </w:rPr>
              <w:t xml:space="preserve"> įsipareigoja Sutartyje numatytomis sąlygomis perduoti Pirkėjui </w:t>
            </w:r>
            <w:proofErr w:type="spellStart"/>
            <w:r w:rsidR="00FF462F" w:rsidRPr="00FF462F">
              <w:rPr>
                <w:rFonts w:ascii="Times New Roman" w:hAnsi="Times New Roman" w:cs="Times New Roman"/>
                <w:b/>
                <w:bCs/>
                <w:sz w:val="24"/>
                <w:szCs w:val="24"/>
              </w:rPr>
              <w:t>Interaktyvi</w:t>
            </w:r>
            <w:r w:rsidR="00A50965">
              <w:rPr>
                <w:rFonts w:ascii="Times New Roman" w:hAnsi="Times New Roman" w:cs="Times New Roman"/>
                <w:b/>
                <w:bCs/>
                <w:sz w:val="24"/>
                <w:szCs w:val="24"/>
              </w:rPr>
              <w:t>as</w:t>
            </w:r>
            <w:proofErr w:type="spellEnd"/>
            <w:r w:rsidR="00FF462F" w:rsidRPr="00FF462F">
              <w:rPr>
                <w:rFonts w:ascii="Times New Roman" w:hAnsi="Times New Roman" w:cs="Times New Roman"/>
                <w:b/>
                <w:bCs/>
                <w:sz w:val="24"/>
                <w:szCs w:val="24"/>
              </w:rPr>
              <w:t xml:space="preserve"> </w:t>
            </w:r>
            <w:proofErr w:type="spellStart"/>
            <w:r w:rsidR="00FF462F" w:rsidRPr="00FF462F">
              <w:rPr>
                <w:rFonts w:ascii="Times New Roman" w:hAnsi="Times New Roman" w:cs="Times New Roman"/>
                <w:b/>
                <w:bCs/>
                <w:sz w:val="24"/>
                <w:szCs w:val="24"/>
              </w:rPr>
              <w:t>lenta</w:t>
            </w:r>
            <w:r w:rsidR="00A50965">
              <w:rPr>
                <w:rFonts w:ascii="Times New Roman" w:hAnsi="Times New Roman" w:cs="Times New Roman"/>
                <w:b/>
                <w:bCs/>
                <w:sz w:val="24"/>
                <w:szCs w:val="24"/>
              </w:rPr>
              <w:t>s</w:t>
            </w:r>
            <w:proofErr w:type="spellEnd"/>
            <w:r w:rsidR="00A50965">
              <w:rPr>
                <w:rFonts w:ascii="Times New Roman" w:hAnsi="Times New Roman" w:cs="Times New Roman"/>
                <w:b/>
                <w:bCs/>
                <w:sz w:val="24"/>
                <w:szCs w:val="24"/>
              </w:rPr>
              <w:t xml:space="preserve"> (4 </w:t>
            </w:r>
            <w:proofErr w:type="spellStart"/>
            <w:r w:rsidR="00A50965">
              <w:rPr>
                <w:rFonts w:ascii="Times New Roman" w:hAnsi="Times New Roman" w:cs="Times New Roman"/>
                <w:b/>
                <w:bCs/>
                <w:sz w:val="24"/>
                <w:szCs w:val="24"/>
              </w:rPr>
              <w:t>vnt</w:t>
            </w:r>
            <w:proofErr w:type="spellEnd"/>
            <w:r w:rsidR="00A50965">
              <w:rPr>
                <w:rFonts w:ascii="Times New Roman" w:hAnsi="Times New Roman" w:cs="Times New Roman"/>
                <w:b/>
                <w:bCs/>
                <w:sz w:val="24"/>
                <w:szCs w:val="24"/>
              </w:rPr>
              <w:t>.)</w:t>
            </w:r>
            <w:r w:rsidR="00FF462F" w:rsidRPr="00FF462F">
              <w:rPr>
                <w:rFonts w:ascii="Times New Roman" w:hAnsi="Times New Roman" w:cs="Times New Roman"/>
                <w:b/>
                <w:bCs/>
                <w:sz w:val="24"/>
                <w:szCs w:val="24"/>
              </w:rPr>
              <w:t xml:space="preserve">, </w:t>
            </w:r>
            <w:r w:rsidR="00B712BB" w:rsidRPr="00F5622A">
              <w:rPr>
                <w:rFonts w:ascii="Times New Roman" w:hAnsi="Times New Roman" w:cs="Times New Roman"/>
                <w:color w:val="000000" w:themeColor="text1"/>
                <w:sz w:val="24"/>
                <w:szCs w:val="24"/>
                <w:lang w:val="lt-LT"/>
              </w:rPr>
              <w:t>Išsamus Prek</w:t>
            </w:r>
            <w:r w:rsidR="00815A03" w:rsidRPr="00F5622A">
              <w:rPr>
                <w:rFonts w:ascii="Times New Roman" w:hAnsi="Times New Roman" w:cs="Times New Roman"/>
                <w:color w:val="000000" w:themeColor="text1"/>
                <w:sz w:val="24"/>
                <w:szCs w:val="24"/>
                <w:lang w:val="lt-LT"/>
              </w:rPr>
              <w:t>ės (-</w:t>
            </w:r>
            <w:proofErr w:type="spellStart"/>
            <w:r w:rsidR="00B712BB" w:rsidRPr="00F5622A">
              <w:rPr>
                <w:rFonts w:ascii="Times New Roman" w:hAnsi="Times New Roman" w:cs="Times New Roman"/>
                <w:color w:val="000000" w:themeColor="text1"/>
                <w:sz w:val="24"/>
                <w:szCs w:val="24"/>
                <w:lang w:val="lt-LT"/>
              </w:rPr>
              <w:t>ių</w:t>
            </w:r>
            <w:proofErr w:type="spellEnd"/>
            <w:r w:rsidR="00D672D7" w:rsidRPr="00F5622A">
              <w:rPr>
                <w:rFonts w:ascii="Times New Roman" w:hAnsi="Times New Roman" w:cs="Times New Roman"/>
                <w:color w:val="000000" w:themeColor="text1"/>
                <w:sz w:val="24"/>
                <w:szCs w:val="24"/>
                <w:lang w:val="lt-LT"/>
              </w:rPr>
              <w:t>)</w:t>
            </w:r>
            <w:r w:rsidR="00B712BB" w:rsidRPr="00F5622A">
              <w:rPr>
                <w:rFonts w:ascii="Times New Roman" w:hAnsi="Times New Roman" w:cs="Times New Roman"/>
                <w:color w:val="000000" w:themeColor="text1"/>
                <w:sz w:val="24"/>
                <w:szCs w:val="24"/>
                <w:lang w:val="lt-LT"/>
              </w:rPr>
              <w:t xml:space="preserve"> aprašymas ir kiti reikalavimai tiekiam</w:t>
            </w:r>
            <w:r w:rsidR="00D672D7" w:rsidRPr="00F5622A">
              <w:rPr>
                <w:rFonts w:ascii="Times New Roman" w:hAnsi="Times New Roman" w:cs="Times New Roman"/>
                <w:color w:val="000000" w:themeColor="text1"/>
                <w:sz w:val="24"/>
                <w:szCs w:val="24"/>
                <w:lang w:val="lt-LT"/>
              </w:rPr>
              <w:t>ai (-</w:t>
            </w:r>
            <w:proofErr w:type="spellStart"/>
            <w:r w:rsidR="00B712BB" w:rsidRPr="00F5622A">
              <w:rPr>
                <w:rFonts w:ascii="Times New Roman" w:hAnsi="Times New Roman" w:cs="Times New Roman"/>
                <w:color w:val="000000" w:themeColor="text1"/>
                <w:sz w:val="24"/>
                <w:szCs w:val="24"/>
                <w:lang w:val="lt-LT"/>
              </w:rPr>
              <w:t>oms</w:t>
            </w:r>
            <w:proofErr w:type="spellEnd"/>
            <w:r w:rsidR="00D672D7" w:rsidRPr="00F5622A">
              <w:rPr>
                <w:rFonts w:ascii="Times New Roman" w:hAnsi="Times New Roman" w:cs="Times New Roman"/>
                <w:color w:val="000000" w:themeColor="text1"/>
                <w:sz w:val="24"/>
                <w:szCs w:val="24"/>
                <w:lang w:val="lt-LT"/>
              </w:rPr>
              <w:t>)</w:t>
            </w:r>
            <w:r w:rsidR="00B712BB" w:rsidRPr="00F5622A">
              <w:rPr>
                <w:rFonts w:ascii="Times New Roman" w:hAnsi="Times New Roman" w:cs="Times New Roman"/>
                <w:color w:val="000000" w:themeColor="text1"/>
                <w:sz w:val="24"/>
                <w:szCs w:val="24"/>
                <w:lang w:val="lt-LT"/>
              </w:rPr>
              <w:t xml:space="preserve"> Prek</w:t>
            </w:r>
            <w:r w:rsidR="00D672D7" w:rsidRPr="00F5622A">
              <w:rPr>
                <w:rFonts w:ascii="Times New Roman" w:hAnsi="Times New Roman" w:cs="Times New Roman"/>
                <w:color w:val="000000" w:themeColor="text1"/>
                <w:sz w:val="24"/>
                <w:szCs w:val="24"/>
                <w:lang w:val="lt-LT"/>
              </w:rPr>
              <w:t>ei (-</w:t>
            </w:r>
            <w:proofErr w:type="spellStart"/>
            <w:r w:rsidR="00B712BB" w:rsidRPr="00F5622A">
              <w:rPr>
                <w:rFonts w:ascii="Times New Roman" w:hAnsi="Times New Roman" w:cs="Times New Roman"/>
                <w:color w:val="000000" w:themeColor="text1"/>
                <w:sz w:val="24"/>
                <w:szCs w:val="24"/>
                <w:lang w:val="lt-LT"/>
              </w:rPr>
              <w:t>ėms</w:t>
            </w:r>
            <w:proofErr w:type="spellEnd"/>
            <w:r w:rsidR="00D672D7" w:rsidRPr="00F5622A">
              <w:rPr>
                <w:rFonts w:ascii="Times New Roman" w:hAnsi="Times New Roman" w:cs="Times New Roman"/>
                <w:color w:val="000000" w:themeColor="text1"/>
                <w:sz w:val="24"/>
                <w:szCs w:val="24"/>
                <w:lang w:val="lt-LT"/>
              </w:rPr>
              <w:t>)</w:t>
            </w:r>
            <w:r w:rsidR="00B712BB" w:rsidRPr="00F5622A">
              <w:rPr>
                <w:rFonts w:ascii="Times New Roman" w:hAnsi="Times New Roman" w:cs="Times New Roman"/>
                <w:color w:val="000000" w:themeColor="text1"/>
                <w:sz w:val="24"/>
                <w:szCs w:val="24"/>
                <w:lang w:val="lt-LT"/>
              </w:rPr>
              <w:t xml:space="preserve"> nustatyti</w:t>
            </w:r>
            <w:r w:rsidR="00856198" w:rsidRPr="00F5622A">
              <w:rPr>
                <w:rFonts w:ascii="Times New Roman" w:hAnsi="Times New Roman" w:cs="Times New Roman"/>
                <w:color w:val="000000" w:themeColor="text1"/>
                <w:sz w:val="24"/>
                <w:szCs w:val="24"/>
                <w:lang w:val="lt-LT"/>
              </w:rPr>
              <w:t xml:space="preserve"> Sutarties pried</w:t>
            </w:r>
            <w:r w:rsidR="002D08D4" w:rsidRPr="00F5622A">
              <w:rPr>
                <w:rFonts w:ascii="Times New Roman" w:hAnsi="Times New Roman" w:cs="Times New Roman"/>
                <w:color w:val="000000" w:themeColor="text1"/>
                <w:sz w:val="24"/>
                <w:szCs w:val="24"/>
                <w:lang w:val="lt-LT"/>
              </w:rPr>
              <w:t xml:space="preserve">e Nr. </w:t>
            </w:r>
            <w:r w:rsidR="002D08D4" w:rsidRPr="00BC33A9">
              <w:rPr>
                <w:rFonts w:ascii="Times New Roman" w:hAnsi="Times New Roman" w:cs="Times New Roman"/>
                <w:color w:val="000000" w:themeColor="text1"/>
                <w:sz w:val="24"/>
                <w:szCs w:val="24"/>
                <w:lang w:val="lt-LT"/>
              </w:rPr>
              <w:t>[</w:t>
            </w:r>
            <w:r w:rsidR="002569B9" w:rsidRPr="00BC33A9">
              <w:rPr>
                <w:rFonts w:ascii="Times New Roman" w:hAnsi="Times New Roman" w:cs="Times New Roman"/>
                <w:color w:val="000000" w:themeColor="text1"/>
                <w:sz w:val="24"/>
                <w:szCs w:val="24"/>
                <w:lang w:val="lt-LT"/>
              </w:rPr>
              <w:t>1</w:t>
            </w:r>
            <w:r w:rsidR="002D08D4" w:rsidRPr="00BC33A9">
              <w:rPr>
                <w:rFonts w:ascii="Times New Roman" w:hAnsi="Times New Roman" w:cs="Times New Roman"/>
                <w:color w:val="000000" w:themeColor="text1"/>
                <w:sz w:val="24"/>
                <w:szCs w:val="24"/>
                <w:lang w:val="lt-LT"/>
              </w:rPr>
              <w:t>]</w:t>
            </w:r>
            <w:r w:rsidR="002D08D4" w:rsidRPr="00F5622A">
              <w:rPr>
                <w:rFonts w:ascii="Times New Roman" w:hAnsi="Times New Roman" w:cs="Times New Roman"/>
                <w:color w:val="000000" w:themeColor="text1"/>
                <w:sz w:val="24"/>
                <w:szCs w:val="24"/>
                <w:lang w:val="lt-LT"/>
              </w:rPr>
              <w:t xml:space="preserve"> „Techninė specifikacija“ </w:t>
            </w:r>
            <w:r w:rsidR="00753BC6" w:rsidRPr="00F5622A">
              <w:rPr>
                <w:rFonts w:ascii="Times New Roman" w:hAnsi="Times New Roman" w:cs="Times New Roman"/>
                <w:color w:val="000000" w:themeColor="text1"/>
                <w:sz w:val="24"/>
                <w:szCs w:val="24"/>
                <w:lang w:val="lt-LT"/>
              </w:rPr>
              <w:t xml:space="preserve">(toliau – Techninė specifikacija) </w:t>
            </w:r>
            <w:r w:rsidR="002D08D4" w:rsidRPr="00F5622A">
              <w:rPr>
                <w:rFonts w:ascii="Times New Roman" w:hAnsi="Times New Roman" w:cs="Times New Roman"/>
                <w:color w:val="000000" w:themeColor="text1"/>
                <w:sz w:val="24"/>
                <w:szCs w:val="24"/>
                <w:lang w:val="lt-LT"/>
              </w:rPr>
              <w:t xml:space="preserve">ir Sutarties priede Nr. </w:t>
            </w:r>
            <w:r w:rsidR="002D08D4" w:rsidRPr="00BC33A9">
              <w:rPr>
                <w:rFonts w:ascii="Times New Roman" w:hAnsi="Times New Roman" w:cs="Times New Roman"/>
                <w:color w:val="000000" w:themeColor="text1"/>
                <w:sz w:val="24"/>
                <w:szCs w:val="24"/>
                <w:lang w:val="lt-LT"/>
              </w:rPr>
              <w:t>[</w:t>
            </w:r>
            <w:r w:rsidR="002569B9" w:rsidRPr="00BC33A9">
              <w:rPr>
                <w:rFonts w:ascii="Times New Roman" w:hAnsi="Times New Roman" w:cs="Times New Roman"/>
                <w:color w:val="000000" w:themeColor="text1"/>
                <w:sz w:val="24"/>
                <w:szCs w:val="24"/>
                <w:lang w:val="lt-LT"/>
              </w:rPr>
              <w:t>2</w:t>
            </w:r>
            <w:r w:rsidR="002D08D4" w:rsidRPr="00BC33A9">
              <w:rPr>
                <w:rFonts w:ascii="Times New Roman" w:hAnsi="Times New Roman" w:cs="Times New Roman"/>
                <w:color w:val="000000" w:themeColor="text1"/>
                <w:sz w:val="24"/>
                <w:szCs w:val="24"/>
                <w:lang w:val="lt-LT"/>
              </w:rPr>
              <w:t>]</w:t>
            </w:r>
            <w:r w:rsidR="002D08D4" w:rsidRPr="00F5622A">
              <w:rPr>
                <w:rFonts w:ascii="Times New Roman" w:hAnsi="Times New Roman" w:cs="Times New Roman"/>
                <w:color w:val="000000" w:themeColor="text1"/>
                <w:sz w:val="24"/>
                <w:szCs w:val="24"/>
                <w:lang w:val="lt-LT"/>
              </w:rPr>
              <w:t xml:space="preserve"> „Pasiūlymas“</w:t>
            </w:r>
          </w:p>
        </w:tc>
      </w:tr>
      <w:tr w:rsidR="00B712BB" w:rsidRPr="00F5622A" w14:paraId="4C2518F1" w14:textId="77777777" w:rsidTr="00527D07">
        <w:trPr>
          <w:trHeight w:val="300"/>
        </w:trPr>
        <w:tc>
          <w:tcPr>
            <w:tcW w:w="2482" w:type="dxa"/>
            <w:gridSpan w:val="2"/>
          </w:tcPr>
          <w:p w14:paraId="750159C1" w14:textId="5C4154DD" w:rsidR="00B712BB" w:rsidRPr="00F5622A" w:rsidRDefault="00753BC6"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w:t>
            </w:r>
            <w:r w:rsidR="00B712BB" w:rsidRPr="00F5622A">
              <w:rPr>
                <w:rFonts w:ascii="Times New Roman" w:hAnsi="Times New Roman" w:cs="Times New Roman"/>
                <w:b/>
                <w:bCs/>
                <w:sz w:val="24"/>
                <w:szCs w:val="24"/>
                <w:lang w:val="lt-LT"/>
              </w:rPr>
              <w:t>.2. Informacija apie E</w:t>
            </w:r>
            <w:r w:rsidR="00856198" w:rsidRPr="00F5622A">
              <w:rPr>
                <w:rFonts w:ascii="Times New Roman" w:hAnsi="Times New Roman" w:cs="Times New Roman"/>
                <w:b/>
                <w:bCs/>
                <w:sz w:val="24"/>
                <w:szCs w:val="24"/>
                <w:lang w:val="lt-LT"/>
              </w:rPr>
              <w:t xml:space="preserve">uropos </w:t>
            </w:r>
            <w:r w:rsidR="00B712BB" w:rsidRPr="00F5622A">
              <w:rPr>
                <w:rFonts w:ascii="Times New Roman" w:hAnsi="Times New Roman" w:cs="Times New Roman"/>
                <w:b/>
                <w:bCs/>
                <w:sz w:val="24"/>
                <w:szCs w:val="24"/>
                <w:lang w:val="lt-LT"/>
              </w:rPr>
              <w:t>S</w:t>
            </w:r>
            <w:r w:rsidR="00856198" w:rsidRPr="00F5622A">
              <w:rPr>
                <w:rFonts w:ascii="Times New Roman" w:hAnsi="Times New Roman" w:cs="Times New Roman"/>
                <w:b/>
                <w:bCs/>
                <w:sz w:val="24"/>
                <w:szCs w:val="24"/>
                <w:lang w:val="lt-LT"/>
              </w:rPr>
              <w:t>ąjungos lėšomis</w:t>
            </w:r>
            <w:r w:rsidR="00B712BB" w:rsidRPr="00F5622A">
              <w:rPr>
                <w:rFonts w:ascii="Times New Roman" w:hAnsi="Times New Roman" w:cs="Times New Roman"/>
                <w:b/>
                <w:bCs/>
                <w:sz w:val="24"/>
                <w:szCs w:val="24"/>
                <w:lang w:val="lt-LT"/>
              </w:rPr>
              <w:t xml:space="preserve"> finansuojamą projektą</w:t>
            </w:r>
            <w:r w:rsidR="00856198" w:rsidRPr="00F5622A">
              <w:rPr>
                <w:rFonts w:ascii="Times New Roman" w:hAnsi="Times New Roman" w:cs="Times New Roman"/>
                <w:b/>
                <w:bCs/>
                <w:sz w:val="24"/>
                <w:szCs w:val="24"/>
                <w:lang w:val="lt-LT"/>
              </w:rPr>
              <w:t xml:space="preserve"> </w:t>
            </w:r>
            <w:r w:rsidR="008E322C" w:rsidRPr="00F5622A">
              <w:rPr>
                <w:rFonts w:ascii="Times New Roman" w:hAnsi="Times New Roman" w:cs="Times New Roman"/>
                <w:b/>
                <w:bCs/>
                <w:sz w:val="24"/>
                <w:szCs w:val="24"/>
                <w:lang w:val="lt-LT"/>
              </w:rPr>
              <w:t>arba kitą projektą</w:t>
            </w:r>
          </w:p>
        </w:tc>
        <w:tc>
          <w:tcPr>
            <w:tcW w:w="7002" w:type="dxa"/>
          </w:tcPr>
          <w:p w14:paraId="3F27C9AB" w14:textId="07F70012" w:rsidR="00B712BB" w:rsidRPr="00F5622A" w:rsidRDefault="00856198" w:rsidP="00A35EBA">
            <w:pPr>
              <w:jc w:val="both"/>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A67792E" w14:textId="77777777" w:rsidR="00856198" w:rsidRPr="00F5622A" w:rsidRDefault="00856198" w:rsidP="00A35EBA">
            <w:pPr>
              <w:jc w:val="both"/>
              <w:rPr>
                <w:rFonts w:ascii="Times New Roman" w:hAnsi="Times New Roman" w:cs="Times New Roman"/>
                <w:sz w:val="24"/>
                <w:szCs w:val="24"/>
                <w:lang w:val="lt-LT"/>
              </w:rPr>
            </w:pPr>
          </w:p>
          <w:p w14:paraId="4FDD35DA" w14:textId="1AE41930" w:rsidR="00856198" w:rsidRPr="00F5622A" w:rsidRDefault="00856198" w:rsidP="00753BC6">
            <w:pPr>
              <w:jc w:val="both"/>
              <w:rPr>
                <w:rFonts w:ascii="Times New Roman" w:hAnsi="Times New Roman" w:cs="Times New Roman"/>
                <w:i/>
                <w:iCs/>
                <w:sz w:val="24"/>
                <w:szCs w:val="24"/>
                <w:lang w:val="lt-LT"/>
              </w:rPr>
            </w:pPr>
          </w:p>
        </w:tc>
      </w:tr>
      <w:tr w:rsidR="00B712BB" w:rsidRPr="00F5622A" w14:paraId="39FFD02D" w14:textId="77777777" w:rsidTr="00527D07">
        <w:trPr>
          <w:trHeight w:val="300"/>
        </w:trPr>
        <w:tc>
          <w:tcPr>
            <w:tcW w:w="2482" w:type="dxa"/>
            <w:gridSpan w:val="2"/>
          </w:tcPr>
          <w:p w14:paraId="6572549F" w14:textId="610DC3A4" w:rsidR="00B712BB" w:rsidRPr="00F5622A" w:rsidRDefault="00EE59CD" w:rsidP="00A35EBA">
            <w:pPr>
              <w:jc w:val="both"/>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3.3. Sutarties kalba</w:t>
            </w:r>
          </w:p>
        </w:tc>
        <w:tc>
          <w:tcPr>
            <w:tcW w:w="7002" w:type="dxa"/>
          </w:tcPr>
          <w:p w14:paraId="6E255198" w14:textId="140FC6AB" w:rsidR="001D2B70" w:rsidRPr="00F5622A" w:rsidRDefault="00EE59CD" w:rsidP="001D2B70">
            <w:pPr>
              <w:pStyle w:val="Default"/>
              <w:jc w:val="both"/>
              <w:rPr>
                <w:lang w:val="lt-LT"/>
              </w:rPr>
            </w:pPr>
            <w:r w:rsidRPr="00F5622A">
              <w:rPr>
                <w:lang w:val="lt-LT"/>
              </w:rPr>
              <w:t>Ši Sutartis sudaryta lietuvių kalba</w:t>
            </w:r>
            <w:r w:rsidRPr="00F5622A">
              <w:rPr>
                <w:i/>
                <w:iCs/>
                <w:color w:val="4472C4" w:themeColor="accent1"/>
                <w:lang w:val="lt-LT"/>
              </w:rPr>
              <w:t xml:space="preserve"> </w:t>
            </w:r>
            <w:r w:rsidRPr="00F5622A">
              <w:rPr>
                <w:lang w:val="lt-LT"/>
              </w:rPr>
              <w:t>2 (dviem) egzemplioriais, turinčiais vienodą teisinę galią, po vieną kiekvienai Šaliai.</w:t>
            </w:r>
          </w:p>
        </w:tc>
      </w:tr>
      <w:tr w:rsidR="00EB773F" w:rsidRPr="00F5622A" w14:paraId="5DB44F71" w14:textId="77777777" w:rsidTr="59C98B97">
        <w:trPr>
          <w:trHeight w:val="300"/>
        </w:trPr>
        <w:tc>
          <w:tcPr>
            <w:tcW w:w="9484" w:type="dxa"/>
            <w:gridSpan w:val="3"/>
          </w:tcPr>
          <w:p w14:paraId="6CA3A9C1" w14:textId="7B67C947" w:rsidR="00EB773F" w:rsidRPr="00F5622A" w:rsidRDefault="00EB773F" w:rsidP="00EB773F">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 PREKIŲ PRISTATYMO TERMINAI</w:t>
            </w:r>
            <w:r w:rsidR="00B56776" w:rsidRPr="00F5622A">
              <w:rPr>
                <w:rFonts w:ascii="Times New Roman" w:hAnsi="Times New Roman" w:cs="Times New Roman"/>
                <w:b/>
                <w:bCs/>
                <w:sz w:val="24"/>
                <w:szCs w:val="24"/>
                <w:lang w:val="lt-LT"/>
              </w:rPr>
              <w:t xml:space="preserve"> IR PREKIŲ PERDAVIMO</w:t>
            </w:r>
            <w:r w:rsidR="00F03FF7" w:rsidRPr="00F5622A">
              <w:rPr>
                <w:rFonts w:ascii="Times New Roman" w:hAnsi="Times New Roman" w:cs="Times New Roman"/>
                <w:b/>
                <w:bCs/>
                <w:sz w:val="24"/>
                <w:szCs w:val="24"/>
                <w:lang w:val="lt-LT"/>
              </w:rPr>
              <w:t>-PRIĖMIMO</w:t>
            </w:r>
            <w:r w:rsidR="00B56776" w:rsidRPr="00F5622A">
              <w:rPr>
                <w:rFonts w:ascii="Times New Roman" w:hAnsi="Times New Roman" w:cs="Times New Roman"/>
                <w:b/>
                <w:bCs/>
                <w:sz w:val="24"/>
                <w:szCs w:val="24"/>
                <w:lang w:val="lt-LT"/>
              </w:rPr>
              <w:t xml:space="preserve"> TVARKA</w:t>
            </w:r>
          </w:p>
        </w:tc>
      </w:tr>
      <w:tr w:rsidR="00EB773F" w:rsidRPr="00F5622A" w14:paraId="7B0AAFE5" w14:textId="77777777" w:rsidTr="00527D07">
        <w:trPr>
          <w:trHeight w:val="300"/>
        </w:trPr>
        <w:tc>
          <w:tcPr>
            <w:tcW w:w="2482" w:type="dxa"/>
            <w:gridSpan w:val="2"/>
          </w:tcPr>
          <w:p w14:paraId="5F6E4112" w14:textId="66E5B55F" w:rsidR="00EB773F" w:rsidRPr="00F5622A" w:rsidRDefault="00EB773F"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4.1. Prekių pristatymo terminas</w:t>
            </w:r>
            <w:r w:rsidR="00F47085" w:rsidRPr="00F5622A">
              <w:rPr>
                <w:rFonts w:ascii="Times New Roman" w:hAnsi="Times New Roman" w:cs="Times New Roman"/>
                <w:b/>
                <w:bCs/>
                <w:sz w:val="24"/>
                <w:szCs w:val="24"/>
                <w:lang w:val="lt-LT"/>
              </w:rPr>
              <w:t xml:space="preserve">, kai </w:t>
            </w:r>
            <w:r w:rsidR="006437D3" w:rsidRPr="00F5622A">
              <w:rPr>
                <w:rFonts w:ascii="Times New Roman" w:hAnsi="Times New Roman" w:cs="Times New Roman"/>
                <w:b/>
                <w:bCs/>
                <w:sz w:val="24"/>
                <w:szCs w:val="24"/>
                <w:lang w:val="lt-LT"/>
              </w:rPr>
              <w:t>Prekė</w:t>
            </w:r>
            <w:r w:rsidR="00976AAB" w:rsidRPr="00F5622A">
              <w:rPr>
                <w:rFonts w:ascii="Times New Roman" w:hAnsi="Times New Roman" w:cs="Times New Roman"/>
                <w:b/>
                <w:bCs/>
                <w:sz w:val="24"/>
                <w:szCs w:val="24"/>
                <w:lang w:val="lt-LT"/>
              </w:rPr>
              <w:t xml:space="preserve"> (-ė</w:t>
            </w:r>
            <w:r w:rsidR="006437D3" w:rsidRPr="00F5622A">
              <w:rPr>
                <w:rFonts w:ascii="Times New Roman" w:hAnsi="Times New Roman" w:cs="Times New Roman"/>
                <w:b/>
                <w:bCs/>
                <w:sz w:val="24"/>
                <w:szCs w:val="24"/>
                <w:lang w:val="lt-LT"/>
              </w:rPr>
              <w:t>s</w:t>
            </w:r>
            <w:r w:rsidR="00976AAB" w:rsidRPr="00F5622A">
              <w:rPr>
                <w:rFonts w:ascii="Times New Roman" w:hAnsi="Times New Roman" w:cs="Times New Roman"/>
                <w:b/>
                <w:bCs/>
                <w:sz w:val="24"/>
                <w:szCs w:val="24"/>
                <w:lang w:val="lt-LT"/>
              </w:rPr>
              <w:t>)</w:t>
            </w:r>
            <w:r w:rsidR="006437D3" w:rsidRPr="00F5622A">
              <w:rPr>
                <w:rFonts w:ascii="Times New Roman" w:hAnsi="Times New Roman" w:cs="Times New Roman"/>
                <w:b/>
                <w:bCs/>
                <w:sz w:val="24"/>
                <w:szCs w:val="24"/>
                <w:lang w:val="lt-LT"/>
              </w:rPr>
              <w:t xml:space="preserve"> pristatomos vienu kartu</w:t>
            </w:r>
          </w:p>
        </w:tc>
        <w:tc>
          <w:tcPr>
            <w:tcW w:w="7002" w:type="dxa"/>
          </w:tcPr>
          <w:p w14:paraId="49E42568" w14:textId="77777777" w:rsidR="00A50965" w:rsidRDefault="00D51677" w:rsidP="004C4D27">
            <w:pPr>
              <w:pStyle w:val="Betarp"/>
              <w:tabs>
                <w:tab w:val="left" w:pos="709"/>
              </w:tabs>
              <w:spacing w:after="120"/>
              <w:ind w:firstLine="0"/>
              <w:contextualSpacing/>
              <w:rPr>
                <w:rFonts w:ascii="Times New Roman" w:hAnsi="Times New Roman" w:cs="Times New Roman"/>
                <w:sz w:val="24"/>
                <w:szCs w:val="24"/>
              </w:rPr>
            </w:pPr>
            <w:r w:rsidRPr="00F5622A">
              <w:rPr>
                <w:rFonts w:ascii="Times New Roman" w:hAnsi="Times New Roman" w:cs="Times New Roman"/>
                <w:sz w:val="24"/>
                <w:szCs w:val="24"/>
              </w:rPr>
              <w:t>Tiekėjas</w:t>
            </w:r>
            <w:r w:rsidR="00917312" w:rsidRPr="00F5622A">
              <w:rPr>
                <w:rFonts w:ascii="Times New Roman" w:hAnsi="Times New Roman" w:cs="Times New Roman"/>
                <w:sz w:val="24"/>
                <w:szCs w:val="24"/>
              </w:rPr>
              <w:t xml:space="preserve"> </w:t>
            </w:r>
            <w:r w:rsidR="00976AAB" w:rsidRPr="00F5622A">
              <w:rPr>
                <w:rFonts w:ascii="Times New Roman" w:hAnsi="Times New Roman" w:cs="Times New Roman"/>
                <w:sz w:val="24"/>
                <w:szCs w:val="24"/>
              </w:rPr>
              <w:t>Prekę (</w:t>
            </w:r>
            <w:r w:rsidR="00917312" w:rsidRPr="00F5622A">
              <w:rPr>
                <w:rFonts w:ascii="Times New Roman" w:hAnsi="Times New Roman" w:cs="Times New Roman"/>
                <w:sz w:val="24"/>
                <w:szCs w:val="24"/>
              </w:rPr>
              <w:t xml:space="preserve">visą Prekių </w:t>
            </w:r>
            <w:r w:rsidR="008C28BC" w:rsidRPr="00F5622A">
              <w:rPr>
                <w:rFonts w:ascii="Times New Roman" w:hAnsi="Times New Roman" w:cs="Times New Roman"/>
                <w:sz w:val="24"/>
                <w:szCs w:val="24"/>
              </w:rPr>
              <w:t>k</w:t>
            </w:r>
            <w:r w:rsidR="00917312" w:rsidRPr="00F5622A">
              <w:rPr>
                <w:rFonts w:ascii="Times New Roman" w:hAnsi="Times New Roman" w:cs="Times New Roman"/>
                <w:sz w:val="24"/>
                <w:szCs w:val="24"/>
              </w:rPr>
              <w:t>iekį</w:t>
            </w:r>
            <w:r w:rsidR="00976AAB" w:rsidRPr="00F5622A">
              <w:rPr>
                <w:rFonts w:ascii="Times New Roman" w:hAnsi="Times New Roman" w:cs="Times New Roman"/>
                <w:sz w:val="24"/>
                <w:szCs w:val="24"/>
              </w:rPr>
              <w:t>)</w:t>
            </w:r>
            <w:r w:rsidR="00917312" w:rsidRPr="00F5622A">
              <w:rPr>
                <w:rFonts w:ascii="Times New Roman" w:hAnsi="Times New Roman" w:cs="Times New Roman"/>
                <w:sz w:val="24"/>
                <w:szCs w:val="24"/>
              </w:rPr>
              <w:t xml:space="preserve"> įsipareigoja pristatyti </w:t>
            </w:r>
            <w:r w:rsidR="00917312" w:rsidRPr="00F5622A">
              <w:rPr>
                <w:rFonts w:ascii="Times New Roman" w:hAnsi="Times New Roman" w:cs="Times New Roman"/>
                <w:b/>
                <w:bCs/>
                <w:sz w:val="24"/>
                <w:szCs w:val="24"/>
              </w:rPr>
              <w:t xml:space="preserve">ne vėliau kaip </w:t>
            </w:r>
            <w:r w:rsidR="00917312" w:rsidRPr="00F95BF0">
              <w:rPr>
                <w:rFonts w:ascii="Times New Roman" w:hAnsi="Times New Roman" w:cs="Times New Roman"/>
                <w:b/>
                <w:bCs/>
                <w:sz w:val="24"/>
                <w:szCs w:val="24"/>
              </w:rPr>
              <w:t xml:space="preserve">per </w:t>
            </w:r>
            <w:r w:rsidR="00A50965">
              <w:rPr>
                <w:rFonts w:ascii="Times New Roman" w:hAnsi="Times New Roman" w:cs="Times New Roman"/>
                <w:b/>
                <w:bCs/>
                <w:sz w:val="24"/>
                <w:szCs w:val="24"/>
              </w:rPr>
              <w:t>3</w:t>
            </w:r>
            <w:r w:rsidR="00825AED" w:rsidRPr="00F95BF0">
              <w:rPr>
                <w:rFonts w:ascii="Times New Roman" w:hAnsi="Times New Roman" w:cs="Times New Roman"/>
                <w:b/>
                <w:bCs/>
                <w:sz w:val="24"/>
                <w:szCs w:val="24"/>
              </w:rPr>
              <w:t xml:space="preserve"> (</w:t>
            </w:r>
            <w:r w:rsidR="00A50965">
              <w:rPr>
                <w:rFonts w:ascii="Times New Roman" w:hAnsi="Times New Roman" w:cs="Times New Roman"/>
                <w:b/>
                <w:bCs/>
                <w:sz w:val="24"/>
                <w:szCs w:val="24"/>
              </w:rPr>
              <w:t>tris</w:t>
            </w:r>
            <w:r w:rsidR="00825AED" w:rsidRPr="00F95BF0">
              <w:rPr>
                <w:rFonts w:ascii="Times New Roman" w:hAnsi="Times New Roman" w:cs="Times New Roman"/>
                <w:b/>
                <w:bCs/>
                <w:sz w:val="24"/>
                <w:szCs w:val="24"/>
              </w:rPr>
              <w:t>)</w:t>
            </w:r>
            <w:r w:rsidR="00522720" w:rsidRPr="00F95BF0">
              <w:rPr>
                <w:rFonts w:ascii="Times New Roman" w:hAnsi="Times New Roman" w:cs="Times New Roman"/>
                <w:b/>
                <w:bCs/>
                <w:sz w:val="24"/>
                <w:szCs w:val="24"/>
              </w:rPr>
              <w:t xml:space="preserve"> mėnes</w:t>
            </w:r>
            <w:r w:rsidR="00FF462F">
              <w:rPr>
                <w:rFonts w:ascii="Times New Roman" w:hAnsi="Times New Roman" w:cs="Times New Roman"/>
                <w:b/>
                <w:bCs/>
                <w:sz w:val="24"/>
                <w:szCs w:val="24"/>
              </w:rPr>
              <w:t>ius</w:t>
            </w:r>
            <w:r w:rsidR="00917312" w:rsidRPr="00F5622A">
              <w:rPr>
                <w:rFonts w:ascii="Times New Roman" w:hAnsi="Times New Roman" w:cs="Times New Roman"/>
                <w:color w:val="000000" w:themeColor="text1"/>
                <w:sz w:val="24"/>
                <w:szCs w:val="24"/>
              </w:rPr>
              <w:t xml:space="preserve"> nuo Sutarties įsigaliojimo dienos šiuo adresu (-</w:t>
            </w:r>
            <w:proofErr w:type="spellStart"/>
            <w:r w:rsidR="00917312" w:rsidRPr="00F5622A">
              <w:rPr>
                <w:rFonts w:ascii="Times New Roman" w:hAnsi="Times New Roman" w:cs="Times New Roman"/>
                <w:color w:val="000000" w:themeColor="text1"/>
                <w:sz w:val="24"/>
                <w:szCs w:val="24"/>
              </w:rPr>
              <w:t>ais</w:t>
            </w:r>
            <w:proofErr w:type="spellEnd"/>
            <w:r w:rsidR="00522720" w:rsidRPr="00F5622A">
              <w:rPr>
                <w:rFonts w:ascii="Times New Roman" w:hAnsi="Times New Roman" w:cs="Times New Roman"/>
                <w:color w:val="000000" w:themeColor="text1"/>
                <w:sz w:val="24"/>
                <w:szCs w:val="24"/>
              </w:rPr>
              <w:t>):</w:t>
            </w:r>
            <w:r w:rsidR="00522720" w:rsidRPr="00F5622A">
              <w:rPr>
                <w:rFonts w:ascii="Times New Roman" w:eastAsia="Calibri" w:hAnsi="Times New Roman" w:cs="Times New Roman"/>
                <w:b/>
                <w:bCs/>
                <w:sz w:val="24"/>
                <w:szCs w:val="24"/>
              </w:rPr>
              <w:t xml:space="preserve"> </w:t>
            </w:r>
            <w:r w:rsidR="00A50965">
              <w:rPr>
                <w:rFonts w:ascii="Times New Roman" w:hAnsi="Times New Roman" w:cs="Times New Roman"/>
                <w:bCs/>
                <w:sz w:val="24"/>
                <w:szCs w:val="24"/>
              </w:rPr>
              <w:t>Šilutės Martyno Jankaus pagrindinė mokykla, S</w:t>
            </w:r>
            <w:r w:rsidR="00A50965" w:rsidRPr="00880D80">
              <w:rPr>
                <w:rFonts w:ascii="Times New Roman" w:hAnsi="Times New Roman" w:cs="Times New Roman"/>
                <w:sz w:val="24"/>
                <w:szCs w:val="24"/>
              </w:rPr>
              <w:t>odų g. 7, LT-99117, Šilutė</w:t>
            </w:r>
            <w:r w:rsidR="00A50965">
              <w:rPr>
                <w:rFonts w:ascii="Times New Roman" w:hAnsi="Times New Roman" w:cs="Times New Roman"/>
                <w:sz w:val="24"/>
                <w:szCs w:val="24"/>
              </w:rPr>
              <w:t>je.</w:t>
            </w:r>
          </w:p>
          <w:p w14:paraId="23C32DA7" w14:textId="507BE6EA" w:rsidR="00F47085" w:rsidRPr="00F5622A" w:rsidRDefault="00F47085" w:rsidP="00EB773F">
            <w:pPr>
              <w:rPr>
                <w:rFonts w:ascii="Times New Roman" w:hAnsi="Times New Roman" w:cs="Times New Roman"/>
                <w:sz w:val="24"/>
                <w:szCs w:val="24"/>
                <w:lang w:val="lt-LT"/>
              </w:rPr>
            </w:pPr>
          </w:p>
        </w:tc>
      </w:tr>
      <w:tr w:rsidR="00F47085" w:rsidRPr="00F5622A" w14:paraId="4D52FBB3" w14:textId="77777777" w:rsidTr="00527D07">
        <w:trPr>
          <w:trHeight w:val="300"/>
        </w:trPr>
        <w:tc>
          <w:tcPr>
            <w:tcW w:w="2482" w:type="dxa"/>
            <w:gridSpan w:val="2"/>
          </w:tcPr>
          <w:p w14:paraId="5E401BCA" w14:textId="68FF63FF" w:rsidR="00F47085" w:rsidRPr="00F5622A" w:rsidRDefault="00F47085"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051366A" w:rsidRPr="00F5622A">
              <w:rPr>
                <w:rFonts w:ascii="Times New Roman" w:hAnsi="Times New Roman" w:cs="Times New Roman"/>
                <w:b/>
                <w:bCs/>
                <w:sz w:val="24"/>
                <w:szCs w:val="24"/>
                <w:lang w:val="lt-LT"/>
              </w:rPr>
              <w:t>1</w:t>
            </w:r>
            <w:r w:rsidRPr="00F5622A">
              <w:rPr>
                <w:rFonts w:ascii="Times New Roman" w:hAnsi="Times New Roman" w:cs="Times New Roman"/>
                <w:b/>
                <w:bCs/>
                <w:sz w:val="24"/>
                <w:szCs w:val="24"/>
                <w:lang w:val="lt-LT"/>
              </w:rPr>
              <w:t xml:space="preserve">. Prekių pristatymo terminai, kai Prekės pristatomos </w:t>
            </w:r>
            <w:r w:rsidR="009A1311" w:rsidRPr="00F5622A">
              <w:rPr>
                <w:rFonts w:ascii="Times New Roman" w:hAnsi="Times New Roman" w:cs="Times New Roman"/>
                <w:b/>
                <w:bCs/>
                <w:sz w:val="24"/>
                <w:szCs w:val="24"/>
                <w:lang w:val="lt-LT"/>
              </w:rPr>
              <w:t>dalimis</w:t>
            </w:r>
          </w:p>
        </w:tc>
        <w:tc>
          <w:tcPr>
            <w:tcW w:w="7002" w:type="dxa"/>
          </w:tcPr>
          <w:p w14:paraId="78FB8265" w14:textId="77777777" w:rsidR="00F47085" w:rsidRPr="00F5622A" w:rsidRDefault="004E2CB4" w:rsidP="00EB773F">
            <w:pPr>
              <w:rPr>
                <w:rFonts w:ascii="Times New Roman" w:hAnsi="Times New Roman" w:cs="Times New Roman"/>
                <w:iCs/>
                <w:sz w:val="24"/>
                <w:szCs w:val="24"/>
                <w:lang w:val="lt-LT"/>
              </w:rPr>
            </w:pPr>
            <w:r w:rsidRPr="00F5622A">
              <w:rPr>
                <w:rFonts w:ascii="Times New Roman" w:hAnsi="Times New Roman" w:cs="Times New Roman"/>
                <w:iCs/>
                <w:sz w:val="24"/>
                <w:szCs w:val="24"/>
                <w:lang w:val="lt-LT"/>
              </w:rPr>
              <w:t>Netaikoma</w:t>
            </w:r>
          </w:p>
          <w:p w14:paraId="5C76FF4E" w14:textId="456B5A11" w:rsidR="004E2CB4" w:rsidRPr="00F5622A" w:rsidRDefault="004E2CB4" w:rsidP="00EB773F">
            <w:pPr>
              <w:rPr>
                <w:rFonts w:ascii="Times New Roman" w:hAnsi="Times New Roman" w:cs="Times New Roman"/>
                <w:iCs/>
                <w:color w:val="FF0000"/>
                <w:sz w:val="24"/>
                <w:szCs w:val="24"/>
                <w:lang w:val="lt-LT"/>
              </w:rPr>
            </w:pPr>
          </w:p>
        </w:tc>
      </w:tr>
      <w:tr w:rsidR="00971FC1" w:rsidRPr="00F5622A" w14:paraId="0442CBEF" w14:textId="77777777" w:rsidTr="00527D07">
        <w:trPr>
          <w:trHeight w:val="300"/>
        </w:trPr>
        <w:tc>
          <w:tcPr>
            <w:tcW w:w="2482" w:type="dxa"/>
            <w:gridSpan w:val="2"/>
          </w:tcPr>
          <w:p w14:paraId="744179EE" w14:textId="68985F65" w:rsidR="00971FC1" w:rsidRPr="00F5622A" w:rsidRDefault="001A71FA"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4.2. Prekių pristatymo termino pratęsimas</w:t>
            </w:r>
          </w:p>
        </w:tc>
        <w:tc>
          <w:tcPr>
            <w:tcW w:w="7002" w:type="dxa"/>
          </w:tcPr>
          <w:p w14:paraId="4611F001" w14:textId="77777777" w:rsidR="001A71FA" w:rsidRPr="00F5622A" w:rsidRDefault="001A71FA" w:rsidP="001A71FA">
            <w:pPr>
              <w:rPr>
                <w:rFonts w:ascii="Times New Roman" w:hAnsi="Times New Roman" w:cs="Times New Roman"/>
                <w:iCs/>
                <w:sz w:val="24"/>
                <w:szCs w:val="24"/>
                <w:lang w:val="lt-LT"/>
              </w:rPr>
            </w:pPr>
            <w:r w:rsidRPr="00F5622A">
              <w:rPr>
                <w:rFonts w:ascii="Times New Roman" w:hAnsi="Times New Roman" w:cs="Times New Roman"/>
                <w:iCs/>
                <w:sz w:val="24"/>
                <w:szCs w:val="24"/>
                <w:lang w:val="lt-LT"/>
              </w:rPr>
              <w:t>Netaikoma</w:t>
            </w:r>
          </w:p>
          <w:p w14:paraId="0EEFA0A4" w14:textId="122CFF76" w:rsidR="00971FC1" w:rsidRPr="00F5622A" w:rsidRDefault="00971FC1" w:rsidP="00EB773F">
            <w:pPr>
              <w:rPr>
                <w:rFonts w:ascii="Times New Roman" w:hAnsi="Times New Roman" w:cs="Times New Roman"/>
                <w:iCs/>
                <w:sz w:val="24"/>
                <w:szCs w:val="24"/>
                <w:lang w:val="lt-LT"/>
              </w:rPr>
            </w:pPr>
          </w:p>
        </w:tc>
      </w:tr>
      <w:tr w:rsidR="004E2CB4" w:rsidRPr="00F5622A" w14:paraId="4EC62D14" w14:textId="77777777" w:rsidTr="00527D07">
        <w:trPr>
          <w:trHeight w:val="300"/>
        </w:trPr>
        <w:tc>
          <w:tcPr>
            <w:tcW w:w="2482" w:type="dxa"/>
            <w:gridSpan w:val="2"/>
          </w:tcPr>
          <w:p w14:paraId="7B160729" w14:textId="43EDF0D0" w:rsidR="004E2CB4" w:rsidRPr="00F5622A" w:rsidRDefault="004E2CB4"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0B56776"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w:t>
            </w:r>
            <w:r w:rsidR="00F03FF7" w:rsidRPr="00F5622A">
              <w:rPr>
                <w:rFonts w:ascii="Times New Roman" w:hAnsi="Times New Roman" w:cs="Times New Roman"/>
                <w:b/>
                <w:bCs/>
                <w:sz w:val="24"/>
                <w:szCs w:val="24"/>
                <w:lang w:val="lt-LT"/>
              </w:rPr>
              <w:t xml:space="preserve"> Užsakymų teikimo tvarka</w:t>
            </w:r>
          </w:p>
        </w:tc>
        <w:tc>
          <w:tcPr>
            <w:tcW w:w="7002" w:type="dxa"/>
          </w:tcPr>
          <w:p w14:paraId="3AD77950" w14:textId="76BE4356" w:rsidR="001D2EDB" w:rsidRPr="00F5622A" w:rsidRDefault="001D2EDB"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71DAC47" w14:textId="3725004C" w:rsidR="004E2CB4" w:rsidRPr="00F5622A" w:rsidRDefault="004E2CB4" w:rsidP="00EB773F">
            <w:pPr>
              <w:rPr>
                <w:rFonts w:ascii="Times New Roman" w:hAnsi="Times New Roman" w:cs="Times New Roman"/>
                <w:iCs/>
                <w:sz w:val="24"/>
                <w:szCs w:val="24"/>
                <w:lang w:val="lt-LT"/>
              </w:rPr>
            </w:pPr>
          </w:p>
        </w:tc>
      </w:tr>
      <w:tr w:rsidR="00965349" w:rsidRPr="00F5622A" w14:paraId="2C944B20" w14:textId="77777777" w:rsidTr="00527D07">
        <w:trPr>
          <w:trHeight w:val="300"/>
        </w:trPr>
        <w:tc>
          <w:tcPr>
            <w:tcW w:w="2482" w:type="dxa"/>
            <w:gridSpan w:val="2"/>
          </w:tcPr>
          <w:p w14:paraId="3AB39E46" w14:textId="026EC70F" w:rsidR="00965349" w:rsidRPr="00F5622A" w:rsidRDefault="00965349"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0A6830F3"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w:t>
            </w:r>
            <w:r w:rsidR="001D2EDB" w:rsidRPr="00F5622A">
              <w:rPr>
                <w:rFonts w:ascii="Times New Roman" w:hAnsi="Times New Roman" w:cs="Times New Roman"/>
                <w:b/>
                <w:bCs/>
                <w:sz w:val="24"/>
                <w:szCs w:val="24"/>
                <w:lang w:val="lt-LT"/>
              </w:rPr>
              <w:t xml:space="preserve">Dėl Prekių pristatymo </w:t>
            </w:r>
            <w:r w:rsidR="00A823EF" w:rsidRPr="00F5622A">
              <w:rPr>
                <w:rFonts w:ascii="Times New Roman" w:hAnsi="Times New Roman" w:cs="Times New Roman"/>
                <w:b/>
                <w:bCs/>
                <w:sz w:val="24"/>
                <w:szCs w:val="24"/>
                <w:lang w:val="lt-LT"/>
              </w:rPr>
              <w:t>dalimis</w:t>
            </w:r>
            <w:r w:rsidR="00906887" w:rsidRPr="00F5622A">
              <w:rPr>
                <w:rFonts w:ascii="Times New Roman" w:hAnsi="Times New Roman" w:cs="Times New Roman"/>
                <w:b/>
                <w:bCs/>
                <w:sz w:val="24"/>
                <w:szCs w:val="24"/>
                <w:lang w:val="lt-LT"/>
              </w:rPr>
              <w:t xml:space="preserve"> </w:t>
            </w:r>
            <w:r w:rsidR="001D2EDB" w:rsidRPr="00F5622A">
              <w:rPr>
                <w:rFonts w:ascii="Times New Roman" w:hAnsi="Times New Roman" w:cs="Times New Roman"/>
                <w:b/>
                <w:bCs/>
                <w:sz w:val="24"/>
                <w:szCs w:val="24"/>
                <w:lang w:val="lt-LT"/>
              </w:rPr>
              <w:t>vertės/apimties</w:t>
            </w:r>
          </w:p>
        </w:tc>
        <w:tc>
          <w:tcPr>
            <w:tcW w:w="7002" w:type="dxa"/>
          </w:tcPr>
          <w:p w14:paraId="38156D43" w14:textId="77777777" w:rsidR="00965349" w:rsidRPr="00F5622A" w:rsidRDefault="001D2EDB" w:rsidP="00EB773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17CBB242" w14:textId="21892C5E" w:rsidR="001D2EDB" w:rsidRPr="00F5622A" w:rsidRDefault="001D2EDB" w:rsidP="00EB773F">
            <w:pPr>
              <w:rPr>
                <w:rFonts w:ascii="Times New Roman" w:hAnsi="Times New Roman" w:cs="Times New Roman"/>
                <w:sz w:val="24"/>
                <w:szCs w:val="24"/>
                <w:lang w:val="lt-LT"/>
              </w:rPr>
            </w:pPr>
          </w:p>
        </w:tc>
      </w:tr>
      <w:tr w:rsidR="00B56776" w:rsidRPr="00F5622A" w14:paraId="0DEE9432" w14:textId="77777777" w:rsidTr="00527D07">
        <w:trPr>
          <w:trHeight w:val="300"/>
        </w:trPr>
        <w:tc>
          <w:tcPr>
            <w:tcW w:w="2482" w:type="dxa"/>
            <w:gridSpan w:val="2"/>
          </w:tcPr>
          <w:p w14:paraId="7CA24E78" w14:textId="7EB20E21" w:rsidR="00B56776" w:rsidRPr="00F5622A" w:rsidRDefault="00B56776" w:rsidP="00EB773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4.</w:t>
            </w:r>
            <w:r w:rsidR="4DDEF744"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w:t>
            </w:r>
            <w:r w:rsidR="00F03FF7" w:rsidRPr="00F5622A">
              <w:rPr>
                <w:rFonts w:ascii="Times New Roman" w:hAnsi="Times New Roman" w:cs="Times New Roman"/>
                <w:b/>
                <w:bCs/>
                <w:sz w:val="24"/>
                <w:szCs w:val="24"/>
                <w:lang w:val="lt-LT"/>
              </w:rPr>
              <w:t xml:space="preserve"> Kartu su Prekėmis pateikiami dokumentai </w:t>
            </w:r>
          </w:p>
        </w:tc>
        <w:tc>
          <w:tcPr>
            <w:tcW w:w="7002" w:type="dxa"/>
          </w:tcPr>
          <w:p w14:paraId="79A946C7" w14:textId="34BB532E" w:rsidR="00B56776" w:rsidRPr="00F5622A" w:rsidRDefault="00F03FF7" w:rsidP="00EB773F">
            <w:pPr>
              <w:rPr>
                <w:rFonts w:ascii="Times New Roman" w:hAnsi="Times New Roman" w:cs="Times New Roman"/>
                <w:iCs/>
                <w:sz w:val="24"/>
                <w:szCs w:val="24"/>
                <w:lang w:val="lt-LT"/>
              </w:rPr>
            </w:pPr>
            <w:r w:rsidRPr="00F5622A">
              <w:rPr>
                <w:rFonts w:ascii="Times New Roman" w:hAnsi="Times New Roman" w:cs="Times New Roman"/>
                <w:sz w:val="24"/>
                <w:szCs w:val="24"/>
                <w:lang w:val="lt-LT"/>
              </w:rPr>
              <w:t xml:space="preserve">Kartu su Prekėmis pateikiami šie dokumentai: </w:t>
            </w:r>
            <w:r w:rsidR="00E21501" w:rsidRPr="00E21501">
              <w:rPr>
                <w:rFonts w:ascii="Times New Roman" w:hAnsi="Times New Roman" w:cs="Times New Roman"/>
                <w:sz w:val="24"/>
                <w:szCs w:val="24"/>
                <w:lang w:val="lt-LT"/>
              </w:rPr>
              <w:t>Priėmimo-perdavimo aktas</w:t>
            </w:r>
            <w:r w:rsidRPr="00F5622A">
              <w:rPr>
                <w:rFonts w:ascii="Times New Roman" w:hAnsi="Times New Roman" w:cs="Times New Roman"/>
                <w:sz w:val="24"/>
                <w:szCs w:val="24"/>
                <w:lang w:val="lt-LT"/>
              </w:rPr>
              <w:t>.</w:t>
            </w:r>
          </w:p>
        </w:tc>
      </w:tr>
      <w:tr w:rsidR="00B57F83" w:rsidRPr="00F5622A" w14:paraId="01A6AA43" w14:textId="77777777" w:rsidTr="59C98B97">
        <w:trPr>
          <w:trHeight w:val="300"/>
        </w:trPr>
        <w:tc>
          <w:tcPr>
            <w:tcW w:w="9484" w:type="dxa"/>
            <w:gridSpan w:val="3"/>
          </w:tcPr>
          <w:p w14:paraId="0207D5EE" w14:textId="65468F8F" w:rsidR="00B57F83" w:rsidRPr="00F5622A" w:rsidRDefault="00B57F83" w:rsidP="00B57F83">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 SUTARTIES KAINA IR ATSISKAITYMO TVARKA</w:t>
            </w:r>
          </w:p>
        </w:tc>
      </w:tr>
      <w:tr w:rsidR="00B57F83" w:rsidRPr="00F5622A" w14:paraId="1BF3E8D3" w14:textId="77777777" w:rsidTr="00527D07">
        <w:trPr>
          <w:trHeight w:val="300"/>
        </w:trPr>
        <w:tc>
          <w:tcPr>
            <w:tcW w:w="2482" w:type="dxa"/>
            <w:gridSpan w:val="2"/>
          </w:tcPr>
          <w:p w14:paraId="6D3DA192" w14:textId="6F78B398" w:rsidR="00B57F83" w:rsidRPr="00F5622A" w:rsidRDefault="00B57F83"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5.1. </w:t>
            </w:r>
            <w:r w:rsidR="00360030" w:rsidRPr="00F5622A">
              <w:rPr>
                <w:rFonts w:ascii="Times New Roman" w:hAnsi="Times New Roman" w:cs="Times New Roman"/>
                <w:b/>
                <w:bCs/>
                <w:sz w:val="24"/>
                <w:szCs w:val="24"/>
                <w:lang w:val="lt-LT"/>
              </w:rPr>
              <w:t>Sutar</w:t>
            </w:r>
            <w:r w:rsidR="00F81D14" w:rsidRPr="00F5622A">
              <w:rPr>
                <w:rFonts w:ascii="Times New Roman" w:hAnsi="Times New Roman" w:cs="Times New Roman"/>
                <w:b/>
                <w:bCs/>
                <w:sz w:val="24"/>
                <w:szCs w:val="24"/>
                <w:lang w:val="lt-LT"/>
              </w:rPr>
              <w:t>čiai</w:t>
            </w:r>
            <w:r w:rsidR="00360030" w:rsidRPr="00F5622A">
              <w:rPr>
                <w:rFonts w:ascii="Times New Roman" w:hAnsi="Times New Roman" w:cs="Times New Roman"/>
                <w:b/>
                <w:bCs/>
                <w:sz w:val="24"/>
                <w:szCs w:val="24"/>
                <w:lang w:val="lt-LT"/>
              </w:rPr>
              <w:t xml:space="preserve"> taikoma</w:t>
            </w:r>
            <w:r w:rsidR="00F81D14" w:rsidRPr="00F5622A">
              <w:rPr>
                <w:rFonts w:ascii="Times New Roman" w:hAnsi="Times New Roman" w:cs="Times New Roman"/>
                <w:b/>
                <w:bCs/>
                <w:sz w:val="24"/>
                <w:szCs w:val="24"/>
                <w:lang w:val="lt-LT"/>
              </w:rPr>
              <w:t>s kainos apskaičiavimo būdas</w:t>
            </w:r>
          </w:p>
        </w:tc>
        <w:tc>
          <w:tcPr>
            <w:tcW w:w="7002" w:type="dxa"/>
          </w:tcPr>
          <w:p w14:paraId="06150E31" w14:textId="7D73D826" w:rsidR="00360030" w:rsidRPr="00F5622A" w:rsidRDefault="00360030"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Fiksuotos kainos</w:t>
            </w:r>
            <w:r w:rsidR="00F81D14" w:rsidRPr="00F5622A">
              <w:rPr>
                <w:rFonts w:ascii="Times New Roman" w:hAnsi="Times New Roman" w:cs="Times New Roman"/>
                <w:sz w:val="24"/>
                <w:szCs w:val="24"/>
                <w:lang w:val="lt-LT"/>
              </w:rPr>
              <w:t xml:space="preserve"> kainodara</w:t>
            </w:r>
          </w:p>
          <w:p w14:paraId="706C48BC" w14:textId="3C9A1CA2" w:rsidR="00360030" w:rsidRPr="00F5622A" w:rsidRDefault="00360030" w:rsidP="00360030">
            <w:pPr>
              <w:rPr>
                <w:rFonts w:ascii="Times New Roman" w:hAnsi="Times New Roman" w:cs="Times New Roman"/>
                <w:i/>
                <w:color w:val="4472C4" w:themeColor="accent1"/>
                <w:sz w:val="24"/>
                <w:szCs w:val="24"/>
                <w:lang w:val="lt-LT"/>
              </w:rPr>
            </w:pPr>
          </w:p>
        </w:tc>
      </w:tr>
      <w:tr w:rsidR="00B57F83" w:rsidRPr="00F5622A" w14:paraId="5A749366" w14:textId="77777777" w:rsidTr="00527D07">
        <w:trPr>
          <w:trHeight w:val="300"/>
        </w:trPr>
        <w:tc>
          <w:tcPr>
            <w:tcW w:w="2482" w:type="dxa"/>
            <w:gridSpan w:val="2"/>
          </w:tcPr>
          <w:p w14:paraId="32E8A6B7" w14:textId="67D0D821" w:rsidR="00B57F83" w:rsidRPr="00F5622A" w:rsidRDefault="00360030"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5.2. Pradinės Sutarties vertė, kai taikoma </w:t>
            </w:r>
            <w:r w:rsidRPr="00F5622A">
              <w:rPr>
                <w:rFonts w:ascii="Times New Roman" w:hAnsi="Times New Roman" w:cs="Times New Roman"/>
                <w:b/>
                <w:bCs/>
                <w:sz w:val="24"/>
                <w:szCs w:val="24"/>
                <w:u w:val="single"/>
                <w:lang w:val="lt-LT"/>
              </w:rPr>
              <w:t>fiksuotos kainos</w:t>
            </w:r>
            <w:r w:rsidRPr="00F5622A">
              <w:rPr>
                <w:rFonts w:ascii="Times New Roman" w:hAnsi="Times New Roman" w:cs="Times New Roman"/>
                <w:b/>
                <w:bCs/>
                <w:sz w:val="24"/>
                <w:szCs w:val="24"/>
                <w:lang w:val="lt-LT"/>
              </w:rPr>
              <w:t xml:space="preserve"> kainodara</w:t>
            </w:r>
          </w:p>
        </w:tc>
        <w:tc>
          <w:tcPr>
            <w:tcW w:w="7002" w:type="dxa"/>
          </w:tcPr>
          <w:p w14:paraId="6967F3AD" w14:textId="1A9FC8CE" w:rsidR="00360030" w:rsidRPr="00F5622A" w:rsidRDefault="00360030"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Pradinės Sutarties vertė yra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sz w:val="24"/>
                <w:szCs w:val="24"/>
                <w:lang w:val="lt-LT"/>
              </w:rPr>
              <w:t xml:space="preserve"> be pridėtinės vertės mokesčio (toliau – PVM). </w:t>
            </w:r>
          </w:p>
          <w:p w14:paraId="5842C099" w14:textId="38F0071D" w:rsidR="008B4D8F" w:rsidRPr="00F5622A" w:rsidRDefault="008B4D8F" w:rsidP="008B4D8F">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PVM sudaro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color w:val="4472C4" w:themeColor="accent1"/>
                <w:sz w:val="24"/>
                <w:szCs w:val="24"/>
                <w:lang w:val="lt-LT"/>
              </w:rPr>
              <w:t>)</w:t>
            </w:r>
            <w:r w:rsidRPr="00F5622A">
              <w:rPr>
                <w:rFonts w:ascii="Times New Roman" w:hAnsi="Times New Roman" w:cs="Times New Roman"/>
                <w:sz w:val="24"/>
                <w:szCs w:val="24"/>
                <w:lang w:val="lt-LT"/>
              </w:rPr>
              <w:t>.</w:t>
            </w:r>
          </w:p>
          <w:p w14:paraId="3A370CC0" w14:textId="6201DF49" w:rsidR="008B4D8F" w:rsidRPr="00F5622A" w:rsidRDefault="008B4D8F" w:rsidP="00360030">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Sutarties kaina yra </w:t>
            </w:r>
            <w:r w:rsidRPr="00F5622A">
              <w:rPr>
                <w:rFonts w:ascii="Times New Roman" w:hAnsi="Times New Roman" w:cs="Times New Roman"/>
                <w:i/>
                <w:iCs/>
                <w:color w:val="4472C4" w:themeColor="accent1"/>
                <w:sz w:val="24"/>
                <w:szCs w:val="24"/>
                <w:lang w:val="lt-LT"/>
              </w:rPr>
              <w:t>(nurodyti sumą skaičiais)</w:t>
            </w:r>
            <w:r w:rsidRPr="00F5622A">
              <w:rPr>
                <w:rFonts w:ascii="Times New Roman" w:hAnsi="Times New Roman" w:cs="Times New Roman"/>
                <w:sz w:val="24"/>
                <w:szCs w:val="24"/>
                <w:lang w:val="lt-LT"/>
              </w:rPr>
              <w:t xml:space="preserve"> Eur, </w:t>
            </w:r>
            <w:r w:rsidRPr="00F5622A">
              <w:rPr>
                <w:rFonts w:ascii="Times New Roman" w:hAnsi="Times New Roman" w:cs="Times New Roman"/>
                <w:i/>
                <w:iCs/>
                <w:color w:val="4472C4" w:themeColor="accent1"/>
                <w:sz w:val="24"/>
                <w:szCs w:val="24"/>
                <w:lang w:val="lt-LT"/>
              </w:rPr>
              <w:t>(nurodyti sumą žodžiais)</w:t>
            </w:r>
            <w:r w:rsidRPr="00F5622A">
              <w:rPr>
                <w:rFonts w:ascii="Times New Roman" w:hAnsi="Times New Roman" w:cs="Times New Roman"/>
                <w:sz w:val="24"/>
                <w:szCs w:val="24"/>
                <w:lang w:val="lt-LT"/>
              </w:rPr>
              <w:t xml:space="preserve"> Eur su PVM.</w:t>
            </w:r>
          </w:p>
          <w:p w14:paraId="5E909BD0" w14:textId="77777777" w:rsidR="008B4D8F" w:rsidRPr="00F5622A" w:rsidRDefault="008B4D8F" w:rsidP="00360030">
            <w:pPr>
              <w:rPr>
                <w:rFonts w:ascii="Times New Roman" w:hAnsi="Times New Roman" w:cs="Times New Roman"/>
                <w:sz w:val="24"/>
                <w:szCs w:val="24"/>
                <w:lang w:val="lt-LT"/>
              </w:rPr>
            </w:pPr>
          </w:p>
          <w:p w14:paraId="22509598" w14:textId="06526F37" w:rsidR="00360030" w:rsidRPr="00F5622A" w:rsidRDefault="00700A34" w:rsidP="00360030">
            <w:pPr>
              <w:rPr>
                <w:rFonts w:ascii="Times New Roman" w:hAnsi="Times New Roman" w:cs="Times New Roman"/>
                <w:i/>
                <w:iCs/>
                <w:color w:val="FF0000"/>
                <w:sz w:val="24"/>
                <w:szCs w:val="24"/>
                <w:lang w:val="lt-LT"/>
              </w:rPr>
            </w:pPr>
            <w:r w:rsidRPr="00F5622A">
              <w:rPr>
                <w:rFonts w:ascii="Times New Roman" w:hAnsi="Times New Roman" w:cs="Times New Roman"/>
                <w:sz w:val="24"/>
                <w:szCs w:val="24"/>
                <w:lang w:val="lt-LT"/>
              </w:rPr>
              <w:lastRenderedPageBreak/>
              <w:t xml:space="preserve">Šioje Sutartyje </w:t>
            </w:r>
            <w:r w:rsidR="00360030" w:rsidRPr="00F5622A">
              <w:rPr>
                <w:rFonts w:ascii="Times New Roman" w:hAnsi="Times New Roman" w:cs="Times New Roman"/>
                <w:sz w:val="24"/>
                <w:szCs w:val="24"/>
                <w:lang w:val="lt-LT"/>
              </w:rPr>
              <w:t>P</w:t>
            </w:r>
            <w:r w:rsidR="00360030" w:rsidRPr="00F5622A">
              <w:rPr>
                <w:rFonts w:ascii="Times New Roman" w:hAnsi="Times New Roman" w:cs="Times New Roman"/>
                <w:color w:val="000000"/>
                <w:sz w:val="24"/>
                <w:szCs w:val="24"/>
                <w:lang w:val="lt-LT"/>
              </w:rPr>
              <w:t xml:space="preserve">radinės </w:t>
            </w:r>
            <w:r w:rsidRPr="00F5622A">
              <w:rPr>
                <w:rFonts w:ascii="Times New Roman" w:hAnsi="Times New Roman" w:cs="Times New Roman"/>
                <w:color w:val="000000"/>
                <w:sz w:val="24"/>
                <w:szCs w:val="24"/>
                <w:lang w:val="lt-LT"/>
              </w:rPr>
              <w:t>S</w:t>
            </w:r>
            <w:r w:rsidR="00360030" w:rsidRPr="00F5622A">
              <w:rPr>
                <w:rFonts w:ascii="Times New Roman" w:hAnsi="Times New Roman" w:cs="Times New Roman"/>
                <w:color w:val="000000"/>
                <w:sz w:val="24"/>
                <w:szCs w:val="24"/>
                <w:lang w:val="lt-LT"/>
              </w:rPr>
              <w:t xml:space="preserve">utarties vertė yra lygi </w:t>
            </w:r>
            <w:r w:rsidR="00D51677" w:rsidRPr="00F5622A">
              <w:rPr>
                <w:rFonts w:ascii="Times New Roman" w:hAnsi="Times New Roman" w:cs="Times New Roman"/>
                <w:color w:val="000000"/>
                <w:sz w:val="24"/>
                <w:szCs w:val="24"/>
                <w:lang w:val="lt-LT"/>
              </w:rPr>
              <w:t>Tiekėjo</w:t>
            </w:r>
            <w:r w:rsidR="00360030" w:rsidRPr="00F5622A">
              <w:rPr>
                <w:rFonts w:ascii="Times New Roman" w:hAnsi="Times New Roman" w:cs="Times New Roman"/>
                <w:color w:val="000000"/>
                <w:sz w:val="24"/>
                <w:szCs w:val="24"/>
                <w:lang w:val="lt-LT"/>
              </w:rPr>
              <w:t xml:space="preserve"> pasiūlymo kainai be PVM, nurodytai už visą </w:t>
            </w:r>
            <w:r w:rsidR="000E1E40" w:rsidRPr="00F5622A">
              <w:rPr>
                <w:rFonts w:ascii="Times New Roman" w:hAnsi="Times New Roman" w:cs="Times New Roman"/>
                <w:color w:val="000000"/>
                <w:sz w:val="24"/>
                <w:szCs w:val="24"/>
                <w:lang w:val="lt-LT"/>
              </w:rPr>
              <w:t>Pirkimo</w:t>
            </w:r>
            <w:r w:rsidR="00360030" w:rsidRPr="00F5622A">
              <w:rPr>
                <w:rFonts w:ascii="Times New Roman" w:hAnsi="Times New Roman" w:cs="Times New Roman"/>
                <w:color w:val="000000"/>
                <w:sz w:val="24"/>
                <w:szCs w:val="24"/>
                <w:lang w:val="lt-LT"/>
              </w:rPr>
              <w:t xml:space="preserve"> dokumentuose ir Sutartyje nurodytą Prekių kiekį ir (ar) apimtį.</w:t>
            </w:r>
          </w:p>
        </w:tc>
      </w:tr>
      <w:tr w:rsidR="00B57F83" w:rsidRPr="00F5622A" w14:paraId="04786942" w14:textId="77777777" w:rsidTr="00527D07">
        <w:trPr>
          <w:trHeight w:val="300"/>
        </w:trPr>
        <w:tc>
          <w:tcPr>
            <w:tcW w:w="2482" w:type="dxa"/>
            <w:gridSpan w:val="2"/>
          </w:tcPr>
          <w:p w14:paraId="4481DE06" w14:textId="1DCA9EC3" w:rsidR="00B57F83" w:rsidRPr="00F5622A" w:rsidRDefault="00967719" w:rsidP="00B57F83">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5.</w:t>
            </w:r>
            <w:r w:rsidR="00D9651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w:t>
            </w:r>
            <w:r w:rsidR="00B46A1F" w:rsidRPr="00F5622A">
              <w:rPr>
                <w:rFonts w:ascii="Times New Roman" w:hAnsi="Times New Roman" w:cs="Times New Roman"/>
                <w:b/>
                <w:bCs/>
                <w:sz w:val="24"/>
                <w:szCs w:val="24"/>
                <w:lang w:val="lt-LT"/>
              </w:rPr>
              <w:t xml:space="preserve">Sutarties kainos/įkainių </w:t>
            </w:r>
            <w:r w:rsidR="005434FE" w:rsidRPr="00F5622A">
              <w:rPr>
                <w:rFonts w:ascii="Times New Roman" w:hAnsi="Times New Roman" w:cs="Times New Roman"/>
                <w:b/>
                <w:bCs/>
                <w:sz w:val="24"/>
                <w:szCs w:val="24"/>
                <w:lang w:val="lt-LT"/>
              </w:rPr>
              <w:t>apskaičiavimas</w:t>
            </w:r>
            <w:r w:rsidR="008C4CDA" w:rsidRPr="00F5622A">
              <w:rPr>
                <w:rFonts w:ascii="Times New Roman" w:hAnsi="Times New Roman" w:cs="Times New Roman"/>
                <w:b/>
                <w:bCs/>
                <w:sz w:val="24"/>
                <w:szCs w:val="24"/>
                <w:lang w:val="lt-LT"/>
              </w:rPr>
              <w:t xml:space="preserve"> </w:t>
            </w:r>
            <w:r w:rsidR="00F81D14" w:rsidRPr="00F5622A">
              <w:rPr>
                <w:rFonts w:ascii="Times New Roman" w:hAnsi="Times New Roman" w:cs="Times New Roman"/>
                <w:b/>
                <w:bCs/>
                <w:sz w:val="24"/>
                <w:szCs w:val="24"/>
                <w:lang w:val="lt-LT"/>
              </w:rPr>
              <w:t xml:space="preserve">taikant </w:t>
            </w:r>
            <w:r w:rsidR="00F81D14" w:rsidRPr="00F5622A">
              <w:rPr>
                <w:rFonts w:ascii="Times New Roman" w:hAnsi="Times New Roman" w:cs="Times New Roman"/>
                <w:b/>
                <w:bCs/>
                <w:sz w:val="24"/>
                <w:szCs w:val="24"/>
                <w:u w:val="single"/>
                <w:lang w:val="lt-LT"/>
              </w:rPr>
              <w:t>peržiūros</w:t>
            </w:r>
            <w:r w:rsidR="00F81D14" w:rsidRPr="00F5622A">
              <w:rPr>
                <w:rFonts w:ascii="Times New Roman" w:hAnsi="Times New Roman" w:cs="Times New Roman"/>
                <w:b/>
                <w:bCs/>
                <w:sz w:val="24"/>
                <w:szCs w:val="24"/>
                <w:lang w:val="lt-LT"/>
              </w:rPr>
              <w:t xml:space="preserve"> taisykles</w:t>
            </w:r>
          </w:p>
        </w:tc>
        <w:tc>
          <w:tcPr>
            <w:tcW w:w="7002" w:type="dxa"/>
          </w:tcPr>
          <w:p w14:paraId="44AB37C4" w14:textId="3D446D5D" w:rsidR="00B57F83" w:rsidRPr="00711BFB" w:rsidRDefault="00F81D14" w:rsidP="00360030">
            <w:pPr>
              <w:rPr>
                <w:rFonts w:ascii="Times New Roman" w:hAnsi="Times New Roman" w:cs="Times New Roman"/>
                <w:sz w:val="24"/>
                <w:szCs w:val="24"/>
                <w:lang w:val="lt-LT"/>
              </w:rPr>
            </w:pPr>
            <w:r w:rsidRPr="00711BFB">
              <w:rPr>
                <w:rFonts w:ascii="Times New Roman" w:hAnsi="Times New Roman" w:cs="Times New Roman"/>
                <w:sz w:val="24"/>
                <w:szCs w:val="24"/>
                <w:lang w:val="lt-LT"/>
              </w:rPr>
              <w:t xml:space="preserve">Sutarties kaina bus </w:t>
            </w:r>
            <w:r w:rsidR="00530353" w:rsidRPr="00711BFB">
              <w:rPr>
                <w:rFonts w:ascii="Times New Roman" w:hAnsi="Times New Roman" w:cs="Times New Roman"/>
                <w:sz w:val="24"/>
                <w:szCs w:val="24"/>
                <w:lang w:val="lt-LT"/>
              </w:rPr>
              <w:t>ap</w:t>
            </w:r>
            <w:r w:rsidRPr="00711BFB">
              <w:rPr>
                <w:rFonts w:ascii="Times New Roman" w:hAnsi="Times New Roman" w:cs="Times New Roman"/>
                <w:sz w:val="24"/>
                <w:szCs w:val="24"/>
                <w:lang w:val="lt-LT"/>
              </w:rPr>
              <w:t>skaičiuojam</w:t>
            </w:r>
            <w:r w:rsidR="00711BFB" w:rsidRPr="00711BFB">
              <w:rPr>
                <w:rFonts w:ascii="Times New Roman" w:hAnsi="Times New Roman" w:cs="Times New Roman"/>
                <w:sz w:val="24"/>
                <w:szCs w:val="24"/>
                <w:lang w:val="lt-LT"/>
              </w:rPr>
              <w:t>a</w:t>
            </w:r>
            <w:r w:rsidRPr="00711BFB">
              <w:rPr>
                <w:rFonts w:ascii="Times New Roman" w:hAnsi="Times New Roman" w:cs="Times New Roman"/>
                <w:sz w:val="24"/>
                <w:szCs w:val="24"/>
                <w:lang w:val="lt-LT"/>
              </w:rPr>
              <w:t>:</w:t>
            </w:r>
          </w:p>
          <w:p w14:paraId="0A663C86" w14:textId="53F76210" w:rsidR="00F81D14" w:rsidRPr="00711BFB" w:rsidRDefault="00161358" w:rsidP="00360030">
            <w:pPr>
              <w:rPr>
                <w:rFonts w:ascii="Times New Roman" w:hAnsi="Times New Roman" w:cs="Times New Roman"/>
                <w:sz w:val="24"/>
                <w:szCs w:val="24"/>
                <w:lang w:val="lt-LT"/>
              </w:rPr>
            </w:pPr>
            <w:r w:rsidRPr="00711BFB">
              <w:rPr>
                <w:rFonts w:ascii="Times New Roman" w:hAnsi="Times New Roman" w:cs="Times New Roman"/>
                <w:sz w:val="24"/>
                <w:szCs w:val="24"/>
                <w:lang w:val="lt-LT"/>
              </w:rPr>
              <w:t xml:space="preserve">5.3.1. </w:t>
            </w:r>
            <w:r w:rsidR="00F81D14" w:rsidRPr="00711BFB">
              <w:rPr>
                <w:rFonts w:ascii="Times New Roman" w:hAnsi="Times New Roman" w:cs="Times New Roman"/>
                <w:sz w:val="24"/>
                <w:szCs w:val="24"/>
                <w:lang w:val="lt-LT"/>
              </w:rPr>
              <w:t>dėl PVM tarifo pasikeitimo</w:t>
            </w:r>
            <w:r w:rsidR="00C720DA">
              <w:rPr>
                <w:rFonts w:ascii="Times New Roman" w:hAnsi="Times New Roman" w:cs="Times New Roman"/>
                <w:sz w:val="24"/>
                <w:szCs w:val="24"/>
                <w:lang w:val="lt-LT"/>
              </w:rPr>
              <w:t>.</w:t>
            </w:r>
          </w:p>
          <w:p w14:paraId="452F6665" w14:textId="6D62A16F" w:rsidR="00846DD1" w:rsidRPr="00F5622A" w:rsidRDefault="00846DD1" w:rsidP="00360030">
            <w:pPr>
              <w:rPr>
                <w:rFonts w:ascii="Times New Roman" w:hAnsi="Times New Roman" w:cs="Times New Roman"/>
                <w:color w:val="FF0000"/>
                <w:sz w:val="24"/>
                <w:szCs w:val="24"/>
                <w:lang w:val="lt-LT"/>
              </w:rPr>
            </w:pPr>
          </w:p>
        </w:tc>
      </w:tr>
      <w:tr w:rsidR="0042435F" w:rsidRPr="00F5622A" w14:paraId="03A060D0" w14:textId="77777777" w:rsidTr="00527D07">
        <w:trPr>
          <w:trHeight w:val="300"/>
        </w:trPr>
        <w:tc>
          <w:tcPr>
            <w:tcW w:w="2482" w:type="dxa"/>
            <w:gridSpan w:val="2"/>
          </w:tcPr>
          <w:p w14:paraId="17957EA2" w14:textId="0BCDBC72" w:rsidR="0042435F" w:rsidRPr="00F5622A" w:rsidRDefault="0042435F" w:rsidP="0042435F">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5.3.1. Sutarties kainos/įkainių </w:t>
            </w:r>
            <w:r w:rsidR="00C1352E" w:rsidRPr="00F5622A">
              <w:rPr>
                <w:rFonts w:ascii="Times New Roman" w:hAnsi="Times New Roman" w:cs="Times New Roman"/>
                <w:b/>
                <w:bCs/>
                <w:sz w:val="24"/>
                <w:szCs w:val="24"/>
                <w:lang w:val="lt-LT"/>
              </w:rPr>
              <w:t>peržiūra</w:t>
            </w:r>
            <w:r w:rsidRPr="00F5622A">
              <w:rPr>
                <w:rFonts w:ascii="Times New Roman" w:hAnsi="Times New Roman" w:cs="Times New Roman"/>
                <w:b/>
                <w:bCs/>
                <w:sz w:val="24"/>
                <w:szCs w:val="24"/>
                <w:lang w:val="lt-LT"/>
              </w:rPr>
              <w:t xml:space="preserve"> dėl PVM tarifo pasikeitimo</w:t>
            </w:r>
          </w:p>
        </w:tc>
        <w:tc>
          <w:tcPr>
            <w:tcW w:w="7002" w:type="dxa"/>
          </w:tcPr>
          <w:p w14:paraId="5D27BADB" w14:textId="072413CF"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F5622A">
              <w:rPr>
                <w:rFonts w:ascii="Times New Roman" w:hAnsi="Times New Roman" w:cs="Times New Roman"/>
                <w:sz w:val="24"/>
                <w:szCs w:val="24"/>
                <w:lang w:val="lt-LT"/>
              </w:rPr>
              <w:t>ap</w:t>
            </w:r>
            <w:r w:rsidRPr="00F5622A">
              <w:rPr>
                <w:rFonts w:ascii="Times New Roman" w:hAnsi="Times New Roman" w:cs="Times New Roman"/>
                <w:sz w:val="24"/>
                <w:szCs w:val="24"/>
                <w:lang w:val="lt-LT"/>
              </w:rPr>
              <w:t>skaičiuojami nekeičiant Prekių kainos/įkainio be PVM. Perskaičiavimas įforminamas Susitarimu, kuris tampa neatskiriama Sutarties dalimi. Perskaičiuota (-</w:t>
            </w:r>
            <w:proofErr w:type="spellStart"/>
            <w:r w:rsidRPr="00F5622A">
              <w:rPr>
                <w:rFonts w:ascii="Times New Roman" w:hAnsi="Times New Roman" w:cs="Times New Roman"/>
                <w:sz w:val="24"/>
                <w:szCs w:val="24"/>
                <w:lang w:val="lt-LT"/>
              </w:rPr>
              <w:t>as</w:t>
            </w:r>
            <w:proofErr w:type="spellEnd"/>
            <w:r w:rsidRPr="00F5622A">
              <w:rPr>
                <w:rFonts w:ascii="Times New Roman" w:hAnsi="Times New Roman" w:cs="Times New Roman"/>
                <w:sz w:val="24"/>
                <w:szCs w:val="24"/>
                <w:lang w:val="lt-LT"/>
              </w:rPr>
              <w:t>) Sutarties kaina/įkainis taikoma (-</w:t>
            </w:r>
            <w:proofErr w:type="spellStart"/>
            <w:r w:rsidRPr="00F5622A">
              <w:rPr>
                <w:rFonts w:ascii="Times New Roman" w:hAnsi="Times New Roman" w:cs="Times New Roman"/>
                <w:sz w:val="24"/>
                <w:szCs w:val="24"/>
                <w:lang w:val="lt-LT"/>
              </w:rPr>
              <w:t>as</w:t>
            </w:r>
            <w:proofErr w:type="spellEnd"/>
            <w:r w:rsidRPr="00F5622A">
              <w:rPr>
                <w:rFonts w:ascii="Times New Roman" w:hAnsi="Times New Roman" w:cs="Times New Roman"/>
                <w:sz w:val="24"/>
                <w:szCs w:val="24"/>
                <w:lang w:val="lt-LT"/>
              </w:rPr>
              <w:t>) už tą Prekių dalį, kurios bus tiekiamos po Šalių pasirašyto Susitarimo įsigaliojimo dienos.</w:t>
            </w:r>
          </w:p>
        </w:tc>
      </w:tr>
      <w:tr w:rsidR="0042435F" w:rsidRPr="00F5622A" w14:paraId="2DA269D4" w14:textId="77777777" w:rsidTr="00527D07">
        <w:trPr>
          <w:trHeight w:val="300"/>
        </w:trPr>
        <w:tc>
          <w:tcPr>
            <w:tcW w:w="2482" w:type="dxa"/>
            <w:gridSpan w:val="2"/>
          </w:tcPr>
          <w:p w14:paraId="46234977" w14:textId="60102F19"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b/>
                <w:bCs/>
                <w:sz w:val="24"/>
                <w:szCs w:val="24"/>
                <w:lang w:val="lt-LT"/>
              </w:rPr>
              <w:t>5</w:t>
            </w:r>
            <w:r w:rsidR="00073BD5" w:rsidRPr="00F5622A">
              <w:rPr>
                <w:rFonts w:ascii="Times New Roman" w:hAnsi="Times New Roman" w:cs="Times New Roman"/>
                <w:b/>
                <w:bCs/>
                <w:sz w:val="24"/>
                <w:szCs w:val="24"/>
                <w:lang w:val="lt-LT"/>
              </w:rPr>
              <w:t>.3.2.</w:t>
            </w:r>
            <w:r w:rsidRPr="00F5622A">
              <w:rPr>
                <w:rFonts w:ascii="Times New Roman" w:hAnsi="Times New Roman" w:cs="Times New Roman"/>
                <w:sz w:val="24"/>
                <w:szCs w:val="24"/>
                <w:lang w:val="lt-LT"/>
              </w:rPr>
              <w:t xml:space="preserve"> </w:t>
            </w:r>
            <w:r w:rsidRPr="00F5622A">
              <w:rPr>
                <w:rFonts w:ascii="Times New Roman" w:hAnsi="Times New Roman" w:cs="Times New Roman"/>
                <w:b/>
                <w:bCs/>
                <w:sz w:val="24"/>
                <w:szCs w:val="24"/>
                <w:lang w:val="lt-LT"/>
              </w:rPr>
              <w:t xml:space="preserve">Sutarties kainos/įkainių </w:t>
            </w:r>
            <w:r w:rsidR="00940572" w:rsidRPr="00F5622A">
              <w:rPr>
                <w:rFonts w:ascii="Times New Roman" w:hAnsi="Times New Roman" w:cs="Times New Roman"/>
                <w:b/>
                <w:bCs/>
                <w:sz w:val="24"/>
                <w:szCs w:val="24"/>
                <w:lang w:val="lt-LT"/>
              </w:rPr>
              <w:t>peržiūra</w:t>
            </w:r>
            <w:r w:rsidR="00AC7E67" w:rsidRPr="00F5622A">
              <w:rPr>
                <w:rFonts w:ascii="Times New Roman" w:hAnsi="Times New Roman" w:cs="Times New Roman"/>
                <w:b/>
                <w:bCs/>
                <w:sz w:val="24"/>
                <w:szCs w:val="24"/>
                <w:lang w:val="lt-LT"/>
              </w:rPr>
              <w:t xml:space="preserve"> </w:t>
            </w:r>
            <w:r w:rsidRPr="00F5622A">
              <w:rPr>
                <w:rFonts w:ascii="Times New Roman" w:hAnsi="Times New Roman" w:cs="Times New Roman"/>
                <w:b/>
                <w:bCs/>
                <w:sz w:val="24"/>
                <w:szCs w:val="24"/>
                <w:lang w:val="lt-LT"/>
              </w:rPr>
              <w:t>dėl kitų mokesčių, lemiančių Prekių kainos pokytį, pasikeitimo</w:t>
            </w:r>
          </w:p>
        </w:tc>
        <w:tc>
          <w:tcPr>
            <w:tcW w:w="7002" w:type="dxa"/>
          </w:tcPr>
          <w:p w14:paraId="6BDE8B40" w14:textId="77777777"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52C643F4" w14:textId="13A83445" w:rsidR="0042435F" w:rsidRPr="00F5622A" w:rsidRDefault="0042435F" w:rsidP="0042435F">
            <w:pPr>
              <w:rPr>
                <w:rFonts w:ascii="Times New Roman" w:hAnsi="Times New Roman" w:cs="Times New Roman"/>
                <w:sz w:val="24"/>
                <w:szCs w:val="24"/>
                <w:lang w:val="lt-LT"/>
              </w:rPr>
            </w:pPr>
          </w:p>
        </w:tc>
      </w:tr>
      <w:tr w:rsidR="0042435F" w:rsidRPr="00F5622A" w14:paraId="318B15F9" w14:textId="77777777" w:rsidTr="00527D07">
        <w:trPr>
          <w:trHeight w:val="300"/>
        </w:trPr>
        <w:tc>
          <w:tcPr>
            <w:tcW w:w="2482" w:type="dxa"/>
            <w:gridSpan w:val="2"/>
          </w:tcPr>
          <w:p w14:paraId="10087AE4" w14:textId="3E6C23EE" w:rsidR="0042435F" w:rsidRPr="00F5622A" w:rsidRDefault="0042435F" w:rsidP="0042435F">
            <w:pPr>
              <w:rPr>
                <w:rFonts w:ascii="Times New Roman" w:hAnsi="Times New Roman" w:cs="Times New Roman"/>
                <w:b/>
                <w:bCs/>
                <w:sz w:val="24"/>
                <w:szCs w:val="24"/>
              </w:rPr>
            </w:pPr>
            <w:r w:rsidRPr="00F5622A">
              <w:rPr>
                <w:rFonts w:ascii="Times New Roman" w:hAnsi="Times New Roman" w:cs="Times New Roman"/>
                <w:b/>
                <w:bCs/>
                <w:sz w:val="24"/>
                <w:szCs w:val="24"/>
                <w:lang w:val="lt-LT"/>
              </w:rPr>
              <w:t>5.</w:t>
            </w:r>
            <w:r w:rsidR="004F3CF5" w:rsidRPr="00F5622A">
              <w:rPr>
                <w:rFonts w:ascii="Times New Roman" w:hAnsi="Times New Roman" w:cs="Times New Roman"/>
                <w:b/>
                <w:bCs/>
                <w:sz w:val="24"/>
                <w:szCs w:val="24"/>
                <w:lang w:val="lt-LT"/>
              </w:rPr>
              <w:t>3.3.</w:t>
            </w:r>
            <w:r w:rsidRPr="00F5622A">
              <w:rPr>
                <w:rFonts w:ascii="Times New Roman" w:hAnsi="Times New Roman" w:cs="Times New Roman"/>
                <w:b/>
                <w:bCs/>
                <w:sz w:val="24"/>
                <w:szCs w:val="24"/>
                <w:lang w:val="lt-LT"/>
              </w:rPr>
              <w:t xml:space="preserve"> Sutarties kainos/įkainių </w:t>
            </w:r>
            <w:r w:rsidR="00940572" w:rsidRPr="00F5622A">
              <w:rPr>
                <w:rFonts w:ascii="Times New Roman" w:hAnsi="Times New Roman" w:cs="Times New Roman"/>
                <w:b/>
                <w:bCs/>
                <w:sz w:val="24"/>
                <w:szCs w:val="24"/>
                <w:lang w:val="lt-LT"/>
              </w:rPr>
              <w:t>peržiūra</w:t>
            </w:r>
            <w:r w:rsidRPr="00F5622A">
              <w:rPr>
                <w:rFonts w:ascii="Times New Roman" w:hAnsi="Times New Roman" w:cs="Times New Roman"/>
                <w:b/>
                <w:bCs/>
                <w:sz w:val="24"/>
                <w:szCs w:val="24"/>
                <w:lang w:val="lt-LT"/>
              </w:rPr>
              <w:t xml:space="preserve"> dėl kainų lygio pokyčio</w:t>
            </w:r>
          </w:p>
        </w:tc>
        <w:tc>
          <w:tcPr>
            <w:tcW w:w="7002" w:type="dxa"/>
          </w:tcPr>
          <w:p w14:paraId="5AA2BC52" w14:textId="77777777" w:rsidR="0042435F" w:rsidRPr="00F5622A" w:rsidRDefault="0042435F" w:rsidP="0042435F">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22410F81" w14:textId="77777777" w:rsidR="0042435F" w:rsidRPr="00F5622A" w:rsidRDefault="0042435F" w:rsidP="0042435F">
            <w:pPr>
              <w:rPr>
                <w:rStyle w:val="normaltextrun"/>
                <w:rFonts w:ascii="Times New Roman" w:hAnsi="Times New Roman" w:cs="Times New Roman"/>
                <w:color w:val="000000"/>
                <w:sz w:val="24"/>
                <w:szCs w:val="24"/>
                <w:shd w:val="clear" w:color="auto" w:fill="FFFFFF"/>
                <w:lang w:val="lt-LT"/>
              </w:rPr>
            </w:pPr>
          </w:p>
          <w:p w14:paraId="305F2571" w14:textId="7FE66DD4" w:rsidR="0042435F" w:rsidRPr="00F5622A" w:rsidRDefault="0042435F" w:rsidP="00825AED">
            <w:pPr>
              <w:pStyle w:val="paragraph"/>
              <w:spacing w:before="0" w:beforeAutospacing="0" w:after="0" w:afterAutospacing="0"/>
              <w:jc w:val="both"/>
              <w:textAlignment w:val="baseline"/>
              <w:rPr>
                <w:color w:val="000000"/>
                <w:shd w:val="clear" w:color="auto" w:fill="FFFFFF"/>
                <w:lang w:val="lt-LT"/>
              </w:rPr>
            </w:pPr>
          </w:p>
        </w:tc>
      </w:tr>
      <w:tr w:rsidR="00BA54F8" w:rsidRPr="00F5622A" w14:paraId="4BBE60A9" w14:textId="77777777" w:rsidTr="00527D07">
        <w:trPr>
          <w:trHeight w:val="300"/>
        </w:trPr>
        <w:tc>
          <w:tcPr>
            <w:tcW w:w="2482" w:type="dxa"/>
            <w:gridSpan w:val="2"/>
          </w:tcPr>
          <w:p w14:paraId="2EBB4A4B" w14:textId="745F3CB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FD58C5"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Sutarties kainos/įkainių </w:t>
            </w:r>
            <w:r w:rsidR="00F77A95" w:rsidRPr="00F5622A">
              <w:rPr>
                <w:rFonts w:ascii="Times New Roman" w:hAnsi="Times New Roman" w:cs="Times New Roman"/>
                <w:b/>
                <w:bCs/>
                <w:sz w:val="24"/>
                <w:szCs w:val="24"/>
                <w:lang w:val="lt-LT"/>
              </w:rPr>
              <w:t>apskaičiavimas</w:t>
            </w:r>
            <w:r w:rsidRPr="00F5622A">
              <w:rPr>
                <w:rFonts w:ascii="Times New Roman" w:hAnsi="Times New Roman" w:cs="Times New Roman"/>
                <w:b/>
                <w:bCs/>
                <w:sz w:val="24"/>
                <w:szCs w:val="24"/>
                <w:lang w:val="lt-LT"/>
              </w:rPr>
              <w:t xml:space="preserve"> taikant </w:t>
            </w:r>
            <w:r w:rsidRPr="00F5622A">
              <w:rPr>
                <w:rFonts w:ascii="Times New Roman" w:hAnsi="Times New Roman" w:cs="Times New Roman"/>
                <w:b/>
                <w:bCs/>
                <w:sz w:val="24"/>
                <w:szCs w:val="24"/>
                <w:u w:val="single"/>
                <w:lang w:val="lt-LT"/>
              </w:rPr>
              <w:t>kiekio (apimties)</w:t>
            </w:r>
            <w:r w:rsidRPr="00F5622A">
              <w:rPr>
                <w:rFonts w:ascii="Times New Roman" w:hAnsi="Times New Roman" w:cs="Times New Roman"/>
                <w:b/>
                <w:bCs/>
                <w:sz w:val="24"/>
                <w:szCs w:val="24"/>
                <w:lang w:val="lt-LT"/>
              </w:rPr>
              <w:t xml:space="preserve"> keitimo taisykles</w:t>
            </w:r>
          </w:p>
        </w:tc>
        <w:tc>
          <w:tcPr>
            <w:tcW w:w="7002" w:type="dxa"/>
          </w:tcPr>
          <w:p w14:paraId="1C31A46E"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621DF291" w14:textId="77777777" w:rsidR="00BA54F8" w:rsidRPr="00F5622A" w:rsidRDefault="00BA54F8" w:rsidP="00825AED">
            <w:pPr>
              <w:rPr>
                <w:rFonts w:ascii="Times New Roman" w:hAnsi="Times New Roman" w:cs="Times New Roman"/>
                <w:sz w:val="24"/>
                <w:szCs w:val="24"/>
                <w:lang w:val="lt-LT"/>
              </w:rPr>
            </w:pPr>
          </w:p>
        </w:tc>
      </w:tr>
      <w:tr w:rsidR="00BA54F8" w:rsidRPr="00F5622A" w14:paraId="0C1BE789" w14:textId="77777777" w:rsidTr="00527D07">
        <w:trPr>
          <w:trHeight w:val="300"/>
        </w:trPr>
        <w:tc>
          <w:tcPr>
            <w:tcW w:w="2482" w:type="dxa"/>
            <w:gridSpan w:val="2"/>
          </w:tcPr>
          <w:p w14:paraId="2DD0BDA1" w14:textId="3266CE4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EA109D"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Atsiskaitymo su Tiekėju terminas ir tvarka</w:t>
            </w:r>
          </w:p>
        </w:tc>
        <w:tc>
          <w:tcPr>
            <w:tcW w:w="7002" w:type="dxa"/>
          </w:tcPr>
          <w:p w14:paraId="76326CFF" w14:textId="22D89006"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Pirkėjas atsiskaito su Tiekėju ne vėliau kaip per </w:t>
            </w:r>
            <w:r w:rsidR="00CB06D3">
              <w:rPr>
                <w:rFonts w:ascii="Times New Roman" w:hAnsi="Times New Roman" w:cs="Times New Roman"/>
                <w:sz w:val="24"/>
                <w:szCs w:val="24"/>
                <w:lang w:val="lt-LT"/>
              </w:rPr>
              <w:t>3</w:t>
            </w:r>
            <w:r w:rsidR="00BB4A05" w:rsidRPr="00F5622A">
              <w:rPr>
                <w:rFonts w:ascii="Times New Roman" w:hAnsi="Times New Roman" w:cs="Times New Roman"/>
                <w:sz w:val="24"/>
                <w:szCs w:val="24"/>
                <w:lang w:val="lt-LT"/>
              </w:rPr>
              <w:t>0 (trisdešimt) dienų</w:t>
            </w:r>
            <w:r w:rsidRPr="00F5622A">
              <w:rPr>
                <w:rFonts w:ascii="Times New Roman" w:hAnsi="Times New Roman" w:cs="Times New Roman"/>
                <w:sz w:val="24"/>
                <w:szCs w:val="24"/>
                <w:lang w:val="lt-LT"/>
              </w:rPr>
              <w:t xml:space="preserve"> nuo Sąskaitos gavimo dienos.</w:t>
            </w:r>
          </w:p>
          <w:p w14:paraId="2F91F123" w14:textId="2BEFAB5B" w:rsidR="00BA54F8" w:rsidRPr="00F5622A" w:rsidRDefault="00C720DA" w:rsidP="00BA54F8">
            <w:pPr>
              <w:rPr>
                <w:rFonts w:ascii="Times New Roman" w:hAnsi="Times New Roman" w:cs="Times New Roman"/>
                <w:sz w:val="24"/>
                <w:szCs w:val="24"/>
                <w:lang w:val="lt-LT"/>
              </w:rPr>
            </w:pPr>
            <w:r>
              <w:rPr>
                <w:rFonts w:ascii="Times New Roman" w:hAnsi="Times New Roman" w:cs="Times New Roman"/>
                <w:sz w:val="24"/>
                <w:szCs w:val="24"/>
                <w:lang w:val="lt-LT"/>
              </w:rPr>
              <w:t>Sąskaitos apmokėjimui teikiamos informacinės sistemos SABIS priemonėmis.</w:t>
            </w:r>
          </w:p>
          <w:p w14:paraId="3C078402" w14:textId="263B0E5F" w:rsidR="00BA54F8" w:rsidRPr="00F5622A" w:rsidRDefault="00BA54F8" w:rsidP="00BA54F8">
            <w:pPr>
              <w:rPr>
                <w:rFonts w:ascii="Times New Roman" w:hAnsi="Times New Roman" w:cs="Times New Roman"/>
                <w:color w:val="000000"/>
                <w:sz w:val="24"/>
                <w:szCs w:val="24"/>
                <w:shd w:val="clear" w:color="auto" w:fill="FFFFFF"/>
                <w:lang w:val="lt-LT"/>
              </w:rPr>
            </w:pPr>
            <w:r w:rsidRPr="00F5622A">
              <w:rPr>
                <w:rStyle w:val="normaltextrun"/>
                <w:rFonts w:ascii="Times New Roman" w:hAnsi="Times New Roman" w:cs="Times New Roman"/>
                <w:color w:val="000000"/>
                <w:sz w:val="24"/>
                <w:szCs w:val="24"/>
                <w:shd w:val="clear" w:color="auto" w:fill="FFFFFF"/>
                <w:lang w:val="lt-LT"/>
              </w:rPr>
              <w:t>Apmokėjimo sąlygos</w:t>
            </w:r>
            <w:r w:rsidR="00BB4A05" w:rsidRPr="00F5622A">
              <w:rPr>
                <w:rStyle w:val="normaltextrun"/>
                <w:rFonts w:ascii="Times New Roman" w:hAnsi="Times New Roman" w:cs="Times New Roman"/>
                <w:sz w:val="24"/>
                <w:szCs w:val="24"/>
                <w:shd w:val="clear" w:color="auto" w:fill="FFFFFF"/>
                <w:lang w:val="lt-LT"/>
              </w:rPr>
              <w:t>:</w:t>
            </w:r>
            <w:r w:rsidRPr="00F5622A">
              <w:rPr>
                <w:rStyle w:val="normaltextrun"/>
                <w:rFonts w:ascii="Times New Roman" w:hAnsi="Times New Roman" w:cs="Times New Roman"/>
                <w:sz w:val="24"/>
                <w:szCs w:val="24"/>
                <w:shd w:val="clear" w:color="auto" w:fill="FFFFFF"/>
                <w:lang w:val="lt-LT"/>
              </w:rPr>
              <w:t xml:space="preserve"> įvykdžius visus sutartinius įsipareigojimus, sumokama visa Sutarties kaina</w:t>
            </w:r>
            <w:r w:rsidR="00BB4A05" w:rsidRPr="00F5622A">
              <w:rPr>
                <w:rStyle w:val="normaltextrun"/>
                <w:rFonts w:ascii="Times New Roman" w:hAnsi="Times New Roman" w:cs="Times New Roman"/>
                <w:sz w:val="24"/>
                <w:szCs w:val="24"/>
                <w:shd w:val="clear" w:color="auto" w:fill="FFFFFF"/>
                <w:lang w:val="lt-LT"/>
              </w:rPr>
              <w:t>.</w:t>
            </w:r>
          </w:p>
        </w:tc>
      </w:tr>
      <w:tr w:rsidR="00BA54F8" w:rsidRPr="00F5622A" w14:paraId="692D179A" w14:textId="77777777" w:rsidTr="00527D07">
        <w:trPr>
          <w:trHeight w:val="300"/>
        </w:trPr>
        <w:tc>
          <w:tcPr>
            <w:tcW w:w="2482" w:type="dxa"/>
            <w:gridSpan w:val="2"/>
          </w:tcPr>
          <w:p w14:paraId="29C1D138" w14:textId="6970A834"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5.</w:t>
            </w:r>
            <w:r w:rsidR="00EA109D" w:rsidRPr="00F5622A">
              <w:rPr>
                <w:rFonts w:ascii="Times New Roman" w:hAnsi="Times New Roman" w:cs="Times New Roman"/>
                <w:b/>
                <w:bCs/>
                <w:sz w:val="24"/>
                <w:szCs w:val="24"/>
                <w:lang w:val="lt-LT"/>
              </w:rPr>
              <w:t>6</w:t>
            </w:r>
            <w:r w:rsidRPr="00F5622A">
              <w:rPr>
                <w:rFonts w:ascii="Times New Roman" w:hAnsi="Times New Roman" w:cs="Times New Roman"/>
                <w:b/>
                <w:bCs/>
                <w:sz w:val="24"/>
                <w:szCs w:val="24"/>
                <w:lang w:val="lt-LT"/>
              </w:rPr>
              <w:t>. Išankstinis mokėjimas (avansas)</w:t>
            </w:r>
          </w:p>
        </w:tc>
        <w:tc>
          <w:tcPr>
            <w:tcW w:w="7002" w:type="dxa"/>
          </w:tcPr>
          <w:p w14:paraId="0B8407AC" w14:textId="1172D1EC" w:rsidR="00BA54F8" w:rsidRPr="00F5622A" w:rsidRDefault="00BA54F8" w:rsidP="00E21501">
            <w:pPr>
              <w:rPr>
                <w:rFonts w:ascii="Times New Roman" w:hAnsi="Times New Roman" w:cs="Times New Roman"/>
                <w:color w:val="000000"/>
                <w:sz w:val="24"/>
                <w:szCs w:val="24"/>
                <w:shd w:val="clear" w:color="auto" w:fill="FFFFFF"/>
                <w:lang w:val="lt-LT"/>
              </w:rPr>
            </w:pPr>
            <w:r w:rsidRPr="00F5622A">
              <w:rPr>
                <w:rFonts w:ascii="Times New Roman" w:hAnsi="Times New Roman" w:cs="Times New Roman"/>
                <w:sz w:val="24"/>
                <w:szCs w:val="24"/>
                <w:lang w:val="lt-LT"/>
              </w:rPr>
              <w:t>Netaikoma</w:t>
            </w:r>
          </w:p>
        </w:tc>
      </w:tr>
      <w:tr w:rsidR="00BA54F8" w:rsidRPr="00F5622A" w14:paraId="51181B7E" w14:textId="77777777" w:rsidTr="59C98B97">
        <w:trPr>
          <w:trHeight w:val="300"/>
        </w:trPr>
        <w:tc>
          <w:tcPr>
            <w:tcW w:w="9484" w:type="dxa"/>
            <w:gridSpan w:val="3"/>
          </w:tcPr>
          <w:p w14:paraId="7B7BA28E" w14:textId="6CF59E76"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 PREKIŲ KOKYBĖ IR GARANTINIAI ĮSIPAREIGOJIMAI</w:t>
            </w:r>
          </w:p>
        </w:tc>
      </w:tr>
      <w:tr w:rsidR="00BA54F8" w:rsidRPr="00F5622A" w14:paraId="2F497E8C" w14:textId="77777777" w:rsidTr="00527D07">
        <w:trPr>
          <w:trHeight w:val="300"/>
        </w:trPr>
        <w:tc>
          <w:tcPr>
            <w:tcW w:w="2482" w:type="dxa"/>
            <w:gridSpan w:val="2"/>
          </w:tcPr>
          <w:p w14:paraId="5D126382" w14:textId="4EF557F8"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6.1. Garantinis terminas</w:t>
            </w:r>
          </w:p>
        </w:tc>
        <w:tc>
          <w:tcPr>
            <w:tcW w:w="7002" w:type="dxa"/>
          </w:tcPr>
          <w:p w14:paraId="2580662E" w14:textId="2FB11461" w:rsidR="00BA54F8" w:rsidRPr="00F5622A" w:rsidRDefault="00BA54F8" w:rsidP="00BA54F8">
            <w:pPr>
              <w:spacing w:after="160" w:line="259" w:lineRule="auto"/>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Prekėms nustatomas Tiekėjo pasiūlytas arba Prekių gamintojo taikomas  garantinis terminas, tačiau bet kokiu atveju </w:t>
            </w:r>
            <w:r w:rsidRPr="001820D7">
              <w:rPr>
                <w:rFonts w:ascii="Times New Roman" w:hAnsi="Times New Roman" w:cs="Times New Roman"/>
                <w:b/>
                <w:bCs/>
                <w:sz w:val="24"/>
                <w:szCs w:val="24"/>
                <w:lang w:val="lt-LT"/>
              </w:rPr>
              <w:t>ne trumpesnis kaip</w:t>
            </w:r>
            <w:r w:rsidRPr="001820D7">
              <w:rPr>
                <w:rFonts w:ascii="Times New Roman" w:hAnsi="Times New Roman" w:cs="Times New Roman"/>
                <w:sz w:val="24"/>
                <w:szCs w:val="24"/>
                <w:lang w:val="lt-LT"/>
              </w:rPr>
              <w:t xml:space="preserve"> </w:t>
            </w:r>
            <w:r w:rsidR="001820D7" w:rsidRPr="001820D7">
              <w:rPr>
                <w:rFonts w:ascii="Times New Roman" w:hAnsi="Times New Roman" w:cs="Times New Roman"/>
                <w:b/>
                <w:bCs/>
                <w:sz w:val="24"/>
                <w:szCs w:val="24"/>
                <w:lang w:val="lt-LT"/>
              </w:rPr>
              <w:t>nurodyta techninėje specifikacijoje</w:t>
            </w:r>
            <w:r w:rsidRPr="00F5622A">
              <w:rPr>
                <w:rFonts w:ascii="Times New Roman" w:hAnsi="Times New Roman" w:cs="Times New Roman"/>
                <w:sz w:val="24"/>
                <w:szCs w:val="24"/>
                <w:lang w:val="lt-LT"/>
              </w:rPr>
              <w:t xml:space="preserve"> garantinis terminas, </w:t>
            </w:r>
            <w:r w:rsidRPr="00F5622A">
              <w:rPr>
                <w:rFonts w:ascii="Times New Roman" w:hAnsi="Times New Roman" w:cs="Times New Roman"/>
                <w:sz w:val="24"/>
                <w:szCs w:val="24"/>
                <w:lang w:val="lt-LT"/>
              </w:rPr>
              <w:lastRenderedPageBreak/>
              <w:t>skaičiuojamas nuo Prekių perdavimo–priėmimo akto pasirašymo dienos.</w:t>
            </w:r>
          </w:p>
        </w:tc>
      </w:tr>
      <w:tr w:rsidR="00BA54F8" w:rsidRPr="00F5622A" w14:paraId="088A5435" w14:textId="77777777" w:rsidTr="00527D07">
        <w:trPr>
          <w:trHeight w:val="300"/>
        </w:trPr>
        <w:tc>
          <w:tcPr>
            <w:tcW w:w="2482" w:type="dxa"/>
            <w:gridSpan w:val="2"/>
          </w:tcPr>
          <w:p w14:paraId="6CE493DC" w14:textId="112187F7"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6.2. Garantinė priežiūra</w:t>
            </w:r>
          </w:p>
        </w:tc>
        <w:tc>
          <w:tcPr>
            <w:tcW w:w="7002" w:type="dxa"/>
          </w:tcPr>
          <w:p w14:paraId="18094C65" w14:textId="1CE43748"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Garantinių terminų laikotarpiu garantinė priežiūra turi būti organizuojama </w:t>
            </w:r>
            <w:r w:rsidRPr="00F5622A">
              <w:rPr>
                <w:rFonts w:ascii="Times New Roman" w:hAnsi="Times New Roman" w:cs="Times New Roman"/>
                <w:b/>
                <w:bCs/>
                <w:sz w:val="24"/>
                <w:szCs w:val="24"/>
                <w:lang w:val="lt-LT"/>
              </w:rPr>
              <w:t>ne vėliau kaip</w:t>
            </w:r>
            <w:r w:rsidRPr="00F5622A">
              <w:rPr>
                <w:rFonts w:ascii="Times New Roman" w:hAnsi="Times New Roman" w:cs="Times New Roman"/>
                <w:sz w:val="24"/>
                <w:szCs w:val="24"/>
                <w:lang w:val="lt-LT"/>
              </w:rPr>
              <w:t xml:space="preserve"> </w:t>
            </w:r>
            <w:r w:rsidRPr="002E1079">
              <w:rPr>
                <w:rFonts w:ascii="Times New Roman" w:hAnsi="Times New Roman" w:cs="Times New Roman"/>
                <w:b/>
                <w:bCs/>
                <w:sz w:val="24"/>
                <w:szCs w:val="24"/>
                <w:lang w:val="lt-LT"/>
              </w:rPr>
              <w:t xml:space="preserve">per </w:t>
            </w:r>
            <w:r w:rsidR="002E1079" w:rsidRPr="002E1079">
              <w:rPr>
                <w:rFonts w:ascii="Times New Roman" w:hAnsi="Times New Roman" w:cs="Times New Roman"/>
                <w:b/>
                <w:bCs/>
                <w:sz w:val="24"/>
                <w:szCs w:val="24"/>
                <w:lang w:val="lt-LT"/>
              </w:rPr>
              <w:t>2 darbo dienas</w:t>
            </w:r>
            <w:r w:rsidRPr="00F5622A">
              <w:rPr>
                <w:rFonts w:ascii="Times New Roman" w:hAnsi="Times New Roman" w:cs="Times New Roman"/>
                <w:color w:val="FF0000"/>
                <w:sz w:val="24"/>
                <w:szCs w:val="24"/>
                <w:lang w:val="lt-LT"/>
              </w:rPr>
              <w:t xml:space="preserve"> </w:t>
            </w:r>
            <w:r w:rsidRPr="00F5622A">
              <w:rPr>
                <w:rFonts w:ascii="Times New Roman" w:hAnsi="Times New Roman" w:cs="Times New Roman"/>
                <w:sz w:val="24"/>
                <w:szCs w:val="24"/>
                <w:lang w:val="lt-LT"/>
              </w:rPr>
              <w:t>nuo pranešimo apie defektą Tiekėjui gavimo.</w:t>
            </w:r>
          </w:p>
        </w:tc>
      </w:tr>
      <w:tr w:rsidR="00BA54F8" w:rsidRPr="00F5622A" w14:paraId="2D42B191" w14:textId="77777777" w:rsidTr="00527D07">
        <w:trPr>
          <w:trHeight w:val="300"/>
        </w:trPr>
        <w:tc>
          <w:tcPr>
            <w:tcW w:w="2482" w:type="dxa"/>
            <w:gridSpan w:val="2"/>
          </w:tcPr>
          <w:p w14:paraId="7A23A368" w14:textId="5E585E96"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6.3. Prekių defektai ir jų šalinimo tvarka</w:t>
            </w:r>
          </w:p>
        </w:tc>
        <w:tc>
          <w:tcPr>
            <w:tcW w:w="7002" w:type="dxa"/>
          </w:tcPr>
          <w:p w14:paraId="4440D0BB" w14:textId="4176BE60"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Prekių defektų nustatymo bei šalinimo tvarka nustatyta Bendrųjų sąlygų 7 skyriuje.</w:t>
            </w:r>
          </w:p>
        </w:tc>
      </w:tr>
      <w:tr w:rsidR="00BA54F8" w:rsidRPr="00F5622A" w14:paraId="2773E644" w14:textId="77777777" w:rsidTr="59C98B97">
        <w:trPr>
          <w:trHeight w:val="300"/>
        </w:trPr>
        <w:tc>
          <w:tcPr>
            <w:tcW w:w="9484" w:type="dxa"/>
            <w:gridSpan w:val="3"/>
          </w:tcPr>
          <w:p w14:paraId="4FBD2CFE" w14:textId="0D926C4E"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7. SUTARTIES VYKDYMUI PASITELKIAMI ASMENYS</w:t>
            </w:r>
          </w:p>
        </w:tc>
      </w:tr>
      <w:tr w:rsidR="00BA54F8" w:rsidRPr="00F5622A" w14:paraId="6F10182A" w14:textId="77777777" w:rsidTr="00527D07">
        <w:trPr>
          <w:trHeight w:val="300"/>
        </w:trPr>
        <w:tc>
          <w:tcPr>
            <w:tcW w:w="2482" w:type="dxa"/>
            <w:gridSpan w:val="2"/>
          </w:tcPr>
          <w:p w14:paraId="5FEEC39F" w14:textId="677F800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7.1. Sutarties vykdymui pasitelkiami ūkio subjektai</w:t>
            </w:r>
            <w:r w:rsidR="10F4CBF4" w:rsidRPr="00F5622A">
              <w:rPr>
                <w:rFonts w:ascii="Times New Roman" w:hAnsi="Times New Roman" w:cs="Times New Roman"/>
                <w:b/>
                <w:bCs/>
                <w:sz w:val="24"/>
                <w:szCs w:val="24"/>
                <w:lang w:val="lt-LT"/>
              </w:rPr>
              <w:t xml:space="preserve"> (subtiekėjai, subjektai, kurių pajėgumais remiamasi, specialistai)</w:t>
            </w:r>
          </w:p>
        </w:tc>
        <w:tc>
          <w:tcPr>
            <w:tcW w:w="7002" w:type="dxa"/>
          </w:tcPr>
          <w:p w14:paraId="328EBD8F" w14:textId="5F180C3D"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Sutarties vykdymui </w:t>
            </w:r>
            <w:r w:rsidR="0C2D4914" w:rsidRPr="00F5622A">
              <w:rPr>
                <w:rFonts w:ascii="Times New Roman" w:hAnsi="Times New Roman" w:cs="Times New Roman"/>
                <w:sz w:val="24"/>
                <w:szCs w:val="24"/>
                <w:lang w:val="lt-LT"/>
              </w:rPr>
              <w:t>ūkio</w:t>
            </w:r>
            <w:r w:rsidR="431BC3BA" w:rsidRPr="00F5622A">
              <w:rPr>
                <w:rFonts w:ascii="Times New Roman" w:hAnsi="Times New Roman" w:cs="Times New Roman"/>
                <w:sz w:val="24"/>
                <w:szCs w:val="24"/>
                <w:lang w:val="lt-LT"/>
              </w:rPr>
              <w:t xml:space="preserve"> subjektai</w:t>
            </w:r>
            <w:r w:rsidRPr="00F5622A">
              <w:rPr>
                <w:rFonts w:ascii="Times New Roman" w:hAnsi="Times New Roman" w:cs="Times New Roman"/>
                <w:sz w:val="24"/>
                <w:szCs w:val="24"/>
                <w:lang w:val="lt-LT"/>
              </w:rPr>
              <w:t xml:space="preserve"> nepasitelkiami.</w:t>
            </w:r>
          </w:p>
          <w:p w14:paraId="23A1C89C" w14:textId="77777777" w:rsidR="00BA54F8" w:rsidRPr="00F5622A" w:rsidRDefault="00BA54F8" w:rsidP="00BA54F8">
            <w:pPr>
              <w:rPr>
                <w:rFonts w:ascii="Times New Roman" w:hAnsi="Times New Roman" w:cs="Times New Roman"/>
                <w:sz w:val="24"/>
                <w:szCs w:val="24"/>
                <w:lang w:val="lt-LT"/>
              </w:rPr>
            </w:pPr>
          </w:p>
          <w:p w14:paraId="40AE92F1" w14:textId="3AC357DF" w:rsidR="00BA54F8" w:rsidRPr="00F5622A" w:rsidRDefault="00BA54F8" w:rsidP="00BA54F8">
            <w:pPr>
              <w:rPr>
                <w:rFonts w:ascii="Times New Roman" w:hAnsi="Times New Roman" w:cs="Times New Roman"/>
                <w:color w:val="FF0000"/>
                <w:sz w:val="24"/>
                <w:szCs w:val="24"/>
                <w:lang w:val="lt-LT"/>
              </w:rPr>
            </w:pPr>
            <w:r w:rsidRPr="00F5622A">
              <w:rPr>
                <w:rFonts w:ascii="Times New Roman" w:hAnsi="Times New Roman" w:cs="Times New Roman"/>
                <w:color w:val="FF0000"/>
                <w:sz w:val="24"/>
                <w:szCs w:val="24"/>
                <w:lang w:val="lt-LT"/>
              </w:rPr>
              <w:t>arba</w:t>
            </w:r>
          </w:p>
          <w:p w14:paraId="25499DA2" w14:textId="77777777" w:rsidR="00BA54F8" w:rsidRPr="00F5622A" w:rsidRDefault="00BA54F8" w:rsidP="00BA54F8">
            <w:pPr>
              <w:rPr>
                <w:rFonts w:ascii="Times New Roman" w:hAnsi="Times New Roman" w:cs="Times New Roman"/>
                <w:sz w:val="24"/>
                <w:szCs w:val="24"/>
                <w:lang w:val="lt-LT"/>
              </w:rPr>
            </w:pPr>
          </w:p>
          <w:p w14:paraId="65D39828" w14:textId="7D31954A"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sz w:val="24"/>
                <w:szCs w:val="24"/>
                <w:lang w:val="lt-LT"/>
              </w:rPr>
              <w:t xml:space="preserve">Sutarties vykdymui pasitelkiami </w:t>
            </w:r>
            <w:r w:rsidR="2AA34CE2" w:rsidRPr="00F5622A">
              <w:rPr>
                <w:rFonts w:ascii="Times New Roman" w:hAnsi="Times New Roman" w:cs="Times New Roman"/>
                <w:sz w:val="24"/>
                <w:szCs w:val="24"/>
                <w:lang w:val="lt-LT"/>
              </w:rPr>
              <w:t>ūkio</w:t>
            </w:r>
            <w:r w:rsidR="786A5ABD" w:rsidRPr="00F5622A">
              <w:rPr>
                <w:rFonts w:ascii="Times New Roman" w:hAnsi="Times New Roman" w:cs="Times New Roman"/>
                <w:sz w:val="24"/>
                <w:szCs w:val="24"/>
                <w:lang w:val="lt-LT"/>
              </w:rPr>
              <w:t xml:space="preserve"> subjektai</w:t>
            </w:r>
            <w:r w:rsidRPr="00F5622A">
              <w:rPr>
                <w:rFonts w:ascii="Times New Roman" w:hAnsi="Times New Roman" w:cs="Times New Roman"/>
                <w:sz w:val="24"/>
                <w:szCs w:val="24"/>
                <w:lang w:val="lt-LT"/>
              </w:rPr>
              <w:t xml:space="preserve"> yra nurodyti Sutarties priede Nr. </w:t>
            </w:r>
            <w:r w:rsidRPr="00F5622A">
              <w:rPr>
                <w:rFonts w:ascii="Times New Roman" w:hAnsi="Times New Roman" w:cs="Times New Roman"/>
                <w:sz w:val="24"/>
                <w:szCs w:val="24"/>
                <w:highlight w:val="yellow"/>
                <w:lang w:val="lt-LT"/>
              </w:rPr>
              <w:t>[...]</w:t>
            </w:r>
            <w:r w:rsidRPr="00F5622A">
              <w:rPr>
                <w:rFonts w:ascii="Times New Roman" w:hAnsi="Times New Roman" w:cs="Times New Roman"/>
                <w:sz w:val="24"/>
                <w:szCs w:val="24"/>
                <w:lang w:val="lt-LT"/>
              </w:rPr>
              <w:t xml:space="preserve"> „Sutarties vykdymui pasitelkiami asmenys“</w:t>
            </w:r>
          </w:p>
        </w:tc>
      </w:tr>
      <w:tr w:rsidR="00BA54F8" w:rsidRPr="00F5622A" w14:paraId="369FE182" w14:textId="77777777" w:rsidTr="59C98B97">
        <w:trPr>
          <w:trHeight w:val="300"/>
        </w:trPr>
        <w:tc>
          <w:tcPr>
            <w:tcW w:w="9484" w:type="dxa"/>
            <w:gridSpan w:val="3"/>
          </w:tcPr>
          <w:p w14:paraId="69066D66" w14:textId="5F605397"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8. PRIEVOLIŲ PAGAL SUTARTĮ ĮVYKDYMO UŽTIKRINIMAS</w:t>
            </w:r>
          </w:p>
        </w:tc>
      </w:tr>
      <w:tr w:rsidR="00BA54F8" w:rsidRPr="00F5622A" w14:paraId="41D49595" w14:textId="77777777" w:rsidTr="00527D07">
        <w:trPr>
          <w:trHeight w:val="300"/>
        </w:trPr>
        <w:tc>
          <w:tcPr>
            <w:tcW w:w="2482" w:type="dxa"/>
            <w:gridSpan w:val="2"/>
          </w:tcPr>
          <w:p w14:paraId="6447C9B1" w14:textId="6E8A6858"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8.1. Prievolių pagal Sutartį įvykdymo užtikrinimo būdas (-ai)</w:t>
            </w:r>
          </w:p>
        </w:tc>
        <w:tc>
          <w:tcPr>
            <w:tcW w:w="7002" w:type="dxa"/>
          </w:tcPr>
          <w:p w14:paraId="277C1788" w14:textId="73D0B34B" w:rsidR="00BA54F8" w:rsidRPr="00F5622A" w:rsidRDefault="00BA54F8" w:rsidP="00BA54F8">
            <w:pPr>
              <w:rPr>
                <w:rFonts w:ascii="Times New Roman" w:hAnsi="Times New Roman" w:cs="Times New Roman"/>
                <w:i/>
                <w:iCs/>
                <w:color w:val="4472C4" w:themeColor="accent1"/>
                <w:sz w:val="24"/>
                <w:szCs w:val="24"/>
                <w:lang w:val="lt-LT"/>
              </w:rPr>
            </w:pPr>
            <w:r w:rsidRPr="00F5622A">
              <w:rPr>
                <w:rFonts w:ascii="Times New Roman" w:hAnsi="Times New Roman" w:cs="Times New Roman"/>
                <w:sz w:val="24"/>
                <w:szCs w:val="24"/>
                <w:lang w:val="lt-LT"/>
              </w:rPr>
              <w:t>Prievolių pagal Sutartį įvykdymas užtikrinamas</w:t>
            </w:r>
          </w:p>
          <w:p w14:paraId="3111685D" w14:textId="2FB815FF" w:rsidR="00BA54F8" w:rsidRPr="00E21501" w:rsidRDefault="00BA54F8" w:rsidP="00BA54F8">
            <w:pPr>
              <w:rPr>
                <w:rFonts w:ascii="Times New Roman" w:hAnsi="Times New Roman" w:cs="Times New Roman"/>
                <w:color w:val="FF0000"/>
                <w:sz w:val="24"/>
                <w:szCs w:val="24"/>
                <w:lang w:val="lt-LT"/>
              </w:rPr>
            </w:pPr>
            <w:r w:rsidRPr="00E21501">
              <w:rPr>
                <w:rFonts w:ascii="Times New Roman" w:hAnsi="Times New Roman" w:cs="Times New Roman"/>
                <w:sz w:val="24"/>
                <w:szCs w:val="24"/>
                <w:lang w:val="lt-LT"/>
              </w:rPr>
              <w:t>Netesybomis (delspinigiais, bauda)</w:t>
            </w:r>
            <w:r w:rsidR="008729F2" w:rsidRPr="00E21501">
              <w:rPr>
                <w:rFonts w:ascii="Times New Roman" w:hAnsi="Times New Roman" w:cs="Times New Roman"/>
                <w:sz w:val="24"/>
                <w:szCs w:val="24"/>
                <w:lang w:val="lt-LT"/>
              </w:rPr>
              <w:t>.</w:t>
            </w:r>
          </w:p>
        </w:tc>
      </w:tr>
      <w:tr w:rsidR="00BA54F8" w:rsidRPr="00F5622A" w14:paraId="69789277" w14:textId="77777777" w:rsidTr="00527D07">
        <w:trPr>
          <w:trHeight w:val="300"/>
        </w:trPr>
        <w:tc>
          <w:tcPr>
            <w:tcW w:w="2482" w:type="dxa"/>
            <w:gridSpan w:val="2"/>
          </w:tcPr>
          <w:p w14:paraId="38F0530A" w14:textId="45CB053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8.2. Prievolių pagal Sutartį įvykdymo užtikrinimas </w:t>
            </w:r>
            <w:r w:rsidRPr="00F5622A">
              <w:rPr>
                <w:rFonts w:ascii="Times New Roman" w:hAnsi="Times New Roman" w:cs="Times New Roman"/>
                <w:b/>
                <w:bCs/>
                <w:sz w:val="24"/>
                <w:szCs w:val="24"/>
                <w:u w:val="single"/>
                <w:lang w:val="lt-LT"/>
              </w:rPr>
              <w:t>pirmo pareikalavimo banko garantija arba draudimo bendrovės laidavimu</w:t>
            </w:r>
          </w:p>
        </w:tc>
        <w:tc>
          <w:tcPr>
            <w:tcW w:w="7002" w:type="dxa"/>
          </w:tcPr>
          <w:p w14:paraId="1E5B8005"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76AE84F7" w14:textId="528ABF80" w:rsidR="00BA54F8" w:rsidRPr="00F5622A" w:rsidRDefault="00BA54F8" w:rsidP="00BA54F8">
            <w:pPr>
              <w:rPr>
                <w:rFonts w:ascii="Times New Roman" w:hAnsi="Times New Roman" w:cs="Times New Roman"/>
                <w:sz w:val="24"/>
                <w:szCs w:val="24"/>
                <w:lang w:val="lt-LT"/>
              </w:rPr>
            </w:pPr>
          </w:p>
        </w:tc>
      </w:tr>
      <w:tr w:rsidR="00BA54F8" w:rsidRPr="00F5622A" w14:paraId="7CA1D34F" w14:textId="77777777" w:rsidTr="59C98B97">
        <w:trPr>
          <w:trHeight w:val="300"/>
        </w:trPr>
        <w:tc>
          <w:tcPr>
            <w:tcW w:w="9484" w:type="dxa"/>
            <w:gridSpan w:val="3"/>
          </w:tcPr>
          <w:p w14:paraId="5CEC9F22" w14:textId="61BFF000"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 ŠALIŲ ATSAKOMYBĖ</w:t>
            </w:r>
          </w:p>
        </w:tc>
      </w:tr>
      <w:tr w:rsidR="00BA54F8" w:rsidRPr="00F5622A" w14:paraId="610C725E" w14:textId="77777777" w:rsidTr="00527D07">
        <w:trPr>
          <w:trHeight w:val="300"/>
        </w:trPr>
        <w:tc>
          <w:tcPr>
            <w:tcW w:w="2482" w:type="dxa"/>
            <w:gridSpan w:val="2"/>
          </w:tcPr>
          <w:p w14:paraId="79AC89A9" w14:textId="71DBB43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9.1. Pirkėjui taikomos netesybos už mokėjimų pagal Sutartį vėlavimą</w:t>
            </w:r>
          </w:p>
        </w:tc>
        <w:tc>
          <w:tcPr>
            <w:tcW w:w="7002" w:type="dxa"/>
          </w:tcPr>
          <w:p w14:paraId="6B2A21D0" w14:textId="532424D7" w:rsidR="00BA54F8" w:rsidRPr="00F5622A" w:rsidRDefault="00BA54F8" w:rsidP="00BA54F8">
            <w:pPr>
              <w:rPr>
                <w:rFonts w:ascii="Times New Roman" w:hAnsi="Times New Roman" w:cs="Times New Roman"/>
                <w:color w:val="000000"/>
                <w:sz w:val="24"/>
                <w:szCs w:val="24"/>
                <w:lang w:val="lt-LT"/>
              </w:rPr>
            </w:pPr>
            <w:r w:rsidRPr="00F5622A">
              <w:rPr>
                <w:rStyle w:val="normaltextrun"/>
                <w:rFonts w:ascii="Times New Roman" w:hAnsi="Times New Roman" w:cs="Times New Roman"/>
                <w:color w:val="000000"/>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w:t>
            </w:r>
            <w:r w:rsidR="00F52CCD" w:rsidRPr="00F5622A">
              <w:rPr>
                <w:rStyle w:val="normaltextrun"/>
                <w:rFonts w:ascii="Times New Roman" w:hAnsi="Times New Roman" w:cs="Times New Roman"/>
                <w:color w:val="000000"/>
                <w:sz w:val="24"/>
                <w:szCs w:val="24"/>
                <w:lang w:val="lt-LT"/>
              </w:rPr>
              <w:t>5</w:t>
            </w:r>
            <w:r w:rsidRPr="00F5622A">
              <w:rPr>
                <w:rStyle w:val="normaltextrun"/>
                <w:rFonts w:ascii="Times New Roman" w:hAnsi="Times New Roman" w:cs="Times New Roman"/>
                <w:color w:val="000000"/>
                <w:sz w:val="24"/>
                <w:szCs w:val="24"/>
                <w:lang w:val="lt-LT"/>
              </w:rPr>
              <w:t xml:space="preserve"> (</w:t>
            </w:r>
            <w:r w:rsidR="00F52CCD" w:rsidRPr="00F5622A">
              <w:rPr>
                <w:rStyle w:val="normaltextrun"/>
                <w:rFonts w:ascii="Times New Roman" w:hAnsi="Times New Roman" w:cs="Times New Roman"/>
                <w:color w:val="000000"/>
                <w:sz w:val="24"/>
                <w:szCs w:val="24"/>
                <w:lang w:val="lt-LT"/>
              </w:rPr>
              <w:t>penkios</w:t>
            </w:r>
            <w:r w:rsidRPr="00F5622A">
              <w:rPr>
                <w:rStyle w:val="normaltextrun"/>
                <w:rFonts w:ascii="Times New Roman" w:hAnsi="Times New Roman" w:cs="Times New Roman"/>
                <w:color w:val="000000"/>
                <w:sz w:val="24"/>
                <w:szCs w:val="24"/>
                <w:lang w:val="lt-LT"/>
              </w:rPr>
              <w:t xml:space="preserve"> šimtosios) procento dydžio delspinigius nuo neapmokėtos sumos be PVM už kiekvieną vėlavimo dieną. </w:t>
            </w:r>
          </w:p>
        </w:tc>
      </w:tr>
      <w:tr w:rsidR="00BA54F8" w:rsidRPr="00F5622A" w14:paraId="74DC4B7B" w14:textId="77777777" w:rsidTr="00527D07">
        <w:trPr>
          <w:trHeight w:val="300"/>
        </w:trPr>
        <w:tc>
          <w:tcPr>
            <w:tcW w:w="2482" w:type="dxa"/>
            <w:gridSpan w:val="2"/>
          </w:tcPr>
          <w:p w14:paraId="48E0D907" w14:textId="5CF87F1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9.2. Tiekėjui taikomos netesybos</w:t>
            </w:r>
          </w:p>
        </w:tc>
        <w:tc>
          <w:tcPr>
            <w:tcW w:w="7002" w:type="dxa"/>
          </w:tcPr>
          <w:p w14:paraId="4EFC9803" w14:textId="3835F52F" w:rsidR="00BA54F8" w:rsidRPr="00F5622A" w:rsidRDefault="00BA54F8" w:rsidP="00BA54F8">
            <w:pPr>
              <w:rPr>
                <w:rStyle w:val="normaltextrun"/>
                <w:rFonts w:ascii="Times New Roman" w:hAnsi="Times New Roman" w:cs="Times New Roman"/>
                <w:color w:val="000000"/>
                <w:sz w:val="24"/>
                <w:szCs w:val="24"/>
                <w:lang w:val="lt-LT"/>
              </w:rPr>
            </w:pPr>
            <w:r w:rsidRPr="00F5622A">
              <w:rPr>
                <w:rStyle w:val="normaltextrun"/>
                <w:rFonts w:ascii="Times New Roman" w:hAnsi="Times New Roman" w:cs="Times New Roman"/>
                <w:color w:val="000000"/>
                <w:sz w:val="24"/>
                <w:szCs w:val="24"/>
                <w:lang w:val="lt-LT"/>
              </w:rPr>
              <w:t>9</w:t>
            </w:r>
            <w:r w:rsidRPr="00F5622A">
              <w:rPr>
                <w:rStyle w:val="normaltextrun"/>
                <w:rFonts w:ascii="Times New Roman" w:hAnsi="Times New Roman" w:cs="Times New Roman"/>
                <w:color w:val="000000"/>
                <w:sz w:val="24"/>
                <w:szCs w:val="24"/>
              </w:rPr>
              <w:t xml:space="preserve">.2.1. </w:t>
            </w:r>
            <w:r w:rsidRPr="00F5622A">
              <w:rPr>
                <w:rStyle w:val="normaltextrun"/>
                <w:rFonts w:ascii="Times New Roman" w:hAnsi="Times New Roman" w:cs="Times New Roman"/>
                <w:color w:val="000000"/>
                <w:sz w:val="24"/>
                <w:szCs w:val="24"/>
                <w:lang w:val="lt-LT"/>
              </w:rPr>
              <w:t>Jeigu Tiekėjas vėluoja vykdyti užsakymą, tiekti Prekes ar ištaisyti jų defektus (įskaitant ir vėlavimus po Sutarties pabaigos), Pirkėjas nuo kitos nei nustatytas terminas dienos Tiekėjui skaičiuoja 0,0</w:t>
            </w:r>
            <w:r w:rsidR="00F52CCD" w:rsidRPr="00F5622A">
              <w:rPr>
                <w:rStyle w:val="normaltextrun"/>
                <w:rFonts w:ascii="Times New Roman" w:hAnsi="Times New Roman" w:cs="Times New Roman"/>
                <w:color w:val="000000"/>
                <w:sz w:val="24"/>
                <w:szCs w:val="24"/>
                <w:lang w:val="lt-LT"/>
              </w:rPr>
              <w:t>5</w:t>
            </w:r>
            <w:r w:rsidRPr="00F5622A">
              <w:rPr>
                <w:rStyle w:val="normaltextrun"/>
                <w:rFonts w:ascii="Times New Roman" w:hAnsi="Times New Roman" w:cs="Times New Roman"/>
                <w:color w:val="000000"/>
                <w:sz w:val="24"/>
                <w:szCs w:val="24"/>
                <w:lang w:val="lt-LT"/>
              </w:rPr>
              <w:t xml:space="preserve"> (</w:t>
            </w:r>
            <w:r w:rsidR="00F52CCD" w:rsidRPr="00F5622A">
              <w:rPr>
                <w:rStyle w:val="normaltextrun"/>
                <w:rFonts w:ascii="Times New Roman" w:hAnsi="Times New Roman" w:cs="Times New Roman"/>
                <w:color w:val="000000"/>
                <w:sz w:val="24"/>
                <w:szCs w:val="24"/>
                <w:lang w:val="lt-LT"/>
              </w:rPr>
              <w:t>penkios</w:t>
            </w:r>
            <w:r w:rsidRPr="00F5622A">
              <w:rPr>
                <w:rStyle w:val="normaltextrun"/>
                <w:rFonts w:ascii="Times New Roman" w:hAnsi="Times New Roman" w:cs="Times New Roman"/>
                <w:color w:val="000000"/>
                <w:sz w:val="24"/>
                <w:szCs w:val="24"/>
                <w:lang w:val="lt-LT"/>
              </w:rPr>
              <w:t xml:space="preserve"> šimtosios) procento dydžio delspinigius už kiekvieną uždelstą dieną nuo laiku neperduotų Prekių ar Prekių, turinčių defektų, kainos be PVM. </w:t>
            </w:r>
          </w:p>
          <w:p w14:paraId="74F2CF89" w14:textId="2CA63A7A" w:rsidR="00BA54F8" w:rsidRPr="00F5622A" w:rsidRDefault="00BA54F8" w:rsidP="00F52CCD">
            <w:pPr>
              <w:rPr>
                <w:rFonts w:ascii="Times New Roman" w:hAnsi="Times New Roman" w:cs="Times New Roman"/>
                <w:b/>
                <w:bCs/>
                <w:sz w:val="24"/>
                <w:szCs w:val="24"/>
                <w:lang w:val="lt-LT"/>
              </w:rPr>
            </w:pPr>
            <w:r w:rsidRPr="00F5622A">
              <w:rPr>
                <w:rStyle w:val="normaltextrun"/>
                <w:rFonts w:ascii="Times New Roman" w:hAnsi="Times New Roman" w:cs="Times New Roman"/>
                <w:color w:val="000000" w:themeColor="text1"/>
                <w:sz w:val="24"/>
                <w:szCs w:val="24"/>
                <w:lang w:val="lt-LT"/>
              </w:rPr>
              <w:t>9.2.2.</w:t>
            </w:r>
            <w:r w:rsidRPr="00F5622A">
              <w:rPr>
                <w:rFonts w:ascii="Times New Roman" w:hAnsi="Times New Roman" w:cs="Times New Roman"/>
                <w:sz w:val="24"/>
                <w:szCs w:val="24"/>
              </w:rPr>
              <w:tab/>
            </w:r>
            <w:r w:rsidRPr="00F5622A">
              <w:rPr>
                <w:rStyle w:val="normaltextrun"/>
                <w:rFonts w:ascii="Times New Roman" w:hAnsi="Times New Roman" w:cs="Times New Roman"/>
                <w:color w:val="000000" w:themeColor="text1"/>
                <w:sz w:val="24"/>
                <w:szCs w:val="24"/>
                <w:lang w:val="lt-LT"/>
              </w:rPr>
              <w:t xml:space="preserve">Tiekėjas privalo sumokėti Pirkėjui netesybas per </w:t>
            </w:r>
            <w:r w:rsidR="00F52CCD" w:rsidRPr="00F5622A">
              <w:rPr>
                <w:rStyle w:val="normaltextrun"/>
                <w:rFonts w:ascii="Times New Roman" w:hAnsi="Times New Roman" w:cs="Times New Roman"/>
                <w:iCs/>
                <w:sz w:val="24"/>
                <w:szCs w:val="24"/>
                <w:lang w:val="lt-LT"/>
              </w:rPr>
              <w:t>10</w:t>
            </w:r>
            <w:r w:rsidRPr="00F5622A">
              <w:rPr>
                <w:rStyle w:val="normaltextrun"/>
                <w:rFonts w:ascii="Times New Roman" w:hAnsi="Times New Roman" w:cs="Times New Roman"/>
                <w:iCs/>
                <w:sz w:val="24"/>
                <w:szCs w:val="24"/>
                <w:lang w:val="lt-LT"/>
              </w:rPr>
              <w:t xml:space="preserve"> </w:t>
            </w:r>
            <w:r w:rsidRPr="00F5622A">
              <w:rPr>
                <w:rStyle w:val="normaltextrun"/>
                <w:rFonts w:ascii="Times New Roman" w:hAnsi="Times New Roman" w:cs="Times New Roman"/>
                <w:color w:val="000000" w:themeColor="text1"/>
                <w:sz w:val="24"/>
                <w:szCs w:val="24"/>
                <w:lang w:val="lt-LT"/>
              </w:rPr>
              <w:t>dienų nuo Pirkėjo pareikalavimo. Pirkėjas turi teisę išskaityti netesybas iš Tiekėjui mokėtinų sumų.</w:t>
            </w:r>
          </w:p>
        </w:tc>
      </w:tr>
      <w:tr w:rsidR="00BA54F8" w:rsidRPr="00F5622A" w14:paraId="79E161A5" w14:textId="77777777" w:rsidTr="00527D07">
        <w:trPr>
          <w:trHeight w:val="300"/>
        </w:trPr>
        <w:tc>
          <w:tcPr>
            <w:tcW w:w="2482" w:type="dxa"/>
            <w:gridSpan w:val="2"/>
          </w:tcPr>
          <w:p w14:paraId="1CE96B9E" w14:textId="0EB75B9A"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9.3. Tiekėjui taikoma bauda nutraukus Sutartį dėl esminio Sutarties pažeidimo</w:t>
            </w:r>
          </w:p>
        </w:tc>
        <w:tc>
          <w:tcPr>
            <w:tcW w:w="7002" w:type="dxa"/>
          </w:tcPr>
          <w:p w14:paraId="41D25322" w14:textId="237E5C81"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Nutraukus Sutartį dėl Tiekėjo padaryto esminio Sutarties pažeidimo, Tiekėjas privalo sumokėti Pirkėjui </w:t>
            </w:r>
            <w:r w:rsidR="00F52CCD" w:rsidRPr="00F5622A">
              <w:rPr>
                <w:rFonts w:ascii="Times New Roman" w:hAnsi="Times New Roman" w:cs="Times New Roman"/>
                <w:i/>
                <w:iCs/>
                <w:sz w:val="24"/>
                <w:szCs w:val="24"/>
                <w:lang w:val="lt-LT"/>
              </w:rPr>
              <w:t>5</w:t>
            </w:r>
            <w:r w:rsidRPr="00F5622A">
              <w:rPr>
                <w:rFonts w:ascii="Times New Roman" w:hAnsi="Times New Roman" w:cs="Times New Roman"/>
                <w:sz w:val="24"/>
                <w:szCs w:val="24"/>
                <w:lang w:val="lt-LT"/>
              </w:rPr>
              <w:t xml:space="preserve"> procentų dydžio baudą nuo Pradinės Sutarties vertės be PVM, nurodytos Sutarties 5.2 punkte </w:t>
            </w:r>
          </w:p>
        </w:tc>
      </w:tr>
      <w:tr w:rsidR="00BA54F8" w:rsidRPr="00F5622A" w14:paraId="082D21DE" w14:textId="77777777" w:rsidTr="00527D07">
        <w:trPr>
          <w:trHeight w:val="300"/>
        </w:trPr>
        <w:tc>
          <w:tcPr>
            <w:tcW w:w="2482" w:type="dxa"/>
            <w:gridSpan w:val="2"/>
          </w:tcPr>
          <w:p w14:paraId="427977D8" w14:textId="168144C9"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9.4. Tiekėjui taikoma bauda dėl Subtiekėjų pakeitimo nesilaikant Sutartyje nurodytos Subtiekėjų keitimo tvarkos </w:t>
            </w:r>
          </w:p>
        </w:tc>
        <w:tc>
          <w:tcPr>
            <w:tcW w:w="7002" w:type="dxa"/>
          </w:tcPr>
          <w:p w14:paraId="48F78477" w14:textId="7EC65A2B" w:rsidR="00BA54F8" w:rsidRPr="00F5622A" w:rsidRDefault="007B4EAE" w:rsidP="00BA54F8">
            <w:pPr>
              <w:rPr>
                <w:rFonts w:ascii="Times New Roman" w:hAnsi="Times New Roman" w:cs="Times New Roman"/>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7A0F699E" w14:textId="77777777" w:rsidTr="00527D07">
        <w:trPr>
          <w:trHeight w:val="300"/>
        </w:trPr>
        <w:tc>
          <w:tcPr>
            <w:tcW w:w="2482" w:type="dxa"/>
            <w:gridSpan w:val="2"/>
          </w:tcPr>
          <w:p w14:paraId="0411A907" w14:textId="38DC3255"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9.5. Tiekėjui taikomos baudos dėl aplinkosauginių reikalavimų nesilaikymo</w:t>
            </w:r>
          </w:p>
        </w:tc>
        <w:tc>
          <w:tcPr>
            <w:tcW w:w="7002" w:type="dxa"/>
          </w:tcPr>
          <w:p w14:paraId="489CCC28" w14:textId="770B43D4" w:rsidR="007B4EAE" w:rsidRPr="00E21501" w:rsidRDefault="007B4EAE" w:rsidP="007B4EAE">
            <w:pPr>
              <w:rPr>
                <w:rFonts w:ascii="Times New Roman" w:hAnsi="Times New Roman" w:cs="Times New Roman"/>
                <w:sz w:val="24"/>
                <w:szCs w:val="24"/>
                <w:lang w:val="lt-LT"/>
              </w:rPr>
            </w:pPr>
            <w:r w:rsidRPr="00E21501">
              <w:rPr>
                <w:rFonts w:ascii="Times New Roman" w:hAnsi="Times New Roman" w:cs="Times New Roman"/>
                <w:sz w:val="24"/>
                <w:szCs w:val="24"/>
                <w:lang w:val="lt-LT"/>
              </w:rPr>
              <w:t xml:space="preserve">Už aplinkosauginių kriterijų, nurodytų Specialiųjų sąlygų 12.1 punkte, nesilaikymą, bus taikoma 500 (penkių šimtų) Eur bauda. </w:t>
            </w:r>
          </w:p>
          <w:p w14:paraId="268F522A" w14:textId="05FCA6EF" w:rsidR="007B4EAE" w:rsidRPr="00F5622A" w:rsidRDefault="007B4EAE" w:rsidP="007B4EAE">
            <w:pPr>
              <w:rPr>
                <w:rFonts w:ascii="Times New Roman" w:hAnsi="Times New Roman" w:cs="Times New Roman"/>
                <w:color w:val="4472C4" w:themeColor="accent1"/>
                <w:sz w:val="24"/>
                <w:szCs w:val="24"/>
                <w:lang w:val="lt-LT"/>
              </w:rPr>
            </w:pPr>
          </w:p>
          <w:p w14:paraId="348E1403" w14:textId="2C32E003" w:rsidR="00BA54F8" w:rsidRPr="00F5622A" w:rsidRDefault="00BA54F8" w:rsidP="00BA54F8">
            <w:pPr>
              <w:rPr>
                <w:rFonts w:ascii="Times New Roman" w:hAnsi="Times New Roman" w:cs="Times New Roman"/>
                <w:color w:val="4472C4" w:themeColor="accent1"/>
                <w:sz w:val="24"/>
                <w:szCs w:val="24"/>
                <w:lang w:val="lt-LT"/>
              </w:rPr>
            </w:pPr>
          </w:p>
        </w:tc>
      </w:tr>
      <w:tr w:rsidR="00BA54F8" w:rsidRPr="00F5622A" w14:paraId="2BACE828" w14:textId="77777777" w:rsidTr="00527D07">
        <w:trPr>
          <w:trHeight w:val="300"/>
        </w:trPr>
        <w:tc>
          <w:tcPr>
            <w:tcW w:w="2482" w:type="dxa"/>
            <w:gridSpan w:val="2"/>
          </w:tcPr>
          <w:p w14:paraId="7A85E42C" w14:textId="0F621C9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9.6. Tiekėjui taikoma bauda dėl konfidencialumo reikalavimų nesilaikymo</w:t>
            </w:r>
          </w:p>
        </w:tc>
        <w:tc>
          <w:tcPr>
            <w:tcW w:w="7002" w:type="dxa"/>
          </w:tcPr>
          <w:p w14:paraId="7D8F5D59" w14:textId="012B1AEA" w:rsidR="00BA54F8" w:rsidRPr="00F5622A" w:rsidRDefault="004E0272"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48020003" w14:textId="77777777" w:rsidTr="00527D07">
        <w:trPr>
          <w:trHeight w:val="300"/>
        </w:trPr>
        <w:tc>
          <w:tcPr>
            <w:tcW w:w="2482" w:type="dxa"/>
            <w:gridSpan w:val="2"/>
          </w:tcPr>
          <w:p w14:paraId="59DD35CA" w14:textId="30329F6E"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 xml:space="preserve">9.7. Tiekėjui taikoma bauda dėl ekonominio naudingumo kriterijų </w:t>
            </w:r>
            <w:proofErr w:type="spellStart"/>
            <w:r w:rsidRPr="00F5622A">
              <w:rPr>
                <w:rFonts w:ascii="Times New Roman" w:hAnsi="Times New Roman" w:cs="Times New Roman"/>
                <w:b/>
                <w:bCs/>
                <w:sz w:val="24"/>
                <w:szCs w:val="24"/>
                <w:lang w:val="lt-LT"/>
              </w:rPr>
              <w:t>nepasiekimo</w:t>
            </w:r>
            <w:proofErr w:type="spellEnd"/>
            <w:r w:rsidRPr="00F5622A">
              <w:rPr>
                <w:rFonts w:ascii="Times New Roman" w:hAnsi="Times New Roman" w:cs="Times New Roman"/>
                <w:b/>
                <w:bCs/>
                <w:sz w:val="24"/>
                <w:szCs w:val="24"/>
                <w:lang w:val="lt-LT"/>
              </w:rPr>
              <w:t xml:space="preserve"> </w:t>
            </w:r>
            <w:r w:rsidR="138DE93C" w:rsidRPr="00F5622A">
              <w:rPr>
                <w:rFonts w:ascii="Times New Roman" w:hAnsi="Times New Roman" w:cs="Times New Roman"/>
                <w:b/>
                <w:bCs/>
                <w:sz w:val="24"/>
                <w:szCs w:val="24"/>
                <w:lang w:val="lt-LT"/>
              </w:rPr>
              <w:t>S</w:t>
            </w:r>
            <w:r w:rsidRPr="00F5622A">
              <w:rPr>
                <w:rFonts w:ascii="Times New Roman" w:hAnsi="Times New Roman" w:cs="Times New Roman"/>
                <w:b/>
                <w:bCs/>
                <w:sz w:val="24"/>
                <w:szCs w:val="24"/>
                <w:lang w:val="lt-LT"/>
              </w:rPr>
              <w:t>utarties vykdymo metu</w:t>
            </w:r>
          </w:p>
        </w:tc>
        <w:tc>
          <w:tcPr>
            <w:tcW w:w="7002" w:type="dxa"/>
          </w:tcPr>
          <w:p w14:paraId="16657534" w14:textId="00F30564" w:rsidR="00BA54F8" w:rsidRPr="00F5622A" w:rsidRDefault="004E0272"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tc>
      </w:tr>
      <w:tr w:rsidR="00BA54F8" w:rsidRPr="00F5622A" w14:paraId="095875A2" w14:textId="77777777" w:rsidTr="59C98B97">
        <w:trPr>
          <w:trHeight w:val="300"/>
        </w:trPr>
        <w:tc>
          <w:tcPr>
            <w:tcW w:w="9484" w:type="dxa"/>
            <w:gridSpan w:val="3"/>
          </w:tcPr>
          <w:p w14:paraId="645AC585" w14:textId="094AB185"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 SUTARTIES GALIOJIMAS IR KEITIMAS</w:t>
            </w:r>
          </w:p>
        </w:tc>
      </w:tr>
      <w:tr w:rsidR="00BA54F8" w:rsidRPr="00F5622A" w14:paraId="55AB731E" w14:textId="77777777" w:rsidTr="00527D07">
        <w:trPr>
          <w:trHeight w:val="300"/>
        </w:trPr>
        <w:tc>
          <w:tcPr>
            <w:tcW w:w="2482" w:type="dxa"/>
            <w:gridSpan w:val="2"/>
          </w:tcPr>
          <w:p w14:paraId="4F485E55" w14:textId="341696E3"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10.1. Sutarties sudarymas ir įsigaliojimas</w:t>
            </w:r>
          </w:p>
        </w:tc>
        <w:tc>
          <w:tcPr>
            <w:tcW w:w="7002" w:type="dxa"/>
          </w:tcPr>
          <w:p w14:paraId="1444D8BD" w14:textId="4E1A8C6E"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Ši Sutartis laikoma sudaryta ir įsigalioja nuo Sutarties pasirašymo dienos (antrosios Šalies pasirašymo dieną).</w:t>
            </w:r>
          </w:p>
          <w:p w14:paraId="2657B347" w14:textId="44FBCF1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Sutartis galioja iki visiško prievolių įvykdymo  (kol bus išnaudota Pradinės Sutarties vertė, nurodyta Sutarties 5.2. punkte, bet jos terminas negali būti ilgesnis kaip </w:t>
            </w:r>
            <w:r w:rsidR="00894281">
              <w:rPr>
                <w:rFonts w:ascii="Times New Roman" w:hAnsi="Times New Roman" w:cs="Times New Roman"/>
                <w:sz w:val="24"/>
                <w:szCs w:val="24"/>
                <w:lang w:val="lt-LT"/>
              </w:rPr>
              <w:t>3</w:t>
            </w:r>
            <w:r w:rsidR="00F52CCD" w:rsidRPr="00F5622A">
              <w:rPr>
                <w:rFonts w:ascii="Times New Roman" w:hAnsi="Times New Roman" w:cs="Times New Roman"/>
                <w:sz w:val="24"/>
                <w:szCs w:val="24"/>
              </w:rPr>
              <w:t xml:space="preserve"> (</w:t>
            </w:r>
            <w:proofErr w:type="spellStart"/>
            <w:r w:rsidR="00894281">
              <w:rPr>
                <w:rFonts w:ascii="Times New Roman" w:hAnsi="Times New Roman" w:cs="Times New Roman"/>
                <w:sz w:val="24"/>
                <w:szCs w:val="24"/>
              </w:rPr>
              <w:t>trys</w:t>
            </w:r>
            <w:proofErr w:type="spellEnd"/>
            <w:r w:rsidR="00F52CCD" w:rsidRPr="00F5622A">
              <w:rPr>
                <w:rFonts w:ascii="Times New Roman" w:hAnsi="Times New Roman" w:cs="Times New Roman"/>
                <w:sz w:val="24"/>
                <w:szCs w:val="24"/>
              </w:rPr>
              <w:t xml:space="preserve">) </w:t>
            </w:r>
            <w:proofErr w:type="spellStart"/>
            <w:r w:rsidR="00F52CCD" w:rsidRPr="00F5622A">
              <w:rPr>
                <w:rFonts w:ascii="Times New Roman" w:hAnsi="Times New Roman" w:cs="Times New Roman"/>
                <w:sz w:val="24"/>
                <w:szCs w:val="24"/>
              </w:rPr>
              <w:t>mėnesiai</w:t>
            </w:r>
            <w:proofErr w:type="spellEnd"/>
            <w:r w:rsidR="00F52CCD" w:rsidRPr="00F5622A">
              <w:rPr>
                <w:rFonts w:ascii="Times New Roman" w:hAnsi="Times New Roman" w:cs="Times New Roman"/>
                <w:sz w:val="24"/>
                <w:szCs w:val="24"/>
              </w:rPr>
              <w:t>.</w:t>
            </w:r>
          </w:p>
        </w:tc>
      </w:tr>
      <w:tr w:rsidR="00BA54F8" w:rsidRPr="00F5622A" w14:paraId="1B178EC0" w14:textId="77777777" w:rsidTr="00527D07">
        <w:trPr>
          <w:trHeight w:val="300"/>
        </w:trPr>
        <w:tc>
          <w:tcPr>
            <w:tcW w:w="2482" w:type="dxa"/>
            <w:gridSpan w:val="2"/>
          </w:tcPr>
          <w:p w14:paraId="33365174" w14:textId="78197E9F"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10.2. Sutarties pratęsimas</w:t>
            </w:r>
          </w:p>
        </w:tc>
        <w:tc>
          <w:tcPr>
            <w:tcW w:w="7002" w:type="dxa"/>
          </w:tcPr>
          <w:p w14:paraId="7FDAED9D"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45DFAE99" w14:textId="1627D074" w:rsidR="00BA54F8" w:rsidRPr="00F5622A" w:rsidRDefault="00BA54F8" w:rsidP="00BA54F8">
            <w:pPr>
              <w:rPr>
                <w:rFonts w:ascii="Times New Roman" w:hAnsi="Times New Roman" w:cs="Times New Roman"/>
                <w:i/>
                <w:iCs/>
                <w:sz w:val="24"/>
                <w:szCs w:val="24"/>
                <w:lang w:val="lt-LT"/>
              </w:rPr>
            </w:pPr>
          </w:p>
        </w:tc>
      </w:tr>
      <w:tr w:rsidR="00BA54F8" w:rsidRPr="00F5622A" w14:paraId="08E98816" w14:textId="77777777" w:rsidTr="00527D07">
        <w:trPr>
          <w:trHeight w:val="300"/>
        </w:trPr>
        <w:tc>
          <w:tcPr>
            <w:tcW w:w="2482" w:type="dxa"/>
            <w:gridSpan w:val="2"/>
          </w:tcPr>
          <w:p w14:paraId="0A6037AD" w14:textId="2042EDC0"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10.3. Sutarties keitimas</w:t>
            </w:r>
          </w:p>
        </w:tc>
        <w:tc>
          <w:tcPr>
            <w:tcW w:w="7002" w:type="dxa"/>
          </w:tcPr>
          <w:p w14:paraId="28448EF6" w14:textId="13B5437B"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Sutarties sąlygos gali būti keičiamos tik vadovaujantis VPĮ 89 straipsnio nuostatomis. Pakeitimai galioja, kada yra sudaryti raštu ir yra pasirašyti įgaliotų Šalių atstovų.</w:t>
            </w:r>
          </w:p>
        </w:tc>
      </w:tr>
      <w:tr w:rsidR="00BA54F8" w:rsidRPr="00F5622A" w14:paraId="106E5C1A" w14:textId="77777777" w:rsidTr="00527D07">
        <w:trPr>
          <w:trHeight w:val="300"/>
        </w:trPr>
        <w:tc>
          <w:tcPr>
            <w:tcW w:w="2482" w:type="dxa"/>
            <w:gridSpan w:val="2"/>
          </w:tcPr>
          <w:p w14:paraId="71527423" w14:textId="7F707475"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10.4. Prekių modelio ar gamintojo keitimas</w:t>
            </w:r>
          </w:p>
        </w:tc>
        <w:tc>
          <w:tcPr>
            <w:tcW w:w="7002" w:type="dxa"/>
          </w:tcPr>
          <w:p w14:paraId="7B107F74"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033E5C2D" w14:textId="1074AFF6"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 xml:space="preserve"> </w:t>
            </w:r>
          </w:p>
        </w:tc>
      </w:tr>
      <w:tr w:rsidR="00BA54F8" w:rsidRPr="00F5622A" w14:paraId="1D450087" w14:textId="77777777" w:rsidTr="59C98B97">
        <w:trPr>
          <w:trHeight w:val="300"/>
        </w:trPr>
        <w:tc>
          <w:tcPr>
            <w:tcW w:w="9484" w:type="dxa"/>
            <w:gridSpan w:val="3"/>
          </w:tcPr>
          <w:p w14:paraId="7BB9AD94" w14:textId="0A6A69DA"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 SUTARTIES NUTRAUKIMAS</w:t>
            </w:r>
          </w:p>
        </w:tc>
      </w:tr>
      <w:tr w:rsidR="00BA54F8" w:rsidRPr="00F5622A" w14:paraId="1B9FBAD3" w14:textId="77777777" w:rsidTr="00527D07">
        <w:trPr>
          <w:trHeight w:val="300"/>
        </w:trPr>
        <w:tc>
          <w:tcPr>
            <w:tcW w:w="2310" w:type="dxa"/>
          </w:tcPr>
          <w:p w14:paraId="4F4C4301" w14:textId="396E09B0"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11.1. Sutarties nutraukimo pagrindai</w:t>
            </w:r>
          </w:p>
        </w:tc>
        <w:tc>
          <w:tcPr>
            <w:tcW w:w="7174" w:type="dxa"/>
            <w:gridSpan w:val="2"/>
          </w:tcPr>
          <w:p w14:paraId="3BB35D6C" w14:textId="08B70EFB"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Sutartis gali būti nutraukiama rašytiniu Šalių susitarimu arba vienašališkai, Bendrosiose sąlygose nurodytais atvejais ir nustatyta tvarka.</w:t>
            </w:r>
          </w:p>
        </w:tc>
      </w:tr>
      <w:tr w:rsidR="00BA54F8" w:rsidRPr="00F5622A" w14:paraId="372741A9" w14:textId="77777777" w:rsidTr="00527D07">
        <w:trPr>
          <w:trHeight w:val="300"/>
        </w:trPr>
        <w:tc>
          <w:tcPr>
            <w:tcW w:w="2310" w:type="dxa"/>
          </w:tcPr>
          <w:p w14:paraId="650FEF33" w14:textId="77777777"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11.2. Esminiai Sutarties pažeidimai</w:t>
            </w:r>
          </w:p>
          <w:p w14:paraId="7B15ABF2" w14:textId="23B2FED8" w:rsidR="00BA54F8" w:rsidRPr="00F5622A" w:rsidRDefault="00BA54F8" w:rsidP="00BA54F8">
            <w:pPr>
              <w:rPr>
                <w:rFonts w:ascii="Times New Roman" w:hAnsi="Times New Roman" w:cs="Times New Roman"/>
                <w:b/>
                <w:bCs/>
                <w:sz w:val="24"/>
                <w:szCs w:val="24"/>
                <w:lang w:val="lt-LT"/>
              </w:rPr>
            </w:pPr>
          </w:p>
        </w:tc>
        <w:tc>
          <w:tcPr>
            <w:tcW w:w="7174" w:type="dxa"/>
            <w:gridSpan w:val="2"/>
          </w:tcPr>
          <w:p w14:paraId="097269A4" w14:textId="673103D5" w:rsidR="00BA54F8" w:rsidRPr="00711BFB" w:rsidRDefault="00BA54F8" w:rsidP="00711BFB">
            <w:pPr>
              <w:rPr>
                <w:rFonts w:ascii="Times New Roman" w:hAnsi="Times New Roman" w:cs="Times New Roman"/>
                <w:sz w:val="24"/>
                <w:szCs w:val="24"/>
                <w:lang w:val="lt-LT"/>
              </w:rPr>
            </w:pPr>
            <w:r w:rsidRPr="00711BFB">
              <w:rPr>
                <w:rFonts w:ascii="Times New Roman" w:hAnsi="Times New Roman" w:cs="Times New Roman"/>
                <w:sz w:val="24"/>
                <w:szCs w:val="24"/>
                <w:lang w:val="lt-LT"/>
              </w:rPr>
              <w:lastRenderedPageBreak/>
              <w:t>Esminiais Sutarties pažeidimais laikomi pažeidimai, nurodyti Bendrosiose sąlygose ir šie Specialiosiose sąlygose numatyti atvejai: 11.2.</w:t>
            </w:r>
            <w:r w:rsidR="30611469" w:rsidRPr="00711BFB">
              <w:rPr>
                <w:rFonts w:ascii="Times New Roman" w:hAnsi="Times New Roman" w:cs="Times New Roman"/>
                <w:sz w:val="24"/>
                <w:szCs w:val="24"/>
                <w:lang w:val="lt-LT"/>
              </w:rPr>
              <w:t>1</w:t>
            </w:r>
            <w:r w:rsidRPr="00711BFB">
              <w:rPr>
                <w:rFonts w:ascii="Times New Roman" w:hAnsi="Times New Roman" w:cs="Times New Roman"/>
                <w:sz w:val="24"/>
                <w:szCs w:val="24"/>
                <w:lang w:val="lt-LT"/>
              </w:rPr>
              <w:t xml:space="preserve">. jeigu Tiekėjas nepagrįstai siekia padidinti Sutarties kainą, </w:t>
            </w:r>
            <w:r w:rsidRPr="00711BFB">
              <w:rPr>
                <w:rFonts w:ascii="Times New Roman" w:hAnsi="Times New Roman" w:cs="Times New Roman"/>
                <w:sz w:val="24"/>
                <w:szCs w:val="24"/>
                <w:lang w:val="lt-LT"/>
              </w:rPr>
              <w:lastRenderedPageBreak/>
              <w:t>išskyrus Sutartyje nurodytais Sutarties kainos/įkainių peržiūros ir VPĮ nustatytais atvejais, ir nevykdo prisiimtų įsipareigojimų už Sutartyje nustatytą Sutarties kainą</w:t>
            </w:r>
            <w:r w:rsidR="00711BFB" w:rsidRPr="00711BFB">
              <w:rPr>
                <w:rFonts w:ascii="Times New Roman" w:hAnsi="Times New Roman" w:cs="Times New Roman"/>
                <w:sz w:val="24"/>
                <w:szCs w:val="24"/>
                <w:lang w:val="lt-LT"/>
              </w:rPr>
              <w:t>.</w:t>
            </w:r>
          </w:p>
        </w:tc>
      </w:tr>
      <w:tr w:rsidR="00BA54F8" w:rsidRPr="00F5622A" w14:paraId="04942AA4" w14:textId="77777777" w:rsidTr="59C98B97">
        <w:trPr>
          <w:trHeight w:val="300"/>
        </w:trPr>
        <w:tc>
          <w:tcPr>
            <w:tcW w:w="9484" w:type="dxa"/>
            <w:gridSpan w:val="3"/>
          </w:tcPr>
          <w:p w14:paraId="06BAC82A" w14:textId="77777777"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12. APLINKOSAUGINIAI REIKALAVIMAI</w:t>
            </w:r>
          </w:p>
          <w:p w14:paraId="73A7B9EA" w14:textId="4BEA0AC0" w:rsidR="00BA54F8" w:rsidRPr="00F5622A" w:rsidRDefault="00BA54F8" w:rsidP="00BA54F8">
            <w:pPr>
              <w:jc w:val="cente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(taikoma, jeigu aplinkosauginiai reikalavimai nustatomi kaip Sutarties vykdymo sąlygos)</w:t>
            </w:r>
          </w:p>
        </w:tc>
      </w:tr>
      <w:tr w:rsidR="00BA54F8" w:rsidRPr="00F5622A" w14:paraId="4D46E6F4" w14:textId="77777777" w:rsidTr="00527D07">
        <w:trPr>
          <w:trHeight w:val="300"/>
        </w:trPr>
        <w:tc>
          <w:tcPr>
            <w:tcW w:w="2310" w:type="dxa"/>
          </w:tcPr>
          <w:p w14:paraId="4B39DB8A" w14:textId="3D05E192"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12.1. Aplinkosauginių reikalavimų nustatymo teisinis pagrindas</w:t>
            </w:r>
          </w:p>
        </w:tc>
        <w:tc>
          <w:tcPr>
            <w:tcW w:w="7174" w:type="dxa"/>
            <w:gridSpan w:val="2"/>
          </w:tcPr>
          <w:p w14:paraId="05A8163A" w14:textId="4ABABF54" w:rsidR="00BA54F8" w:rsidRPr="00F5622A" w:rsidRDefault="004D1AA6" w:rsidP="004D1AA6">
            <w:pPr>
              <w:pStyle w:val="Sraopastraipa"/>
              <w:tabs>
                <w:tab w:val="left" w:pos="1134"/>
              </w:tabs>
              <w:ind w:left="0"/>
              <w:jc w:val="both"/>
              <w:rPr>
                <w:rFonts w:ascii="Times New Roman" w:hAnsi="Times New Roman" w:cs="Times New Roman"/>
                <w:b/>
                <w:bCs/>
                <w:sz w:val="24"/>
                <w:szCs w:val="24"/>
                <w:lang w:val="lt-LT"/>
              </w:rPr>
            </w:pPr>
            <w:r w:rsidRPr="00485420">
              <w:rPr>
                <w:rFonts w:ascii="Times New Roman" w:hAnsi="Times New Roman" w:cs="Times New Roman"/>
                <w:sz w:val="24"/>
                <w:szCs w:val="24"/>
                <w:lang w:val="lt-LT"/>
              </w:rPr>
              <w:t>Atliekamas žaliasis pirkimas. Pirkimas vykdomas vadovaujantis Lietuvos Respublikos Aplinkos ministro 2022 m. gruodžio 13 d. įsakymo Nr. D1-401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4 punkto nuostata.</w:t>
            </w:r>
          </w:p>
        </w:tc>
      </w:tr>
      <w:tr w:rsidR="00BA54F8" w:rsidRPr="00F5622A" w14:paraId="1B586D96" w14:textId="77777777" w:rsidTr="00527D07">
        <w:trPr>
          <w:trHeight w:val="300"/>
        </w:trPr>
        <w:tc>
          <w:tcPr>
            <w:tcW w:w="2310" w:type="dxa"/>
          </w:tcPr>
          <w:p w14:paraId="7A83874E" w14:textId="51570372"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21445F" w:rsidRPr="00F5622A">
              <w:rPr>
                <w:rFonts w:ascii="Times New Roman" w:hAnsi="Times New Roman" w:cs="Times New Roman"/>
                <w:b/>
                <w:bCs/>
                <w:sz w:val="24"/>
                <w:szCs w:val="24"/>
                <w:lang w:val="lt-LT"/>
              </w:rPr>
              <w:t>2</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color w:val="000000" w:themeColor="text1"/>
                <w:sz w:val="24"/>
                <w:szCs w:val="24"/>
                <w:shd w:val="clear" w:color="auto" w:fill="FFFFFF"/>
                <w:lang w:val="lt-LT"/>
              </w:rPr>
              <w:t>Su Prekių pakuotėmis susiję galimi (neprivalomi) aplinkosauginiai reikalavimai</w:t>
            </w:r>
            <w:r w:rsidRPr="00F5622A">
              <w:rPr>
                <w:rFonts w:ascii="Times New Roman" w:hAnsi="Times New Roman" w:cs="Times New Roman"/>
                <w:b/>
                <w:bCs/>
                <w:sz w:val="24"/>
                <w:szCs w:val="24"/>
                <w:lang w:val="lt-LT"/>
              </w:rPr>
              <w:t xml:space="preserve"> </w:t>
            </w:r>
          </w:p>
        </w:tc>
        <w:tc>
          <w:tcPr>
            <w:tcW w:w="7174" w:type="dxa"/>
            <w:gridSpan w:val="2"/>
          </w:tcPr>
          <w:p w14:paraId="22EAA5F6" w14:textId="48BEC079" w:rsidR="00BA54F8" w:rsidRPr="00F5622A" w:rsidRDefault="00BA54F8" w:rsidP="00BA54F8">
            <w:pPr>
              <w:rPr>
                <w:rStyle w:val="eop"/>
                <w:rFonts w:ascii="Times New Roman" w:hAnsi="Times New Roman" w:cs="Times New Roman"/>
                <w:sz w:val="24"/>
                <w:szCs w:val="24"/>
                <w:shd w:val="clear" w:color="auto" w:fill="FFFFFF"/>
                <w:lang w:val="lt-LT"/>
              </w:rPr>
            </w:pPr>
            <w:r w:rsidRPr="00F5622A">
              <w:rPr>
                <w:rStyle w:val="normaltextrun"/>
                <w:rFonts w:ascii="Times New Roman" w:hAnsi="Times New Roman" w:cs="Times New Roman"/>
                <w:sz w:val="24"/>
                <w:szCs w:val="24"/>
                <w:shd w:val="clear" w:color="auto" w:fill="FFFFFF"/>
                <w:lang w:val="lt-LT"/>
              </w:rPr>
              <w:t>Netaikoma</w:t>
            </w:r>
            <w:r w:rsidRPr="00F5622A">
              <w:rPr>
                <w:rStyle w:val="normaltextrun"/>
                <w:rFonts w:ascii="Times New Roman" w:hAnsi="Times New Roman" w:cs="Times New Roman"/>
                <w:color w:val="000000" w:themeColor="text1"/>
                <w:sz w:val="24"/>
                <w:szCs w:val="24"/>
                <w:shd w:val="clear" w:color="auto" w:fill="FFFFFF"/>
                <w:lang w:val="lt-LT"/>
              </w:rPr>
              <w:t xml:space="preserve"> </w:t>
            </w:r>
          </w:p>
        </w:tc>
      </w:tr>
      <w:tr w:rsidR="00BA54F8" w:rsidRPr="00F5622A" w14:paraId="52130706" w14:textId="77777777" w:rsidTr="00527D07">
        <w:trPr>
          <w:trHeight w:val="300"/>
        </w:trPr>
        <w:tc>
          <w:tcPr>
            <w:tcW w:w="2310" w:type="dxa"/>
          </w:tcPr>
          <w:p w14:paraId="52C4DD6D" w14:textId="515F2711"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103391"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Prekių patiekimu susiję galimi (neprivalomi) aplinkosauginiai reikalavimai</w:t>
            </w:r>
            <w:r w:rsidRPr="00F5622A">
              <w:rPr>
                <w:rStyle w:val="normaltextrun"/>
                <w:rFonts w:ascii="Times New Roman" w:hAnsi="Times New Roman" w:cs="Times New Roman"/>
                <w:i/>
                <w:iCs/>
                <w:color w:val="008080"/>
                <w:sz w:val="24"/>
                <w:szCs w:val="24"/>
                <w:u w:val="single"/>
                <w:shd w:val="clear" w:color="auto" w:fill="FFFFFF"/>
                <w:lang w:val="lt-LT"/>
              </w:rPr>
              <w:t xml:space="preserve"> </w:t>
            </w:r>
          </w:p>
        </w:tc>
        <w:tc>
          <w:tcPr>
            <w:tcW w:w="7174" w:type="dxa"/>
            <w:gridSpan w:val="2"/>
          </w:tcPr>
          <w:p w14:paraId="3F21532A"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656F6EB2" w14:textId="0421D195" w:rsidR="00BA54F8" w:rsidRPr="00F5622A" w:rsidRDefault="00BA54F8" w:rsidP="00445101">
            <w:pPr>
              <w:rPr>
                <w:rStyle w:val="normaltextrun"/>
                <w:rFonts w:ascii="Times New Roman" w:hAnsi="Times New Roman" w:cs="Times New Roman"/>
                <w:sz w:val="24"/>
                <w:szCs w:val="24"/>
                <w:lang w:val="lt-LT"/>
              </w:rPr>
            </w:pPr>
            <w:r w:rsidRPr="00F5622A">
              <w:rPr>
                <w:rStyle w:val="normaltextrun"/>
                <w:rFonts w:ascii="Times New Roman" w:hAnsi="Times New Roman" w:cs="Times New Roman"/>
                <w:color w:val="FF0000"/>
                <w:sz w:val="24"/>
                <w:szCs w:val="24"/>
                <w:shd w:val="clear" w:color="auto" w:fill="FFFFFF"/>
                <w:lang w:val="lt-LT"/>
              </w:rPr>
              <w:t xml:space="preserve"> </w:t>
            </w:r>
          </w:p>
        </w:tc>
      </w:tr>
      <w:tr w:rsidR="00BA54F8" w:rsidRPr="00F5622A" w14:paraId="6AD3943A" w14:textId="77777777" w:rsidTr="00527D07">
        <w:trPr>
          <w:trHeight w:val="300"/>
        </w:trPr>
        <w:tc>
          <w:tcPr>
            <w:tcW w:w="2310" w:type="dxa"/>
          </w:tcPr>
          <w:p w14:paraId="55A7D893" w14:textId="69D2149D"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D63A98"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Prekėmis, susijusių paslaugų (pavyzdžiui, montavimo, apmok</w:t>
            </w:r>
            <w:r w:rsidR="7A893342" w:rsidRPr="00F5622A">
              <w:rPr>
                <w:rStyle w:val="normaltextrun"/>
                <w:rFonts w:ascii="Times New Roman" w:hAnsi="Times New Roman" w:cs="Times New Roman"/>
                <w:b/>
                <w:bCs/>
                <w:sz w:val="24"/>
                <w:szCs w:val="24"/>
                <w:shd w:val="clear" w:color="auto" w:fill="FFFFFF"/>
                <w:lang w:val="lt-LT"/>
              </w:rPr>
              <w:t>ymo</w:t>
            </w:r>
            <w:r w:rsidRPr="00F5622A">
              <w:rPr>
                <w:rStyle w:val="normaltextrun"/>
                <w:rFonts w:ascii="Times New Roman" w:hAnsi="Times New Roman" w:cs="Times New Roman"/>
                <w:b/>
                <w:bCs/>
                <w:sz w:val="24"/>
                <w:szCs w:val="24"/>
                <w:shd w:val="clear" w:color="auto" w:fill="FFFFFF"/>
                <w:lang w:val="lt-LT"/>
              </w:rPr>
              <w:t xml:space="preserve"> ir kitos parengimo naudoti paslaugos) teikimu, susiję galimi (neprivalomi) aplinkosauginiai reikalavimai</w:t>
            </w:r>
          </w:p>
        </w:tc>
        <w:tc>
          <w:tcPr>
            <w:tcW w:w="7174" w:type="dxa"/>
            <w:gridSpan w:val="2"/>
          </w:tcPr>
          <w:p w14:paraId="02C62522" w14:textId="77777777" w:rsidR="00BA54F8" w:rsidRPr="00F5622A" w:rsidRDefault="00BA54F8" w:rsidP="00BA54F8">
            <w:pPr>
              <w:rPr>
                <w:rFonts w:ascii="Times New Roman" w:hAnsi="Times New Roman" w:cs="Times New Roman"/>
                <w:sz w:val="24"/>
                <w:szCs w:val="24"/>
                <w:lang w:val="lt-LT"/>
              </w:rPr>
            </w:pPr>
            <w:r w:rsidRPr="00F5622A">
              <w:rPr>
                <w:rFonts w:ascii="Times New Roman" w:hAnsi="Times New Roman" w:cs="Times New Roman"/>
                <w:sz w:val="24"/>
                <w:szCs w:val="24"/>
                <w:lang w:val="lt-LT"/>
              </w:rPr>
              <w:t>Netaikoma</w:t>
            </w:r>
          </w:p>
          <w:p w14:paraId="232C630F" w14:textId="2071E3BF" w:rsidR="00BA54F8" w:rsidRPr="00F5622A" w:rsidRDefault="00BA54F8" w:rsidP="004D1AA6">
            <w:pPr>
              <w:rPr>
                <w:rFonts w:ascii="Times New Roman" w:hAnsi="Times New Roman" w:cs="Times New Roman"/>
                <w:sz w:val="24"/>
                <w:szCs w:val="24"/>
                <w:lang w:val="lt-LT"/>
              </w:rPr>
            </w:pPr>
          </w:p>
        </w:tc>
      </w:tr>
      <w:tr w:rsidR="00BA54F8" w:rsidRPr="00F5622A" w14:paraId="6CB35F0C" w14:textId="77777777" w:rsidTr="00527D07">
        <w:trPr>
          <w:trHeight w:val="300"/>
        </w:trPr>
        <w:tc>
          <w:tcPr>
            <w:tcW w:w="2310" w:type="dxa"/>
          </w:tcPr>
          <w:p w14:paraId="55D0EC58" w14:textId="7C812531" w:rsidR="00BA54F8" w:rsidRPr="00F5622A" w:rsidRDefault="00BA54F8" w:rsidP="00BA54F8">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12.</w:t>
            </w:r>
            <w:r w:rsidR="00BA23AE"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xml:space="preserve">. </w:t>
            </w:r>
            <w:r w:rsidRPr="00F5622A">
              <w:rPr>
                <w:rStyle w:val="normaltextrun"/>
                <w:rFonts w:ascii="Times New Roman" w:hAnsi="Times New Roman" w:cs="Times New Roman"/>
                <w:b/>
                <w:bCs/>
                <w:sz w:val="24"/>
                <w:szCs w:val="24"/>
                <w:shd w:val="clear" w:color="auto" w:fill="FFFFFF"/>
                <w:lang w:val="lt-LT"/>
              </w:rPr>
              <w:t>Su Prekių garantinių terminų laikotarpiu ar techniniu aptarnavimu susiję galimi (neprivalomi) aplinkosauginiai reikalavimai</w:t>
            </w:r>
          </w:p>
        </w:tc>
        <w:tc>
          <w:tcPr>
            <w:tcW w:w="7174" w:type="dxa"/>
            <w:gridSpan w:val="2"/>
          </w:tcPr>
          <w:p w14:paraId="278A7BC8" w14:textId="77777777" w:rsidR="00BA54F8" w:rsidRPr="00F5622A" w:rsidRDefault="00BA54F8" w:rsidP="00BA54F8">
            <w:pPr>
              <w:rPr>
                <w:rFonts w:ascii="Times New Roman" w:hAnsi="Times New Roman" w:cs="Times New Roman"/>
                <w:color w:val="000000" w:themeColor="text1"/>
                <w:sz w:val="24"/>
                <w:szCs w:val="24"/>
                <w:lang w:val="lt-LT"/>
              </w:rPr>
            </w:pPr>
            <w:r w:rsidRPr="00F5622A">
              <w:rPr>
                <w:rFonts w:ascii="Times New Roman" w:hAnsi="Times New Roman" w:cs="Times New Roman"/>
                <w:color w:val="000000" w:themeColor="text1"/>
                <w:sz w:val="24"/>
                <w:szCs w:val="24"/>
                <w:lang w:val="lt-LT"/>
              </w:rPr>
              <w:t>Netaikoma</w:t>
            </w:r>
          </w:p>
          <w:p w14:paraId="4B07D7DD" w14:textId="7A828481" w:rsidR="00BA54F8" w:rsidRPr="00F5622A" w:rsidRDefault="00BA54F8" w:rsidP="00BA54F8">
            <w:pPr>
              <w:rPr>
                <w:rFonts w:ascii="Times New Roman" w:hAnsi="Times New Roman" w:cs="Times New Roman"/>
                <w:b/>
                <w:bCs/>
                <w:sz w:val="24"/>
                <w:szCs w:val="24"/>
                <w:lang w:val="lt-LT"/>
              </w:rPr>
            </w:pPr>
          </w:p>
        </w:tc>
      </w:tr>
      <w:tr w:rsidR="00BA54F8" w:rsidRPr="00F5622A" w14:paraId="6388BD75" w14:textId="77777777" w:rsidTr="59C98B97">
        <w:trPr>
          <w:trHeight w:val="300"/>
        </w:trPr>
        <w:tc>
          <w:tcPr>
            <w:tcW w:w="9484" w:type="dxa"/>
            <w:gridSpan w:val="3"/>
          </w:tcPr>
          <w:p w14:paraId="02F06CDF" w14:textId="488962D9" w:rsidR="00BA54F8" w:rsidRPr="00F5622A" w:rsidRDefault="00BA54F8"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 BENDRŲJŲ SĄLYGŲ PAKEITIMAI IR PAPILDYMAI </w:t>
            </w:r>
          </w:p>
          <w:p w14:paraId="53259317" w14:textId="41C3D02A" w:rsidR="00BA54F8" w:rsidRPr="00F5622A" w:rsidRDefault="00BA54F8" w:rsidP="00BA54F8">
            <w:pPr>
              <w:jc w:val="cente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lastRenderedPageBreak/>
              <w:t xml:space="preserve">(jeigu būtina dėl konkretaus Sutarties dalyko specifikos) </w:t>
            </w:r>
          </w:p>
        </w:tc>
      </w:tr>
      <w:tr w:rsidR="00BA54F8" w:rsidRPr="00F5622A" w14:paraId="58C38C1C" w14:textId="77777777" w:rsidTr="00527D07">
        <w:trPr>
          <w:trHeight w:val="300"/>
        </w:trPr>
        <w:tc>
          <w:tcPr>
            <w:tcW w:w="2310" w:type="dxa"/>
          </w:tcPr>
          <w:p w14:paraId="6F57EB90" w14:textId="37ADBA8F"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lastRenderedPageBreak/>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 xml:space="preserve">.1. </w:t>
            </w:r>
          </w:p>
        </w:tc>
        <w:tc>
          <w:tcPr>
            <w:tcW w:w="7174" w:type="dxa"/>
            <w:gridSpan w:val="2"/>
          </w:tcPr>
          <w:p w14:paraId="1AF4F7CA" w14:textId="50C1D58D"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pakeisti nurodytą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Sutarties Bendrųjų sąlygų punktą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ir išdėstyti jį (juos) nauja redakcija: ____.</w:t>
            </w:r>
          </w:p>
        </w:tc>
      </w:tr>
      <w:tr w:rsidR="00BA54F8" w:rsidRPr="00F5622A" w14:paraId="70DAC6DB" w14:textId="77777777" w:rsidTr="00527D07">
        <w:trPr>
          <w:trHeight w:val="300"/>
        </w:trPr>
        <w:tc>
          <w:tcPr>
            <w:tcW w:w="2310" w:type="dxa"/>
          </w:tcPr>
          <w:p w14:paraId="2D3EFE7F" w14:textId="4D29C8D2"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.2.</w:t>
            </w:r>
          </w:p>
        </w:tc>
        <w:tc>
          <w:tcPr>
            <w:tcW w:w="7174" w:type="dxa"/>
            <w:gridSpan w:val="2"/>
          </w:tcPr>
          <w:p w14:paraId="6E4C990C" w14:textId="77777777" w:rsidR="00BA54F8" w:rsidRPr="00F5622A" w:rsidRDefault="00BA54F8" w:rsidP="00BA54F8">
            <w:pPr>
              <w:rPr>
                <w:rFonts w:ascii="Times New Roman" w:hAnsi="Times New Roman" w:cs="Times New Roman"/>
                <w:i/>
                <w:iCs/>
                <w:sz w:val="24"/>
                <w:szCs w:val="24"/>
                <w:lang w:val="lt-LT"/>
              </w:rPr>
            </w:pPr>
            <w:r w:rsidRPr="00F5622A">
              <w:rPr>
                <w:rFonts w:ascii="Times New Roman" w:hAnsi="Times New Roman" w:cs="Times New Roman"/>
                <w:i/>
                <w:iCs/>
                <w:sz w:val="24"/>
                <w:szCs w:val="24"/>
                <w:lang w:val="lt-LT"/>
              </w:rPr>
              <w:t>(pildoma jei papildomos Sutarties Bendrosios sąlygos naujomis nuostatomis):</w:t>
            </w:r>
          </w:p>
          <w:p w14:paraId="64B61B29" w14:textId="2FB63B24"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papildyti Sutarties Bendrąsias sąlygas nurodytu (-</w:t>
            </w:r>
            <w:proofErr w:type="spellStart"/>
            <w:r w:rsidRPr="00F5622A">
              <w:rPr>
                <w:rFonts w:ascii="Times New Roman" w:hAnsi="Times New Roman" w:cs="Times New Roman"/>
                <w:sz w:val="24"/>
                <w:szCs w:val="24"/>
                <w:lang w:val="lt-LT"/>
              </w:rPr>
              <w:t>ais</w:t>
            </w:r>
            <w:proofErr w:type="spellEnd"/>
            <w:r w:rsidRPr="00F5622A">
              <w:rPr>
                <w:rFonts w:ascii="Times New Roman" w:hAnsi="Times New Roman" w:cs="Times New Roman"/>
                <w:sz w:val="24"/>
                <w:szCs w:val="24"/>
                <w:lang w:val="lt-LT"/>
              </w:rPr>
              <w:t>) punktu (-</w:t>
            </w:r>
            <w:proofErr w:type="spellStart"/>
            <w:r w:rsidRPr="00F5622A">
              <w:rPr>
                <w:rFonts w:ascii="Times New Roman" w:hAnsi="Times New Roman" w:cs="Times New Roman"/>
                <w:sz w:val="24"/>
                <w:szCs w:val="24"/>
                <w:lang w:val="lt-LT"/>
              </w:rPr>
              <w:t>ais</w:t>
            </w:r>
            <w:proofErr w:type="spellEnd"/>
            <w:r w:rsidRPr="00F5622A">
              <w:rPr>
                <w:rFonts w:ascii="Times New Roman" w:hAnsi="Times New Roman" w:cs="Times New Roman"/>
                <w:sz w:val="24"/>
                <w:szCs w:val="24"/>
                <w:lang w:val="lt-LT"/>
              </w:rPr>
              <w:t>), tačiau kitų punktų numeracijos nekeisti: ________.</w:t>
            </w:r>
          </w:p>
        </w:tc>
      </w:tr>
      <w:tr w:rsidR="00BA54F8" w:rsidRPr="00F5622A" w14:paraId="1DBF8404" w14:textId="77777777" w:rsidTr="00527D07">
        <w:trPr>
          <w:trHeight w:val="300"/>
        </w:trPr>
        <w:tc>
          <w:tcPr>
            <w:tcW w:w="2310" w:type="dxa"/>
          </w:tcPr>
          <w:p w14:paraId="45EDB561" w14:textId="368B219E"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.3.</w:t>
            </w:r>
          </w:p>
        </w:tc>
        <w:tc>
          <w:tcPr>
            <w:tcW w:w="7174" w:type="dxa"/>
            <w:gridSpan w:val="2"/>
          </w:tcPr>
          <w:p w14:paraId="4B541EFB" w14:textId="3189D426"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Šalys susitaria išbraukti nurodytą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Sutarties Bendrųjų sąlygų punktą (-</w:t>
            </w:r>
            <w:proofErr w:type="spellStart"/>
            <w:r w:rsidRPr="00F5622A">
              <w:rPr>
                <w:rFonts w:ascii="Times New Roman" w:hAnsi="Times New Roman" w:cs="Times New Roman"/>
                <w:sz w:val="24"/>
                <w:szCs w:val="24"/>
                <w:lang w:val="lt-LT"/>
              </w:rPr>
              <w:t>us</w:t>
            </w:r>
            <w:proofErr w:type="spellEnd"/>
            <w:r w:rsidRPr="00F5622A">
              <w:rPr>
                <w:rFonts w:ascii="Times New Roman" w:hAnsi="Times New Roman" w:cs="Times New Roman"/>
                <w:sz w:val="24"/>
                <w:szCs w:val="24"/>
                <w:lang w:val="lt-LT"/>
              </w:rPr>
              <w:t>), tačiau kitų punktų numeracijos nekeisti: _____.</w:t>
            </w:r>
          </w:p>
        </w:tc>
      </w:tr>
      <w:tr w:rsidR="00BA54F8" w:rsidRPr="00F5622A" w14:paraId="349EF75C" w14:textId="77777777" w:rsidTr="00527D07">
        <w:trPr>
          <w:trHeight w:val="300"/>
        </w:trPr>
        <w:tc>
          <w:tcPr>
            <w:tcW w:w="2310" w:type="dxa"/>
          </w:tcPr>
          <w:p w14:paraId="36641F24" w14:textId="093075AD" w:rsidR="00BA54F8" w:rsidRPr="00F5622A" w:rsidRDefault="00BA54F8" w:rsidP="00CD45EB">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6424C4" w:rsidRPr="00F5622A">
              <w:rPr>
                <w:rFonts w:ascii="Times New Roman" w:hAnsi="Times New Roman" w:cs="Times New Roman"/>
                <w:b/>
                <w:bCs/>
                <w:sz w:val="24"/>
                <w:szCs w:val="24"/>
                <w:lang w:val="lt-LT"/>
              </w:rPr>
              <w:t>3</w:t>
            </w:r>
            <w:r w:rsidRPr="00F5622A">
              <w:rPr>
                <w:rFonts w:ascii="Times New Roman" w:hAnsi="Times New Roman" w:cs="Times New Roman"/>
                <w:b/>
                <w:bCs/>
                <w:sz w:val="24"/>
                <w:szCs w:val="24"/>
                <w:lang w:val="lt-LT"/>
              </w:rPr>
              <w:t>.4.</w:t>
            </w:r>
          </w:p>
        </w:tc>
        <w:tc>
          <w:tcPr>
            <w:tcW w:w="7174" w:type="dxa"/>
            <w:gridSpan w:val="2"/>
          </w:tcPr>
          <w:p w14:paraId="3A0B6944" w14:textId="185B34B6" w:rsidR="00BA54F8" w:rsidRPr="00F5622A" w:rsidRDefault="00BA54F8" w:rsidP="00CD45EB">
            <w:pPr>
              <w:rPr>
                <w:rFonts w:ascii="Times New Roman" w:hAnsi="Times New Roman" w:cs="Times New Roman"/>
                <w:sz w:val="24"/>
                <w:szCs w:val="24"/>
                <w:lang w:val="lt-LT"/>
              </w:rPr>
            </w:pPr>
            <w:r w:rsidRPr="00F5622A">
              <w:rPr>
                <w:rFonts w:ascii="Times New Roman" w:hAnsi="Times New Roman" w:cs="Times New Roman"/>
                <w:sz w:val="24"/>
                <w:szCs w:val="24"/>
                <w:lang w:val="lt-LT"/>
              </w:rPr>
              <w:t>Sutarties Bendrosiose sąlygose nurodytos alternatyvios nuostatos (su prierašu „jei taikoma“, „jei tokių būtų“, „jei tokių yra“ ar pan.) taikomos tik tokiu atveju, jeigu jos konkrečiai aprašomos Sutarties Specialiosiose sąlygose.</w:t>
            </w:r>
          </w:p>
        </w:tc>
      </w:tr>
      <w:tr w:rsidR="006424C4" w:rsidRPr="00F5622A" w14:paraId="07082863" w14:textId="77777777" w:rsidTr="59C98B97">
        <w:trPr>
          <w:trHeight w:val="300"/>
        </w:trPr>
        <w:tc>
          <w:tcPr>
            <w:tcW w:w="9484" w:type="dxa"/>
            <w:gridSpan w:val="3"/>
          </w:tcPr>
          <w:p w14:paraId="2166FD17" w14:textId="4AE427BF" w:rsidR="006424C4" w:rsidRPr="00F5622A" w:rsidRDefault="006424C4" w:rsidP="00BA54F8">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 SUTARTIES PRIEDAI</w:t>
            </w:r>
          </w:p>
        </w:tc>
      </w:tr>
      <w:tr w:rsidR="006424C4" w:rsidRPr="00F5622A" w14:paraId="20C33EBF" w14:textId="77777777" w:rsidTr="00527D07">
        <w:trPr>
          <w:trHeight w:val="300"/>
        </w:trPr>
        <w:tc>
          <w:tcPr>
            <w:tcW w:w="2310" w:type="dxa"/>
          </w:tcPr>
          <w:p w14:paraId="4E5FD3A5" w14:textId="7AD8B668"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.1. Priedas Nr. 1</w:t>
            </w:r>
          </w:p>
        </w:tc>
        <w:tc>
          <w:tcPr>
            <w:tcW w:w="7174" w:type="dxa"/>
            <w:gridSpan w:val="2"/>
          </w:tcPr>
          <w:p w14:paraId="4D475022" w14:textId="092B460B" w:rsidR="006424C4" w:rsidRPr="00F5622A" w:rsidRDefault="00F52CCD" w:rsidP="00F52CCD">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w:t>
            </w:r>
            <w:proofErr w:type="spellStart"/>
            <w:r w:rsidRPr="00F5622A">
              <w:rPr>
                <w:rFonts w:ascii="Times New Roman" w:hAnsi="Times New Roman" w:cs="Times New Roman"/>
                <w:b/>
                <w:bCs/>
                <w:sz w:val="24"/>
                <w:szCs w:val="24"/>
              </w:rPr>
              <w:t>Techninė</w:t>
            </w:r>
            <w:proofErr w:type="spellEnd"/>
            <w:r w:rsidRPr="00F5622A">
              <w:rPr>
                <w:rFonts w:ascii="Times New Roman" w:hAnsi="Times New Roman" w:cs="Times New Roman"/>
                <w:b/>
                <w:bCs/>
                <w:sz w:val="24"/>
                <w:szCs w:val="24"/>
              </w:rPr>
              <w:t xml:space="preserve"> </w:t>
            </w:r>
            <w:proofErr w:type="spellStart"/>
            <w:r w:rsidRPr="00F5622A">
              <w:rPr>
                <w:rFonts w:ascii="Times New Roman" w:hAnsi="Times New Roman" w:cs="Times New Roman"/>
                <w:b/>
                <w:bCs/>
                <w:sz w:val="24"/>
                <w:szCs w:val="24"/>
              </w:rPr>
              <w:t>specifikacija</w:t>
            </w:r>
            <w:proofErr w:type="spellEnd"/>
            <w:r w:rsidRPr="00F5622A">
              <w:rPr>
                <w:rFonts w:ascii="Times New Roman" w:hAnsi="Times New Roman" w:cs="Times New Roman"/>
                <w:b/>
                <w:bCs/>
                <w:sz w:val="24"/>
                <w:szCs w:val="24"/>
              </w:rPr>
              <w:t>”</w:t>
            </w:r>
          </w:p>
        </w:tc>
      </w:tr>
      <w:tr w:rsidR="006424C4" w:rsidRPr="00F5622A" w14:paraId="6B75BFE8" w14:textId="77777777" w:rsidTr="00527D07">
        <w:trPr>
          <w:trHeight w:val="300"/>
        </w:trPr>
        <w:tc>
          <w:tcPr>
            <w:tcW w:w="2310" w:type="dxa"/>
          </w:tcPr>
          <w:p w14:paraId="3318EC1F" w14:textId="6FFB137F" w:rsidR="006424C4" w:rsidRPr="00F5622A" w:rsidRDefault="006424C4" w:rsidP="006424C4">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1401C0" w:rsidRPr="00F5622A">
              <w:rPr>
                <w:rFonts w:ascii="Times New Roman" w:hAnsi="Times New Roman" w:cs="Times New Roman"/>
                <w:b/>
                <w:bCs/>
                <w:sz w:val="24"/>
                <w:szCs w:val="24"/>
                <w:lang w:val="lt-LT"/>
              </w:rPr>
              <w:t>4</w:t>
            </w:r>
            <w:r w:rsidRPr="00F5622A">
              <w:rPr>
                <w:rFonts w:ascii="Times New Roman" w:hAnsi="Times New Roman" w:cs="Times New Roman"/>
                <w:b/>
                <w:bCs/>
                <w:sz w:val="24"/>
                <w:szCs w:val="24"/>
                <w:lang w:val="lt-LT"/>
              </w:rPr>
              <w:t>.2. Priedas Nr. 2</w:t>
            </w:r>
          </w:p>
        </w:tc>
        <w:tc>
          <w:tcPr>
            <w:tcW w:w="7174" w:type="dxa"/>
            <w:gridSpan w:val="2"/>
          </w:tcPr>
          <w:p w14:paraId="5E273481" w14:textId="2FC3CD94" w:rsidR="006424C4" w:rsidRPr="00F5622A" w:rsidRDefault="00F52CCD" w:rsidP="00F52CCD">
            <w:pP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„Pasiūlymas“</w:t>
            </w:r>
          </w:p>
        </w:tc>
      </w:tr>
    </w:tbl>
    <w:p w14:paraId="669A1DB2" w14:textId="38DED863" w:rsidR="00630D8D" w:rsidRPr="00F5622A" w:rsidRDefault="00630D8D" w:rsidP="00A35EBA">
      <w:pPr>
        <w:spacing w:after="0"/>
        <w:jc w:val="both"/>
        <w:rPr>
          <w:rFonts w:ascii="Times New Roman" w:hAnsi="Times New Roman" w:cs="Times New Roman"/>
          <w:sz w:val="24"/>
          <w:szCs w:val="24"/>
          <w:lang w:val="lt-LT"/>
        </w:rPr>
      </w:pPr>
    </w:p>
    <w:p w14:paraId="68D45FC9" w14:textId="63D657A6" w:rsidR="00630D8D" w:rsidRPr="00F5622A" w:rsidRDefault="00630D8D" w:rsidP="00A35EBA">
      <w:pPr>
        <w:spacing w:after="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788"/>
        <w:gridCol w:w="4534"/>
      </w:tblGrid>
      <w:tr w:rsidR="00630D8D" w:rsidRPr="00F5622A" w14:paraId="35AA4205" w14:textId="77777777" w:rsidTr="00967424">
        <w:tc>
          <w:tcPr>
            <w:tcW w:w="9322" w:type="dxa"/>
            <w:gridSpan w:val="2"/>
          </w:tcPr>
          <w:p w14:paraId="3FAEF2ED" w14:textId="6F85E2CC" w:rsidR="00630D8D" w:rsidRPr="00F5622A" w:rsidRDefault="00630D8D"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1</w:t>
            </w:r>
            <w:r w:rsidR="00EC7BE8" w:rsidRPr="00F5622A">
              <w:rPr>
                <w:rFonts w:ascii="Times New Roman" w:hAnsi="Times New Roman" w:cs="Times New Roman"/>
                <w:b/>
                <w:bCs/>
                <w:sz w:val="24"/>
                <w:szCs w:val="24"/>
                <w:lang w:val="lt-LT"/>
              </w:rPr>
              <w:t>5</w:t>
            </w:r>
            <w:r w:rsidRPr="00F5622A">
              <w:rPr>
                <w:rFonts w:ascii="Times New Roman" w:hAnsi="Times New Roman" w:cs="Times New Roman"/>
                <w:b/>
                <w:bCs/>
                <w:sz w:val="24"/>
                <w:szCs w:val="24"/>
                <w:lang w:val="lt-LT"/>
              </w:rPr>
              <w:t>. ŠALIŲ ATSTOVŲ PARAŠAI</w:t>
            </w:r>
          </w:p>
        </w:tc>
      </w:tr>
      <w:tr w:rsidR="00630D8D" w:rsidRPr="00F5622A" w14:paraId="1482DEBC" w14:textId="77777777" w:rsidTr="00967424">
        <w:tc>
          <w:tcPr>
            <w:tcW w:w="4788" w:type="dxa"/>
          </w:tcPr>
          <w:p w14:paraId="366562A1" w14:textId="02433059" w:rsidR="00630D8D" w:rsidRPr="00F5622A" w:rsidRDefault="00630D8D"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PIRKĖJAS</w:t>
            </w:r>
          </w:p>
        </w:tc>
        <w:tc>
          <w:tcPr>
            <w:tcW w:w="4534" w:type="dxa"/>
          </w:tcPr>
          <w:p w14:paraId="0AB9C9E4" w14:textId="2EC3708A" w:rsidR="00630D8D" w:rsidRPr="00F5622A" w:rsidRDefault="00D51677" w:rsidP="00630D8D">
            <w:pPr>
              <w:jc w:val="center"/>
              <w:rPr>
                <w:rFonts w:ascii="Times New Roman" w:hAnsi="Times New Roman" w:cs="Times New Roman"/>
                <w:b/>
                <w:bCs/>
                <w:sz w:val="24"/>
                <w:szCs w:val="24"/>
                <w:lang w:val="lt-LT"/>
              </w:rPr>
            </w:pPr>
            <w:r w:rsidRPr="00F5622A">
              <w:rPr>
                <w:rFonts w:ascii="Times New Roman" w:hAnsi="Times New Roman" w:cs="Times New Roman"/>
                <w:b/>
                <w:bCs/>
                <w:sz w:val="24"/>
                <w:szCs w:val="24"/>
                <w:lang w:val="lt-LT"/>
              </w:rPr>
              <w:t>TIEKĖJAS</w:t>
            </w:r>
          </w:p>
        </w:tc>
      </w:tr>
      <w:tr w:rsidR="002C281C" w:rsidRPr="00F5622A" w14:paraId="50748BD5" w14:textId="77777777" w:rsidTr="00967424">
        <w:tc>
          <w:tcPr>
            <w:tcW w:w="4788" w:type="dxa"/>
          </w:tcPr>
          <w:p w14:paraId="33E4EE42" w14:textId="162050F6" w:rsidR="002C281C" w:rsidRPr="00F5622A" w:rsidRDefault="002C281C" w:rsidP="002C281C">
            <w:pPr>
              <w:jc w:val="center"/>
              <w:rPr>
                <w:rFonts w:ascii="Times New Roman" w:hAnsi="Times New Roman" w:cs="Times New Roman"/>
                <w:i/>
                <w:iCs/>
                <w:color w:val="4472C4" w:themeColor="accent1"/>
                <w:sz w:val="24"/>
                <w:szCs w:val="24"/>
                <w:lang w:val="lt-LT"/>
              </w:rPr>
            </w:pPr>
            <w:r w:rsidRPr="00F5622A">
              <w:rPr>
                <w:rFonts w:ascii="Times New Roman" w:hAnsi="Times New Roman" w:cs="Times New Roman"/>
                <w:i/>
                <w:iCs/>
                <w:color w:val="4472C4" w:themeColor="accent1"/>
                <w:sz w:val="24"/>
                <w:szCs w:val="24"/>
                <w:lang w:val="lt-LT"/>
              </w:rPr>
              <w:t>(nurodomos atstovo pareigos, vardas, pavardė)</w:t>
            </w:r>
          </w:p>
        </w:tc>
        <w:tc>
          <w:tcPr>
            <w:tcW w:w="4534" w:type="dxa"/>
          </w:tcPr>
          <w:p w14:paraId="072924C7" w14:textId="43614EEC" w:rsidR="002C281C" w:rsidRPr="00F5622A" w:rsidRDefault="002C281C" w:rsidP="002C281C">
            <w:pPr>
              <w:jc w:val="center"/>
              <w:rPr>
                <w:rFonts w:ascii="Times New Roman" w:hAnsi="Times New Roman" w:cs="Times New Roman"/>
                <w:b/>
                <w:bCs/>
                <w:sz w:val="24"/>
                <w:szCs w:val="24"/>
                <w:lang w:val="lt-LT"/>
              </w:rPr>
            </w:pPr>
            <w:r w:rsidRPr="00F5622A">
              <w:rPr>
                <w:rFonts w:ascii="Times New Roman" w:hAnsi="Times New Roman" w:cs="Times New Roman"/>
                <w:i/>
                <w:iCs/>
                <w:color w:val="4472C4" w:themeColor="accent1"/>
                <w:sz w:val="24"/>
                <w:szCs w:val="24"/>
                <w:lang w:val="lt-LT"/>
              </w:rPr>
              <w:t>(nurodomos atstovo pareigos, vardas, pavardė)</w:t>
            </w:r>
          </w:p>
        </w:tc>
      </w:tr>
      <w:tr w:rsidR="002C281C" w:rsidRPr="00F5622A" w14:paraId="751DB911" w14:textId="77777777" w:rsidTr="00967424">
        <w:tc>
          <w:tcPr>
            <w:tcW w:w="4788" w:type="dxa"/>
          </w:tcPr>
          <w:p w14:paraId="1BFF4D00"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3D1604EC" w14:textId="5A2CF790" w:rsidR="002C281C" w:rsidRPr="00F5622A" w:rsidRDefault="002C281C" w:rsidP="002C281C">
            <w:pPr>
              <w:jc w:val="center"/>
              <w:rPr>
                <w:rFonts w:ascii="Times New Roman" w:hAnsi="Times New Roman" w:cs="Times New Roman"/>
                <w:b/>
                <w:bCs/>
                <w:i/>
                <w:iCs/>
                <w:color w:val="4472C4" w:themeColor="accent1"/>
                <w:sz w:val="24"/>
                <w:szCs w:val="24"/>
                <w:lang w:val="lt-LT"/>
              </w:rPr>
            </w:pPr>
            <w:r w:rsidRPr="00F5622A">
              <w:rPr>
                <w:rFonts w:ascii="Times New Roman" w:hAnsi="Times New Roman" w:cs="Times New Roman"/>
                <w:b/>
                <w:bCs/>
                <w:i/>
                <w:iCs/>
                <w:color w:val="4472C4" w:themeColor="accent1"/>
                <w:sz w:val="24"/>
                <w:szCs w:val="24"/>
                <w:lang w:val="lt-LT"/>
              </w:rPr>
              <w:t>(parašas)</w:t>
            </w:r>
          </w:p>
          <w:p w14:paraId="55F444BF"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5ED75CE1" w14:textId="10C7A43C" w:rsidR="002C281C" w:rsidRPr="00F5622A" w:rsidRDefault="002C281C" w:rsidP="002C281C">
            <w:pPr>
              <w:jc w:val="center"/>
              <w:rPr>
                <w:rFonts w:ascii="Times New Roman" w:hAnsi="Times New Roman" w:cs="Times New Roman"/>
                <w:b/>
                <w:bCs/>
                <w:i/>
                <w:iCs/>
                <w:color w:val="4472C4" w:themeColor="accent1"/>
                <w:sz w:val="24"/>
                <w:szCs w:val="24"/>
                <w:lang w:val="lt-LT"/>
              </w:rPr>
            </w:pPr>
          </w:p>
        </w:tc>
        <w:tc>
          <w:tcPr>
            <w:tcW w:w="4534" w:type="dxa"/>
          </w:tcPr>
          <w:p w14:paraId="5E1851BD" w14:textId="77777777" w:rsidR="002C281C" w:rsidRPr="00F5622A" w:rsidRDefault="002C281C" w:rsidP="002C281C">
            <w:pPr>
              <w:jc w:val="center"/>
              <w:rPr>
                <w:rFonts w:ascii="Times New Roman" w:hAnsi="Times New Roman" w:cs="Times New Roman"/>
                <w:b/>
                <w:bCs/>
                <w:i/>
                <w:iCs/>
                <w:color w:val="4472C4" w:themeColor="accent1"/>
                <w:sz w:val="24"/>
                <w:szCs w:val="24"/>
                <w:lang w:val="lt-LT"/>
              </w:rPr>
            </w:pPr>
          </w:p>
          <w:p w14:paraId="73A3FC94" w14:textId="35FF6B37" w:rsidR="002C281C" w:rsidRPr="00F5622A" w:rsidRDefault="002C281C" w:rsidP="002C281C">
            <w:pPr>
              <w:jc w:val="center"/>
              <w:rPr>
                <w:rFonts w:ascii="Times New Roman" w:hAnsi="Times New Roman" w:cs="Times New Roman"/>
                <w:b/>
                <w:bCs/>
                <w:i/>
                <w:iCs/>
                <w:color w:val="4472C4" w:themeColor="accent1"/>
                <w:sz w:val="24"/>
                <w:szCs w:val="24"/>
                <w:lang w:val="lt-LT"/>
              </w:rPr>
            </w:pPr>
            <w:r w:rsidRPr="00F5622A">
              <w:rPr>
                <w:rFonts w:ascii="Times New Roman" w:hAnsi="Times New Roman" w:cs="Times New Roman"/>
                <w:b/>
                <w:bCs/>
                <w:i/>
                <w:iCs/>
                <w:color w:val="4472C4" w:themeColor="accent1"/>
                <w:sz w:val="24"/>
                <w:szCs w:val="24"/>
                <w:lang w:val="lt-LT"/>
              </w:rPr>
              <w:t>(parašas)</w:t>
            </w:r>
          </w:p>
        </w:tc>
      </w:tr>
    </w:tbl>
    <w:p w14:paraId="53F6E96D" w14:textId="3DC20E0D" w:rsidR="00630D8D" w:rsidRPr="00F5622A" w:rsidRDefault="00630D8D" w:rsidP="00A35EBA">
      <w:pPr>
        <w:spacing w:after="0"/>
        <w:jc w:val="both"/>
        <w:rPr>
          <w:rFonts w:ascii="Times New Roman" w:hAnsi="Times New Roman" w:cs="Times New Roman"/>
          <w:b/>
          <w:bCs/>
          <w:sz w:val="24"/>
          <w:szCs w:val="24"/>
          <w:lang w:val="lt-LT"/>
        </w:rPr>
      </w:pPr>
    </w:p>
    <w:sectPr w:rsidR="00630D8D" w:rsidRPr="00F562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5080" w14:textId="77777777" w:rsidR="00B71377" w:rsidRDefault="00B71377">
      <w:pPr>
        <w:spacing w:after="0" w:line="240" w:lineRule="auto"/>
      </w:pPr>
      <w:r>
        <w:separator/>
      </w:r>
    </w:p>
  </w:endnote>
  <w:endnote w:type="continuationSeparator" w:id="0">
    <w:p w14:paraId="14D845A1" w14:textId="77777777" w:rsidR="00B71377" w:rsidRDefault="00B71377">
      <w:pPr>
        <w:spacing w:after="0" w:line="240" w:lineRule="auto"/>
      </w:pPr>
      <w:r>
        <w:continuationSeparator/>
      </w:r>
    </w:p>
  </w:endnote>
  <w:endnote w:type="continuationNotice" w:id="1">
    <w:p w14:paraId="730844E0" w14:textId="77777777" w:rsidR="00B71377" w:rsidRDefault="00B71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D243" w14:textId="77777777" w:rsidR="00B71377" w:rsidRDefault="00B71377">
      <w:pPr>
        <w:spacing w:after="0" w:line="240" w:lineRule="auto"/>
      </w:pPr>
      <w:r>
        <w:separator/>
      </w:r>
    </w:p>
  </w:footnote>
  <w:footnote w:type="continuationSeparator" w:id="0">
    <w:p w14:paraId="7261C09E" w14:textId="77777777" w:rsidR="00B71377" w:rsidRDefault="00B71377">
      <w:pPr>
        <w:spacing w:after="0" w:line="240" w:lineRule="auto"/>
      </w:pPr>
      <w:r>
        <w:continuationSeparator/>
      </w:r>
    </w:p>
  </w:footnote>
  <w:footnote w:type="continuationNotice" w:id="1">
    <w:p w14:paraId="1E99AD40" w14:textId="77777777" w:rsidR="00B71377" w:rsidRDefault="00B713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314677380">
    <w:abstractNumId w:val="0"/>
  </w:num>
  <w:num w:numId="2" w16cid:durableId="1226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959E6"/>
    <w:rsid w:val="000A00C8"/>
    <w:rsid w:val="000B12B9"/>
    <w:rsid w:val="000B3B87"/>
    <w:rsid w:val="000B3BE6"/>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3C42"/>
    <w:rsid w:val="0016405B"/>
    <w:rsid w:val="0016764E"/>
    <w:rsid w:val="00171435"/>
    <w:rsid w:val="00175CD9"/>
    <w:rsid w:val="001817F0"/>
    <w:rsid w:val="001820D7"/>
    <w:rsid w:val="001839C2"/>
    <w:rsid w:val="001854CE"/>
    <w:rsid w:val="0018AEA6"/>
    <w:rsid w:val="001935D9"/>
    <w:rsid w:val="001957F6"/>
    <w:rsid w:val="0019719A"/>
    <w:rsid w:val="001A71FA"/>
    <w:rsid w:val="001B33D9"/>
    <w:rsid w:val="001C225C"/>
    <w:rsid w:val="001C2730"/>
    <w:rsid w:val="001D2B70"/>
    <w:rsid w:val="001D2EDB"/>
    <w:rsid w:val="001E01AE"/>
    <w:rsid w:val="001F1F9E"/>
    <w:rsid w:val="001F322D"/>
    <w:rsid w:val="00200AD4"/>
    <w:rsid w:val="002061E3"/>
    <w:rsid w:val="0021445F"/>
    <w:rsid w:val="002157F7"/>
    <w:rsid w:val="00231FF2"/>
    <w:rsid w:val="00232B94"/>
    <w:rsid w:val="00240CF4"/>
    <w:rsid w:val="00241809"/>
    <w:rsid w:val="0025356F"/>
    <w:rsid w:val="00253FC4"/>
    <w:rsid w:val="0025639E"/>
    <w:rsid w:val="002569B9"/>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2174"/>
    <w:rsid w:val="002D5E73"/>
    <w:rsid w:val="002D601E"/>
    <w:rsid w:val="002D668E"/>
    <w:rsid w:val="002E0B4A"/>
    <w:rsid w:val="002E1079"/>
    <w:rsid w:val="002E7321"/>
    <w:rsid w:val="002F116C"/>
    <w:rsid w:val="002F1939"/>
    <w:rsid w:val="002F46AA"/>
    <w:rsid w:val="002F6EE8"/>
    <w:rsid w:val="002F6FF8"/>
    <w:rsid w:val="00300744"/>
    <w:rsid w:val="0030406F"/>
    <w:rsid w:val="00304859"/>
    <w:rsid w:val="00307744"/>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2D83"/>
    <w:rsid w:val="003C3871"/>
    <w:rsid w:val="003C6E44"/>
    <w:rsid w:val="003D0AC4"/>
    <w:rsid w:val="003D31F3"/>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84A"/>
    <w:rsid w:val="00475D7A"/>
    <w:rsid w:val="0048205A"/>
    <w:rsid w:val="00485420"/>
    <w:rsid w:val="004920DA"/>
    <w:rsid w:val="004953B4"/>
    <w:rsid w:val="004A2C89"/>
    <w:rsid w:val="004A589A"/>
    <w:rsid w:val="004B7F2B"/>
    <w:rsid w:val="004C1B3D"/>
    <w:rsid w:val="004C311A"/>
    <w:rsid w:val="004C4D27"/>
    <w:rsid w:val="004D0F56"/>
    <w:rsid w:val="004D0F9E"/>
    <w:rsid w:val="004D1AA6"/>
    <w:rsid w:val="004D212A"/>
    <w:rsid w:val="004D4245"/>
    <w:rsid w:val="004E0272"/>
    <w:rsid w:val="004E0BEE"/>
    <w:rsid w:val="004E2A1A"/>
    <w:rsid w:val="004E2CB4"/>
    <w:rsid w:val="004E68E7"/>
    <w:rsid w:val="004F23E7"/>
    <w:rsid w:val="004F3CF5"/>
    <w:rsid w:val="005019AA"/>
    <w:rsid w:val="005108DC"/>
    <w:rsid w:val="0051126B"/>
    <w:rsid w:val="005118F8"/>
    <w:rsid w:val="0051366A"/>
    <w:rsid w:val="005173A4"/>
    <w:rsid w:val="005173DC"/>
    <w:rsid w:val="00517E6D"/>
    <w:rsid w:val="00522720"/>
    <w:rsid w:val="00524E81"/>
    <w:rsid w:val="00524EBE"/>
    <w:rsid w:val="00527D07"/>
    <w:rsid w:val="00530353"/>
    <w:rsid w:val="00533A21"/>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464FC"/>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1BFB"/>
    <w:rsid w:val="00714B11"/>
    <w:rsid w:val="00717275"/>
    <w:rsid w:val="00717A4A"/>
    <w:rsid w:val="007201EA"/>
    <w:rsid w:val="00721115"/>
    <w:rsid w:val="00726488"/>
    <w:rsid w:val="00733EA5"/>
    <w:rsid w:val="007369B6"/>
    <w:rsid w:val="00736BE7"/>
    <w:rsid w:val="00747D43"/>
    <w:rsid w:val="00750EE8"/>
    <w:rsid w:val="00753BC6"/>
    <w:rsid w:val="00756D2F"/>
    <w:rsid w:val="007648E8"/>
    <w:rsid w:val="00765BFD"/>
    <w:rsid w:val="00765F96"/>
    <w:rsid w:val="007666AB"/>
    <w:rsid w:val="0077031E"/>
    <w:rsid w:val="007721F1"/>
    <w:rsid w:val="007725E4"/>
    <w:rsid w:val="00774C51"/>
    <w:rsid w:val="00783061"/>
    <w:rsid w:val="00790129"/>
    <w:rsid w:val="00793EF0"/>
    <w:rsid w:val="007946B0"/>
    <w:rsid w:val="007A1377"/>
    <w:rsid w:val="007A3147"/>
    <w:rsid w:val="007B490F"/>
    <w:rsid w:val="007B4EAE"/>
    <w:rsid w:val="007C0DA9"/>
    <w:rsid w:val="007C14C3"/>
    <w:rsid w:val="007D1777"/>
    <w:rsid w:val="007D32AE"/>
    <w:rsid w:val="007D4BCD"/>
    <w:rsid w:val="007D66AD"/>
    <w:rsid w:val="007E70F2"/>
    <w:rsid w:val="007F6A3C"/>
    <w:rsid w:val="008012FF"/>
    <w:rsid w:val="00805A00"/>
    <w:rsid w:val="00810652"/>
    <w:rsid w:val="00815A03"/>
    <w:rsid w:val="00817CA5"/>
    <w:rsid w:val="00817DE8"/>
    <w:rsid w:val="008206AB"/>
    <w:rsid w:val="00823C58"/>
    <w:rsid w:val="00825047"/>
    <w:rsid w:val="00825AED"/>
    <w:rsid w:val="008312A6"/>
    <w:rsid w:val="008359D3"/>
    <w:rsid w:val="00835EDF"/>
    <w:rsid w:val="00842AF9"/>
    <w:rsid w:val="00842E55"/>
    <w:rsid w:val="008440B8"/>
    <w:rsid w:val="00845845"/>
    <w:rsid w:val="00845B9C"/>
    <w:rsid w:val="00845E41"/>
    <w:rsid w:val="00846DD1"/>
    <w:rsid w:val="008511AF"/>
    <w:rsid w:val="00855935"/>
    <w:rsid w:val="008560C6"/>
    <w:rsid w:val="00856198"/>
    <w:rsid w:val="0086031E"/>
    <w:rsid w:val="00864615"/>
    <w:rsid w:val="0086727E"/>
    <w:rsid w:val="00867F2C"/>
    <w:rsid w:val="008713BA"/>
    <w:rsid w:val="008729F2"/>
    <w:rsid w:val="00876277"/>
    <w:rsid w:val="0088569F"/>
    <w:rsid w:val="008918FA"/>
    <w:rsid w:val="0089295D"/>
    <w:rsid w:val="00894281"/>
    <w:rsid w:val="00894F9B"/>
    <w:rsid w:val="00895C4A"/>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E7A7D"/>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05BD"/>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B4463"/>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125C"/>
    <w:rsid w:val="00A224B4"/>
    <w:rsid w:val="00A22B1A"/>
    <w:rsid w:val="00A24E12"/>
    <w:rsid w:val="00A2572C"/>
    <w:rsid w:val="00A27805"/>
    <w:rsid w:val="00A30F07"/>
    <w:rsid w:val="00A35EBA"/>
    <w:rsid w:val="00A42BBD"/>
    <w:rsid w:val="00A43466"/>
    <w:rsid w:val="00A4558B"/>
    <w:rsid w:val="00A50965"/>
    <w:rsid w:val="00A60136"/>
    <w:rsid w:val="00A678D2"/>
    <w:rsid w:val="00A713B4"/>
    <w:rsid w:val="00A719AC"/>
    <w:rsid w:val="00A75AA9"/>
    <w:rsid w:val="00A7653F"/>
    <w:rsid w:val="00A76836"/>
    <w:rsid w:val="00A823EF"/>
    <w:rsid w:val="00A85178"/>
    <w:rsid w:val="00A944E1"/>
    <w:rsid w:val="00A96B80"/>
    <w:rsid w:val="00AA470C"/>
    <w:rsid w:val="00AA4845"/>
    <w:rsid w:val="00AB0689"/>
    <w:rsid w:val="00AB5D4A"/>
    <w:rsid w:val="00AB7A47"/>
    <w:rsid w:val="00AC1619"/>
    <w:rsid w:val="00AC26D1"/>
    <w:rsid w:val="00AC45EE"/>
    <w:rsid w:val="00AC7873"/>
    <w:rsid w:val="00AC7E67"/>
    <w:rsid w:val="00AD54F7"/>
    <w:rsid w:val="00AE6584"/>
    <w:rsid w:val="00AF37A7"/>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22F4"/>
    <w:rsid w:val="00B52B96"/>
    <w:rsid w:val="00B56776"/>
    <w:rsid w:val="00B57B49"/>
    <w:rsid w:val="00B57F83"/>
    <w:rsid w:val="00B60BD6"/>
    <w:rsid w:val="00B62DA8"/>
    <w:rsid w:val="00B712BB"/>
    <w:rsid w:val="00B71377"/>
    <w:rsid w:val="00B96A74"/>
    <w:rsid w:val="00BA170A"/>
    <w:rsid w:val="00BA23AE"/>
    <w:rsid w:val="00BA54F8"/>
    <w:rsid w:val="00BA57C3"/>
    <w:rsid w:val="00BA669B"/>
    <w:rsid w:val="00BB02A1"/>
    <w:rsid w:val="00BB4A05"/>
    <w:rsid w:val="00BC1E8A"/>
    <w:rsid w:val="00BC33A9"/>
    <w:rsid w:val="00BC48C7"/>
    <w:rsid w:val="00BC55AA"/>
    <w:rsid w:val="00BD4F4D"/>
    <w:rsid w:val="00BE6E1E"/>
    <w:rsid w:val="00BE7E1D"/>
    <w:rsid w:val="00BE7F9F"/>
    <w:rsid w:val="00C01496"/>
    <w:rsid w:val="00C0171E"/>
    <w:rsid w:val="00C02945"/>
    <w:rsid w:val="00C02F0E"/>
    <w:rsid w:val="00C02F7E"/>
    <w:rsid w:val="00C1352E"/>
    <w:rsid w:val="00C155B3"/>
    <w:rsid w:val="00C20178"/>
    <w:rsid w:val="00C3462D"/>
    <w:rsid w:val="00C430E9"/>
    <w:rsid w:val="00C4376A"/>
    <w:rsid w:val="00C43BAA"/>
    <w:rsid w:val="00C4610E"/>
    <w:rsid w:val="00C467F9"/>
    <w:rsid w:val="00C5290C"/>
    <w:rsid w:val="00C54717"/>
    <w:rsid w:val="00C6121E"/>
    <w:rsid w:val="00C651C2"/>
    <w:rsid w:val="00C720DA"/>
    <w:rsid w:val="00C74E60"/>
    <w:rsid w:val="00C80902"/>
    <w:rsid w:val="00C81405"/>
    <w:rsid w:val="00C82C00"/>
    <w:rsid w:val="00C869C3"/>
    <w:rsid w:val="00C86B57"/>
    <w:rsid w:val="00C9341E"/>
    <w:rsid w:val="00C96DC2"/>
    <w:rsid w:val="00CA25A3"/>
    <w:rsid w:val="00CA49FE"/>
    <w:rsid w:val="00CB06D3"/>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5E88"/>
    <w:rsid w:val="00D17C8D"/>
    <w:rsid w:val="00D26395"/>
    <w:rsid w:val="00D30345"/>
    <w:rsid w:val="00D359F7"/>
    <w:rsid w:val="00D43407"/>
    <w:rsid w:val="00D44CD3"/>
    <w:rsid w:val="00D44E7A"/>
    <w:rsid w:val="00D51677"/>
    <w:rsid w:val="00D52A41"/>
    <w:rsid w:val="00D54FB9"/>
    <w:rsid w:val="00D60A80"/>
    <w:rsid w:val="00D63A77"/>
    <w:rsid w:val="00D63A98"/>
    <w:rsid w:val="00D672D7"/>
    <w:rsid w:val="00D82F6C"/>
    <w:rsid w:val="00D831FA"/>
    <w:rsid w:val="00D915EA"/>
    <w:rsid w:val="00D9533F"/>
    <w:rsid w:val="00D95EC2"/>
    <w:rsid w:val="00D96514"/>
    <w:rsid w:val="00D9727B"/>
    <w:rsid w:val="00DA1FDC"/>
    <w:rsid w:val="00DA3C6E"/>
    <w:rsid w:val="00DA5F45"/>
    <w:rsid w:val="00DD0694"/>
    <w:rsid w:val="00DD2810"/>
    <w:rsid w:val="00DE7B19"/>
    <w:rsid w:val="00DE7CCB"/>
    <w:rsid w:val="00DF50BB"/>
    <w:rsid w:val="00DF55B2"/>
    <w:rsid w:val="00DF6443"/>
    <w:rsid w:val="00DF6C52"/>
    <w:rsid w:val="00E01D6C"/>
    <w:rsid w:val="00E076BE"/>
    <w:rsid w:val="00E1363B"/>
    <w:rsid w:val="00E13E03"/>
    <w:rsid w:val="00E14696"/>
    <w:rsid w:val="00E201D1"/>
    <w:rsid w:val="00E2150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1BA3"/>
    <w:rsid w:val="00E934BE"/>
    <w:rsid w:val="00E9475C"/>
    <w:rsid w:val="00EA109D"/>
    <w:rsid w:val="00EA2098"/>
    <w:rsid w:val="00EA4729"/>
    <w:rsid w:val="00EB2DA0"/>
    <w:rsid w:val="00EB773F"/>
    <w:rsid w:val="00EB7C0E"/>
    <w:rsid w:val="00EB7D2F"/>
    <w:rsid w:val="00EC3325"/>
    <w:rsid w:val="00EC7BE8"/>
    <w:rsid w:val="00ED24CC"/>
    <w:rsid w:val="00ED2BF9"/>
    <w:rsid w:val="00ED7127"/>
    <w:rsid w:val="00EE163A"/>
    <w:rsid w:val="00EE59CD"/>
    <w:rsid w:val="00EF0D98"/>
    <w:rsid w:val="00F01130"/>
    <w:rsid w:val="00F015AF"/>
    <w:rsid w:val="00F02292"/>
    <w:rsid w:val="00F03FF7"/>
    <w:rsid w:val="00F04294"/>
    <w:rsid w:val="00F04507"/>
    <w:rsid w:val="00F10D53"/>
    <w:rsid w:val="00F1661D"/>
    <w:rsid w:val="00F1720F"/>
    <w:rsid w:val="00F1724D"/>
    <w:rsid w:val="00F21FA9"/>
    <w:rsid w:val="00F23898"/>
    <w:rsid w:val="00F2610A"/>
    <w:rsid w:val="00F33E74"/>
    <w:rsid w:val="00F36034"/>
    <w:rsid w:val="00F37CD3"/>
    <w:rsid w:val="00F42A26"/>
    <w:rsid w:val="00F467FB"/>
    <w:rsid w:val="00F46D6B"/>
    <w:rsid w:val="00F47085"/>
    <w:rsid w:val="00F50929"/>
    <w:rsid w:val="00F52CCD"/>
    <w:rsid w:val="00F549C8"/>
    <w:rsid w:val="00F5622A"/>
    <w:rsid w:val="00F62051"/>
    <w:rsid w:val="00F6328A"/>
    <w:rsid w:val="00F6581B"/>
    <w:rsid w:val="00F65A62"/>
    <w:rsid w:val="00F7244B"/>
    <w:rsid w:val="00F74F28"/>
    <w:rsid w:val="00F75BC5"/>
    <w:rsid w:val="00F77A95"/>
    <w:rsid w:val="00F816DA"/>
    <w:rsid w:val="00F81D14"/>
    <w:rsid w:val="00F84B69"/>
    <w:rsid w:val="00F85CC0"/>
    <w:rsid w:val="00F92B32"/>
    <w:rsid w:val="00F943EF"/>
    <w:rsid w:val="00F95BF0"/>
    <w:rsid w:val="00FA4C44"/>
    <w:rsid w:val="00FB03D3"/>
    <w:rsid w:val="00FB351A"/>
    <w:rsid w:val="00FB4EFD"/>
    <w:rsid w:val="00FB5916"/>
    <w:rsid w:val="00FC72DC"/>
    <w:rsid w:val="00FD0413"/>
    <w:rsid w:val="00FD58C5"/>
    <w:rsid w:val="00FD5D6E"/>
    <w:rsid w:val="00FE1F67"/>
    <w:rsid w:val="00FF3F21"/>
    <w:rsid w:val="00FF462F"/>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AA6"/>
  </w:style>
  <w:style w:type="paragraph" w:styleId="Betarp">
    <w:name w:val="No Spacing"/>
    <w:link w:val="BetarpDiagrama"/>
    <w:uiPriority w:val="1"/>
    <w:qFormat/>
    <w:rsid w:val="00A50965"/>
    <w:pPr>
      <w:spacing w:after="0" w:line="240" w:lineRule="auto"/>
      <w:ind w:firstLine="697"/>
      <w:jc w:val="both"/>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A5096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seselgiene@sil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silute.l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A75647-03F1-4B78-86E9-F5BBB262BF8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7360</Words>
  <Characters>4196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VPS_RS</cp:lastModifiedBy>
  <cp:revision>2</cp:revision>
  <dcterms:created xsi:type="dcterms:W3CDTF">2025-07-02T06:40:00Z</dcterms:created>
  <dcterms:modified xsi:type="dcterms:W3CDTF">2025-07-02T06:40:00Z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