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Pr="00616F95" w:rsidRDefault="0094497E" w:rsidP="0094497E">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PATVIRTINTA:</w:t>
      </w:r>
    </w:p>
    <w:p w14:paraId="508E42B4"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2E1DD5EB"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78097D28" w14:textId="2E22045A" w:rsidR="0094497E"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202</w:t>
      </w:r>
      <w:r w:rsidR="00827AF3" w:rsidRPr="00616F95">
        <w:rPr>
          <w:rFonts w:ascii="Times New Roman" w:hAnsi="Times New Roman"/>
          <w:szCs w:val="24"/>
        </w:rPr>
        <w:t>5</w:t>
      </w:r>
      <w:r w:rsidRPr="00616F95">
        <w:rPr>
          <w:rFonts w:ascii="Times New Roman" w:hAnsi="Times New Roman"/>
          <w:szCs w:val="24"/>
        </w:rPr>
        <w:t xml:space="preserve"> m. </w:t>
      </w:r>
      <w:r w:rsidR="00616F95" w:rsidRPr="00616F95">
        <w:rPr>
          <w:rFonts w:ascii="Times New Roman" w:hAnsi="Times New Roman"/>
          <w:szCs w:val="24"/>
        </w:rPr>
        <w:t>liepos 1</w:t>
      </w:r>
      <w:r w:rsidRPr="00616F95">
        <w:rPr>
          <w:rFonts w:ascii="Times New Roman" w:hAnsi="Times New Roman"/>
          <w:szCs w:val="24"/>
        </w:rPr>
        <w:t xml:space="preserve"> d.</w:t>
      </w:r>
      <w:r w:rsidR="003F377A" w:rsidRPr="00616F95">
        <w:rPr>
          <w:rFonts w:ascii="Times New Roman" w:hAnsi="Times New Roman"/>
          <w:szCs w:val="24"/>
        </w:rPr>
        <w:t xml:space="preserve"> </w:t>
      </w:r>
      <w:r w:rsidRPr="00616F95">
        <w:rPr>
          <w:rFonts w:ascii="Times New Roman" w:hAnsi="Times New Roman"/>
          <w:szCs w:val="24"/>
        </w:rPr>
        <w:t>protokolu Nr.2.</w:t>
      </w:r>
    </w:p>
    <w:p w14:paraId="1A9C8127" w14:textId="77777777" w:rsidR="008A59F1" w:rsidRPr="00E82D19" w:rsidRDefault="008A59F1" w:rsidP="00396434">
      <w:pPr>
        <w:tabs>
          <w:tab w:val="left" w:pos="5520"/>
          <w:tab w:val="right" w:leader="underscore" w:pos="8505"/>
        </w:tabs>
        <w:ind w:left="5520" w:firstLine="0"/>
        <w:rPr>
          <w:rFonts w:ascii="Times New Roman" w:hAnsi="Times New Roman"/>
          <w:b/>
          <w:bCs/>
          <w:szCs w:val="24"/>
          <w:highlight w:val="yellow"/>
        </w:rPr>
      </w:pPr>
    </w:p>
    <w:p w14:paraId="068F8340" w14:textId="77777777" w:rsidR="008A59F1" w:rsidRPr="00616F95" w:rsidRDefault="008A59F1" w:rsidP="008A59F1">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 xml:space="preserve">PAKEITIMAI PATVIRTINTI: </w:t>
      </w:r>
    </w:p>
    <w:p w14:paraId="4AAAE240" w14:textId="7D844EA3"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30284792" w14:textId="77777777"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202</w:t>
      </w:r>
      <w:r w:rsidR="00492CD0" w:rsidRPr="00616F95">
        <w:rPr>
          <w:rFonts w:ascii="Times New Roman" w:hAnsi="Times New Roman"/>
          <w:szCs w:val="24"/>
        </w:rPr>
        <w:t>5</w:t>
      </w:r>
      <w:r w:rsidRPr="00616F95">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1D1BF965" w14:textId="764155A0" w:rsidR="00D526C8" w:rsidRPr="00D57867" w:rsidRDefault="00D526C8" w:rsidP="003F7D36">
          <w:pPr>
            <w:pStyle w:val="Body2"/>
            <w:jc w:val="center"/>
            <w:rPr>
              <w:rFonts w:cs="Times New Roman"/>
              <w:b/>
              <w:sz w:val="28"/>
              <w:szCs w:val="28"/>
              <w:lang w:val="lt-LT"/>
            </w:rPr>
          </w:pPr>
          <w:r w:rsidRPr="00D57867">
            <w:rPr>
              <w:rFonts w:cs="Times New Roman"/>
              <w:b/>
              <w:bCs/>
              <w:sz w:val="28"/>
              <w:szCs w:val="28"/>
            </w:rPr>
            <w:t>„</w:t>
          </w:r>
          <w:r w:rsidR="00E82D19" w:rsidRPr="00E82D19">
            <w:rPr>
              <w:rFonts w:cs="Times New Roman"/>
              <w:b/>
              <w:bCs/>
              <w:sz w:val="28"/>
              <w:szCs w:val="28"/>
              <w:lang w:val="lt-LT"/>
            </w:rPr>
            <w:t xml:space="preserve">Susisiekimo komunikacijų statinių grupės kelių paskirties statinio (gatvės) Klevų g., Anykščių r. sav., Traupio sen., Levaniškių k. dalies, kapitalinio remonto techninis darbo projektas ir projekto vykdymo priežiūros paslauga </w:t>
          </w:r>
          <w:r w:rsidRPr="00D57867">
            <w:rPr>
              <w:rFonts w:cs="Times New Roman"/>
              <w:b/>
              <w:bCs/>
              <w:sz w:val="28"/>
              <w:szCs w:val="28"/>
            </w:rPr>
            <w:t>“</w:t>
          </w:r>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3B56FA0C" w14:textId="1231AF84" w:rsidR="00E96121" w:rsidRDefault="00173FBA">
              <w:pPr>
                <w:pStyle w:val="Turinys1"/>
                <w:rPr>
                  <w:rFonts w:asciiTheme="minorHAnsi" w:hAnsiTheme="minorHAnsi" w:cstheme="minorBidi"/>
                  <w:kern w:val="2"/>
                  <w:sz w:val="24"/>
                  <w:szCs w:val="24"/>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198734933" w:history="1">
                <w:r w:rsidR="00E96121" w:rsidRPr="00D22D73">
                  <w:rPr>
                    <w:rStyle w:val="Hipersaitas"/>
                  </w:rPr>
                  <w:t>1.</w:t>
                </w:r>
                <w:r w:rsidR="00E96121">
                  <w:rPr>
                    <w:rFonts w:asciiTheme="minorHAnsi" w:hAnsiTheme="minorHAnsi" w:cstheme="minorBidi"/>
                    <w:kern w:val="2"/>
                    <w:sz w:val="24"/>
                    <w:szCs w:val="24"/>
                    <w14:ligatures w14:val="standardContextual"/>
                  </w:rPr>
                  <w:tab/>
                </w:r>
                <w:r w:rsidR="00E96121" w:rsidRPr="00D22D73">
                  <w:rPr>
                    <w:rStyle w:val="Hipersaitas"/>
                  </w:rPr>
                  <w:t>Bendra informacija</w:t>
                </w:r>
                <w:r w:rsidR="00E96121">
                  <w:rPr>
                    <w:webHidden/>
                  </w:rPr>
                  <w:tab/>
                </w:r>
                <w:r w:rsidR="00E96121">
                  <w:rPr>
                    <w:webHidden/>
                  </w:rPr>
                  <w:fldChar w:fldCharType="begin"/>
                </w:r>
                <w:r w:rsidR="00E96121">
                  <w:rPr>
                    <w:webHidden/>
                  </w:rPr>
                  <w:instrText xml:space="preserve"> PAGEREF _Toc198734933 \h </w:instrText>
                </w:r>
                <w:r w:rsidR="00E96121">
                  <w:rPr>
                    <w:webHidden/>
                  </w:rPr>
                </w:r>
                <w:r w:rsidR="00E96121">
                  <w:rPr>
                    <w:webHidden/>
                  </w:rPr>
                  <w:fldChar w:fldCharType="separate"/>
                </w:r>
                <w:r w:rsidR="00186F5A">
                  <w:rPr>
                    <w:webHidden/>
                  </w:rPr>
                  <w:t>3</w:t>
                </w:r>
                <w:r w:rsidR="00E96121">
                  <w:rPr>
                    <w:webHidden/>
                  </w:rPr>
                  <w:fldChar w:fldCharType="end"/>
                </w:r>
              </w:hyperlink>
            </w:p>
            <w:p w14:paraId="12C36A6A" w14:textId="5F10FFC1" w:rsidR="00E96121" w:rsidRDefault="00E96121">
              <w:pPr>
                <w:pStyle w:val="Turinys1"/>
                <w:rPr>
                  <w:rFonts w:asciiTheme="minorHAnsi" w:hAnsiTheme="minorHAnsi" w:cstheme="minorBidi"/>
                  <w:kern w:val="2"/>
                  <w:sz w:val="24"/>
                  <w:szCs w:val="24"/>
                  <w14:ligatures w14:val="standardContextual"/>
                </w:rPr>
              </w:pPr>
              <w:hyperlink w:anchor="_Toc198734934" w:history="1">
                <w:r w:rsidRPr="00D22D73">
                  <w:rPr>
                    <w:rStyle w:val="Hipersaitas"/>
                  </w:rPr>
                  <w:t>2.</w:t>
                </w:r>
                <w:r>
                  <w:rPr>
                    <w:rFonts w:asciiTheme="minorHAnsi" w:hAnsiTheme="minorHAnsi" w:cstheme="minorBidi"/>
                    <w:kern w:val="2"/>
                    <w:sz w:val="24"/>
                    <w:szCs w:val="24"/>
                    <w14:ligatures w14:val="standardContextual"/>
                  </w:rPr>
                  <w:tab/>
                </w:r>
                <w:r w:rsidRPr="00D22D73">
                  <w:rPr>
                    <w:rStyle w:val="Hipersaitas"/>
                  </w:rPr>
                  <w:t>Pirkimo objektas</w:t>
                </w:r>
                <w:r>
                  <w:rPr>
                    <w:webHidden/>
                  </w:rPr>
                  <w:tab/>
                </w:r>
                <w:r>
                  <w:rPr>
                    <w:webHidden/>
                  </w:rPr>
                  <w:fldChar w:fldCharType="begin"/>
                </w:r>
                <w:r>
                  <w:rPr>
                    <w:webHidden/>
                  </w:rPr>
                  <w:instrText xml:space="preserve"> PAGEREF _Toc198734934 \h </w:instrText>
                </w:r>
                <w:r>
                  <w:rPr>
                    <w:webHidden/>
                  </w:rPr>
                </w:r>
                <w:r>
                  <w:rPr>
                    <w:webHidden/>
                  </w:rPr>
                  <w:fldChar w:fldCharType="separate"/>
                </w:r>
                <w:r w:rsidR="00186F5A">
                  <w:rPr>
                    <w:webHidden/>
                  </w:rPr>
                  <w:t>3</w:t>
                </w:r>
                <w:r>
                  <w:rPr>
                    <w:webHidden/>
                  </w:rPr>
                  <w:fldChar w:fldCharType="end"/>
                </w:r>
              </w:hyperlink>
            </w:p>
            <w:p w14:paraId="6DD625FE" w14:textId="20FA4A80" w:rsidR="00E96121" w:rsidRDefault="00E96121">
              <w:pPr>
                <w:pStyle w:val="Turinys1"/>
                <w:rPr>
                  <w:rFonts w:asciiTheme="minorHAnsi" w:hAnsiTheme="minorHAnsi" w:cstheme="minorBidi"/>
                  <w:kern w:val="2"/>
                  <w:sz w:val="24"/>
                  <w:szCs w:val="24"/>
                  <w14:ligatures w14:val="standardContextual"/>
                </w:rPr>
              </w:pPr>
              <w:hyperlink w:anchor="_Toc198734935" w:history="1">
                <w:r w:rsidRPr="00D22D73">
                  <w:rPr>
                    <w:rStyle w:val="Hipersaitas"/>
                    <w:rFonts w:eastAsia="Calibri"/>
                  </w:rPr>
                  <w:t>3.</w:t>
                </w:r>
                <w:r>
                  <w:rPr>
                    <w:rFonts w:asciiTheme="minorHAnsi" w:hAnsiTheme="minorHAnsi" w:cstheme="minorBidi"/>
                    <w:kern w:val="2"/>
                    <w:sz w:val="24"/>
                    <w:szCs w:val="24"/>
                    <w14:ligatures w14:val="standardContextual"/>
                  </w:rPr>
                  <w:tab/>
                </w:r>
                <w:r w:rsidRPr="00D22D73">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_Toc198734935 \h </w:instrText>
                </w:r>
                <w:r>
                  <w:rPr>
                    <w:webHidden/>
                  </w:rPr>
                </w:r>
                <w:r>
                  <w:rPr>
                    <w:webHidden/>
                  </w:rPr>
                  <w:fldChar w:fldCharType="separate"/>
                </w:r>
                <w:r w:rsidR="00186F5A">
                  <w:rPr>
                    <w:webHidden/>
                  </w:rPr>
                  <w:t>4</w:t>
                </w:r>
                <w:r>
                  <w:rPr>
                    <w:webHidden/>
                  </w:rPr>
                  <w:fldChar w:fldCharType="end"/>
                </w:r>
              </w:hyperlink>
            </w:p>
            <w:p w14:paraId="4B7C7809" w14:textId="178EFA40" w:rsidR="00E96121" w:rsidRDefault="00E96121">
              <w:pPr>
                <w:pStyle w:val="Turinys1"/>
                <w:rPr>
                  <w:rFonts w:asciiTheme="minorHAnsi" w:hAnsiTheme="minorHAnsi" w:cstheme="minorBidi"/>
                  <w:kern w:val="2"/>
                  <w:sz w:val="24"/>
                  <w:szCs w:val="24"/>
                  <w14:ligatures w14:val="standardContextual"/>
                </w:rPr>
              </w:pPr>
              <w:hyperlink w:anchor="_Toc198734936" w:history="1">
                <w:r w:rsidRPr="00D22D73">
                  <w:rPr>
                    <w:rStyle w:val="Hipersaitas"/>
                    <w:rFonts w:eastAsia="Calibri"/>
                  </w:rPr>
                  <w:t>4.</w:t>
                </w:r>
                <w:r>
                  <w:rPr>
                    <w:rFonts w:asciiTheme="minorHAnsi" w:hAnsiTheme="minorHAnsi" w:cstheme="minorBidi"/>
                    <w:kern w:val="2"/>
                    <w:sz w:val="24"/>
                    <w:szCs w:val="24"/>
                    <w14:ligatures w14:val="standardContextual"/>
                  </w:rPr>
                  <w:tab/>
                </w:r>
                <w:r w:rsidRPr="00D22D73">
                  <w:rPr>
                    <w:rStyle w:val="Hipersaitas"/>
                  </w:rPr>
                  <w:t>Reikalavimai, susiję su nacionaliniu saugumu</w:t>
                </w:r>
                <w:r>
                  <w:rPr>
                    <w:webHidden/>
                  </w:rPr>
                  <w:tab/>
                </w:r>
                <w:r>
                  <w:rPr>
                    <w:webHidden/>
                  </w:rPr>
                  <w:fldChar w:fldCharType="begin"/>
                </w:r>
                <w:r>
                  <w:rPr>
                    <w:webHidden/>
                  </w:rPr>
                  <w:instrText xml:space="preserve"> PAGEREF _Toc198734936 \h </w:instrText>
                </w:r>
                <w:r>
                  <w:rPr>
                    <w:webHidden/>
                  </w:rPr>
                </w:r>
                <w:r>
                  <w:rPr>
                    <w:webHidden/>
                  </w:rPr>
                  <w:fldChar w:fldCharType="separate"/>
                </w:r>
                <w:r w:rsidR="00186F5A">
                  <w:rPr>
                    <w:webHidden/>
                  </w:rPr>
                  <w:t>4</w:t>
                </w:r>
                <w:r>
                  <w:rPr>
                    <w:webHidden/>
                  </w:rPr>
                  <w:fldChar w:fldCharType="end"/>
                </w:r>
              </w:hyperlink>
            </w:p>
            <w:p w14:paraId="0115C75E" w14:textId="555C99E1" w:rsidR="00E96121" w:rsidRDefault="00E96121">
              <w:pPr>
                <w:pStyle w:val="Turinys1"/>
                <w:rPr>
                  <w:rFonts w:asciiTheme="minorHAnsi" w:hAnsiTheme="minorHAnsi" w:cstheme="minorBidi"/>
                  <w:kern w:val="2"/>
                  <w:sz w:val="24"/>
                  <w:szCs w:val="24"/>
                  <w14:ligatures w14:val="standardContextual"/>
                </w:rPr>
              </w:pPr>
              <w:hyperlink w:anchor="_Toc198734937" w:history="1">
                <w:r w:rsidRPr="00D22D73">
                  <w:rPr>
                    <w:rStyle w:val="Hipersaitas"/>
                    <w:rFonts w:eastAsia="Calibri"/>
                  </w:rPr>
                  <w:t>5.</w:t>
                </w:r>
                <w:r>
                  <w:rPr>
                    <w:rFonts w:asciiTheme="minorHAnsi" w:hAnsiTheme="minorHAnsi" w:cstheme="minorBidi"/>
                    <w:kern w:val="2"/>
                    <w:sz w:val="24"/>
                    <w:szCs w:val="24"/>
                    <w14:ligatures w14:val="standardContextual"/>
                  </w:rPr>
                  <w:tab/>
                </w:r>
                <w:r w:rsidRPr="00D22D73">
                  <w:rPr>
                    <w:rStyle w:val="Hipersaitas"/>
                  </w:rPr>
                  <w:t>Specialieji reikalavimai pasiūlymų rengimui ir pateikimui</w:t>
                </w:r>
                <w:r>
                  <w:rPr>
                    <w:webHidden/>
                  </w:rPr>
                  <w:tab/>
                </w:r>
                <w:r>
                  <w:rPr>
                    <w:webHidden/>
                  </w:rPr>
                  <w:fldChar w:fldCharType="begin"/>
                </w:r>
                <w:r>
                  <w:rPr>
                    <w:webHidden/>
                  </w:rPr>
                  <w:instrText xml:space="preserve"> PAGEREF _Toc198734937 \h </w:instrText>
                </w:r>
                <w:r>
                  <w:rPr>
                    <w:webHidden/>
                  </w:rPr>
                </w:r>
                <w:r>
                  <w:rPr>
                    <w:webHidden/>
                  </w:rPr>
                  <w:fldChar w:fldCharType="separate"/>
                </w:r>
                <w:r w:rsidR="00186F5A">
                  <w:rPr>
                    <w:webHidden/>
                  </w:rPr>
                  <w:t>5</w:t>
                </w:r>
                <w:r>
                  <w:rPr>
                    <w:webHidden/>
                  </w:rPr>
                  <w:fldChar w:fldCharType="end"/>
                </w:r>
              </w:hyperlink>
            </w:p>
            <w:p w14:paraId="3B8E0950" w14:textId="6F5C4081" w:rsidR="00E96121" w:rsidRDefault="00E96121">
              <w:pPr>
                <w:pStyle w:val="Turinys1"/>
                <w:rPr>
                  <w:rFonts w:asciiTheme="minorHAnsi" w:hAnsiTheme="minorHAnsi" w:cstheme="minorBidi"/>
                  <w:kern w:val="2"/>
                  <w:sz w:val="24"/>
                  <w:szCs w:val="24"/>
                  <w14:ligatures w14:val="standardContextual"/>
                </w:rPr>
              </w:pPr>
              <w:hyperlink w:anchor="_Toc198734938" w:history="1">
                <w:r w:rsidRPr="00D22D73">
                  <w:rPr>
                    <w:rStyle w:val="Hipersaitas"/>
                    <w:rFonts w:eastAsia="Calibri"/>
                  </w:rPr>
                  <w:t>6.</w:t>
                </w:r>
                <w:r>
                  <w:rPr>
                    <w:rFonts w:asciiTheme="minorHAnsi" w:hAnsiTheme="minorHAnsi" w:cstheme="minorBidi"/>
                    <w:kern w:val="2"/>
                    <w:sz w:val="24"/>
                    <w:szCs w:val="24"/>
                    <w14:ligatures w14:val="standardContextual"/>
                  </w:rPr>
                  <w:tab/>
                </w:r>
                <w:r w:rsidRPr="00D22D73">
                  <w:rPr>
                    <w:rStyle w:val="Hipersaitas"/>
                  </w:rPr>
                  <w:t>Pasiūlymo galiojimo užtikrinimas</w:t>
                </w:r>
                <w:r>
                  <w:rPr>
                    <w:webHidden/>
                  </w:rPr>
                  <w:tab/>
                </w:r>
                <w:r>
                  <w:rPr>
                    <w:webHidden/>
                  </w:rPr>
                  <w:fldChar w:fldCharType="begin"/>
                </w:r>
                <w:r>
                  <w:rPr>
                    <w:webHidden/>
                  </w:rPr>
                  <w:instrText xml:space="preserve"> PAGEREF _Toc198734938 \h </w:instrText>
                </w:r>
                <w:r>
                  <w:rPr>
                    <w:webHidden/>
                  </w:rPr>
                </w:r>
                <w:r>
                  <w:rPr>
                    <w:webHidden/>
                  </w:rPr>
                  <w:fldChar w:fldCharType="separate"/>
                </w:r>
                <w:r w:rsidR="00186F5A">
                  <w:rPr>
                    <w:webHidden/>
                  </w:rPr>
                  <w:t>6</w:t>
                </w:r>
                <w:r>
                  <w:rPr>
                    <w:webHidden/>
                  </w:rPr>
                  <w:fldChar w:fldCharType="end"/>
                </w:r>
              </w:hyperlink>
            </w:p>
            <w:p w14:paraId="53080353" w14:textId="08C4F0D9" w:rsidR="00E96121" w:rsidRDefault="00E96121">
              <w:pPr>
                <w:pStyle w:val="Turinys1"/>
                <w:rPr>
                  <w:rFonts w:asciiTheme="minorHAnsi" w:hAnsiTheme="minorHAnsi" w:cstheme="minorBidi"/>
                  <w:kern w:val="2"/>
                  <w:sz w:val="24"/>
                  <w:szCs w:val="24"/>
                  <w14:ligatures w14:val="standardContextual"/>
                </w:rPr>
              </w:pPr>
              <w:hyperlink w:anchor="_Toc198734939" w:history="1">
                <w:r w:rsidRPr="00D22D73">
                  <w:rPr>
                    <w:rStyle w:val="Hipersaitas"/>
                    <w:rFonts w:eastAsia="Calibri"/>
                  </w:rPr>
                  <w:t>7.</w:t>
                </w:r>
                <w:r>
                  <w:rPr>
                    <w:rFonts w:asciiTheme="minorHAnsi" w:hAnsiTheme="minorHAnsi" w:cstheme="minorBidi"/>
                    <w:kern w:val="2"/>
                    <w:sz w:val="24"/>
                    <w:szCs w:val="24"/>
                    <w14:ligatures w14:val="standardContextual"/>
                  </w:rPr>
                  <w:tab/>
                </w:r>
                <w:r w:rsidRPr="00D22D73">
                  <w:rPr>
                    <w:rStyle w:val="Hipersaitas"/>
                  </w:rPr>
                  <w:t>Pasiūlymų vertinimas</w:t>
                </w:r>
                <w:r>
                  <w:rPr>
                    <w:webHidden/>
                  </w:rPr>
                  <w:tab/>
                </w:r>
                <w:r>
                  <w:rPr>
                    <w:webHidden/>
                  </w:rPr>
                  <w:fldChar w:fldCharType="begin"/>
                </w:r>
                <w:r>
                  <w:rPr>
                    <w:webHidden/>
                  </w:rPr>
                  <w:instrText xml:space="preserve"> PAGEREF _Toc198734939 \h </w:instrText>
                </w:r>
                <w:r>
                  <w:rPr>
                    <w:webHidden/>
                  </w:rPr>
                </w:r>
                <w:r>
                  <w:rPr>
                    <w:webHidden/>
                  </w:rPr>
                  <w:fldChar w:fldCharType="separate"/>
                </w:r>
                <w:r w:rsidR="00186F5A">
                  <w:rPr>
                    <w:webHidden/>
                  </w:rPr>
                  <w:t>6</w:t>
                </w:r>
                <w:r>
                  <w:rPr>
                    <w:webHidden/>
                  </w:rPr>
                  <w:fldChar w:fldCharType="end"/>
                </w:r>
              </w:hyperlink>
            </w:p>
            <w:p w14:paraId="75747478" w14:textId="068CE88F" w:rsidR="00E96121" w:rsidRDefault="00E96121">
              <w:pPr>
                <w:pStyle w:val="Turinys1"/>
                <w:rPr>
                  <w:rFonts w:asciiTheme="minorHAnsi" w:hAnsiTheme="minorHAnsi" w:cstheme="minorBidi"/>
                  <w:kern w:val="2"/>
                  <w:sz w:val="24"/>
                  <w:szCs w:val="24"/>
                  <w14:ligatures w14:val="standardContextual"/>
                </w:rPr>
              </w:pPr>
              <w:hyperlink w:anchor="_Toc198734940" w:history="1">
                <w:r w:rsidRPr="00D22D73">
                  <w:rPr>
                    <w:rStyle w:val="Hipersaitas"/>
                    <w:b/>
                    <w:bCs/>
                  </w:rPr>
                  <w:t>8</w:t>
                </w:r>
                <w:r w:rsidRPr="00D22D73">
                  <w:rPr>
                    <w:rStyle w:val="Hipersaitas"/>
                  </w:rPr>
                  <w:t>. Sutarties sudarymas</w:t>
                </w:r>
                <w:r>
                  <w:rPr>
                    <w:webHidden/>
                  </w:rPr>
                  <w:tab/>
                </w:r>
                <w:r>
                  <w:rPr>
                    <w:webHidden/>
                  </w:rPr>
                  <w:fldChar w:fldCharType="begin"/>
                </w:r>
                <w:r>
                  <w:rPr>
                    <w:webHidden/>
                  </w:rPr>
                  <w:instrText xml:space="preserve"> PAGEREF _Toc198734940 \h </w:instrText>
                </w:r>
                <w:r>
                  <w:rPr>
                    <w:webHidden/>
                  </w:rPr>
                </w:r>
                <w:r>
                  <w:rPr>
                    <w:webHidden/>
                  </w:rPr>
                  <w:fldChar w:fldCharType="separate"/>
                </w:r>
                <w:r w:rsidR="00186F5A">
                  <w:rPr>
                    <w:webHidden/>
                  </w:rPr>
                  <w:t>6</w:t>
                </w:r>
                <w:r>
                  <w:rPr>
                    <w:webHidden/>
                  </w:rPr>
                  <w:fldChar w:fldCharType="end"/>
                </w:r>
              </w:hyperlink>
            </w:p>
            <w:p w14:paraId="0FA52053" w14:textId="4BC3673A" w:rsidR="00E96121" w:rsidRDefault="00E96121">
              <w:pPr>
                <w:pStyle w:val="Turinys1"/>
                <w:rPr>
                  <w:rFonts w:asciiTheme="minorHAnsi" w:hAnsiTheme="minorHAnsi" w:cstheme="minorBidi"/>
                  <w:kern w:val="2"/>
                  <w:sz w:val="24"/>
                  <w:szCs w:val="24"/>
                  <w14:ligatures w14:val="standardContextual"/>
                </w:rPr>
              </w:pPr>
              <w:hyperlink w:anchor="_Toc198734941" w:history="1">
                <w:r w:rsidRPr="00D22D73">
                  <w:rPr>
                    <w:rStyle w:val="Hipersaitas"/>
                  </w:rPr>
                  <w:t>9.</w:t>
                </w:r>
                <w:r>
                  <w:rPr>
                    <w:rFonts w:asciiTheme="minorHAnsi" w:hAnsiTheme="minorHAnsi" w:cstheme="minorBidi"/>
                    <w:kern w:val="2"/>
                    <w:sz w:val="24"/>
                    <w:szCs w:val="24"/>
                    <w14:ligatures w14:val="standardContextual"/>
                  </w:rPr>
                  <w:tab/>
                </w:r>
                <w:r w:rsidRPr="00D22D73">
                  <w:rPr>
                    <w:rStyle w:val="Hipersaitas"/>
                  </w:rPr>
                  <w:t>Kitos sąlygos</w:t>
                </w:r>
                <w:r>
                  <w:rPr>
                    <w:webHidden/>
                  </w:rPr>
                  <w:tab/>
                </w:r>
                <w:r>
                  <w:rPr>
                    <w:webHidden/>
                  </w:rPr>
                  <w:fldChar w:fldCharType="begin"/>
                </w:r>
                <w:r>
                  <w:rPr>
                    <w:webHidden/>
                  </w:rPr>
                  <w:instrText xml:space="preserve"> PAGEREF _Toc198734941 \h </w:instrText>
                </w:r>
                <w:r>
                  <w:rPr>
                    <w:webHidden/>
                  </w:rPr>
                </w:r>
                <w:r>
                  <w:rPr>
                    <w:webHidden/>
                  </w:rPr>
                  <w:fldChar w:fldCharType="separate"/>
                </w:r>
                <w:r w:rsidR="00186F5A">
                  <w:rPr>
                    <w:webHidden/>
                  </w:rPr>
                  <w:t>7</w:t>
                </w:r>
                <w:r>
                  <w:rPr>
                    <w:webHidden/>
                  </w:rPr>
                  <w:fldChar w:fldCharType="end"/>
                </w:r>
              </w:hyperlink>
            </w:p>
            <w:p w14:paraId="4CD5C606" w14:textId="3BCDAAA3" w:rsidR="00E96121" w:rsidRDefault="00E96121">
              <w:pPr>
                <w:pStyle w:val="Turinys1"/>
                <w:rPr>
                  <w:rFonts w:asciiTheme="minorHAnsi" w:hAnsiTheme="minorHAnsi" w:cstheme="minorBidi"/>
                  <w:kern w:val="2"/>
                  <w:sz w:val="24"/>
                  <w:szCs w:val="24"/>
                  <w14:ligatures w14:val="standardContextual"/>
                </w:rPr>
              </w:pPr>
              <w:hyperlink w:anchor="_Toc198734942" w:history="1">
                <w:r w:rsidRPr="00D22D73">
                  <w:rPr>
                    <w:rStyle w:val="Hipersaitas"/>
                  </w:rPr>
                  <w:t>Pirkimo sąlygų 1 priedas „Terminai“</w:t>
                </w:r>
                <w:r>
                  <w:rPr>
                    <w:webHidden/>
                  </w:rPr>
                  <w:tab/>
                </w:r>
                <w:r>
                  <w:rPr>
                    <w:webHidden/>
                  </w:rPr>
                  <w:fldChar w:fldCharType="begin"/>
                </w:r>
                <w:r>
                  <w:rPr>
                    <w:webHidden/>
                  </w:rPr>
                  <w:instrText xml:space="preserve"> PAGEREF _Toc198734942 \h </w:instrText>
                </w:r>
                <w:r>
                  <w:rPr>
                    <w:webHidden/>
                  </w:rPr>
                </w:r>
                <w:r>
                  <w:rPr>
                    <w:webHidden/>
                  </w:rPr>
                  <w:fldChar w:fldCharType="separate"/>
                </w:r>
                <w:r w:rsidR="00186F5A">
                  <w:rPr>
                    <w:webHidden/>
                  </w:rPr>
                  <w:t>8</w:t>
                </w:r>
                <w:r>
                  <w:rPr>
                    <w:webHidden/>
                  </w:rPr>
                  <w:fldChar w:fldCharType="end"/>
                </w:r>
              </w:hyperlink>
            </w:p>
            <w:p w14:paraId="401AC506" w14:textId="216DCC45" w:rsidR="00E96121" w:rsidRDefault="00E96121">
              <w:pPr>
                <w:pStyle w:val="Turinys1"/>
                <w:rPr>
                  <w:rFonts w:asciiTheme="minorHAnsi" w:hAnsiTheme="minorHAnsi" w:cstheme="minorBidi"/>
                  <w:kern w:val="2"/>
                  <w:sz w:val="24"/>
                  <w:szCs w:val="24"/>
                  <w14:ligatures w14:val="standardContextual"/>
                </w:rPr>
              </w:pPr>
              <w:hyperlink w:anchor="_Toc198734943" w:history="1">
                <w:r w:rsidRPr="00D22D73">
                  <w:rPr>
                    <w:rStyle w:val="Hipersaitas"/>
                  </w:rPr>
                  <w:t>Pirkimo sąlygų 2 priedas „Tiekėjų pašalinimo pagrindai“</w:t>
                </w:r>
                <w:r>
                  <w:rPr>
                    <w:webHidden/>
                  </w:rPr>
                  <w:tab/>
                </w:r>
                <w:r>
                  <w:rPr>
                    <w:webHidden/>
                  </w:rPr>
                  <w:fldChar w:fldCharType="begin"/>
                </w:r>
                <w:r>
                  <w:rPr>
                    <w:webHidden/>
                  </w:rPr>
                  <w:instrText xml:space="preserve"> PAGEREF _Toc198734943 \h </w:instrText>
                </w:r>
                <w:r>
                  <w:rPr>
                    <w:webHidden/>
                  </w:rPr>
                </w:r>
                <w:r>
                  <w:rPr>
                    <w:webHidden/>
                  </w:rPr>
                  <w:fldChar w:fldCharType="separate"/>
                </w:r>
                <w:r w:rsidR="00186F5A">
                  <w:rPr>
                    <w:webHidden/>
                  </w:rPr>
                  <w:t>10</w:t>
                </w:r>
                <w:r>
                  <w:rPr>
                    <w:webHidden/>
                  </w:rPr>
                  <w:fldChar w:fldCharType="end"/>
                </w:r>
              </w:hyperlink>
            </w:p>
            <w:p w14:paraId="5E053FC9" w14:textId="614ECE59" w:rsidR="00E96121" w:rsidRDefault="00E96121">
              <w:pPr>
                <w:pStyle w:val="Turinys1"/>
                <w:rPr>
                  <w:rFonts w:asciiTheme="minorHAnsi" w:hAnsiTheme="minorHAnsi" w:cstheme="minorBidi"/>
                  <w:kern w:val="2"/>
                  <w:sz w:val="24"/>
                  <w:szCs w:val="24"/>
                  <w14:ligatures w14:val="standardContextual"/>
                </w:rPr>
              </w:pPr>
              <w:hyperlink w:anchor="_Toc198734944" w:history="1">
                <w:r w:rsidRPr="00D22D73">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_Toc198734944 \h </w:instrText>
                </w:r>
                <w:r>
                  <w:rPr>
                    <w:webHidden/>
                  </w:rPr>
                </w:r>
                <w:r>
                  <w:rPr>
                    <w:webHidden/>
                  </w:rPr>
                  <w:fldChar w:fldCharType="separate"/>
                </w:r>
                <w:r w:rsidR="00186F5A">
                  <w:rPr>
                    <w:webHidden/>
                  </w:rPr>
                  <w:t>11</w:t>
                </w:r>
                <w:r>
                  <w:rPr>
                    <w:webHidden/>
                  </w:rPr>
                  <w:fldChar w:fldCharType="end"/>
                </w:r>
              </w:hyperlink>
            </w:p>
            <w:p w14:paraId="0A6CDC3D" w14:textId="1E8FAD71" w:rsidR="00E96121" w:rsidRDefault="00E96121">
              <w:pPr>
                <w:pStyle w:val="Turinys1"/>
                <w:rPr>
                  <w:rFonts w:asciiTheme="minorHAnsi" w:hAnsiTheme="minorHAnsi" w:cstheme="minorBidi"/>
                  <w:kern w:val="2"/>
                  <w:sz w:val="24"/>
                  <w:szCs w:val="24"/>
                  <w14:ligatures w14:val="standardContextual"/>
                </w:rPr>
              </w:pPr>
              <w:hyperlink w:anchor="_Toc198734945" w:history="1">
                <w:r w:rsidRPr="00D22D73">
                  <w:rPr>
                    <w:rStyle w:val="Hipersaitas"/>
                  </w:rPr>
                  <w:t>Pirkimo sąlygų 4 priedas „Techninė specifikacija“</w:t>
                </w:r>
                <w:r>
                  <w:rPr>
                    <w:webHidden/>
                  </w:rPr>
                  <w:tab/>
                </w:r>
                <w:r>
                  <w:rPr>
                    <w:webHidden/>
                  </w:rPr>
                  <w:fldChar w:fldCharType="begin"/>
                </w:r>
                <w:r>
                  <w:rPr>
                    <w:webHidden/>
                  </w:rPr>
                  <w:instrText xml:space="preserve"> PAGEREF _Toc198734945 \h </w:instrText>
                </w:r>
                <w:r>
                  <w:rPr>
                    <w:webHidden/>
                  </w:rPr>
                </w:r>
                <w:r>
                  <w:rPr>
                    <w:webHidden/>
                  </w:rPr>
                  <w:fldChar w:fldCharType="separate"/>
                </w:r>
                <w:r w:rsidR="00186F5A">
                  <w:rPr>
                    <w:webHidden/>
                  </w:rPr>
                  <w:t>15</w:t>
                </w:r>
                <w:r>
                  <w:rPr>
                    <w:webHidden/>
                  </w:rPr>
                  <w:fldChar w:fldCharType="end"/>
                </w:r>
              </w:hyperlink>
            </w:p>
            <w:p w14:paraId="0D49B7F3" w14:textId="025B7A7B" w:rsidR="00E96121" w:rsidRDefault="00E96121">
              <w:pPr>
                <w:pStyle w:val="Turinys1"/>
                <w:rPr>
                  <w:rFonts w:asciiTheme="minorHAnsi" w:hAnsiTheme="minorHAnsi" w:cstheme="minorBidi"/>
                  <w:kern w:val="2"/>
                  <w:sz w:val="24"/>
                  <w:szCs w:val="24"/>
                  <w14:ligatures w14:val="standardContextual"/>
                </w:rPr>
              </w:pPr>
              <w:hyperlink w:anchor="_Toc198734946" w:history="1">
                <w:r w:rsidRPr="00D22D73">
                  <w:rPr>
                    <w:rStyle w:val="Hipersaitas"/>
                  </w:rPr>
                  <w:t>Pirkimo sąlygų 5 priedas „Pasiūlymo forma“</w:t>
                </w:r>
                <w:r>
                  <w:rPr>
                    <w:webHidden/>
                  </w:rPr>
                  <w:tab/>
                </w:r>
                <w:r>
                  <w:rPr>
                    <w:webHidden/>
                  </w:rPr>
                  <w:fldChar w:fldCharType="begin"/>
                </w:r>
                <w:r>
                  <w:rPr>
                    <w:webHidden/>
                  </w:rPr>
                  <w:instrText xml:space="preserve"> PAGEREF _Toc198734946 \h </w:instrText>
                </w:r>
                <w:r>
                  <w:rPr>
                    <w:webHidden/>
                  </w:rPr>
                </w:r>
                <w:r>
                  <w:rPr>
                    <w:webHidden/>
                  </w:rPr>
                  <w:fldChar w:fldCharType="separate"/>
                </w:r>
                <w:r w:rsidR="00186F5A">
                  <w:rPr>
                    <w:webHidden/>
                  </w:rPr>
                  <w:t>16</w:t>
                </w:r>
                <w:r>
                  <w:rPr>
                    <w:webHidden/>
                  </w:rPr>
                  <w:fldChar w:fldCharType="end"/>
                </w:r>
              </w:hyperlink>
            </w:p>
            <w:p w14:paraId="6022AA0F" w14:textId="7F83A159" w:rsidR="00E96121" w:rsidRDefault="00E96121">
              <w:pPr>
                <w:pStyle w:val="Turinys1"/>
                <w:rPr>
                  <w:rFonts w:asciiTheme="minorHAnsi" w:hAnsiTheme="minorHAnsi" w:cstheme="minorBidi"/>
                  <w:kern w:val="2"/>
                  <w:sz w:val="24"/>
                  <w:szCs w:val="24"/>
                  <w14:ligatures w14:val="standardContextual"/>
                </w:rPr>
              </w:pPr>
              <w:hyperlink w:anchor="_Toc198734947" w:history="1">
                <w:r w:rsidRPr="00D22D73">
                  <w:rPr>
                    <w:rStyle w:val="Hipersaitas"/>
                  </w:rPr>
                  <w:t>Pirkimo sąlygų 6 priedas „Pasiūlymų vertinimo kriterijai ir sąlygos“</w:t>
                </w:r>
                <w:r>
                  <w:rPr>
                    <w:webHidden/>
                  </w:rPr>
                  <w:tab/>
                </w:r>
                <w:r>
                  <w:rPr>
                    <w:webHidden/>
                  </w:rPr>
                  <w:fldChar w:fldCharType="begin"/>
                </w:r>
                <w:r>
                  <w:rPr>
                    <w:webHidden/>
                  </w:rPr>
                  <w:instrText xml:space="preserve"> PAGEREF _Toc198734947 \h </w:instrText>
                </w:r>
                <w:r>
                  <w:rPr>
                    <w:webHidden/>
                  </w:rPr>
                </w:r>
                <w:r>
                  <w:rPr>
                    <w:webHidden/>
                  </w:rPr>
                  <w:fldChar w:fldCharType="separate"/>
                </w:r>
                <w:r w:rsidR="00186F5A">
                  <w:rPr>
                    <w:webHidden/>
                  </w:rPr>
                  <w:t>20</w:t>
                </w:r>
                <w:r>
                  <w:rPr>
                    <w:webHidden/>
                  </w:rPr>
                  <w:fldChar w:fldCharType="end"/>
                </w:r>
              </w:hyperlink>
            </w:p>
            <w:p w14:paraId="2CE2F7EA" w14:textId="459BBC4D" w:rsidR="00E96121" w:rsidRDefault="00E96121">
              <w:pPr>
                <w:pStyle w:val="Turinys1"/>
                <w:rPr>
                  <w:rFonts w:asciiTheme="minorHAnsi" w:hAnsiTheme="minorHAnsi" w:cstheme="minorBidi"/>
                  <w:kern w:val="2"/>
                  <w:sz w:val="24"/>
                  <w:szCs w:val="24"/>
                  <w14:ligatures w14:val="standardContextual"/>
                </w:rPr>
              </w:pPr>
              <w:hyperlink w:anchor="_Toc198734948" w:history="1">
                <w:r w:rsidRPr="00D22D73">
                  <w:rPr>
                    <w:rStyle w:val="Hipersaitas"/>
                  </w:rPr>
                  <w:t>Pirkimo sąlygų 7 priedas „Sutarties projektas“</w:t>
                </w:r>
                <w:r>
                  <w:rPr>
                    <w:webHidden/>
                  </w:rPr>
                  <w:tab/>
                </w:r>
                <w:r>
                  <w:rPr>
                    <w:webHidden/>
                  </w:rPr>
                  <w:fldChar w:fldCharType="begin"/>
                </w:r>
                <w:r>
                  <w:rPr>
                    <w:webHidden/>
                  </w:rPr>
                  <w:instrText xml:space="preserve"> PAGEREF _Toc198734948 \h </w:instrText>
                </w:r>
                <w:r>
                  <w:rPr>
                    <w:webHidden/>
                  </w:rPr>
                </w:r>
                <w:r>
                  <w:rPr>
                    <w:webHidden/>
                  </w:rPr>
                  <w:fldChar w:fldCharType="separate"/>
                </w:r>
                <w:r w:rsidR="00186F5A">
                  <w:rPr>
                    <w:webHidden/>
                  </w:rPr>
                  <w:t>21</w:t>
                </w:r>
                <w:r>
                  <w:rPr>
                    <w:webHidden/>
                  </w:rPr>
                  <w:fldChar w:fldCharType="end"/>
                </w:r>
              </w:hyperlink>
            </w:p>
            <w:p w14:paraId="7ACF4EEF" w14:textId="76AF1FD3" w:rsidR="00173FBA" w:rsidRPr="00D57867" w:rsidRDefault="00173FBA" w:rsidP="00AE3956">
              <w:pPr>
                <w:pStyle w:val="Turinys1"/>
                <w:ind w:left="0"/>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70381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34933"/>
      <w:bookmarkStart w:id="6" w:name="_Ref39666794"/>
      <w:bookmarkStart w:id="7" w:name="_Ref39666796"/>
      <w:bookmarkStart w:id="8" w:name="_Toc48053171"/>
      <w:bookmarkStart w:id="9" w:name="_Toc147739116"/>
      <w:bookmarkEnd w:id="0"/>
      <w:bookmarkEnd w:id="1"/>
      <w:bookmarkEnd w:id="2"/>
      <w:bookmarkEnd w:id="3"/>
      <w:bookmarkEnd w:id="4"/>
      <w:r w:rsidRPr="0070381D">
        <w:rPr>
          <w:rFonts w:ascii="Times New Roman" w:hAnsi="Times New Roman" w:cs="Times New Roman"/>
          <w:color w:val="auto"/>
          <w:sz w:val="28"/>
          <w:szCs w:val="28"/>
        </w:rPr>
        <w:lastRenderedPageBreak/>
        <w:t>Bendra informacij</w:t>
      </w:r>
      <w:r w:rsidR="00B076FD" w:rsidRPr="0070381D">
        <w:rPr>
          <w:rFonts w:ascii="Times New Roman" w:hAnsi="Times New Roman" w:cs="Times New Roman"/>
          <w:color w:val="auto"/>
          <w:sz w:val="28"/>
          <w:szCs w:val="28"/>
        </w:rPr>
        <w:t>a</w:t>
      </w:r>
      <w:bookmarkEnd w:id="5"/>
      <w:r w:rsidR="6B81CCAC" w:rsidRPr="0070381D">
        <w:rPr>
          <w:rFonts w:ascii="Times New Roman" w:hAnsi="Times New Roman" w:cs="Times New Roman"/>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09602A46" w:rsidR="00020DD7" w:rsidRPr="003D07DB" w:rsidRDefault="00D722C8" w:rsidP="00A0483F">
      <w:pPr>
        <w:spacing w:line="276" w:lineRule="auto"/>
        <w:ind w:firstLine="691"/>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E82D19" w:rsidRPr="00E82D19">
        <w:rPr>
          <w:rFonts w:ascii="Times New Roman" w:hAnsi="Times New Roman" w:cs="Times New Roman"/>
          <w:b/>
          <w:bCs/>
          <w:sz w:val="24"/>
          <w:szCs w:val="24"/>
        </w:rPr>
        <w:t>Perkančioji organizacija – Anykščių rajono savivaldybės administracija</w:t>
      </w:r>
      <w:r w:rsidR="00E82D19"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6669709E" w14:textId="2AE21C0D"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 darbų</w:t>
      </w:r>
      <w:r w:rsidR="00DF4ED4" w:rsidRPr="009F53B3">
        <w:rPr>
          <w:rFonts w:ascii="Times New Roman" w:hAnsi="Times New Roman" w:cs="Times New Roman"/>
          <w:sz w:val="24"/>
          <w:szCs w:val="24"/>
        </w:rPr>
        <w:t xml:space="preserve"> nėra.</w:t>
      </w:r>
    </w:p>
    <w:p w14:paraId="7A94B638" w14:textId="640878D2"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Pr>
          <w:rFonts w:ascii="Times New Roman" w:hAnsi="Times New Roman" w:cs="Times New Roman"/>
          <w:color w:val="000000"/>
          <w:sz w:val="24"/>
          <w:szCs w:val="24"/>
        </w:rPr>
        <w:t xml:space="preserve"> Stebėtojai dalyvauti komisijos posėdžiuose nėra kviečiami.</w:t>
      </w:r>
    </w:p>
    <w:p w14:paraId="3AAA0595" w14:textId="1979F4E9" w:rsidR="00492CD0"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4.3 punktu, perkama</w:t>
      </w:r>
      <w:r w:rsidR="00710279">
        <w:rPr>
          <w:rFonts w:ascii="Times New Roman" w:hAnsi="Times New Roman" w:cs="Times New Roman"/>
          <w:sz w:val="24"/>
          <w:szCs w:val="24"/>
        </w:rPr>
        <w:t>i</w:t>
      </w:r>
      <w:r w:rsidR="00492CD0" w:rsidRPr="00492CD0">
        <w:rPr>
          <w:rFonts w:ascii="Times New Roman" w:hAnsi="Times New Roman" w:cs="Times New Roman"/>
          <w:sz w:val="24"/>
          <w:szCs w:val="24"/>
        </w:rPr>
        <w:t xml:space="preserve"> </w:t>
      </w:r>
      <w:r w:rsidR="00710279">
        <w:rPr>
          <w:rFonts w:ascii="Times New Roman" w:hAnsi="Times New Roman" w:cs="Times New Roman"/>
          <w:sz w:val="24"/>
          <w:szCs w:val="24"/>
        </w:rPr>
        <w:t xml:space="preserve">paslaugai </w:t>
      </w:r>
      <w:r w:rsidR="00492CD0" w:rsidRPr="00492CD0">
        <w:rPr>
          <w:rFonts w:ascii="Times New Roman" w:hAnsi="Times New Roman" w:cs="Times New Roman"/>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492CD0" w:rsidRPr="00E11567">
        <w:rPr>
          <w:rFonts w:ascii="Times New Roman" w:hAnsi="Times New Roman" w:cs="Times New Roman"/>
          <w:sz w:val="24"/>
          <w:szCs w:val="24"/>
        </w:rPr>
        <w:t xml:space="preserve">Pirkimo sąlygų </w:t>
      </w:r>
      <w:r w:rsidR="00E11567" w:rsidRPr="00E11567">
        <w:rPr>
          <w:rFonts w:ascii="Times New Roman" w:hAnsi="Times New Roman" w:cs="Times New Roman"/>
          <w:sz w:val="24"/>
          <w:szCs w:val="24"/>
        </w:rPr>
        <w:t>3</w:t>
      </w:r>
      <w:r w:rsidR="00492CD0" w:rsidRPr="00E11567">
        <w:rPr>
          <w:rFonts w:ascii="Times New Roman" w:hAnsi="Times New Roman" w:cs="Times New Roman"/>
          <w:sz w:val="24"/>
          <w:szCs w:val="24"/>
        </w:rPr>
        <w:t xml:space="preserve"> priede</w:t>
      </w:r>
      <w:r w:rsidR="00492CD0" w:rsidRPr="00492CD0">
        <w:rPr>
          <w:rFonts w:ascii="Times New Roman" w:hAnsi="Times New Roman" w:cs="Times New Roman"/>
          <w:sz w:val="24"/>
          <w:szCs w:val="24"/>
        </w:rPr>
        <w:t xml:space="preserve"> „Tiekėjų kvalifikacijos reikalavimai ir reikalaujami kokybės bei aplinkos vadybos sistemų standartai“.</w:t>
      </w:r>
    </w:p>
    <w:p w14:paraId="27003909" w14:textId="77777777" w:rsidR="00492CD0" w:rsidRPr="00492CD0"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4399494C" w:rsidR="4B7098B6"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0381D"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198734934"/>
      <w:r w:rsidRPr="0070381D">
        <w:rPr>
          <w:rFonts w:ascii="Times New Roman" w:hAnsi="Times New Roman" w:cs="Times New Roman"/>
          <w:color w:val="auto"/>
          <w:sz w:val="28"/>
          <w:szCs w:val="28"/>
        </w:rPr>
        <w:t>Pirkimo objektas</w:t>
      </w:r>
      <w:bookmarkEnd w:id="10"/>
      <w:r w:rsidRPr="0070381D">
        <w:rPr>
          <w:rFonts w:ascii="Times New Roman" w:hAnsi="Times New Roman" w:cs="Times New Roman"/>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25054741" w:rsidR="00FB3C75" w:rsidRPr="007D4100"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9F53B3">
        <w:rPr>
          <w:rFonts w:ascii="Times New Roman" w:hAnsi="Times New Roman" w:cs="Times New Roman"/>
          <w:sz w:val="24"/>
          <w:szCs w:val="24"/>
        </w:rPr>
        <w:t xml:space="preserve"> </w:t>
      </w:r>
      <w:r w:rsidR="00651664" w:rsidRPr="009F53B3">
        <w:rPr>
          <w:rFonts w:ascii="Times New Roman" w:hAnsi="Times New Roman" w:cs="Times New Roman"/>
          <w:sz w:val="24"/>
          <w:szCs w:val="24"/>
        </w:rPr>
        <w:t xml:space="preserve">Perkančioji organizacija </w:t>
      </w:r>
      <w:r w:rsidR="00FB3C75" w:rsidRPr="009F53B3">
        <w:rPr>
          <w:rFonts w:ascii="Times New Roman" w:eastAsia="Calibri" w:hAnsi="Times New Roman" w:cs="Times New Roman"/>
          <w:color w:val="000000" w:themeColor="text1"/>
          <w:sz w:val="24"/>
          <w:szCs w:val="24"/>
        </w:rPr>
        <w:t>numato įsigyti</w:t>
      </w:r>
      <w:r w:rsidR="003D07DB">
        <w:rPr>
          <w:rFonts w:ascii="Times New Roman" w:eastAsia="Calibri" w:hAnsi="Times New Roman" w:cs="Times New Roman"/>
          <w:color w:val="000000" w:themeColor="text1"/>
          <w:sz w:val="24"/>
          <w:szCs w:val="24"/>
        </w:rPr>
        <w:t xml:space="preserve"> </w:t>
      </w:r>
      <w:r w:rsidR="00E82D19" w:rsidRPr="00E82D19">
        <w:rPr>
          <w:rFonts w:ascii="Times New Roman" w:eastAsia="Calibri" w:hAnsi="Times New Roman" w:cs="Times New Roman"/>
          <w:color w:val="000000" w:themeColor="text1"/>
          <w:sz w:val="24"/>
          <w:szCs w:val="24"/>
        </w:rPr>
        <w:t>Susisiekimo komunikacijų statinių grupės kelių paskirties statinio (gatvės) Klevų g., Anykščių r. sav., Traupio sen., Levaniškių k. dalies, kapitalinio remonto techn</w:t>
      </w:r>
      <w:r w:rsidR="002E2E71">
        <w:rPr>
          <w:rFonts w:ascii="Times New Roman" w:eastAsia="Calibri" w:hAnsi="Times New Roman" w:cs="Times New Roman"/>
          <w:color w:val="000000" w:themeColor="text1"/>
          <w:sz w:val="24"/>
          <w:szCs w:val="24"/>
        </w:rPr>
        <w:t>inį</w:t>
      </w:r>
      <w:r w:rsidR="00E82D19" w:rsidRPr="00E82D19">
        <w:rPr>
          <w:rFonts w:ascii="Times New Roman" w:eastAsia="Calibri" w:hAnsi="Times New Roman" w:cs="Times New Roman"/>
          <w:color w:val="000000" w:themeColor="text1"/>
          <w:sz w:val="24"/>
          <w:szCs w:val="24"/>
        </w:rPr>
        <w:t xml:space="preserve"> darbo projekt</w:t>
      </w:r>
      <w:r w:rsidR="002E2E71">
        <w:rPr>
          <w:rFonts w:ascii="Times New Roman" w:eastAsia="Calibri" w:hAnsi="Times New Roman" w:cs="Times New Roman"/>
          <w:color w:val="000000" w:themeColor="text1"/>
          <w:sz w:val="24"/>
          <w:szCs w:val="24"/>
        </w:rPr>
        <w:t>ą</w:t>
      </w:r>
      <w:r w:rsidR="00E82D19" w:rsidRPr="00E82D19">
        <w:rPr>
          <w:rFonts w:ascii="Times New Roman" w:eastAsia="Calibri" w:hAnsi="Times New Roman" w:cs="Times New Roman"/>
          <w:color w:val="000000" w:themeColor="text1"/>
          <w:sz w:val="24"/>
          <w:szCs w:val="24"/>
        </w:rPr>
        <w:t xml:space="preserve"> ir projekto vykdymo priežiūros paslauga</w:t>
      </w:r>
      <w:r w:rsidR="00E82D19">
        <w:rPr>
          <w:rFonts w:ascii="Times New Roman" w:eastAsia="Calibri" w:hAnsi="Times New Roman" w:cs="Times New Roman"/>
          <w:color w:val="000000" w:themeColor="text1"/>
          <w:sz w:val="24"/>
          <w:szCs w:val="24"/>
        </w:rPr>
        <w:t>s</w:t>
      </w:r>
      <w:r w:rsidR="00874032">
        <w:rPr>
          <w:rFonts w:ascii="Times New Roman" w:eastAsia="Calibri" w:hAnsi="Times New Roman" w:cs="Times New Roman"/>
          <w:color w:val="000000" w:themeColor="text1"/>
          <w:sz w:val="24"/>
          <w:szCs w:val="24"/>
        </w:rPr>
        <w:t xml:space="preserve">. </w:t>
      </w:r>
      <w:r w:rsidR="00BE0474">
        <w:rPr>
          <w:rFonts w:ascii="Times New Roman" w:eastAsia="Calibri" w:hAnsi="Times New Roman" w:cs="Times New Roman"/>
          <w:color w:val="000000" w:themeColor="text1"/>
          <w:sz w:val="24"/>
          <w:szCs w:val="24"/>
        </w:rPr>
        <w:t>Perkam</w:t>
      </w:r>
      <w:r w:rsidR="00874032">
        <w:rPr>
          <w:rFonts w:ascii="Times New Roman" w:eastAsia="Calibri" w:hAnsi="Times New Roman" w:cs="Times New Roman"/>
          <w:color w:val="000000" w:themeColor="text1"/>
          <w:sz w:val="24"/>
          <w:szCs w:val="24"/>
        </w:rPr>
        <w:t>a: projektinių pasiūlymų parengimas, techninis darbo projekt</w:t>
      </w:r>
      <w:r w:rsidR="00C8169B">
        <w:rPr>
          <w:rFonts w:ascii="Times New Roman" w:eastAsia="Calibri" w:hAnsi="Times New Roman" w:cs="Times New Roman"/>
          <w:color w:val="000000" w:themeColor="text1"/>
          <w:sz w:val="24"/>
          <w:szCs w:val="24"/>
        </w:rPr>
        <w:t>o parengimas pagal pateiktas technines specifikacijas ir techninę užduotį projektavimui</w:t>
      </w:r>
      <w:r w:rsidR="00D64F93">
        <w:rPr>
          <w:rFonts w:ascii="Times New Roman" w:eastAsia="Calibri" w:hAnsi="Times New Roman" w:cs="Times New Roman"/>
          <w:color w:val="000000" w:themeColor="text1"/>
          <w:sz w:val="24"/>
          <w:szCs w:val="24"/>
        </w:rPr>
        <w:t xml:space="preserve"> ir</w:t>
      </w:r>
      <w:r w:rsidR="00874032">
        <w:rPr>
          <w:rFonts w:ascii="Times New Roman" w:eastAsia="Calibri" w:hAnsi="Times New Roman" w:cs="Times New Roman"/>
          <w:color w:val="000000" w:themeColor="text1"/>
          <w:sz w:val="24"/>
          <w:szCs w:val="24"/>
        </w:rPr>
        <w:t xml:space="preserve"> </w:t>
      </w:r>
      <w:r w:rsidR="00C8169B">
        <w:rPr>
          <w:rFonts w:ascii="Times New Roman" w:eastAsia="Calibri" w:hAnsi="Times New Roman" w:cs="Times New Roman"/>
          <w:color w:val="000000" w:themeColor="text1"/>
          <w:sz w:val="24"/>
          <w:szCs w:val="24"/>
        </w:rPr>
        <w:t>projekto vykdymo priežiūr</w:t>
      </w:r>
      <w:r w:rsidR="00D64F93">
        <w:rPr>
          <w:rFonts w:ascii="Times New Roman" w:eastAsia="Calibri" w:hAnsi="Times New Roman" w:cs="Times New Roman"/>
          <w:color w:val="000000" w:themeColor="text1"/>
          <w:sz w:val="24"/>
          <w:szCs w:val="24"/>
        </w:rPr>
        <w:t>os pas</w:t>
      </w:r>
      <w:r w:rsidR="00BE0474">
        <w:rPr>
          <w:rFonts w:ascii="Times New Roman" w:eastAsia="Calibri" w:hAnsi="Times New Roman" w:cs="Times New Roman"/>
          <w:color w:val="000000" w:themeColor="text1"/>
          <w:sz w:val="24"/>
          <w:szCs w:val="24"/>
        </w:rPr>
        <w:t>laugos</w:t>
      </w:r>
      <w:r w:rsidR="00D64F93">
        <w:rPr>
          <w:rFonts w:ascii="Times New Roman" w:eastAsia="Calibri" w:hAnsi="Times New Roman" w:cs="Times New Roman"/>
          <w:color w:val="000000" w:themeColor="text1"/>
          <w:sz w:val="24"/>
          <w:szCs w:val="24"/>
        </w:rPr>
        <w:t xml:space="preserve">. </w:t>
      </w:r>
      <w:r w:rsidR="006C70BB">
        <w:rPr>
          <w:rFonts w:ascii="Times New Roman" w:eastAsia="Calibri" w:hAnsi="Times New Roman" w:cs="Times New Roman"/>
          <w:color w:val="000000" w:themeColor="text1"/>
          <w:sz w:val="24"/>
          <w:szCs w:val="24"/>
        </w:rPr>
        <w:t>Reikalavimai pirkimo objektui nustatyti specialiųjų pirkimo sąlygų</w:t>
      </w:r>
      <w:r w:rsidR="00AE2AEF" w:rsidRPr="009F53B3">
        <w:rPr>
          <w:rFonts w:ascii="Times New Roman" w:hAnsi="Times New Roman" w:cs="Times New Roman"/>
          <w:sz w:val="24"/>
          <w:szCs w:val="24"/>
        </w:rPr>
        <w:t xml:space="preserve"> </w:t>
      </w:r>
      <w:r w:rsidR="00AE2AEF" w:rsidRPr="00A32FFA">
        <w:rPr>
          <w:rFonts w:ascii="Times New Roman" w:hAnsi="Times New Roman" w:cs="Times New Roman"/>
          <w:sz w:val="24"/>
          <w:szCs w:val="24"/>
        </w:rPr>
        <w:t>priede</w:t>
      </w:r>
      <w:r w:rsidR="004D4698" w:rsidRPr="00A32FFA">
        <w:rPr>
          <w:rFonts w:ascii="Times New Roman" w:hAnsi="Times New Roman" w:cs="Times New Roman"/>
          <w:sz w:val="24"/>
          <w:szCs w:val="24"/>
        </w:rPr>
        <w:t xml:space="preserve"> Nr.</w:t>
      </w:r>
      <w:r w:rsidR="00670D6B" w:rsidRPr="00A32FFA">
        <w:rPr>
          <w:rFonts w:ascii="Times New Roman" w:hAnsi="Times New Roman" w:cs="Times New Roman"/>
          <w:sz w:val="24"/>
          <w:szCs w:val="24"/>
        </w:rPr>
        <w:t>4</w:t>
      </w:r>
      <w:r w:rsidR="004D4698" w:rsidRPr="00A32FFA">
        <w:rPr>
          <w:rFonts w:ascii="Times New Roman" w:hAnsi="Times New Roman" w:cs="Times New Roman"/>
          <w:sz w:val="24"/>
          <w:szCs w:val="24"/>
        </w:rPr>
        <w:t>.</w:t>
      </w:r>
      <w:r w:rsidR="002E2E71">
        <w:rPr>
          <w:rFonts w:ascii="Times New Roman" w:hAnsi="Times New Roman" w:cs="Times New Roman"/>
          <w:sz w:val="24"/>
          <w:szCs w:val="24"/>
        </w:rPr>
        <w:t>1</w:t>
      </w:r>
      <w:r w:rsidR="004D4698" w:rsidRPr="00E11567">
        <w:rPr>
          <w:rFonts w:ascii="Times New Roman" w:hAnsi="Times New Roman" w:cs="Times New Roman"/>
          <w:sz w:val="24"/>
          <w:szCs w:val="24"/>
        </w:rPr>
        <w:t xml:space="preserve"> </w:t>
      </w:r>
      <w:r w:rsidR="00E40425" w:rsidRPr="00E11567">
        <w:rPr>
          <w:rFonts w:ascii="Times New Roman" w:hAnsi="Times New Roman" w:cs="Times New Roman"/>
          <w:sz w:val="24"/>
          <w:szCs w:val="24"/>
        </w:rPr>
        <w:t>– Techninė specifikacija</w:t>
      </w:r>
      <w:r w:rsidR="00E571DA">
        <w:rPr>
          <w:rFonts w:ascii="Times New Roman" w:hAnsi="Times New Roman" w:cs="Times New Roman"/>
          <w:sz w:val="24"/>
          <w:szCs w:val="24"/>
        </w:rPr>
        <w:t xml:space="preserve"> ir prieduose Nr. 4.</w:t>
      </w:r>
      <w:r w:rsidR="002E2E71">
        <w:rPr>
          <w:rFonts w:ascii="Times New Roman" w:hAnsi="Times New Roman" w:cs="Times New Roman"/>
          <w:sz w:val="24"/>
          <w:szCs w:val="24"/>
        </w:rPr>
        <w:t>2</w:t>
      </w:r>
      <w:r w:rsidR="00E571DA">
        <w:rPr>
          <w:rFonts w:ascii="Times New Roman" w:hAnsi="Times New Roman" w:cs="Times New Roman"/>
          <w:sz w:val="24"/>
          <w:szCs w:val="24"/>
        </w:rPr>
        <w:t xml:space="preserve"> – Projektinių pasiūlymų rengimo užduotis ir priede Nr. 4.</w:t>
      </w:r>
      <w:r w:rsidR="002E2E71">
        <w:rPr>
          <w:rFonts w:ascii="Times New Roman" w:hAnsi="Times New Roman" w:cs="Times New Roman"/>
          <w:sz w:val="24"/>
          <w:szCs w:val="24"/>
        </w:rPr>
        <w:t>3</w:t>
      </w:r>
      <w:r w:rsidR="00E571DA">
        <w:rPr>
          <w:rFonts w:ascii="Times New Roman" w:hAnsi="Times New Roman" w:cs="Times New Roman"/>
          <w:sz w:val="24"/>
          <w:szCs w:val="24"/>
        </w:rPr>
        <w:t xml:space="preserve"> – Techninė užduotis projektavimui.</w:t>
      </w:r>
    </w:p>
    <w:p w14:paraId="58FBB47F" w14:textId="4B485410" w:rsidR="006E36C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lastRenderedPageBreak/>
        <w:t>Pirkimo objektas į dalis neskaidomas.</w:t>
      </w:r>
    </w:p>
    <w:p w14:paraId="2769B731" w14:textId="77777777" w:rsid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w:t>
      </w:r>
      <w:r w:rsidR="007D4100" w:rsidRPr="006E36C4">
        <w:rPr>
          <w:rFonts w:ascii="Times New Roman" w:hAnsi="Times New Roman" w:cs="Times New Roman"/>
          <w:sz w:val="24"/>
          <w:szCs w:val="24"/>
        </w:rPr>
        <w:t xml:space="preserve">dokumentuose </w:t>
      </w:r>
      <w:r w:rsidRPr="006E36C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6E36C4">
        <w:rPr>
          <w:rFonts w:ascii="Times New Roman" w:hAnsi="Times New Roman" w:cs="Times New Roman"/>
          <w:sz w:val="24"/>
          <w:szCs w:val="24"/>
        </w:rPr>
        <w:t xml:space="preserve"> </w:t>
      </w:r>
    </w:p>
    <w:p w14:paraId="2D421658" w14:textId="483B233A" w:rsidR="00255C04" w:rsidRP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0381D"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Toc198734935"/>
      <w:r w:rsidRPr="0070381D">
        <w:rPr>
          <w:rFonts w:ascii="Times New Roman" w:hAnsi="Times New Roman" w:cs="Times New Roman"/>
          <w:color w:val="auto"/>
          <w:sz w:val="28"/>
          <w:szCs w:val="28"/>
        </w:rPr>
        <w:t>Tiekėjų pašalinimo pagrindai</w:t>
      </w:r>
      <w:r w:rsidR="00E201D8" w:rsidRPr="0070381D">
        <w:rPr>
          <w:rFonts w:ascii="Times New Roman" w:hAnsi="Times New Roman" w:cs="Times New Roman"/>
          <w:color w:val="auto"/>
          <w:sz w:val="28"/>
          <w:szCs w:val="28"/>
        </w:rPr>
        <w:t>, kvalifikacijos reikalavimai ir reikalaujami kokybės vadybos sistemos ir (ar</w:t>
      </w:r>
      <w:r w:rsidR="00817AB9" w:rsidRPr="0070381D">
        <w:rPr>
          <w:rFonts w:ascii="Times New Roman" w:hAnsi="Times New Roman" w:cs="Times New Roman"/>
          <w:color w:val="auto"/>
          <w:sz w:val="28"/>
          <w:szCs w:val="28"/>
        </w:rPr>
        <w:t>ba</w:t>
      </w:r>
      <w:r w:rsidR="00E201D8" w:rsidRPr="0070381D">
        <w:rPr>
          <w:rFonts w:ascii="Times New Roman" w:hAnsi="Times New Roman" w:cs="Times New Roman"/>
          <w:color w:val="auto"/>
          <w:sz w:val="28"/>
          <w:szCs w:val="28"/>
        </w:rPr>
        <w:t xml:space="preserve">) </w:t>
      </w:r>
      <w:r w:rsidR="00817AB9" w:rsidRPr="0070381D">
        <w:rPr>
          <w:rFonts w:ascii="Times New Roman" w:hAnsi="Times New Roman" w:cs="Times New Roman"/>
          <w:color w:val="auto"/>
          <w:sz w:val="28"/>
          <w:szCs w:val="28"/>
        </w:rPr>
        <w:t>aplinkos apsaugos vadybos sistemos standartai</w:t>
      </w:r>
      <w:bookmarkEnd w:id="11"/>
      <w:r w:rsidR="00817AB9" w:rsidRPr="0070381D">
        <w:rPr>
          <w:rFonts w:ascii="Times New Roman" w:hAnsi="Times New Roman" w:cs="Times New Roman"/>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Pr>
          <w:rFonts w:ascii="Times New Roman" w:hAnsi="Times New Roman" w:cs="Times New Roman"/>
          <w:sz w:val="24"/>
          <w:szCs w:val="24"/>
        </w:rPr>
        <w:t>Tiekėjų pašalinimo pagrindai“</w:t>
      </w:r>
    </w:p>
    <w:p w14:paraId="276436D2" w14:textId="23A7F89B"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reikalavimai dėl kokybės vadybos sistemos ir aplinkos apsaugos vadybos sistemos standartų laikymosi 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1F3B0A"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3</w:t>
      </w:r>
      <w:r w:rsidRPr="00E11567">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w:t>
      </w:r>
      <w:r w:rsidR="00FD0F2E" w:rsidRPr="00605DE3">
        <w:rPr>
          <w:rFonts w:ascii="Times New Roman" w:hAnsi="Times New Roman" w:cs="Times New Roman"/>
          <w:b/>
          <w:bCs/>
          <w:sz w:val="24"/>
          <w:szCs w:val="24"/>
        </w:rPr>
        <w:t>,</w:t>
      </w:r>
      <w:r w:rsidRPr="00605DE3">
        <w:rPr>
          <w:rFonts w:ascii="Times New Roman" w:hAnsi="Times New Roman" w:cs="Times New Roman"/>
          <w:b/>
          <w:bCs/>
          <w:sz w:val="24"/>
          <w:szCs w:val="24"/>
        </w:rPr>
        <w:t xml:space="preserve"> įsipareigoja, kad sutartį vykdys tik teisę verstis atitinkama veikla turintys asmenys</w:t>
      </w:r>
      <w:r w:rsidRPr="00E231C6">
        <w:rPr>
          <w:rFonts w:ascii="Times New Roman" w:hAnsi="Times New Roman" w:cs="Times New Roman"/>
          <w:sz w:val="24"/>
          <w:szCs w:val="24"/>
        </w:rPr>
        <w:t>.</w:t>
      </w:r>
    </w:p>
    <w:p w14:paraId="36EE600A" w14:textId="259E854B"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w:t>
      </w:r>
      <w:r w:rsidR="00E82D19" w:rsidRPr="00E82D19">
        <w:rPr>
          <w:rFonts w:ascii="Times New Roman" w:eastAsia="Arial" w:hAnsi="Times New Roman" w:cs="Times New Roman"/>
          <w:sz w:val="24"/>
          <w:szCs w:val="24"/>
        </w:rPr>
        <w:t xml:space="preserve">užpildytą atitikties </w:t>
      </w:r>
      <w:r w:rsidR="00E82D19" w:rsidRPr="00E82D19">
        <w:rPr>
          <w:rFonts w:ascii="Times New Roman" w:eastAsia="Arial" w:hAnsi="Times New Roman" w:cs="Times New Roman"/>
          <w:b/>
          <w:bCs/>
          <w:sz w:val="24"/>
          <w:szCs w:val="24"/>
        </w:rPr>
        <w:t>deklaraciją</w:t>
      </w:r>
      <w:r w:rsidR="00E82D19">
        <w:rPr>
          <w:rFonts w:ascii="Times New Roman" w:eastAsia="Arial" w:hAnsi="Times New Roman" w:cs="Times New Roman"/>
          <w:b/>
          <w:bCs/>
          <w:sz w:val="24"/>
          <w:szCs w:val="24"/>
        </w:rPr>
        <w:t>,</w:t>
      </w:r>
      <w:r w:rsidR="00E82D19" w:rsidRPr="00E82D19">
        <w:rPr>
          <w:rFonts w:ascii="Times New Roman" w:eastAsia="Arial" w:hAnsi="Times New Roman" w:cs="Times New Roman"/>
          <w:b/>
          <w:bCs/>
          <w:sz w:val="24"/>
          <w:szCs w:val="24"/>
        </w:rPr>
        <w:t xml:space="preserve"> priedas </w:t>
      </w:r>
      <w:r w:rsidR="00E82D19">
        <w:rPr>
          <w:rFonts w:ascii="Times New Roman" w:eastAsia="Arial" w:hAnsi="Times New Roman" w:cs="Times New Roman"/>
          <w:b/>
          <w:bCs/>
          <w:sz w:val="24"/>
          <w:szCs w:val="24"/>
        </w:rPr>
        <w:t>2</w:t>
      </w:r>
      <w:r w:rsidR="00E82D19" w:rsidRPr="00E82D19">
        <w:rPr>
          <w:rFonts w:ascii="Times New Roman" w:eastAsia="Arial" w:hAnsi="Times New Roman" w:cs="Times New Roman"/>
          <w:b/>
          <w:bCs/>
          <w:sz w:val="24"/>
          <w:szCs w:val="24"/>
        </w:rPr>
        <w:t>.1</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0381D"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2" w:name="_Toc198734936"/>
      <w:r w:rsidRPr="0070381D">
        <w:rPr>
          <w:rFonts w:ascii="Times New Roman" w:hAnsi="Times New Roman" w:cs="Times New Roman"/>
          <w:color w:val="auto"/>
          <w:sz w:val="28"/>
          <w:szCs w:val="28"/>
        </w:rPr>
        <w:t>Reikalavima</w:t>
      </w:r>
      <w:r w:rsidR="00202139" w:rsidRPr="0070381D">
        <w:rPr>
          <w:rFonts w:ascii="Times New Roman" w:hAnsi="Times New Roman" w:cs="Times New Roman"/>
          <w:color w:val="auto"/>
          <w:sz w:val="28"/>
          <w:szCs w:val="28"/>
        </w:rPr>
        <w:t xml:space="preserve">i, </w:t>
      </w:r>
      <w:r w:rsidRPr="0070381D">
        <w:rPr>
          <w:rFonts w:ascii="Times New Roman" w:hAnsi="Times New Roman" w:cs="Times New Roman"/>
          <w:color w:val="auto"/>
          <w:sz w:val="28"/>
          <w:szCs w:val="28"/>
        </w:rPr>
        <w:t>susiję su nacionaliniu saugumu</w:t>
      </w:r>
      <w:bookmarkEnd w:id="12"/>
      <w:r w:rsidRPr="0070381D">
        <w:rPr>
          <w:rFonts w:ascii="Times New Roman" w:hAnsi="Times New Roman" w:cs="Times New Roman"/>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D16D2A">
        <w:rPr>
          <w:rFonts w:ascii="Times New Roman" w:hAnsi="Times New Roman" w:cs="Times New Roman"/>
          <w:sz w:val="24"/>
          <w:szCs w:val="24"/>
        </w:rPr>
        <w:lastRenderedPageBreak/>
        <w:t>narėje ar trečiojoje šalyje, pasirašiusioje VPĮ 17 straipsnio 4 dalyje nurodytus tarptautinius susitarimus</w:t>
      </w:r>
    </w:p>
    <w:p w14:paraId="490591E3" w14:textId="4440F86E" w:rsidR="006D3202" w:rsidRPr="0070381D"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3" w:name="_Toc198734937"/>
      <w:r w:rsidRPr="0070381D">
        <w:rPr>
          <w:rFonts w:ascii="Times New Roman" w:hAnsi="Times New Roman" w:cs="Times New Roman"/>
          <w:color w:val="auto"/>
          <w:sz w:val="28"/>
          <w:szCs w:val="28"/>
        </w:rPr>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6DBAC2D5" w14:textId="071B68B0"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„Pasiūlymo forma“ </w:t>
      </w:r>
      <w:r w:rsidRPr="00E11567">
        <w:rPr>
          <w:rFonts w:ascii="Times New Roman" w:hAnsi="Times New Roman" w:cs="Times New Roman"/>
          <w:sz w:val="24"/>
          <w:szCs w:val="24"/>
        </w:rPr>
        <w:t>pateiktą pasiūlymo formą.</w:t>
      </w:r>
      <w:r w:rsidRPr="00E765CF">
        <w:rPr>
          <w:rFonts w:ascii="Times New Roman" w:hAnsi="Times New Roman" w:cs="Times New Roman"/>
          <w:sz w:val="24"/>
          <w:szCs w:val="24"/>
        </w:rPr>
        <w:t xml:space="preserve"> </w:t>
      </w:r>
      <w:r w:rsidR="005D0FA9" w:rsidRPr="00F958AF">
        <w:rPr>
          <w:rFonts w:ascii="Times New Roman" w:hAnsi="Times New Roman" w:cs="Times New Roman"/>
          <w:b/>
          <w:bCs/>
          <w:sz w:val="24"/>
          <w:szCs w:val="24"/>
        </w:rPr>
        <w:t>Pirkimo laimėtojas turės parengti Kalendorinį darbų grafiką Veiklų sąraše nurodytu detalumu</w:t>
      </w:r>
      <w:r w:rsidR="005D0FA9" w:rsidRPr="00F958AF">
        <w:rPr>
          <w:rFonts w:ascii="Times New Roman" w:hAnsi="Times New Roman" w:cs="Times New Roman"/>
          <w:sz w:val="24"/>
          <w:szCs w:val="24"/>
        </w:rPr>
        <w:t>;</w:t>
      </w:r>
    </w:p>
    <w:p w14:paraId="30D15F23" w14:textId="602D3B84" w:rsidR="00D019FC"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D019FC" w:rsidRPr="00E765CF">
        <w:rPr>
          <w:rFonts w:ascii="Times New Roman" w:hAnsi="Times New Roman" w:cs="Times New Roman"/>
          <w:b/>
          <w:bCs/>
          <w:sz w:val="24"/>
          <w:szCs w:val="24"/>
        </w:rPr>
        <w:t>deklaracijos</w:t>
      </w:r>
      <w:r w:rsidR="009B6131">
        <w:rPr>
          <w:rFonts w:ascii="Times New Roman" w:hAnsi="Times New Roman" w:cs="Times New Roman"/>
          <w:b/>
          <w:bCs/>
          <w:sz w:val="24"/>
          <w:szCs w:val="24"/>
        </w:rPr>
        <w:t xml:space="preserve"> </w:t>
      </w:r>
      <w:r w:rsidR="00D019FC" w:rsidRPr="00E765CF">
        <w:rPr>
          <w:rFonts w:ascii="Times New Roman" w:hAnsi="Times New Roman" w:cs="Times New Roman"/>
          <w:b/>
          <w:bCs/>
          <w:sz w:val="24"/>
          <w:szCs w:val="24"/>
        </w:rPr>
        <w:t xml:space="preserve">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E765CF" w:rsidRPr="009E54F4">
        <w:rPr>
          <w:rFonts w:ascii="Times New Roman" w:hAnsi="Times New Roman" w:cs="Times New Roman"/>
          <w:b/>
          <w:bCs/>
          <w:sz w:val="24"/>
          <w:szCs w:val="24"/>
        </w:rPr>
        <w:t>“</w:t>
      </w:r>
      <w:r w:rsidR="009E54F4" w:rsidRPr="009E54F4">
        <w:rPr>
          <w:rFonts w:ascii="Times New Roman" w:hAnsi="Times New Roman" w:cs="Times New Roman"/>
          <w:b/>
          <w:bCs/>
          <w:sz w:val="24"/>
          <w:szCs w:val="24"/>
        </w:rPr>
        <w:t>,</w:t>
      </w:r>
      <w:r w:rsidR="00B225FC" w:rsidRPr="009E54F4">
        <w:rPr>
          <w:rFonts w:ascii="Times New Roman" w:hAnsi="Times New Roman" w:cs="Times New Roman"/>
          <w:b/>
          <w:bCs/>
          <w:sz w:val="24"/>
          <w:szCs w:val="24"/>
        </w:rPr>
        <w:t xml:space="preserve"> </w:t>
      </w:r>
      <w:r w:rsidR="009E54F4">
        <w:rPr>
          <w:rFonts w:ascii="Times New Roman" w:hAnsi="Times New Roman" w:cs="Times New Roman"/>
          <w:b/>
          <w:bCs/>
          <w:sz w:val="24"/>
          <w:szCs w:val="24"/>
        </w:rPr>
        <w:t xml:space="preserve">pateikiant pasirašytą </w:t>
      </w:r>
      <w:r w:rsidR="00B225FC" w:rsidRPr="009E54F4">
        <w:rPr>
          <w:rFonts w:ascii="Times New Roman" w:hAnsi="Times New Roman" w:cs="Times New Roman"/>
          <w:b/>
          <w:bCs/>
          <w:sz w:val="24"/>
          <w:szCs w:val="24"/>
        </w:rPr>
        <w:t>Pried</w:t>
      </w:r>
      <w:r w:rsidR="009E54F4">
        <w:rPr>
          <w:rFonts w:ascii="Times New Roman" w:hAnsi="Times New Roman" w:cs="Times New Roman"/>
          <w:b/>
          <w:bCs/>
          <w:sz w:val="24"/>
          <w:szCs w:val="24"/>
        </w:rPr>
        <w:t>ą</w:t>
      </w:r>
      <w:r w:rsidR="00B225FC" w:rsidRPr="009E54F4">
        <w:rPr>
          <w:rFonts w:ascii="Times New Roman" w:hAnsi="Times New Roman" w:cs="Times New Roman"/>
          <w:b/>
          <w:bCs/>
          <w:sz w:val="24"/>
          <w:szCs w:val="24"/>
        </w:rPr>
        <w:t xml:space="preserve"> Nr. 2.1</w:t>
      </w:r>
      <w:r w:rsidR="00B225FC" w:rsidRPr="00B225FC">
        <w:rPr>
          <w:rFonts w:ascii="Times New Roman" w:hAnsi="Times New Roman" w:cs="Times New Roman"/>
          <w:sz w:val="24"/>
          <w:szCs w:val="24"/>
        </w:rPr>
        <w:t xml:space="preserve"> – Tiekėjų deklaracija dėl pašalinimo pagrindų nebuvimo</w:t>
      </w:r>
      <w:r w:rsidR="004F2DAF">
        <w:rPr>
          <w:rFonts w:ascii="Times New Roman" w:hAnsi="Times New Roman" w:cs="Times New Roman"/>
          <w:sz w:val="24"/>
          <w:szCs w:val="24"/>
        </w:rPr>
        <w:t>.</w:t>
      </w:r>
    </w:p>
    <w:p w14:paraId="2336A5F6" w14:textId="77777777" w:rsidR="00312666" w:rsidRPr="00312666" w:rsidRDefault="009B6131"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pasirašytą</w:t>
      </w:r>
      <w:r w:rsidR="004F2DAF" w:rsidRPr="00312666">
        <w:rPr>
          <w:rFonts w:ascii="Times New Roman" w:hAnsi="Times New Roman" w:cs="Times New Roman"/>
          <w:sz w:val="24"/>
          <w:szCs w:val="24"/>
        </w:rPr>
        <w:t xml:space="preserve"> deklaraciją dėl </w:t>
      </w:r>
      <w:r w:rsidR="004F2DAF" w:rsidRPr="00312666">
        <w:rPr>
          <w:rFonts w:ascii="Times New Roman" w:hAnsi="Times New Roman" w:cs="Times New Roman"/>
          <w:b/>
          <w:bCs/>
          <w:sz w:val="24"/>
          <w:szCs w:val="24"/>
        </w:rPr>
        <w:t>atitikimo kvalifikaciniams reikalavimams</w:t>
      </w:r>
      <w:r w:rsidRPr="00312666">
        <w:rPr>
          <w:rFonts w:ascii="Times New Roman" w:hAnsi="Times New Roman" w:cs="Times New Roman"/>
          <w:sz w:val="24"/>
          <w:szCs w:val="24"/>
        </w:rPr>
        <w:t xml:space="preserve">, </w:t>
      </w:r>
      <w:r w:rsidRPr="00312666">
        <w:rPr>
          <w:rFonts w:ascii="Times New Roman" w:hAnsi="Times New Roman" w:cs="Times New Roman"/>
          <w:b/>
          <w:bCs/>
          <w:sz w:val="24"/>
          <w:szCs w:val="24"/>
        </w:rPr>
        <w:t xml:space="preserve">pateikiant pasirašytą Priedą Nr. 3.1 - </w:t>
      </w:r>
      <w:r w:rsidR="00312666" w:rsidRPr="00312666">
        <w:rPr>
          <w:rFonts w:ascii="Times New Roman" w:hAnsi="Times New Roman" w:cs="Times New Roman"/>
          <w:b/>
          <w:bCs/>
          <w:sz w:val="24"/>
          <w:szCs w:val="24"/>
        </w:rPr>
        <w:t>Kvalifikacinių reikalavimų atitikties deklaraciją.</w:t>
      </w:r>
      <w:r w:rsidRPr="00312666">
        <w:rPr>
          <w:rFonts w:ascii="Times New Roman" w:hAnsi="Times New Roman" w:cs="Times New Roman"/>
          <w:sz w:val="24"/>
          <w:szCs w:val="24"/>
        </w:rPr>
        <w:t xml:space="preserve"> </w:t>
      </w:r>
    </w:p>
    <w:p w14:paraId="2FA29F18" w14:textId="04021A4E" w:rsidR="004F2DAF" w:rsidRPr="00312666" w:rsidRDefault="00F958AF" w:rsidP="00312666">
      <w:pPr>
        <w:spacing w:line="276" w:lineRule="auto"/>
        <w:ind w:firstLine="0"/>
        <w:rPr>
          <w:rFonts w:ascii="Times New Roman" w:hAnsi="Times New Roman" w:cs="Times New Roman"/>
          <w:sz w:val="24"/>
          <w:szCs w:val="24"/>
        </w:rPr>
      </w:pPr>
      <w:r>
        <w:rPr>
          <w:rFonts w:ascii="Times New Roman" w:hAnsi="Times New Roman" w:cs="Times New Roman"/>
          <w:b/>
          <w:bCs/>
          <w:sz w:val="24"/>
          <w:szCs w:val="24"/>
        </w:rPr>
        <w:tab/>
      </w:r>
      <w:r w:rsidR="004F2DAF" w:rsidRPr="00312666">
        <w:rPr>
          <w:rFonts w:ascii="Times New Roman" w:hAnsi="Times New Roman" w:cs="Times New Roman"/>
          <w:b/>
          <w:bCs/>
          <w:sz w:val="24"/>
          <w:szCs w:val="24"/>
        </w:rPr>
        <w:t>Aktualius dokumentus, patvirtinančius atitikimą kvalifikaciniams reikalavimams, turės pateikti tik pirkimo laimėtojas.</w:t>
      </w:r>
    </w:p>
    <w:p w14:paraId="6B3BA1FF" w14:textId="292474E2"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t</w:t>
      </w:r>
      <w:r w:rsidR="00D019FC" w:rsidRPr="00312666">
        <w:rPr>
          <w:rFonts w:ascii="Times New Roman" w:hAnsi="Times New Roman" w:cs="Times New Roman"/>
          <w:sz w:val="24"/>
          <w:szCs w:val="24"/>
        </w:rPr>
        <w:t>iekėjo ir jo nurodytų subtiekėjų, jungtinės</w:t>
      </w:r>
      <w:r w:rsidR="00D019FC" w:rsidRPr="00E765CF">
        <w:rPr>
          <w:rFonts w:ascii="Times New Roman" w:hAnsi="Times New Roman" w:cs="Times New Roman"/>
          <w:sz w:val="24"/>
          <w:szCs w:val="24"/>
        </w:rPr>
        <w:t xml:space="preserve"> veiklos partnerių, ūkio subjektų, kurių pajėgumais tiekėjas numato remtis </w:t>
      </w:r>
      <w:r w:rsidR="00D019FC" w:rsidRPr="00E765CF">
        <w:rPr>
          <w:rFonts w:ascii="Times New Roman" w:hAnsi="Times New Roman" w:cs="Times New Roman"/>
          <w:b/>
          <w:bCs/>
          <w:sz w:val="24"/>
          <w:szCs w:val="24"/>
        </w:rPr>
        <w:t>laisvos formos deklaracijos apie Aplinkos apsaugos vadybos sistemos standartų laikymąsi. ISO ar EMAS</w:t>
      </w:r>
      <w:r w:rsidR="00284DDC" w:rsidRPr="00E765CF">
        <w:rPr>
          <w:rFonts w:ascii="Times New Roman" w:hAnsi="Times New Roman" w:cs="Times New Roman"/>
          <w:b/>
          <w:bCs/>
          <w:sz w:val="24"/>
          <w:szCs w:val="24"/>
        </w:rPr>
        <w:t xml:space="preserve"> ar lygiaverči</w:t>
      </w:r>
      <w:r w:rsidR="00312666">
        <w:rPr>
          <w:rFonts w:ascii="Times New Roman" w:hAnsi="Times New Roman" w:cs="Times New Roman"/>
          <w:b/>
          <w:bCs/>
          <w:sz w:val="24"/>
          <w:szCs w:val="24"/>
        </w:rPr>
        <w:t>ų</w:t>
      </w:r>
      <w:r w:rsidR="00284DDC" w:rsidRPr="00E765CF">
        <w:rPr>
          <w:rFonts w:ascii="Times New Roman" w:hAnsi="Times New Roman" w:cs="Times New Roman"/>
          <w:b/>
          <w:bCs/>
          <w:sz w:val="24"/>
          <w:szCs w:val="24"/>
        </w:rPr>
        <w:t xml:space="preserve"> </w:t>
      </w:r>
      <w:r w:rsidR="00D019FC" w:rsidRPr="00E765CF">
        <w:rPr>
          <w:rFonts w:ascii="Times New Roman" w:hAnsi="Times New Roman" w:cs="Times New Roman"/>
          <w:b/>
          <w:bCs/>
          <w:sz w:val="24"/>
          <w:szCs w:val="24"/>
        </w:rPr>
        <w:t>sertifikat</w:t>
      </w:r>
      <w:r w:rsidR="00312666">
        <w:rPr>
          <w:rFonts w:ascii="Times New Roman" w:hAnsi="Times New Roman" w:cs="Times New Roman"/>
          <w:b/>
          <w:bCs/>
          <w:sz w:val="24"/>
          <w:szCs w:val="24"/>
        </w:rPr>
        <w:t>ų kopijas</w:t>
      </w:r>
      <w:r w:rsidR="00D019FC" w:rsidRPr="00E765CF">
        <w:rPr>
          <w:rFonts w:ascii="Times New Roman" w:hAnsi="Times New Roman" w:cs="Times New Roman"/>
          <w:b/>
          <w:bCs/>
          <w:sz w:val="24"/>
          <w:szCs w:val="24"/>
        </w:rPr>
        <w:t xml:space="preserve"> turės pateikti tik pirkimo laimėtojas</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798B26CF" w14:textId="0203C4DD"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lastRenderedPageBreak/>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2C8E0A1F"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kalba.</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0381D" w:rsidRDefault="00E62E95" w:rsidP="000C2E90">
      <w:pPr>
        <w:pStyle w:val="Antrat1"/>
        <w:numPr>
          <w:ilvl w:val="0"/>
          <w:numId w:val="7"/>
        </w:numPr>
        <w:spacing w:before="720" w:after="0" w:line="276" w:lineRule="auto"/>
        <w:rPr>
          <w:rFonts w:ascii="Times New Roman" w:hAnsi="Times New Roman" w:cs="Times New Roman"/>
          <w:color w:val="auto"/>
          <w:sz w:val="28"/>
          <w:szCs w:val="28"/>
        </w:rPr>
      </w:pPr>
      <w:bookmarkStart w:id="14" w:name="_Toc198734938"/>
      <w:r w:rsidRPr="0070381D">
        <w:rPr>
          <w:rFonts w:ascii="Times New Roman" w:hAnsi="Times New Roman" w:cs="Times New Roman"/>
          <w:color w:val="auto"/>
          <w:sz w:val="28"/>
          <w:szCs w:val="28"/>
        </w:rPr>
        <w:t>Pasiūlymo galiojimo užtikrinimas</w:t>
      </w:r>
      <w:bookmarkEnd w:id="14"/>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0381D" w:rsidRDefault="00B52705" w:rsidP="000C2E90">
      <w:pPr>
        <w:pStyle w:val="Antrat1"/>
        <w:numPr>
          <w:ilvl w:val="0"/>
          <w:numId w:val="23"/>
        </w:numPr>
        <w:spacing w:before="0" w:after="0" w:line="276" w:lineRule="auto"/>
        <w:rPr>
          <w:rFonts w:ascii="Times New Roman" w:hAnsi="Times New Roman" w:cs="Times New Roman"/>
          <w:color w:val="auto"/>
          <w:sz w:val="28"/>
          <w:szCs w:val="28"/>
        </w:rPr>
      </w:pPr>
      <w:bookmarkStart w:id="15" w:name="_Toc15392775"/>
      <w:bookmarkStart w:id="16" w:name="_Toc198734939"/>
      <w:r w:rsidRPr="0070381D">
        <w:rPr>
          <w:rFonts w:ascii="Times New Roman" w:hAnsi="Times New Roman" w:cs="Times New Roman"/>
          <w:color w:val="auto"/>
          <w:sz w:val="28"/>
          <w:szCs w:val="28"/>
        </w:rPr>
        <w:t>P</w:t>
      </w:r>
      <w:bookmarkEnd w:id="15"/>
      <w:r w:rsidR="00E62E95" w:rsidRPr="0070381D">
        <w:rPr>
          <w:rFonts w:ascii="Times New Roman" w:hAnsi="Times New Roman" w:cs="Times New Roman"/>
          <w:color w:val="auto"/>
          <w:sz w:val="28"/>
          <w:szCs w:val="28"/>
        </w:rPr>
        <w:t xml:space="preserve">asiūlymų </w:t>
      </w:r>
      <w:r w:rsidR="00A84437" w:rsidRPr="0070381D">
        <w:rPr>
          <w:rFonts w:ascii="Times New Roman" w:hAnsi="Times New Roman" w:cs="Times New Roman"/>
          <w:color w:val="auto"/>
          <w:sz w:val="28"/>
          <w:szCs w:val="28"/>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asiūlyme nurodytą kainą,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priede </w:t>
      </w:r>
      <w:r w:rsidR="009E0641" w:rsidRPr="00BE51AD">
        <w:rPr>
          <w:rFonts w:ascii="Times New Roman" w:hAnsi="Times New Roman" w:cs="Times New Roman"/>
          <w:color w:val="000000" w:themeColor="text1"/>
          <w:sz w:val="24"/>
          <w:szCs w:val="24"/>
        </w:rPr>
        <w:t>Nr.</w:t>
      </w:r>
      <w:r w:rsidR="000306B4" w:rsidRPr="00BE51AD">
        <w:rPr>
          <w:rFonts w:ascii="Times New Roman" w:hAnsi="Times New Roman" w:cs="Times New Roman"/>
          <w:color w:val="000000" w:themeColor="text1"/>
          <w:sz w:val="24"/>
          <w:szCs w:val="24"/>
        </w:rPr>
        <w:t xml:space="preserve"> </w:t>
      </w:r>
      <w:r w:rsidR="001D5FC7" w:rsidRPr="00BE51AD">
        <w:rPr>
          <w:rFonts w:ascii="Times New Roman" w:hAnsi="Times New Roman" w:cs="Times New Roman"/>
          <w:color w:val="000000" w:themeColor="text1"/>
          <w:sz w:val="24"/>
          <w:szCs w:val="24"/>
        </w:rPr>
        <w:t>5</w:t>
      </w:r>
      <w:r w:rsidR="00BE51AD">
        <w:rPr>
          <w:rFonts w:ascii="Times New Roman" w:hAnsi="Times New Roman" w:cs="Times New Roman"/>
          <w:color w:val="000000" w:themeColor="text1"/>
          <w:sz w:val="24"/>
          <w:szCs w:val="24"/>
        </w:rPr>
        <w:t xml:space="preserve"> „Pasiūlymo forma“.</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98734940"/>
      <w:r w:rsidRPr="00466DB8">
        <w:rPr>
          <w:rFonts w:ascii="Times New Roman" w:hAnsi="Times New Roman" w:cs="Times New Roman"/>
          <w:b/>
          <w:bCs/>
          <w:sz w:val="24"/>
          <w:szCs w:val="24"/>
        </w:rPr>
        <w:t>8</w:t>
      </w:r>
      <w:r w:rsidRPr="0070381D">
        <w:rPr>
          <w:rFonts w:ascii="Times New Roman" w:hAnsi="Times New Roman" w:cs="Times New Roman"/>
          <w:sz w:val="28"/>
          <w:szCs w:val="28"/>
        </w:rPr>
        <w:t xml:space="preserve">. </w:t>
      </w:r>
      <w:r w:rsidRPr="0070381D">
        <w:rPr>
          <w:rFonts w:ascii="Times New Roman" w:hAnsi="Times New Roman" w:cs="Times New Roman"/>
          <w:color w:val="auto"/>
          <w:sz w:val="28"/>
          <w:szCs w:val="28"/>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6C4FAA32"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0D0ED5" w:rsidRPr="001D476D">
        <w:rPr>
          <w:rFonts w:ascii="Times New Roman" w:hAnsi="Times New Roman" w:cs="Times New Roman"/>
          <w:b/>
          <w:bCs/>
          <w:sz w:val="24"/>
          <w:szCs w:val="24"/>
        </w:rPr>
        <w:t>7</w:t>
      </w:r>
      <w:r w:rsidR="00F56579" w:rsidRPr="001D476D">
        <w:rPr>
          <w:rFonts w:ascii="Times New Roman" w:hAnsi="Times New Roman" w:cs="Times New Roman"/>
          <w:b/>
          <w:bCs/>
          <w:color w:val="00B050"/>
          <w:sz w:val="24"/>
          <w:szCs w:val="24"/>
        </w:rPr>
        <w:t xml:space="preserve"> </w:t>
      </w:r>
      <w:r w:rsidR="00F56579" w:rsidRPr="001D476D">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29E33D35" w:rsidR="00CC522C" w:rsidRDefault="00CC522C" w:rsidP="00CC522C">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sidR="009822B8">
        <w:rPr>
          <w:rFonts w:ascii="Times New Roman" w:hAnsi="Times New Roman" w:cs="Times New Roman"/>
          <w:sz w:val="24"/>
          <w:szCs w:val="24"/>
        </w:rPr>
        <w:t>Tiekėjas</w:t>
      </w:r>
      <w:r>
        <w:rPr>
          <w:rFonts w:ascii="Times New Roman" w:hAnsi="Times New Roman" w:cs="Times New Roman"/>
          <w:sz w:val="24"/>
          <w:szCs w:val="24"/>
        </w:rPr>
        <w:t xml:space="preserve"> turės atlikti </w:t>
      </w:r>
      <w:r w:rsidR="002037CE" w:rsidRPr="002037CE">
        <w:rPr>
          <w:rFonts w:ascii="Times New Roman" w:hAnsi="Times New Roman" w:cs="Times New Roman"/>
          <w:sz w:val="24"/>
          <w:szCs w:val="24"/>
        </w:rPr>
        <w:t>Susisiekimo komunikacijų statinių grupės kelių paskirties statinio (gatvės) Klevų g., Anykščių r. sav., Traupio sen., Levaniškių k. dalies, kapitalinio remonto technin</w:t>
      </w:r>
      <w:r w:rsidR="00DA6638">
        <w:rPr>
          <w:rFonts w:ascii="Times New Roman" w:hAnsi="Times New Roman" w:cs="Times New Roman"/>
          <w:sz w:val="24"/>
          <w:szCs w:val="24"/>
        </w:rPr>
        <w:t>į</w:t>
      </w:r>
      <w:r w:rsidR="002037CE" w:rsidRPr="002037CE">
        <w:rPr>
          <w:rFonts w:ascii="Times New Roman" w:hAnsi="Times New Roman" w:cs="Times New Roman"/>
          <w:sz w:val="24"/>
          <w:szCs w:val="24"/>
        </w:rPr>
        <w:t xml:space="preserve"> darbo projekt</w:t>
      </w:r>
      <w:r w:rsidR="00DA6638">
        <w:rPr>
          <w:rFonts w:ascii="Times New Roman" w:hAnsi="Times New Roman" w:cs="Times New Roman"/>
          <w:sz w:val="24"/>
          <w:szCs w:val="24"/>
        </w:rPr>
        <w:t>ą</w:t>
      </w:r>
      <w:r w:rsidR="002037CE" w:rsidRPr="002037CE">
        <w:rPr>
          <w:rFonts w:ascii="Times New Roman" w:hAnsi="Times New Roman" w:cs="Times New Roman"/>
          <w:sz w:val="24"/>
          <w:szCs w:val="24"/>
        </w:rPr>
        <w:t xml:space="preserve"> ir projekto vykdymo priežiūros paslaugas.</w:t>
      </w:r>
    </w:p>
    <w:p w14:paraId="35FA7272" w14:textId="1E7648FC"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8.3. </w:t>
      </w:r>
      <w:r w:rsidR="009822B8">
        <w:rPr>
          <w:rFonts w:ascii="Times New Roman" w:hAnsi="Times New Roman" w:cs="Times New Roman"/>
          <w:sz w:val="24"/>
          <w:szCs w:val="24"/>
        </w:rPr>
        <w:t>Tiekėjas</w:t>
      </w:r>
      <w:r>
        <w:rPr>
          <w:rFonts w:ascii="Times New Roman" w:hAnsi="Times New Roman" w:cs="Times New Roman"/>
          <w:sz w:val="24"/>
          <w:szCs w:val="24"/>
        </w:rPr>
        <w:t xml:space="preserve"> </w:t>
      </w:r>
      <w:r w:rsidRPr="003462FA">
        <w:rPr>
          <w:rFonts w:ascii="Times New Roman" w:hAnsi="Times New Roman" w:cs="Times New Roman"/>
          <w:sz w:val="24"/>
          <w:szCs w:val="24"/>
        </w:rPr>
        <w:t xml:space="preserve">turės parengti </w:t>
      </w:r>
      <w:r w:rsidR="009F4340" w:rsidRPr="003462FA">
        <w:rPr>
          <w:rFonts w:ascii="Times New Roman" w:hAnsi="Times New Roman" w:cs="Times New Roman"/>
          <w:sz w:val="24"/>
          <w:szCs w:val="24"/>
        </w:rPr>
        <w:t xml:space="preserve">Numatomų darbų atlikimo </w:t>
      </w:r>
      <w:r w:rsidRPr="003462FA">
        <w:rPr>
          <w:rFonts w:ascii="Times New Roman" w:hAnsi="Times New Roman" w:cs="Times New Roman"/>
          <w:sz w:val="24"/>
          <w:szCs w:val="24"/>
        </w:rPr>
        <w:t>grafiką Veiklų</w:t>
      </w:r>
      <w:r>
        <w:rPr>
          <w:rFonts w:ascii="Times New Roman" w:hAnsi="Times New Roman" w:cs="Times New Roman"/>
          <w:sz w:val="24"/>
          <w:szCs w:val="24"/>
        </w:rPr>
        <w:t xml:space="preserve"> sąraše nurodytu tikslumu.</w:t>
      </w:r>
    </w:p>
    <w:p w14:paraId="6CA96BAB" w14:textId="44ED20BF" w:rsidR="00CC522C" w:rsidRPr="005A400D" w:rsidRDefault="00CC522C" w:rsidP="00CC522C">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sidR="000A5BED">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5A400D">
        <w:rPr>
          <w:rFonts w:ascii="Times New Roman" w:hAnsi="Times New Roman" w:cs="Times New Roman"/>
          <w:b/>
          <w:bCs/>
          <w:sz w:val="24"/>
          <w:szCs w:val="24"/>
        </w:rPr>
        <w:t>Numatoma paslaugų</w:t>
      </w:r>
      <w:r w:rsidR="00041A4F">
        <w:rPr>
          <w:rFonts w:ascii="Times New Roman" w:hAnsi="Times New Roman" w:cs="Times New Roman"/>
          <w:b/>
          <w:bCs/>
          <w:sz w:val="24"/>
          <w:szCs w:val="24"/>
        </w:rPr>
        <w:t xml:space="preserve"> teikimo trukmė</w:t>
      </w:r>
      <w:r w:rsidR="00FD0FED">
        <w:rPr>
          <w:rFonts w:ascii="Times New Roman" w:hAnsi="Times New Roman" w:cs="Times New Roman"/>
          <w:b/>
          <w:bCs/>
          <w:sz w:val="24"/>
          <w:szCs w:val="24"/>
        </w:rPr>
        <w:t>: Projektinių pasiūlymų ir techninio darbo projekto</w:t>
      </w:r>
      <w:r w:rsidRPr="005A400D">
        <w:rPr>
          <w:rFonts w:ascii="Times New Roman" w:hAnsi="Times New Roman" w:cs="Times New Roman"/>
          <w:b/>
          <w:bCs/>
          <w:sz w:val="24"/>
          <w:szCs w:val="24"/>
        </w:rPr>
        <w:t xml:space="preserve"> teikimo trukmė </w:t>
      </w:r>
      <w:r w:rsidR="00656568">
        <w:rPr>
          <w:rFonts w:ascii="Times New Roman" w:hAnsi="Times New Roman" w:cs="Times New Roman"/>
          <w:b/>
          <w:bCs/>
          <w:sz w:val="24"/>
          <w:szCs w:val="24"/>
        </w:rPr>
        <w:t>6</w:t>
      </w:r>
      <w:r w:rsidRPr="005A400D">
        <w:rPr>
          <w:rFonts w:ascii="Times New Roman" w:hAnsi="Times New Roman" w:cs="Times New Roman"/>
          <w:b/>
          <w:bCs/>
          <w:sz w:val="24"/>
          <w:szCs w:val="24"/>
        </w:rPr>
        <w:t xml:space="preserve"> (</w:t>
      </w:r>
      <w:r w:rsidR="00656568">
        <w:rPr>
          <w:rFonts w:ascii="Times New Roman" w:hAnsi="Times New Roman" w:cs="Times New Roman"/>
          <w:b/>
          <w:bCs/>
          <w:sz w:val="24"/>
          <w:szCs w:val="24"/>
        </w:rPr>
        <w:t>šeši</w:t>
      </w:r>
      <w:r w:rsidRPr="005A400D">
        <w:rPr>
          <w:rFonts w:ascii="Times New Roman" w:hAnsi="Times New Roman" w:cs="Times New Roman"/>
          <w:b/>
          <w:bCs/>
          <w:sz w:val="24"/>
          <w:szCs w:val="24"/>
        </w:rPr>
        <w:t>) mėn</w:t>
      </w:r>
      <w:r w:rsidR="008B4704">
        <w:rPr>
          <w:rFonts w:ascii="Times New Roman" w:hAnsi="Times New Roman" w:cs="Times New Roman"/>
          <w:b/>
          <w:bCs/>
          <w:sz w:val="24"/>
          <w:szCs w:val="24"/>
        </w:rPr>
        <w:t>e</w:t>
      </w:r>
      <w:r w:rsidRPr="005A400D">
        <w:rPr>
          <w:rFonts w:ascii="Times New Roman" w:hAnsi="Times New Roman" w:cs="Times New Roman"/>
          <w:b/>
          <w:bCs/>
          <w:sz w:val="24"/>
          <w:szCs w:val="24"/>
        </w:rPr>
        <w:t>si</w:t>
      </w:r>
      <w:r w:rsidR="00656568">
        <w:rPr>
          <w:rFonts w:ascii="Times New Roman" w:hAnsi="Times New Roman" w:cs="Times New Roman"/>
          <w:b/>
          <w:bCs/>
          <w:sz w:val="24"/>
          <w:szCs w:val="24"/>
        </w:rPr>
        <w:t>ai</w:t>
      </w:r>
      <w:r w:rsidRPr="005A400D">
        <w:rPr>
          <w:rFonts w:ascii="Times New Roman" w:hAnsi="Times New Roman" w:cs="Times New Roman"/>
          <w:b/>
          <w:bCs/>
          <w:sz w:val="24"/>
          <w:szCs w:val="24"/>
        </w:rPr>
        <w:t xml:space="preserve"> nuo Sutarties pasirašymo dienos</w:t>
      </w:r>
      <w:r w:rsidR="00656568">
        <w:rPr>
          <w:rFonts w:ascii="Times New Roman" w:hAnsi="Times New Roman" w:cs="Times New Roman"/>
          <w:b/>
          <w:bCs/>
          <w:sz w:val="24"/>
          <w:szCs w:val="24"/>
        </w:rPr>
        <w:t xml:space="preserve">. Numatoma </w:t>
      </w:r>
      <w:r w:rsidR="00656568">
        <w:rPr>
          <w:rFonts w:ascii="Times New Roman" w:hAnsi="Times New Roman" w:cs="Times New Roman"/>
          <w:b/>
          <w:bCs/>
          <w:sz w:val="24"/>
          <w:szCs w:val="24"/>
        </w:rPr>
        <w:lastRenderedPageBreak/>
        <w:t>sutarties pratęsimo trukmė 2</w:t>
      </w:r>
      <w:r w:rsidRPr="005A400D">
        <w:rPr>
          <w:rFonts w:ascii="Times New Roman" w:hAnsi="Times New Roman" w:cs="Times New Roman"/>
          <w:b/>
          <w:bCs/>
          <w:sz w:val="24"/>
          <w:szCs w:val="24"/>
        </w:rPr>
        <w:t xml:space="preserve"> (</w:t>
      </w:r>
      <w:r w:rsidR="00656568">
        <w:rPr>
          <w:rFonts w:ascii="Times New Roman" w:hAnsi="Times New Roman" w:cs="Times New Roman"/>
          <w:b/>
          <w:bCs/>
          <w:sz w:val="24"/>
          <w:szCs w:val="24"/>
        </w:rPr>
        <w:t>du</w:t>
      </w:r>
      <w:r w:rsidRPr="005A400D">
        <w:rPr>
          <w:rFonts w:ascii="Times New Roman" w:hAnsi="Times New Roman" w:cs="Times New Roman"/>
          <w:b/>
          <w:bCs/>
          <w:sz w:val="24"/>
          <w:szCs w:val="24"/>
        </w:rPr>
        <w:t>) mėnesiai</w:t>
      </w:r>
      <w:r w:rsidR="00656568">
        <w:rPr>
          <w:rFonts w:ascii="Times New Roman" w:hAnsi="Times New Roman" w:cs="Times New Roman"/>
          <w:b/>
          <w:bCs/>
          <w:sz w:val="24"/>
          <w:szCs w:val="24"/>
        </w:rPr>
        <w:t>.</w:t>
      </w:r>
      <w:r w:rsidR="00FD0FED">
        <w:rPr>
          <w:rFonts w:ascii="Times New Roman" w:hAnsi="Times New Roman" w:cs="Times New Roman"/>
          <w:b/>
          <w:bCs/>
          <w:sz w:val="24"/>
          <w:szCs w:val="24"/>
        </w:rPr>
        <w:t xml:space="preserve"> Techninio projekto vykdymo priežiūros paslaugos teikimas numatomas</w:t>
      </w:r>
      <w:r w:rsidR="00041A4F">
        <w:rPr>
          <w:rFonts w:ascii="Times New Roman" w:hAnsi="Times New Roman" w:cs="Times New Roman"/>
          <w:b/>
          <w:bCs/>
          <w:sz w:val="24"/>
          <w:szCs w:val="24"/>
        </w:rPr>
        <w:t xml:space="preserve"> per visą rangos darbų vykdymo laikotarpį iki statybos užbaigimo akto pasirašymo, bet</w:t>
      </w:r>
      <w:r w:rsidR="00FD0FED">
        <w:rPr>
          <w:rFonts w:ascii="Times New Roman" w:hAnsi="Times New Roman" w:cs="Times New Roman"/>
          <w:b/>
          <w:bCs/>
          <w:sz w:val="24"/>
          <w:szCs w:val="24"/>
        </w:rPr>
        <w:t xml:space="preserve"> ne ilgiau kaip 36 mėn. nuo sutarties pasirašymo dienos.</w:t>
      </w:r>
    </w:p>
    <w:p w14:paraId="5B316373" w14:textId="09D0E21A" w:rsidR="000D5039" w:rsidRPr="0070381D" w:rsidRDefault="00E41F81" w:rsidP="0041158B">
      <w:pPr>
        <w:pStyle w:val="Antrat1"/>
        <w:numPr>
          <w:ilvl w:val="0"/>
          <w:numId w:val="21"/>
        </w:numPr>
        <w:tabs>
          <w:tab w:val="left" w:pos="567"/>
        </w:tabs>
        <w:spacing w:line="276" w:lineRule="auto"/>
        <w:contextualSpacing/>
        <w:rPr>
          <w:rFonts w:ascii="Times New Roman" w:hAnsi="Times New Roman" w:cs="Times New Roman"/>
          <w:sz w:val="28"/>
          <w:szCs w:val="28"/>
        </w:rPr>
      </w:pPr>
      <w:bookmarkStart w:id="21" w:name="_Toc198734941"/>
      <w:r w:rsidRPr="0070381D">
        <w:rPr>
          <w:rFonts w:ascii="Times New Roman" w:hAnsi="Times New Roman" w:cs="Times New Roman"/>
          <w:sz w:val="28"/>
          <w:szCs w:val="28"/>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4AB81CF8" w14:textId="77777777" w:rsidR="006C79EB" w:rsidRDefault="0041158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 Perkančioji organizacija nerengs objekto apžiūros.</w:t>
      </w:r>
    </w:p>
    <w:p w14:paraId="1101769F" w14:textId="6DA41046" w:rsidR="006C79EB" w:rsidRDefault="006C79E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Paslaugų teikėjai iki pasiūlymo pateikimo dienos privalo apsilankyti statybvietėje, įvertinti jos </w:t>
      </w:r>
      <w:r w:rsidR="00A57C83">
        <w:rPr>
          <w:rFonts w:ascii="Times New Roman" w:hAnsi="Times New Roman" w:cs="Times New Roman"/>
          <w:color w:val="000000" w:themeColor="text1"/>
          <w:sz w:val="24"/>
          <w:szCs w:val="24"/>
        </w:rPr>
        <w:t>ap</w:t>
      </w:r>
      <w:r>
        <w:rPr>
          <w:rFonts w:ascii="Times New Roman" w:hAnsi="Times New Roman" w:cs="Times New Roman"/>
          <w:color w:val="000000" w:themeColor="text1"/>
          <w:sz w:val="24"/>
          <w:szCs w:val="24"/>
        </w:rPr>
        <w:t xml:space="preserve">linką ir būklę, įvertinti kelių ir kitų susijusių kelių statinių būklę, susipažinti su vietove, kad pasiūlyme būtų tinkamai ir pilnai įvertintos rekonstrukcijos darbų apimtys be darbų įvykdymo sąlygos. </w:t>
      </w:r>
    </w:p>
    <w:p w14:paraId="52BA0CEF" w14:textId="1804F396"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2" w:name="_Toc198734942"/>
      <w:r w:rsidRPr="0070381D">
        <w:rPr>
          <w:rFonts w:ascii="Times New Roman" w:hAnsi="Times New Roman" w:cs="Times New Roman"/>
          <w:sz w:val="28"/>
          <w:szCs w:val="28"/>
        </w:rPr>
        <w:lastRenderedPageBreak/>
        <w:t>Pirkimo sąlygų 1 priedas „Terminai“</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7A7BEF9A"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 xml:space="preserve">po </w:t>
            </w:r>
            <w:r w:rsidR="00507A6C">
              <w:rPr>
                <w:b/>
                <w:bCs/>
                <w:color w:val="000000" w:themeColor="text1"/>
                <w:sz w:val="24"/>
                <w:szCs w:val="24"/>
              </w:rPr>
              <w:t>30</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44B82848" w:rsidR="00311EC6" w:rsidRPr="009F53B3" w:rsidRDefault="00A3495C" w:rsidP="00311EC6">
            <w:pPr>
              <w:spacing w:line="276" w:lineRule="auto"/>
              <w:ind w:firstLine="34"/>
              <w:rPr>
                <w:sz w:val="24"/>
                <w:szCs w:val="24"/>
              </w:rPr>
            </w:pPr>
            <w:r>
              <w:rPr>
                <w:b/>
                <w:bCs/>
                <w:sz w:val="24"/>
                <w:szCs w:val="24"/>
              </w:rPr>
              <w:t>30</w:t>
            </w:r>
            <w:r w:rsidR="00311EC6" w:rsidRPr="00564BCE">
              <w:rPr>
                <w:b/>
                <w:bCs/>
                <w:sz w:val="24"/>
                <w:szCs w:val="24"/>
              </w:rPr>
              <w:t xml:space="preserve"> (</w:t>
            </w:r>
            <w:r w:rsidR="00A4648F">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3" w:name="_Toc198734943"/>
      <w:r w:rsidRPr="0070381D">
        <w:rPr>
          <w:rFonts w:ascii="Times New Roman" w:hAnsi="Times New Roman" w:cs="Times New Roman"/>
          <w:sz w:val="28"/>
          <w:szCs w:val="28"/>
        </w:rPr>
        <w:lastRenderedPageBreak/>
        <w:t>Pirkimo sąlygų 2 priedas „Tiekėjų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5CDCC555" w:rsidR="00293951" w:rsidRPr="00AA5299" w:rsidRDefault="00293951" w:rsidP="00E13EBA">
      <w:pPr>
        <w:pStyle w:val="Betarp"/>
        <w:ind w:firstLine="720"/>
        <w:rPr>
          <w:rFonts w:ascii="Times New Roman" w:eastAsia="Arial" w:hAnsi="Times New Roman" w:cs="Times New Roman"/>
          <w:bCs/>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r w:rsidR="00AA5299">
        <w:rPr>
          <w:rFonts w:ascii="Times New Roman" w:eastAsia="Arial" w:hAnsi="Times New Roman" w:cs="Times New Roman"/>
          <w:i/>
          <w:sz w:val="24"/>
          <w:szCs w:val="24"/>
        </w:rPr>
        <w:t xml:space="preserve"> </w:t>
      </w:r>
      <w:r w:rsidR="00AA5299" w:rsidRPr="00AA5299">
        <w:rPr>
          <w:rFonts w:eastAsia="Times New Roman"/>
          <w:bCs/>
        </w:rPr>
        <w:t>(VPĮ 46 straipsnio 2</w:t>
      </w:r>
      <w:r w:rsidR="00AA5299" w:rsidRPr="00AA5299">
        <w:rPr>
          <w:rFonts w:eastAsia="Times New Roman"/>
          <w:bCs/>
          <w:vertAlign w:val="superscript"/>
        </w:rPr>
        <w:t>1</w:t>
      </w:r>
      <w:r w:rsidR="00AA5299" w:rsidRPr="00AA5299">
        <w:rPr>
          <w:rFonts w:eastAsia="Times New Roman"/>
          <w:bCs/>
        </w:rPr>
        <w:t xml:space="preserve"> dalis).</w:t>
      </w:r>
    </w:p>
    <w:p w14:paraId="554C122A" w14:textId="620F00F9" w:rsidR="00112F92"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378E96EC" w14:textId="77777777" w:rsidR="00AA5299" w:rsidRDefault="00AA5299" w:rsidP="00E13EBA">
      <w:pPr>
        <w:pStyle w:val="Betarp"/>
        <w:ind w:firstLine="720"/>
        <w:rPr>
          <w:rFonts w:ascii="Times New Roman" w:hAnsi="Times New Roman" w:cs="Times New Roman"/>
          <w:sz w:val="24"/>
          <w:szCs w:val="24"/>
        </w:rPr>
      </w:pPr>
    </w:p>
    <w:p w14:paraId="1106A1FB" w14:textId="2F893815" w:rsidR="00AA5299" w:rsidRPr="00AA5299" w:rsidRDefault="002C7D59" w:rsidP="00E13EBA">
      <w:pPr>
        <w:pStyle w:val="Betarp"/>
        <w:ind w:firstLine="720"/>
        <w:rPr>
          <w:rFonts w:ascii="Times New Roman" w:hAnsi="Times New Roman" w:cs="Times New Roman"/>
          <w:b/>
          <w:bCs/>
          <w:sz w:val="24"/>
          <w:szCs w:val="24"/>
        </w:rPr>
      </w:pPr>
      <w:r>
        <w:rPr>
          <w:rFonts w:ascii="Times New Roman" w:hAnsi="Times New Roman" w:cs="Times New Roman"/>
          <w:b/>
          <w:bCs/>
          <w:sz w:val="24"/>
          <w:szCs w:val="24"/>
        </w:rPr>
        <w:t>Kartu su pasiūlymu p</w:t>
      </w:r>
      <w:r w:rsidR="00AA5299" w:rsidRPr="00AA5299">
        <w:rPr>
          <w:rFonts w:ascii="Times New Roman" w:hAnsi="Times New Roman" w:cs="Times New Roman"/>
          <w:b/>
          <w:bCs/>
          <w:sz w:val="24"/>
          <w:szCs w:val="24"/>
        </w:rPr>
        <w:t>ateikiama užpildyta deklaracija –</w:t>
      </w:r>
      <w:r>
        <w:rPr>
          <w:rFonts w:ascii="Times New Roman" w:hAnsi="Times New Roman" w:cs="Times New Roman"/>
          <w:b/>
          <w:bCs/>
          <w:sz w:val="24"/>
          <w:szCs w:val="24"/>
        </w:rPr>
        <w:t xml:space="preserve"> </w:t>
      </w:r>
      <w:r w:rsidR="00AA5299" w:rsidRPr="00AA5299">
        <w:rPr>
          <w:rFonts w:ascii="Times New Roman" w:hAnsi="Times New Roman" w:cs="Times New Roman"/>
          <w:b/>
          <w:bCs/>
          <w:sz w:val="24"/>
          <w:szCs w:val="24"/>
        </w:rPr>
        <w:t>Priedas Nr. 2.1. – Tiekėjų deklaracija dėl pašalinimo pagrindų nebuvimo</w:t>
      </w:r>
      <w:r w:rsidR="00A57C83">
        <w:rPr>
          <w:rFonts w:ascii="Times New Roman" w:hAnsi="Times New Roman" w:cs="Times New Roman"/>
          <w:b/>
          <w:bCs/>
          <w:sz w:val="24"/>
          <w:szCs w:val="24"/>
        </w:rPr>
        <w:t xml:space="preserve"> – pridedama atskiru dokumentu.</w:t>
      </w:r>
    </w:p>
    <w:p w14:paraId="29A650DC" w14:textId="77777777" w:rsidR="00AA5299" w:rsidRPr="008E0BA4" w:rsidRDefault="00AA5299" w:rsidP="00E13EBA">
      <w:pPr>
        <w:pStyle w:val="Betarp"/>
        <w:ind w:firstLine="720"/>
        <w:rPr>
          <w:rFonts w:ascii="Times New Roman" w:hAnsi="Times New Roman" w:cs="Times New Roman"/>
          <w:sz w:val="24"/>
          <w:szCs w:val="24"/>
        </w:rPr>
      </w:pP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ECA2B99" w14:textId="77777777" w:rsidR="002C7D59" w:rsidRDefault="002C7D59" w:rsidP="000306B4">
      <w:pPr>
        <w:spacing w:line="276" w:lineRule="auto"/>
        <w:ind w:left="3573"/>
        <w:rPr>
          <w:rFonts w:ascii="Times New Roman" w:hAnsi="Times New Roman" w:cs="Times New Roman"/>
          <w:sz w:val="24"/>
          <w:szCs w:val="24"/>
        </w:rPr>
      </w:pPr>
    </w:p>
    <w:p w14:paraId="4F0A0509" w14:textId="77777777" w:rsidR="00DF35A6" w:rsidRDefault="00DF35A6" w:rsidP="000306B4">
      <w:pPr>
        <w:spacing w:line="276" w:lineRule="auto"/>
        <w:ind w:left="3573"/>
        <w:rPr>
          <w:rFonts w:ascii="Times New Roman" w:hAnsi="Times New Roman" w:cs="Times New Roman"/>
          <w:sz w:val="24"/>
          <w:szCs w:val="24"/>
        </w:rPr>
      </w:pPr>
    </w:p>
    <w:p w14:paraId="1EA1BB0D" w14:textId="77777777" w:rsidR="002C7D59" w:rsidRDefault="002C7D59" w:rsidP="000306B4">
      <w:pPr>
        <w:spacing w:line="276" w:lineRule="auto"/>
        <w:ind w:left="3573"/>
        <w:rPr>
          <w:rFonts w:ascii="Times New Roman" w:hAnsi="Times New Roman" w:cs="Times New Roman"/>
          <w:sz w:val="24"/>
          <w:szCs w:val="24"/>
        </w:rPr>
      </w:pPr>
    </w:p>
    <w:p w14:paraId="54D0C6BB" w14:textId="77777777" w:rsidR="002C7D59" w:rsidRDefault="002C7D59" w:rsidP="000306B4">
      <w:pPr>
        <w:spacing w:line="276" w:lineRule="auto"/>
        <w:ind w:left="3573"/>
        <w:rPr>
          <w:rFonts w:ascii="Times New Roman" w:hAnsi="Times New Roman" w:cs="Times New Roman"/>
          <w:sz w:val="24"/>
          <w:szCs w:val="24"/>
        </w:rPr>
      </w:pPr>
    </w:p>
    <w:p w14:paraId="0B9B650F" w14:textId="77777777" w:rsidR="002C7D59" w:rsidRDefault="002C7D59" w:rsidP="000306B4">
      <w:pPr>
        <w:spacing w:line="276" w:lineRule="auto"/>
        <w:ind w:left="3573"/>
        <w:rPr>
          <w:rFonts w:ascii="Times New Roman" w:hAnsi="Times New Roman" w:cs="Times New Roman"/>
          <w:sz w:val="24"/>
          <w:szCs w:val="24"/>
        </w:rPr>
      </w:pPr>
    </w:p>
    <w:p w14:paraId="0476D7EC" w14:textId="77777777" w:rsidR="002C7D59" w:rsidRDefault="002C7D59" w:rsidP="000306B4">
      <w:pPr>
        <w:spacing w:line="276" w:lineRule="auto"/>
        <w:ind w:left="3573"/>
        <w:rPr>
          <w:rFonts w:ascii="Times New Roman" w:hAnsi="Times New Roman" w:cs="Times New Roman"/>
          <w:sz w:val="24"/>
          <w:szCs w:val="24"/>
        </w:rPr>
      </w:pPr>
    </w:p>
    <w:p w14:paraId="7308C848" w14:textId="77777777" w:rsidR="002C7D59" w:rsidRDefault="002C7D59"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4" w:name="_Toc198734944"/>
      <w:r w:rsidRPr="0070381D">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67B48985"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w:t>
      </w:r>
      <w:r w:rsidR="00437486">
        <w:rPr>
          <w:rFonts w:ascii="Times New Roman" w:eastAsia="Arial" w:hAnsi="Times New Roman" w:cs="Times New Roman"/>
          <w:b/>
          <w:bCs/>
          <w:sz w:val="24"/>
          <w:szCs w:val="24"/>
          <w:u w:val="single"/>
        </w:rPr>
        <w:t xml:space="preserve">, užpildant ir su pasiūlymu pateikiant užpildytą ir pasirašytą 3.1 </w:t>
      </w:r>
      <w:proofErr w:type="spellStart"/>
      <w:r w:rsidR="00437486">
        <w:rPr>
          <w:rFonts w:ascii="Times New Roman" w:eastAsia="Arial" w:hAnsi="Times New Roman" w:cs="Times New Roman"/>
          <w:b/>
          <w:bCs/>
          <w:sz w:val="24"/>
          <w:szCs w:val="24"/>
          <w:u w:val="single"/>
        </w:rPr>
        <w:t>predą</w:t>
      </w:r>
      <w:proofErr w:type="spellEnd"/>
      <w:r w:rsidR="00437486">
        <w:rPr>
          <w:rFonts w:ascii="Times New Roman" w:eastAsia="Arial" w:hAnsi="Times New Roman" w:cs="Times New Roman"/>
          <w:b/>
          <w:bCs/>
          <w:sz w:val="24"/>
          <w:szCs w:val="24"/>
          <w:u w:val="single"/>
        </w:rPr>
        <w:t xml:space="preserve"> „</w:t>
      </w:r>
      <w:r w:rsidR="00437486" w:rsidRPr="00437486">
        <w:rPr>
          <w:rFonts w:ascii="Times New Roman" w:eastAsia="Arial" w:hAnsi="Times New Roman" w:cs="Times New Roman"/>
          <w:b/>
          <w:bCs/>
          <w:sz w:val="24"/>
          <w:szCs w:val="24"/>
          <w:u w:val="single"/>
        </w:rPr>
        <w:t>Kvalifikacinių reikalavimų atitikties deklaracija</w:t>
      </w:r>
      <w:r w:rsidR="00437486">
        <w:rPr>
          <w:rFonts w:ascii="Times New Roman" w:eastAsia="Arial" w:hAnsi="Times New Roman" w:cs="Times New Roman"/>
          <w:b/>
          <w:bCs/>
          <w:sz w:val="24"/>
          <w:szCs w:val="24"/>
          <w:u w:val="single"/>
        </w:rPr>
        <w:t>“</w:t>
      </w:r>
      <w:r w:rsidR="00D3636F" w:rsidRPr="000F5107">
        <w:rPr>
          <w:rFonts w:ascii="Times New Roman" w:eastAsia="Arial" w:hAnsi="Times New Roman" w:cs="Times New Roman"/>
          <w:b/>
          <w:bCs/>
          <w:sz w:val="24"/>
          <w:szCs w:val="24"/>
          <w:u w:val="single"/>
        </w:rPr>
        <w:t>.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04"/>
        <w:gridCol w:w="2527"/>
        <w:gridCol w:w="2997"/>
        <w:gridCol w:w="11"/>
        <w:gridCol w:w="2955"/>
      </w:tblGrid>
      <w:tr w:rsidR="005C008F" w:rsidRPr="009F53B3" w14:paraId="62C37A97" w14:textId="77777777" w:rsidTr="005C06E3">
        <w:trPr>
          <w:cantSplit/>
          <w:tblHeader/>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E0259F" w:rsidRPr="009F53B3" w14:paraId="1A396AD8" w14:textId="77777777" w:rsidTr="005C06E3">
        <w:trPr>
          <w:trHeight w:val="289"/>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725BC8DE" w:rsidR="00E0259F" w:rsidRPr="00E0259F" w:rsidRDefault="00736D36" w:rsidP="00E0259F">
            <w:pPr>
              <w:pStyle w:val="Sraopastraipa"/>
              <w:ind w:left="0" w:hanging="113"/>
              <w:jc w:val="left"/>
              <w:rPr>
                <w:rFonts w:eastAsiaTheme="minorHAnsi"/>
                <w:b/>
                <w:bCs/>
                <w:sz w:val="24"/>
                <w:szCs w:val="24"/>
              </w:rPr>
            </w:pPr>
            <w:r>
              <w:rPr>
                <w:rFonts w:eastAsiaTheme="minorHAnsi"/>
                <w:b/>
                <w:bCs/>
                <w:sz w:val="24"/>
                <w:szCs w:val="24"/>
              </w:rPr>
              <w:t>1</w:t>
            </w:r>
            <w:r w:rsidR="00E0259F" w:rsidRPr="00E0259F">
              <w:rPr>
                <w:rFonts w:eastAsiaTheme="minorHAnsi"/>
                <w:b/>
                <w:bCs/>
                <w:sz w:val="24"/>
                <w:szCs w:val="24"/>
              </w:rPr>
              <w:t>.</w:t>
            </w:r>
          </w:p>
        </w:tc>
        <w:tc>
          <w:tcPr>
            <w:tcW w:w="451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E0259F" w:rsidRDefault="00E0259F" w:rsidP="00D74413">
            <w:pPr>
              <w:autoSpaceDE w:val="0"/>
              <w:autoSpaceDN w:val="0"/>
              <w:adjustRightInd w:val="0"/>
              <w:ind w:firstLine="0"/>
              <w:rPr>
                <w:b/>
                <w:bCs/>
                <w:i/>
                <w:iCs/>
                <w:sz w:val="24"/>
                <w:szCs w:val="24"/>
              </w:rPr>
            </w:pPr>
            <w:r w:rsidRPr="00E0259F">
              <w:rPr>
                <w:b/>
                <w:bCs/>
                <w:noProof/>
                <w:sz w:val="24"/>
                <w:szCs w:val="24"/>
              </w:rPr>
              <w:t>Techninis ir profesinis pajėgumas</w:t>
            </w:r>
          </w:p>
        </w:tc>
      </w:tr>
      <w:tr w:rsidR="006B35C8" w:rsidRPr="009F53B3" w14:paraId="671A4666" w14:textId="77777777" w:rsidTr="005C06E3">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546DA79D" w:rsidR="00E0259F" w:rsidRDefault="00736D36" w:rsidP="00E0259F">
            <w:pPr>
              <w:ind w:firstLine="0"/>
              <w:jc w:val="center"/>
              <w:rPr>
                <w:rFonts w:eastAsiaTheme="minorHAnsi"/>
                <w:sz w:val="24"/>
                <w:szCs w:val="24"/>
              </w:rPr>
            </w:pPr>
            <w:r>
              <w:rPr>
                <w:rFonts w:eastAsiaTheme="minorHAnsi"/>
                <w:sz w:val="24"/>
                <w:szCs w:val="24"/>
              </w:rPr>
              <w:t>1</w:t>
            </w:r>
            <w:r w:rsidR="00E0259F">
              <w:rPr>
                <w:rFonts w:eastAsiaTheme="minorHAnsi"/>
                <w:sz w:val="24"/>
                <w:szCs w:val="24"/>
              </w:rPr>
              <w:t>.</w:t>
            </w:r>
            <w:r>
              <w:rPr>
                <w:rFonts w:eastAsiaTheme="minorHAnsi"/>
                <w:sz w:val="24"/>
                <w:szCs w:val="24"/>
              </w:rPr>
              <w:t>1</w:t>
            </w:r>
            <w:r w:rsidR="00E0259F">
              <w:rPr>
                <w:rFonts w:eastAsiaTheme="minorHAnsi"/>
                <w:sz w:val="24"/>
                <w:szCs w:val="24"/>
              </w:rPr>
              <w:t>.</w:t>
            </w:r>
          </w:p>
          <w:p w14:paraId="30FB3CEF" w14:textId="77777777" w:rsidR="00E0259F" w:rsidRPr="00E0259F" w:rsidRDefault="00E0259F" w:rsidP="00E0259F">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EBC3" w14:textId="7CADDA03"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 xml:space="preserve">Tiekėjas, ūkio subjektų grupės nariai, ūkio subjektai, kurių pajėgumais remiasi tiekėjas, subtiekėjai </w:t>
            </w:r>
            <w:r w:rsidRPr="0082389E">
              <w:rPr>
                <w:rFonts w:eastAsia="Calibri" w:cstheme="minorHAnsi"/>
                <w:kern w:val="2"/>
                <w:sz w:val="22"/>
                <w:szCs w:val="22"/>
                <w:lang w:eastAsia="en-US"/>
                <w14:ligatures w14:val="standardContextual"/>
              </w:rPr>
              <w:t xml:space="preserve">turi pateikti </w:t>
            </w:r>
            <w:r w:rsidRPr="005C06E3">
              <w:rPr>
                <w:rFonts w:eastAsia="Calibri" w:cstheme="minorHAnsi"/>
                <w:b/>
                <w:bCs/>
                <w:kern w:val="2"/>
                <w:sz w:val="22"/>
                <w:szCs w:val="22"/>
                <w:lang w:eastAsia="en-US"/>
                <w14:ligatures w14:val="standardContextual"/>
              </w:rPr>
              <w:t xml:space="preserve">bent 1 (vieną) specialistą, </w:t>
            </w:r>
            <w:r w:rsidRPr="005C06E3">
              <w:rPr>
                <w:rFonts w:cstheme="minorHAnsi"/>
                <w:b/>
                <w:bCs/>
                <w:kern w:val="2"/>
                <w:sz w:val="22"/>
                <w:szCs w:val="22"/>
                <w:lang w:eastAsia="en-US"/>
                <w14:ligatures w14:val="standardContextual"/>
              </w:rPr>
              <w:t>turintį teisę eiti</w:t>
            </w:r>
            <w:r w:rsidR="0082389E" w:rsidRPr="005C06E3">
              <w:rPr>
                <w:rFonts w:cstheme="minorHAnsi"/>
                <w:b/>
                <w:bCs/>
                <w:kern w:val="2"/>
                <w:sz w:val="22"/>
                <w:szCs w:val="22"/>
                <w:lang w:eastAsia="en-US"/>
                <w14:ligatures w14:val="standardContextual"/>
              </w:rPr>
              <w:t xml:space="preserve"> </w:t>
            </w:r>
            <w:r w:rsidRPr="005C06E3">
              <w:rPr>
                <w:rFonts w:cstheme="minorHAnsi"/>
                <w:b/>
                <w:bCs/>
                <w:kern w:val="2"/>
                <w:sz w:val="22"/>
                <w:szCs w:val="22"/>
                <w:lang w:eastAsia="en-US"/>
                <w14:ligatures w14:val="standardContextual"/>
              </w:rPr>
              <w:t>neypatingojo statinio</w:t>
            </w:r>
            <w:r w:rsidRPr="005C06E3">
              <w:rPr>
                <w:b/>
                <w:bCs/>
                <w:i/>
                <w:iCs/>
                <w:sz w:val="22"/>
                <w:szCs w:val="22"/>
              </w:rPr>
              <w:t xml:space="preserve"> </w:t>
            </w:r>
            <w:r w:rsidRPr="005C06E3">
              <w:rPr>
                <w:rFonts w:cstheme="minorHAnsi"/>
                <w:b/>
                <w:bCs/>
                <w:kern w:val="2"/>
                <w:sz w:val="22"/>
                <w:szCs w:val="22"/>
                <w:lang w:eastAsia="en-US"/>
                <w14:ligatures w14:val="standardContextual"/>
              </w:rPr>
              <w:t>projekto vadovo ir projekto vykdymo priežiūros vadovo pareigas.</w:t>
            </w:r>
          </w:p>
          <w:p w14:paraId="7C297A38"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Statinių kategorija: neypatingieji statiniai.</w:t>
            </w:r>
          </w:p>
          <w:p w14:paraId="5E42A323"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Grupė: susisiekimo komunikacijų statiniai.</w:t>
            </w:r>
          </w:p>
          <w:p w14:paraId="3D796C07"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Pogrupis: gatvės.</w:t>
            </w:r>
          </w:p>
          <w:p w14:paraId="76321B1C" w14:textId="77777777" w:rsidR="0092324A" w:rsidRPr="0082389E" w:rsidRDefault="0092324A" w:rsidP="0082389E">
            <w:pPr>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(Teisinis pagrindas: Lietuvos Respublikos statybos įstatymo 12 str. 4 d.)</w:t>
            </w:r>
          </w:p>
          <w:p w14:paraId="4924F3D5" w14:textId="77777777" w:rsidR="00E0259F" w:rsidRDefault="00E0259F" w:rsidP="00E0259F">
            <w:pPr>
              <w:pStyle w:val="Default"/>
              <w:jc w:val="both"/>
              <w:rPr>
                <w:color w:val="auto"/>
              </w:rPr>
            </w:pPr>
          </w:p>
          <w:p w14:paraId="13B38C08" w14:textId="21627921" w:rsidR="00E0259F" w:rsidRPr="00E0259F" w:rsidRDefault="00E0259F" w:rsidP="00E0259F">
            <w:pPr>
              <w:autoSpaceDE w:val="0"/>
              <w:autoSpaceDN w:val="0"/>
              <w:adjustRightInd w:val="0"/>
              <w:ind w:firstLine="0"/>
              <w:rPr>
                <w:b/>
                <w:bCs/>
                <w:noProof/>
                <w:sz w:val="24"/>
                <w:szCs w:val="24"/>
              </w:rPr>
            </w:pPr>
            <w:r w:rsidRPr="00C079DD">
              <w:rPr>
                <w:i/>
                <w:iCs/>
              </w:rPr>
              <w:lastRenderedPageBreak/>
              <w:t>Specialistas gali būti siūlomas vienai ar kelioms pozicijoms, jei jis turi teisę ar kvalifikaciją pagal šiame punkte nurodytus reikalavimus.</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DBE9" w14:textId="4A1467B7" w:rsidR="00631E3B" w:rsidRDefault="00631E3B" w:rsidP="00631E3B">
            <w:pPr>
              <w:pStyle w:val="Default"/>
              <w:spacing w:line="276" w:lineRule="auto"/>
              <w:rPr>
                <w:color w:val="auto"/>
                <w:sz w:val="22"/>
                <w:szCs w:val="22"/>
              </w:rPr>
            </w:pPr>
            <w:r w:rsidRPr="00631E3B">
              <w:rPr>
                <w:color w:val="auto"/>
                <w:sz w:val="22"/>
                <w:szCs w:val="22"/>
              </w:rPr>
              <w:lastRenderedPageBreak/>
              <w:t>-</w:t>
            </w:r>
            <w:r>
              <w:rPr>
                <w:color w:val="auto"/>
                <w:sz w:val="22"/>
                <w:szCs w:val="22"/>
              </w:rPr>
              <w:t xml:space="preserve"> Specialistų sąrašas (laisva forma)</w:t>
            </w:r>
          </w:p>
          <w:p w14:paraId="33479EEB" w14:textId="04D125DD" w:rsidR="00E0259F" w:rsidRPr="0082389E" w:rsidRDefault="00631E3B" w:rsidP="00631E3B">
            <w:pPr>
              <w:pStyle w:val="Default"/>
              <w:spacing w:line="276" w:lineRule="auto"/>
              <w:jc w:val="both"/>
              <w:rPr>
                <w:i/>
                <w:iCs/>
                <w:color w:val="auto"/>
                <w:sz w:val="22"/>
                <w:szCs w:val="22"/>
              </w:rPr>
            </w:pPr>
            <w:r>
              <w:rPr>
                <w:color w:val="auto"/>
                <w:sz w:val="22"/>
                <w:szCs w:val="22"/>
              </w:rPr>
              <w:t xml:space="preserve">- </w:t>
            </w:r>
            <w:r w:rsidR="00E0259F" w:rsidRPr="0082389E">
              <w:rPr>
                <w:color w:val="auto"/>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w:t>
            </w:r>
            <w:r w:rsidR="00E0259F" w:rsidRPr="0082389E">
              <w:rPr>
                <w:color w:val="auto"/>
                <w:sz w:val="22"/>
                <w:szCs w:val="22"/>
              </w:rPr>
              <w:lastRenderedPageBreak/>
              <w:t>turės galimybę tiesiogiai ir neatlygintinai prisijungęs susipažinti su reikalaujamais dokumentais ir (ar) informacija</w:t>
            </w:r>
            <w:r w:rsidR="00E0259F" w:rsidRPr="0082389E">
              <w:rPr>
                <w:i/>
                <w:iCs/>
                <w:color w:val="auto"/>
                <w:sz w:val="22"/>
                <w:szCs w:val="22"/>
              </w:rPr>
              <w:t xml:space="preserve">. </w:t>
            </w:r>
          </w:p>
          <w:p w14:paraId="5DA86646" w14:textId="00193A3A" w:rsidR="00E0259F" w:rsidRPr="0082389E" w:rsidRDefault="00E0259F" w:rsidP="00E0259F">
            <w:pPr>
              <w:pStyle w:val="Default"/>
              <w:spacing w:line="276" w:lineRule="auto"/>
              <w:jc w:val="both"/>
              <w:rPr>
                <w:i/>
                <w:iCs/>
                <w:color w:val="auto"/>
                <w:sz w:val="22"/>
                <w:szCs w:val="22"/>
              </w:rPr>
            </w:pPr>
            <w:r w:rsidRPr="0082389E">
              <w:rPr>
                <w:color w:val="auto"/>
                <w:sz w:val="22"/>
                <w:szCs w:val="22"/>
              </w:rPr>
              <w:t xml:space="preserve">Užsienio šalies tiekėjo* turimos kvalifikacijos patvirtinimo dokumentai Lietuvoje gali būti išduoti ir po  pasiūlymų pateikimo datos, tačiau </w:t>
            </w:r>
            <w:r w:rsidRPr="0082389E">
              <w:rPr>
                <w:sz w:val="22"/>
                <w:szCs w:val="22"/>
              </w:rPr>
              <w:t xml:space="preserve"> </w:t>
            </w:r>
            <w:r w:rsidRPr="0082389E">
              <w:rPr>
                <w:color w:val="auto"/>
                <w:sz w:val="22"/>
                <w:szCs w:val="22"/>
              </w:rPr>
              <w:t>pačią teisę tiekėjas kilmės šalyje turi būti įgijęs iki  pasiūlymų pateikimo termino pabaigos.</w:t>
            </w:r>
          </w:p>
          <w:p w14:paraId="20688185" w14:textId="43FDFC85" w:rsidR="00E0259F" w:rsidRPr="0082389E" w:rsidRDefault="00E0259F" w:rsidP="00E0259F">
            <w:pPr>
              <w:pStyle w:val="Default"/>
              <w:spacing w:line="276" w:lineRule="auto"/>
              <w:jc w:val="both"/>
              <w:rPr>
                <w:i/>
                <w:iCs/>
                <w:color w:val="auto"/>
                <w:sz w:val="22"/>
                <w:szCs w:val="22"/>
              </w:rPr>
            </w:pPr>
            <w:r w:rsidRPr="0082389E">
              <w:rPr>
                <w:i/>
                <w:iCs/>
                <w:color w:val="auto"/>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analogiškų statinių statybos vadovo statybos darbų vadovo pareigas.</w:t>
            </w:r>
          </w:p>
          <w:p w14:paraId="643D88FB" w14:textId="6DAD81E9" w:rsidR="00E0259F" w:rsidRPr="0082389E" w:rsidRDefault="00E0259F" w:rsidP="00E0259F">
            <w:pPr>
              <w:pStyle w:val="Default"/>
              <w:spacing w:line="276" w:lineRule="auto"/>
              <w:jc w:val="both"/>
              <w:rPr>
                <w:i/>
                <w:iCs/>
                <w:color w:val="auto"/>
                <w:sz w:val="22"/>
                <w:szCs w:val="22"/>
              </w:rPr>
            </w:pPr>
            <w:r w:rsidRPr="0082389E">
              <w:rPr>
                <w:i/>
                <w:iCs/>
                <w:color w:val="auto"/>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26EEF29" w14:textId="77777777" w:rsidR="00C91FEB" w:rsidRPr="0082389E" w:rsidRDefault="00C91FEB" w:rsidP="00E0259F">
            <w:pPr>
              <w:pStyle w:val="Default"/>
              <w:spacing w:line="276" w:lineRule="auto"/>
              <w:jc w:val="both"/>
              <w:rPr>
                <w:i/>
                <w:iCs/>
                <w:color w:val="auto"/>
                <w:sz w:val="22"/>
                <w:szCs w:val="22"/>
              </w:rPr>
            </w:pPr>
          </w:p>
          <w:p w14:paraId="4782FA9A" w14:textId="06D4B898" w:rsidR="00C91FEB" w:rsidRPr="0082389E" w:rsidRDefault="00C91FEB" w:rsidP="00E0259F">
            <w:pPr>
              <w:pStyle w:val="Default"/>
              <w:spacing w:line="276" w:lineRule="auto"/>
              <w:jc w:val="both"/>
              <w:rPr>
                <w:i/>
                <w:iCs/>
                <w:color w:val="auto"/>
                <w:sz w:val="22"/>
                <w:szCs w:val="22"/>
              </w:rPr>
            </w:pPr>
            <w:r w:rsidRPr="0082389E">
              <w:rPr>
                <w:noProof/>
                <w:color w:val="auto"/>
                <w:sz w:val="22"/>
                <w:szCs w:val="22"/>
              </w:rPr>
              <w:t xml:space="preserve">Jei kvalifikacijos dokumente yra nurodyta visa reikalaujama </w:t>
            </w:r>
            <w:r w:rsidRPr="0082389E">
              <w:rPr>
                <w:noProof/>
                <w:color w:val="auto"/>
                <w:sz w:val="22"/>
                <w:szCs w:val="22"/>
              </w:rPr>
              <w:lastRenderedPageBreak/>
              <w:t>statinių grupė (neišskirti / nenurodyti pogrupiai) arba nurodytas konkretus pogrupis, atitinkantis nurodytą kvalifikacijos reikalavime, – tokie kvalifikacijos dokumentai yra tinkami.</w:t>
            </w:r>
          </w:p>
          <w:p w14:paraId="6A0FBC50" w14:textId="77777777" w:rsidR="00E0259F" w:rsidRPr="0082389E" w:rsidRDefault="00E0259F" w:rsidP="00E0259F">
            <w:pPr>
              <w:autoSpaceDE w:val="0"/>
              <w:autoSpaceDN w:val="0"/>
              <w:adjustRightInd w:val="0"/>
              <w:ind w:firstLine="0"/>
              <w:rPr>
                <w:b/>
                <w:bCs/>
                <w:noProof/>
                <w:sz w:val="22"/>
                <w:szCs w:val="22"/>
              </w:rPr>
            </w:pPr>
          </w:p>
        </w:tc>
        <w:tc>
          <w:tcPr>
            <w:tcW w:w="15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86C4" w14:textId="77777777" w:rsidR="005809F5" w:rsidRPr="0082389E" w:rsidRDefault="005809F5" w:rsidP="005809F5">
            <w:pPr>
              <w:pStyle w:val="Puslapioinaostekstas"/>
              <w:rPr>
                <w:i/>
                <w:iCs/>
                <w:noProof/>
                <w:sz w:val="22"/>
                <w:szCs w:val="22"/>
              </w:rPr>
            </w:pPr>
            <w:r w:rsidRPr="0082389E">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5CDE046A" w14:textId="77777777" w:rsidR="005809F5" w:rsidRPr="0082389E" w:rsidRDefault="005809F5" w:rsidP="005809F5">
            <w:pPr>
              <w:pStyle w:val="Puslapioinaostekstas"/>
              <w:rPr>
                <w:i/>
                <w:iCs/>
                <w:noProof/>
                <w:sz w:val="22"/>
                <w:szCs w:val="22"/>
              </w:rPr>
            </w:pPr>
            <w:r w:rsidRPr="0082389E">
              <w:rPr>
                <w:i/>
                <w:iCs/>
                <w:noProof/>
                <w:sz w:val="22"/>
                <w:szCs w:val="22"/>
              </w:rPr>
              <w:t>· tiekėjas gali remtis kitų ūkio subjektų pajėgumais tik tuo atveju, jeigu tie subjektai (jų darbuotojai) patys vykdys tą pirkimo sutarties dalį, kuriai reikia jų turimų pajėgumų;</w:t>
            </w:r>
          </w:p>
          <w:p w14:paraId="4C5C300C" w14:textId="77777777" w:rsidR="005809F5" w:rsidRPr="0082389E" w:rsidRDefault="005809F5" w:rsidP="005809F5">
            <w:pPr>
              <w:pStyle w:val="Puslapioinaostekstas"/>
              <w:rPr>
                <w:i/>
                <w:iCs/>
                <w:noProof/>
                <w:sz w:val="22"/>
                <w:szCs w:val="22"/>
              </w:rPr>
            </w:pPr>
            <w:r w:rsidRPr="0082389E">
              <w:rPr>
                <w:i/>
                <w:iCs/>
                <w:noProof/>
                <w:sz w:val="22"/>
                <w:szCs w:val="22"/>
              </w:rPr>
              <w:t>· subtiekėjai – jei tiekėjas (jo pasitelkiami specialistai) pats atitinka nustatytą reikalavimą, tačiau ketina pasitelkti subtiekėjus (jo specialistus), subtiekėjų specialistai privalo atitikti nustatytus</w:t>
            </w:r>
            <w:r w:rsidRPr="0082389E">
              <w:rPr>
                <w:b/>
                <w:bCs/>
                <w:i/>
                <w:iCs/>
                <w:noProof/>
                <w:sz w:val="22"/>
                <w:szCs w:val="22"/>
              </w:rPr>
              <w:t> </w:t>
            </w:r>
            <w:r w:rsidRPr="0082389E">
              <w:rPr>
                <w:i/>
                <w:iCs/>
                <w:noProof/>
                <w:sz w:val="22"/>
                <w:szCs w:val="22"/>
              </w:rPr>
              <w:t xml:space="preserve">reikalavimus, jeigu </w:t>
            </w:r>
            <w:r w:rsidRPr="0082389E">
              <w:rPr>
                <w:i/>
                <w:iCs/>
                <w:noProof/>
                <w:sz w:val="22"/>
                <w:szCs w:val="22"/>
              </w:rPr>
              <w:lastRenderedPageBreak/>
              <w:t>subtiekėjai (jų darbuotojai) patys vykdys tą pirkimo sutarties dalį, kuriai reikia nustatytos kvalifikacijos.</w:t>
            </w:r>
          </w:p>
          <w:p w14:paraId="315D65E1" w14:textId="64225213" w:rsidR="00E0259F" w:rsidRPr="0082389E" w:rsidRDefault="00E0259F" w:rsidP="00E0259F">
            <w:pPr>
              <w:autoSpaceDE w:val="0"/>
              <w:autoSpaceDN w:val="0"/>
              <w:adjustRightInd w:val="0"/>
              <w:ind w:firstLine="0"/>
              <w:rPr>
                <w:b/>
                <w:bCs/>
                <w:noProof/>
                <w:sz w:val="22"/>
                <w:szCs w:val="22"/>
              </w:rPr>
            </w:pPr>
          </w:p>
        </w:tc>
      </w:tr>
    </w:tbl>
    <w:p w14:paraId="6F84DCDA" w14:textId="37CA47B5" w:rsidR="00041E3F" w:rsidRPr="00041E3F" w:rsidRDefault="00041E3F"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46"/>
        <w:gridCol w:w="3553"/>
        <w:gridCol w:w="2600"/>
        <w:gridCol w:w="2395"/>
      </w:tblGrid>
      <w:tr w:rsidR="00041E3F" w:rsidRPr="00CB20ED" w14:paraId="218D4BA4" w14:textId="77777777" w:rsidTr="00F674D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F674D2" w:rsidRPr="002B2B0F" w14:paraId="192EEF4F" w14:textId="77777777" w:rsidTr="00F674D2">
        <w:trPr>
          <w:trHeight w:val="706"/>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3FBA" w14:textId="401521C2" w:rsidR="00F674D2"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Eil.</w:t>
            </w:r>
            <w:r w:rsidR="00F674D2" w:rsidRPr="00F674D2">
              <w:rPr>
                <w:b/>
                <w:bCs/>
                <w:color w:val="000000"/>
                <w:sz w:val="24"/>
                <w:szCs w:val="24"/>
              </w:rPr>
              <w:t xml:space="preserve"> </w:t>
            </w:r>
            <w:r w:rsidRPr="00F674D2">
              <w:rPr>
                <w:b/>
                <w:bCs/>
                <w:color w:val="000000"/>
                <w:sz w:val="24"/>
                <w:szCs w:val="24"/>
              </w:rPr>
              <w:t>Nr.</w:t>
            </w:r>
          </w:p>
        </w:tc>
        <w:tc>
          <w:tcPr>
            <w:tcW w:w="1891" w:type="pct"/>
            <w:tcBorders>
              <w:top w:val="single" w:sz="4" w:space="0" w:color="000000" w:themeColor="text1"/>
              <w:left w:val="single" w:sz="4" w:space="0" w:color="000000" w:themeColor="text1"/>
              <w:bottom w:val="single" w:sz="4" w:space="0" w:color="000000" w:themeColor="text1"/>
              <w:right w:val="single" w:sz="4" w:space="0" w:color="auto"/>
            </w:tcBorders>
          </w:tcPr>
          <w:p w14:paraId="01F1F34C" w14:textId="4D6517E9" w:rsidR="00F674D2"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Priemonė</w:t>
            </w:r>
          </w:p>
        </w:tc>
        <w:tc>
          <w:tcPr>
            <w:tcW w:w="1384" w:type="pct"/>
            <w:tcBorders>
              <w:top w:val="single" w:sz="4" w:space="0" w:color="000000" w:themeColor="text1"/>
              <w:left w:val="single" w:sz="4" w:space="0" w:color="auto"/>
              <w:bottom w:val="single" w:sz="4" w:space="0" w:color="000000" w:themeColor="text1"/>
              <w:right w:val="single" w:sz="4" w:space="0" w:color="auto"/>
            </w:tcBorders>
          </w:tcPr>
          <w:p w14:paraId="7B7699B4" w14:textId="05BCD580" w:rsidR="00041E3F"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Atitiktį reikalavimui įrodantys dokumentai</w:t>
            </w:r>
          </w:p>
        </w:tc>
        <w:tc>
          <w:tcPr>
            <w:tcW w:w="1275" w:type="pct"/>
            <w:tcBorders>
              <w:top w:val="single" w:sz="4" w:space="0" w:color="000000" w:themeColor="text1"/>
              <w:left w:val="single" w:sz="4" w:space="0" w:color="auto"/>
              <w:bottom w:val="single" w:sz="4" w:space="0" w:color="000000" w:themeColor="text1"/>
              <w:right w:val="single" w:sz="4" w:space="0" w:color="000000" w:themeColor="text1"/>
            </w:tcBorders>
          </w:tcPr>
          <w:p w14:paraId="0F83DA05" w14:textId="38574C58" w:rsidR="00041E3F" w:rsidRPr="00F674D2" w:rsidRDefault="00041E3F" w:rsidP="00F674D2">
            <w:pPr>
              <w:autoSpaceDE w:val="0"/>
              <w:autoSpaceDN w:val="0"/>
              <w:adjustRightInd w:val="0"/>
              <w:ind w:firstLine="0"/>
              <w:rPr>
                <w:b/>
                <w:bCs/>
                <w:color w:val="000000"/>
                <w:sz w:val="24"/>
                <w:szCs w:val="24"/>
              </w:rPr>
            </w:pPr>
            <w:r w:rsidRPr="00F674D2">
              <w:rPr>
                <w:b/>
                <w:bCs/>
                <w:color w:val="000000"/>
                <w:sz w:val="24"/>
                <w:szCs w:val="24"/>
              </w:rPr>
              <w:t>Subjektas, kuris turi atitikti reikalavimą</w:t>
            </w:r>
          </w:p>
          <w:p w14:paraId="504F9C60" w14:textId="77777777" w:rsidR="00041E3F" w:rsidRPr="00F674D2" w:rsidRDefault="00041E3F" w:rsidP="00F674D2">
            <w:pPr>
              <w:autoSpaceDE w:val="0"/>
              <w:autoSpaceDN w:val="0"/>
              <w:adjustRightInd w:val="0"/>
              <w:rPr>
                <w:b/>
                <w:bCs/>
                <w:color w:val="000000"/>
                <w:sz w:val="24"/>
                <w:szCs w:val="24"/>
              </w:rPr>
            </w:pPr>
          </w:p>
        </w:tc>
      </w:tr>
      <w:tr w:rsidR="00F674D2" w14:paraId="206DCE94" w14:textId="77777777" w:rsidTr="00F67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450" w:type="pct"/>
          </w:tcPr>
          <w:p w14:paraId="389F7AC6" w14:textId="6BF97F39" w:rsidR="00041E3F" w:rsidRDefault="00041E3F" w:rsidP="00F674D2">
            <w:pPr>
              <w:ind w:firstLine="0"/>
              <w:rPr>
                <w:rFonts w:eastAsiaTheme="minorHAnsi" w:cstheme="minorHAnsi"/>
                <w:b/>
                <w:bCs/>
              </w:rPr>
            </w:pPr>
            <w:r w:rsidRPr="00F674D2">
              <w:rPr>
                <w:rFonts w:eastAsiaTheme="minorHAnsi" w:cstheme="minorHAnsi"/>
                <w:b/>
                <w:bCs/>
                <w:sz w:val="24"/>
                <w:szCs w:val="24"/>
              </w:rPr>
              <w:t>1.</w:t>
            </w:r>
          </w:p>
        </w:tc>
        <w:tc>
          <w:tcPr>
            <w:tcW w:w="1891" w:type="pct"/>
            <w:shd w:val="clear" w:color="auto" w:fill="auto"/>
          </w:tcPr>
          <w:p w14:paraId="5935C5EF" w14:textId="2734941E" w:rsidR="00041E3F" w:rsidRPr="00AC6C94" w:rsidRDefault="00041E3F" w:rsidP="00D74413">
            <w:pPr>
              <w:shd w:val="clear" w:color="auto" w:fill="FFFFFF"/>
              <w:ind w:firstLine="0"/>
              <w:rPr>
                <w:noProof/>
                <w:sz w:val="24"/>
                <w:szCs w:val="24"/>
              </w:rPr>
            </w:pPr>
            <w:r w:rsidRPr="00AC6C94">
              <w:rPr>
                <w:noProof/>
                <w:color w:val="000000"/>
                <w:sz w:val="24"/>
                <w:szCs w:val="24"/>
              </w:rPr>
              <w:t xml:space="preserve">Tiekėjas turi būti įdiegęs ir </w:t>
            </w:r>
            <w:r w:rsidRPr="0092324A">
              <w:rPr>
                <w:b/>
                <w:bCs/>
                <w:noProof/>
                <w:color w:val="000000"/>
                <w:sz w:val="24"/>
                <w:szCs w:val="24"/>
              </w:rPr>
              <w:t xml:space="preserve">taikyti </w:t>
            </w:r>
            <w:r w:rsidR="0092324A" w:rsidRPr="0092324A">
              <w:rPr>
                <w:b/>
                <w:bCs/>
                <w:noProof/>
                <w:color w:val="000000"/>
                <w:sz w:val="24"/>
                <w:szCs w:val="24"/>
              </w:rPr>
              <w:t>statinio projektavimui</w:t>
            </w:r>
            <w:r w:rsidR="0092324A">
              <w:rPr>
                <w:noProof/>
                <w:color w:val="000000"/>
                <w:sz w:val="24"/>
                <w:szCs w:val="24"/>
              </w:rPr>
              <w:t xml:space="preserv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AC6C94" w:rsidRDefault="00041E3F" w:rsidP="00D74413">
            <w:pPr>
              <w:rPr>
                <w:noProof/>
                <w:sz w:val="24"/>
                <w:szCs w:val="24"/>
                <w:lang w:eastAsia="en-US"/>
              </w:rPr>
            </w:pPr>
          </w:p>
          <w:p w14:paraId="70EBF592" w14:textId="77777777" w:rsidR="00041E3F" w:rsidRPr="00AC6C94" w:rsidRDefault="00041E3F" w:rsidP="00D74413">
            <w:pPr>
              <w:rPr>
                <w:noProof/>
                <w:sz w:val="24"/>
                <w:szCs w:val="24"/>
              </w:rPr>
            </w:pPr>
          </w:p>
          <w:p w14:paraId="2738CA44" w14:textId="59BBB6DC" w:rsidR="00041E3F" w:rsidRPr="00AC6C94" w:rsidRDefault="00041E3F" w:rsidP="00D74413">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48B45FA7" w14:textId="1D2A2B47" w:rsidR="00041E3F" w:rsidRPr="00AC6C94" w:rsidRDefault="00041E3F" w:rsidP="00D74413">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 xml:space="preserve">Tiekėjas gali remtis kitų ūkio subjektų pajėgumais atsižvelgiant į jų prisiimamus </w:t>
            </w:r>
            <w:r w:rsidRPr="00AC6C94">
              <w:rPr>
                <w:i/>
                <w:iCs/>
                <w:noProof/>
                <w:color w:val="000000"/>
                <w:sz w:val="24"/>
                <w:szCs w:val="24"/>
              </w:rPr>
              <w:lastRenderedPageBreak/>
              <w:t>įsipareigojimus pirkimo sutarčiai vykdyti;</w:t>
            </w:r>
          </w:p>
          <w:p w14:paraId="4AC67869" w14:textId="0B2D6F01" w:rsidR="00041E3F" w:rsidRPr="00AC6C94" w:rsidRDefault="00041E3F" w:rsidP="00D74413">
            <w:pPr>
              <w:ind w:firstLine="0"/>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041E3F" w:rsidRPr="00AC6C94" w:rsidRDefault="00041E3F" w:rsidP="00D74413">
            <w:pPr>
              <w:rPr>
                <w:noProof/>
                <w:sz w:val="24"/>
                <w:szCs w:val="24"/>
              </w:rPr>
            </w:pPr>
          </w:p>
          <w:p w14:paraId="79CB0F70" w14:textId="77777777" w:rsidR="00041E3F" w:rsidRPr="00AC6C94" w:rsidRDefault="00041E3F" w:rsidP="00D74413">
            <w:pPr>
              <w:rPr>
                <w:rFonts w:eastAsiaTheme="minorHAnsi" w:cstheme="minorHAnsi"/>
                <w:b/>
                <w:bCs/>
                <w:sz w:val="24"/>
                <w:szCs w:val="24"/>
              </w:rPr>
            </w:pPr>
          </w:p>
        </w:tc>
        <w:tc>
          <w:tcPr>
            <w:tcW w:w="1384" w:type="pct"/>
            <w:shd w:val="clear" w:color="auto" w:fill="auto"/>
          </w:tcPr>
          <w:p w14:paraId="7E1C25B5" w14:textId="2C853AEF" w:rsidR="00041E3F" w:rsidRPr="00AC6C94" w:rsidRDefault="00041E3F" w:rsidP="00D74413">
            <w:pPr>
              <w:ind w:firstLine="0"/>
              <w:rPr>
                <w:noProof/>
                <w:sz w:val="24"/>
                <w:szCs w:val="24"/>
              </w:rPr>
            </w:pPr>
            <w:r w:rsidRPr="00AC6C94">
              <w:rPr>
                <w:i/>
                <w:iCs/>
                <w:noProof/>
                <w:sz w:val="24"/>
                <w:szCs w:val="24"/>
              </w:rPr>
              <w:lastRenderedPageBreak/>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18DF91DC" w14:textId="77777777" w:rsidR="00041E3F" w:rsidRPr="00AC6C94" w:rsidRDefault="00041E3F" w:rsidP="00D74413">
            <w:pPr>
              <w:ind w:firstLine="0"/>
              <w:rPr>
                <w:noProof/>
                <w:sz w:val="24"/>
                <w:szCs w:val="24"/>
              </w:rPr>
            </w:pPr>
            <w:r w:rsidRPr="00AC6C94">
              <w:rPr>
                <w:noProof/>
                <w:sz w:val="24"/>
                <w:szCs w:val="24"/>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w:t>
            </w:r>
            <w:r w:rsidRPr="00AC6C94">
              <w:rPr>
                <w:noProof/>
                <w:sz w:val="24"/>
                <w:szCs w:val="24"/>
              </w:rPr>
              <w:lastRenderedPageBreak/>
              <w:t>organizacijos ir perkantieji subjektai turi taikyti pirkdami prekes, paslaugas ar darbus, taikymo tvarkos aprašo patvirtinimo“ patvirtinto Aprašo reikalavimus, arba kitus lygiaverčius įrodymus.</w:t>
            </w:r>
          </w:p>
          <w:p w14:paraId="53EB5733" w14:textId="77777777" w:rsidR="00041E3F" w:rsidRPr="00AC6C94" w:rsidRDefault="00041E3F" w:rsidP="00D74413">
            <w:pPr>
              <w:rPr>
                <w:i/>
                <w:iCs/>
                <w:noProof/>
                <w:sz w:val="24"/>
                <w:szCs w:val="24"/>
                <w:u w:val="single"/>
              </w:rPr>
            </w:pPr>
          </w:p>
          <w:p w14:paraId="067D14CD" w14:textId="77777777" w:rsidR="00041E3F" w:rsidRPr="00AC6C94" w:rsidRDefault="00041E3F" w:rsidP="00D74413">
            <w:pPr>
              <w:ind w:firstLine="0"/>
              <w:rPr>
                <w:noProof/>
                <w:sz w:val="24"/>
                <w:szCs w:val="24"/>
              </w:rPr>
            </w:pPr>
            <w:r w:rsidRPr="00AC6C94">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AC6C94" w:rsidRDefault="00041E3F" w:rsidP="00D74413">
            <w:pPr>
              <w:ind w:firstLine="0"/>
              <w:rPr>
                <w:noProof/>
                <w:sz w:val="24"/>
                <w:szCs w:val="24"/>
              </w:rPr>
            </w:pPr>
            <w:r w:rsidRPr="00AC6C94">
              <w:rPr>
                <w:noProof/>
                <w:sz w:val="24"/>
                <w:szCs w:val="24"/>
              </w:rPr>
              <w:t>1. Apibrėžta įmonės ar įstaigos vadovybės patvirtinta aplinkos apsaugos politika ir aplinkos apsaugos reikalavimų atitikimas teikiant paslaugas ir vykdant darbus;</w:t>
            </w:r>
          </w:p>
          <w:p w14:paraId="4622A259" w14:textId="77777777" w:rsidR="00041E3F" w:rsidRPr="00AC6C94" w:rsidRDefault="00041E3F" w:rsidP="00D74413">
            <w:pPr>
              <w:ind w:firstLine="0"/>
              <w:rPr>
                <w:noProof/>
                <w:sz w:val="24"/>
                <w:szCs w:val="24"/>
              </w:rPr>
            </w:pPr>
            <w:r w:rsidRPr="00AC6C94">
              <w:rPr>
                <w:noProof/>
                <w:sz w:val="24"/>
                <w:szCs w:val="24"/>
              </w:rPr>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AC6C94" w:rsidRDefault="00041E3F" w:rsidP="00D74413">
            <w:pPr>
              <w:ind w:firstLine="0"/>
              <w:rPr>
                <w:noProof/>
                <w:sz w:val="24"/>
                <w:szCs w:val="24"/>
              </w:rPr>
            </w:pPr>
            <w:r w:rsidRPr="00AC6C94">
              <w:rPr>
                <w:noProof/>
                <w:sz w:val="24"/>
                <w:szCs w:val="24"/>
              </w:rPr>
              <w:t xml:space="preserve">3. Nustatyti aplinkosauginiai tikslai ir uždaviniai bei priemonės šiems tikslams pasiekti; </w:t>
            </w:r>
          </w:p>
          <w:p w14:paraId="581784EE" w14:textId="77777777" w:rsidR="00041E3F" w:rsidRPr="00AC6C94" w:rsidRDefault="00041E3F" w:rsidP="00D74413">
            <w:pPr>
              <w:ind w:firstLine="0"/>
              <w:rPr>
                <w:noProof/>
                <w:sz w:val="24"/>
                <w:szCs w:val="24"/>
              </w:rPr>
            </w:pPr>
            <w:r w:rsidRPr="00AC6C94">
              <w:rPr>
                <w:noProof/>
                <w:sz w:val="24"/>
                <w:szCs w:val="24"/>
              </w:rPr>
              <w:t xml:space="preserve">4. Numatyta aplinkosauginių tikslų įgyvendinimo stebėsena – paskirti atsakingi </w:t>
            </w:r>
            <w:r w:rsidRPr="00AC6C94">
              <w:rPr>
                <w:noProof/>
                <w:sz w:val="24"/>
                <w:szCs w:val="24"/>
              </w:rPr>
              <w:lastRenderedPageBreak/>
              <w:t xml:space="preserve">asmenys, nustatyta jų atsakomybė, pareigos ir priemonių įgyvendinimo terminai; </w:t>
            </w:r>
          </w:p>
          <w:p w14:paraId="195387BD" w14:textId="77777777" w:rsidR="00041E3F" w:rsidRPr="00AC6C94" w:rsidRDefault="00041E3F" w:rsidP="00D74413">
            <w:pPr>
              <w:ind w:firstLine="0"/>
              <w:rPr>
                <w:noProof/>
                <w:sz w:val="24"/>
                <w:szCs w:val="24"/>
              </w:rPr>
            </w:pPr>
            <w:r w:rsidRPr="00AC6C94">
              <w:rPr>
                <w:noProof/>
                <w:sz w:val="24"/>
                <w:szCs w:val="24"/>
              </w:rPr>
              <w:t xml:space="preserve">5. Parengtas aplinkosauginių ir avarinių situacijų valdymo planas; </w:t>
            </w:r>
          </w:p>
          <w:p w14:paraId="348B1901" w14:textId="77777777" w:rsidR="00041E3F" w:rsidRPr="00AC6C94" w:rsidRDefault="00041E3F" w:rsidP="00D74413">
            <w:pPr>
              <w:ind w:firstLine="0"/>
              <w:rPr>
                <w:noProof/>
                <w:sz w:val="24"/>
                <w:szCs w:val="24"/>
              </w:rPr>
            </w:pPr>
            <w:r w:rsidRPr="00AC6C94">
              <w:rPr>
                <w:noProof/>
                <w:sz w:val="24"/>
                <w:szCs w:val="24"/>
              </w:rPr>
              <w:t>6.Vykdoma aplinkosauginio gerinimo veiklos kontrolė (pvz., parengiamos kasmetinės ataskaitos, kurios pateikiamos, pristatomos įmonės vadovybei).</w:t>
            </w:r>
          </w:p>
          <w:p w14:paraId="574B0FCE" w14:textId="77777777" w:rsidR="00041E3F" w:rsidRPr="00AC6C94" w:rsidRDefault="00041E3F" w:rsidP="00D74413">
            <w:pPr>
              <w:rPr>
                <w:rFonts w:eastAsiaTheme="minorHAnsi" w:cstheme="minorHAnsi"/>
                <w:b/>
                <w:bCs/>
                <w:sz w:val="24"/>
                <w:szCs w:val="24"/>
              </w:rPr>
            </w:pPr>
            <w:r w:rsidRPr="00AC6C94">
              <w:rPr>
                <w:i/>
                <w:iCs/>
                <w:noProof/>
                <w:sz w:val="24"/>
                <w:szCs w:val="24"/>
                <w:u w:val="single"/>
              </w:rPr>
              <w:t>Pateikiama skaitmeninė dokumento kopija.</w:t>
            </w:r>
          </w:p>
        </w:tc>
        <w:tc>
          <w:tcPr>
            <w:tcW w:w="1275" w:type="pct"/>
            <w:shd w:val="clear" w:color="auto" w:fill="auto"/>
          </w:tcPr>
          <w:p w14:paraId="75AA46DF" w14:textId="77777777" w:rsidR="00041E3F" w:rsidRPr="00BF008E" w:rsidRDefault="00041E3F" w:rsidP="00D74413">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6" w:name="_Toc198734945"/>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70381D">
        <w:rPr>
          <w:rFonts w:ascii="Times New Roman" w:hAnsi="Times New Roman" w:cs="Times New Roman"/>
          <w:sz w:val="28"/>
          <w:szCs w:val="28"/>
        </w:rPr>
        <w:lastRenderedPageBreak/>
        <w:t>Pirkimo sąlygų 4 priedas „Techninė specifikacija“</w:t>
      </w:r>
      <w:bookmarkEnd w:id="26"/>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7"/>
    <w:bookmarkEnd w:id="28"/>
    <w:bookmarkEnd w:id="29"/>
    <w:bookmarkEnd w:id="30"/>
    <w:bookmarkEnd w:id="31"/>
    <w:bookmarkEnd w:id="32"/>
    <w:bookmarkEnd w:id="33"/>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7B5DCDE3"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Pr>
          <w:rFonts w:ascii="Times New Roman" w:eastAsia="Calibri" w:hAnsi="Times New Roman" w:cs="Times New Roman"/>
          <w:sz w:val="24"/>
          <w:szCs w:val="24"/>
        </w:rPr>
        <w:t>fail</w:t>
      </w:r>
      <w:r w:rsidR="00AA333C">
        <w:rPr>
          <w:rFonts w:ascii="Times New Roman" w:eastAsia="Calibri" w:hAnsi="Times New Roman" w:cs="Times New Roman"/>
          <w:sz w:val="24"/>
          <w:szCs w:val="24"/>
        </w:rPr>
        <w:t>ais:</w:t>
      </w:r>
    </w:p>
    <w:p w14:paraId="376EFA4E" w14:textId="5AEAA213"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772C6">
        <w:rPr>
          <w:rFonts w:ascii="Times New Roman" w:eastAsia="Calibri" w:hAnsi="Times New Roman" w:cs="Times New Roman"/>
          <w:sz w:val="24"/>
          <w:szCs w:val="24"/>
        </w:rPr>
        <w:t xml:space="preserve">Priedas Nr. </w:t>
      </w:r>
      <w:r w:rsidR="006A190A">
        <w:rPr>
          <w:rFonts w:ascii="Times New Roman" w:eastAsia="Calibri" w:hAnsi="Times New Roman" w:cs="Times New Roman"/>
          <w:sz w:val="24"/>
          <w:szCs w:val="24"/>
        </w:rPr>
        <w:t>4.1.</w:t>
      </w:r>
      <w:r w:rsidR="003772C6">
        <w:rPr>
          <w:rFonts w:ascii="Times New Roman" w:eastAsia="Calibri" w:hAnsi="Times New Roman" w:cs="Times New Roman"/>
          <w:sz w:val="24"/>
          <w:szCs w:val="24"/>
        </w:rPr>
        <w:t xml:space="preserve"> – Techninė specifikacija;</w:t>
      </w:r>
    </w:p>
    <w:p w14:paraId="3E0247DC" w14:textId="425E421F" w:rsidR="006A190A" w:rsidRDefault="006A190A"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4.2. Priedas Nr. 4.2. – Projektinių pasiūlymų rengimo užduotis;</w:t>
      </w:r>
    </w:p>
    <w:p w14:paraId="7C1B33EE" w14:textId="53EBA04C" w:rsidR="006A190A" w:rsidRDefault="006A190A"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4.3. Priedas Nr. 4.3. – Techninė užduotis projektavimui</w:t>
      </w:r>
      <w:r w:rsidR="0059120F">
        <w:rPr>
          <w:rFonts w:ascii="Times New Roman" w:eastAsia="Calibri" w:hAnsi="Times New Roman" w:cs="Times New Roman"/>
          <w:sz w:val="24"/>
          <w:szCs w:val="24"/>
        </w:rPr>
        <w:t>;</w:t>
      </w:r>
    </w:p>
    <w:p w14:paraId="482B8A46" w14:textId="2363559A"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4.4. Priedas Nr. 4.4. – Kadastrinių matavimų byla;</w:t>
      </w:r>
    </w:p>
    <w:p w14:paraId="46964561" w14:textId="54C60E13"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4.5. priedas Nr. 4.5. – </w:t>
      </w:r>
      <w:r w:rsidR="00F674D2" w:rsidRPr="00F674D2">
        <w:rPr>
          <w:rFonts w:ascii="Times New Roman" w:eastAsia="Calibri" w:hAnsi="Times New Roman" w:cs="Times New Roman"/>
          <w:sz w:val="24"/>
          <w:szCs w:val="24"/>
        </w:rPr>
        <w:t>Klevų g. planas</w:t>
      </w:r>
      <w:r>
        <w:rPr>
          <w:rFonts w:ascii="Times New Roman" w:eastAsia="Calibri" w:hAnsi="Times New Roman" w:cs="Times New Roman"/>
          <w:sz w:val="24"/>
          <w:szCs w:val="24"/>
        </w:rPr>
        <w:t>.</w:t>
      </w:r>
    </w:p>
    <w:p w14:paraId="75AC4090" w14:textId="225A43E5" w:rsidR="003772C6" w:rsidRDefault="003772C6" w:rsidP="006A190A">
      <w:pPr>
        <w:tabs>
          <w:tab w:val="left" w:pos="810"/>
          <w:tab w:val="left" w:pos="990"/>
        </w:tabs>
        <w:spacing w:line="276" w:lineRule="auto"/>
        <w:ind w:firstLine="0"/>
        <w:rPr>
          <w:rFonts w:ascii="Times New Roman" w:eastAsia="Calibri" w:hAnsi="Times New Roman" w:cs="Times New Roman"/>
          <w:sz w:val="24"/>
          <w:szCs w:val="24"/>
        </w:rPr>
      </w:pP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Pirkimo_sąlygų_2"/>
      <w:bookmarkStart w:id="35" w:name="_Toc198734946"/>
      <w:bookmarkStart w:id="36" w:name="_Hlk86825377"/>
      <w:bookmarkStart w:id="37" w:name="_Ref38540913"/>
      <w:bookmarkStart w:id="38" w:name="_Ref38898051"/>
      <w:bookmarkStart w:id="39" w:name="_Ref38901392"/>
      <w:bookmarkStart w:id="40" w:name="_Toc48053189"/>
      <w:bookmarkStart w:id="41" w:name="_Toc85706892"/>
      <w:bookmarkEnd w:id="34"/>
      <w:r w:rsidRPr="0070381D">
        <w:rPr>
          <w:rFonts w:ascii="Times New Roman" w:hAnsi="Times New Roman" w:cs="Times New Roman"/>
          <w:sz w:val="28"/>
          <w:szCs w:val="28"/>
        </w:rPr>
        <w:lastRenderedPageBreak/>
        <w:t>Pirkimo sąlygų 5 priedas „Pasiūlymo forma“</w:t>
      </w:r>
      <w:bookmarkEnd w:id="35"/>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Default="00415E5A" w:rsidP="00415E5A">
      <w:pPr>
        <w:spacing w:before="60" w:after="60"/>
        <w:jc w:val="center"/>
        <w:rPr>
          <w:rFonts w:ascii="Times New Roman" w:hAnsi="Times New Roman" w:cs="Times New Roman"/>
          <w:b/>
          <w:sz w:val="24"/>
          <w:szCs w:val="24"/>
        </w:rPr>
      </w:pPr>
      <w:r w:rsidRPr="00415E5A">
        <w:rPr>
          <w:rFonts w:ascii="Times New Roman" w:hAnsi="Times New Roman" w:cs="Times New Roman"/>
          <w:b/>
          <w:sz w:val="24"/>
          <w:szCs w:val="24"/>
        </w:rPr>
        <w:t>PASIŪLYMAS</w:t>
      </w:r>
      <w:r>
        <w:rPr>
          <w:rFonts w:ascii="Times New Roman" w:hAnsi="Times New Roman" w:cs="Times New Roman"/>
          <w:b/>
          <w:sz w:val="24"/>
          <w:szCs w:val="24"/>
        </w:rPr>
        <w:t xml:space="preserve"> VIEŠAJAM PIRKIMUI </w:t>
      </w:r>
    </w:p>
    <w:p w14:paraId="521B8BE1" w14:textId="345BEDA2" w:rsidR="00E87020" w:rsidRDefault="00415E5A" w:rsidP="00415E5A">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415E5A">
        <w:rPr>
          <w:rFonts w:ascii="Times New Roman" w:hAnsi="Times New Roman" w:cs="Times New Roman"/>
          <w:b/>
          <w:sz w:val="24"/>
          <w:szCs w:val="24"/>
        </w:rPr>
        <w:t>SUSISIEKIMO KOMUNIKACIJŲ STATINIŲ GRUPĖS KELIŲ PASKIRTIES STATINIO (GATVĖS) KLEVŲ G., ANYKŠČIŲ R. SAV., TRAUPIO SEN., LEVANIŠKIŲ K. DALIES, KAPITALINIO REMONTO TECHNINI</w:t>
      </w:r>
      <w:r>
        <w:rPr>
          <w:rFonts w:ascii="Times New Roman" w:hAnsi="Times New Roman" w:cs="Times New Roman"/>
          <w:b/>
          <w:sz w:val="24"/>
          <w:szCs w:val="24"/>
        </w:rPr>
        <w:t>O</w:t>
      </w:r>
      <w:r w:rsidRPr="00415E5A">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415E5A">
        <w:rPr>
          <w:rFonts w:ascii="Times New Roman" w:hAnsi="Times New Roman" w:cs="Times New Roman"/>
          <w:b/>
          <w:sz w:val="24"/>
          <w:szCs w:val="24"/>
        </w:rPr>
        <w:t xml:space="preserve"> IR PROJEKTO VYKDYMO PRIEŽIŪROS PASLAUG</w:t>
      </w:r>
      <w:r>
        <w:rPr>
          <w:rFonts w:ascii="Times New Roman" w:hAnsi="Times New Roman" w:cs="Times New Roman"/>
          <w:b/>
          <w:sz w:val="24"/>
          <w:szCs w:val="24"/>
        </w:rPr>
        <w:t>OS</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415E5A" w14:paraId="40D2505A" w14:textId="77777777" w:rsidTr="00C15482">
        <w:tc>
          <w:tcPr>
            <w:tcW w:w="709" w:type="dxa"/>
          </w:tcPr>
          <w:p w14:paraId="4A996556" w14:textId="47958C75" w:rsidR="00F5536B" w:rsidRPr="00415E5A" w:rsidRDefault="00415E5A" w:rsidP="007D0AE4">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4678" w:type="dxa"/>
            <w:shd w:val="clear" w:color="auto" w:fill="auto"/>
            <w:vAlign w:val="center"/>
          </w:tcPr>
          <w:p w14:paraId="79D175B8"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2</w:t>
            </w:r>
          </w:p>
        </w:tc>
        <w:tc>
          <w:tcPr>
            <w:tcW w:w="1277" w:type="dxa"/>
            <w:shd w:val="clear" w:color="auto" w:fill="auto"/>
            <w:vAlign w:val="center"/>
          </w:tcPr>
          <w:p w14:paraId="739E201B"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3</w:t>
            </w:r>
          </w:p>
        </w:tc>
        <w:tc>
          <w:tcPr>
            <w:tcW w:w="1276" w:type="dxa"/>
          </w:tcPr>
          <w:p w14:paraId="1442AD36"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4</w:t>
            </w:r>
          </w:p>
        </w:tc>
        <w:tc>
          <w:tcPr>
            <w:tcW w:w="1701" w:type="dxa"/>
            <w:vAlign w:val="center"/>
          </w:tcPr>
          <w:p w14:paraId="5CFBBEC4"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7B1E61B9"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Inžineriniai geodeziniai tyrimai bei kiti projektavimo užduotyje nenurodyti tyrimai, privalomi pagal teisės aktų reikalavimus</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0B0016" w:rsidRPr="007D0AE4" w14:paraId="7174362C" w14:textId="77777777" w:rsidTr="00C15482">
        <w:tc>
          <w:tcPr>
            <w:tcW w:w="709" w:type="dxa"/>
          </w:tcPr>
          <w:p w14:paraId="6D2052D6" w14:textId="00B9C566"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4678" w:type="dxa"/>
            <w:shd w:val="clear" w:color="auto" w:fill="auto"/>
          </w:tcPr>
          <w:p w14:paraId="0C16CACA" w14:textId="468B0670"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277" w:type="dxa"/>
            <w:shd w:val="clear" w:color="auto" w:fill="auto"/>
            <w:vAlign w:val="center"/>
          </w:tcPr>
          <w:p w14:paraId="616E625A"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62BFEEA9"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7833ACAC"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0B0016" w:rsidRPr="007D0AE4" w14:paraId="339C0B17" w14:textId="77777777" w:rsidTr="00C15482">
        <w:tc>
          <w:tcPr>
            <w:tcW w:w="709" w:type="dxa"/>
          </w:tcPr>
          <w:p w14:paraId="4F239B22" w14:textId="506D7BA7"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4678" w:type="dxa"/>
            <w:shd w:val="clear" w:color="auto" w:fill="auto"/>
          </w:tcPr>
          <w:p w14:paraId="2403586C" w14:textId="7DAADEC6"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Kapitalinio remonto techninio darbo projekto parengimas</w:t>
            </w:r>
          </w:p>
        </w:tc>
        <w:tc>
          <w:tcPr>
            <w:tcW w:w="1277" w:type="dxa"/>
            <w:shd w:val="clear" w:color="auto" w:fill="auto"/>
            <w:vAlign w:val="center"/>
          </w:tcPr>
          <w:p w14:paraId="2F63DE62"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25572374"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1AF7E86B"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F5536B" w:rsidRPr="007D0AE4" w14:paraId="258074E9" w14:textId="77777777" w:rsidTr="00C15482">
        <w:tc>
          <w:tcPr>
            <w:tcW w:w="709" w:type="dxa"/>
          </w:tcPr>
          <w:p w14:paraId="1048C78C" w14:textId="59A194F6" w:rsidR="00F5536B"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00F5536B" w:rsidRPr="007D0AE4">
              <w:rPr>
                <w:rFonts w:ascii="Times New Roman" w:hAnsi="Times New Roman" w:cs="Times New Roman"/>
                <w:sz w:val="24"/>
                <w:szCs w:val="24"/>
              </w:rPr>
              <w:t>.</w:t>
            </w:r>
          </w:p>
        </w:tc>
        <w:tc>
          <w:tcPr>
            <w:tcW w:w="4678" w:type="dxa"/>
            <w:shd w:val="clear" w:color="auto" w:fill="auto"/>
          </w:tcPr>
          <w:p w14:paraId="531C0DA4" w14:textId="745B37AC"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 xml:space="preserve">Kapitalinio remonto statinio projekto vykdymo </w:t>
            </w:r>
            <w:proofErr w:type="spellStart"/>
            <w:r w:rsidR="00F5536B" w:rsidRPr="007D0AE4">
              <w:rPr>
                <w:rFonts w:ascii="Times New Roman" w:hAnsi="Times New Roman" w:cs="Times New Roman"/>
                <w:sz w:val="24"/>
                <w:szCs w:val="24"/>
              </w:rPr>
              <w:t>vykdymo</w:t>
            </w:r>
            <w:proofErr w:type="spellEnd"/>
            <w:r w:rsidR="00F5536B" w:rsidRPr="007D0AE4">
              <w:rPr>
                <w:rFonts w:ascii="Times New Roman" w:hAnsi="Times New Roman" w:cs="Times New Roman"/>
                <w:sz w:val="24"/>
                <w:szCs w:val="24"/>
              </w:rPr>
              <w:t xml:space="preserve"> priežiūros paslaugos</w:t>
            </w:r>
          </w:p>
        </w:tc>
        <w:tc>
          <w:tcPr>
            <w:tcW w:w="1277" w:type="dxa"/>
            <w:shd w:val="clear" w:color="auto" w:fill="auto"/>
            <w:vAlign w:val="center"/>
          </w:tcPr>
          <w:p w14:paraId="764426D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2F93E7C5"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582F313A"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0EAB8C8D" w:rsidR="00F5536B" w:rsidRPr="007D0AE4" w:rsidRDefault="00415E5A"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415E5A">
        <w:rPr>
          <w:rFonts w:ascii="Times New Roman" w:hAnsi="Times New Roman" w:cs="Times New Roman"/>
          <w:b/>
          <w:sz w:val="24"/>
          <w:szCs w:val="24"/>
        </w:rPr>
        <w:lastRenderedPageBreak/>
        <w:t>Susisiekimo komunikacijų statinių grupės kelių paskirties statinio (gatvės) Klevų g., Anykščių r. sav., Traupio sen., Levaniškių k. dalies, kapitalinio remonto technini</w:t>
      </w:r>
      <w:r>
        <w:rPr>
          <w:rFonts w:ascii="Times New Roman" w:hAnsi="Times New Roman" w:cs="Times New Roman"/>
          <w:b/>
          <w:sz w:val="24"/>
          <w:szCs w:val="24"/>
        </w:rPr>
        <w:t>o</w:t>
      </w:r>
      <w:r w:rsidRPr="00415E5A">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415E5A">
        <w:rPr>
          <w:rFonts w:ascii="Times New Roman" w:hAnsi="Times New Roman" w:cs="Times New Roman"/>
          <w:b/>
          <w:sz w:val="24"/>
          <w:szCs w:val="24"/>
        </w:rPr>
        <w:t xml:space="preserve"> ir projekto vykdymo priežiūros paslaug</w:t>
      </w:r>
      <w:r>
        <w:rPr>
          <w:rFonts w:ascii="Times New Roman" w:hAnsi="Times New Roman" w:cs="Times New Roman"/>
          <w:b/>
          <w:sz w:val="24"/>
          <w:szCs w:val="24"/>
        </w:rPr>
        <w:t>os</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41129CE6" w14:textId="77777777" w:rsidR="004724EF" w:rsidRDefault="004724EF" w:rsidP="001B05E1">
            <w:pPr>
              <w:snapToGrid w:val="0"/>
              <w:jc w:val="center"/>
              <w:rPr>
                <w:rFonts w:ascii="Times New Roman" w:hAnsi="Times New Roman" w:cs="Times New Roman"/>
                <w:position w:val="6"/>
                <w:sz w:val="24"/>
                <w:szCs w:val="24"/>
              </w:rPr>
            </w:pPr>
          </w:p>
          <w:p w14:paraId="481CEE8F" w14:textId="77777777" w:rsidR="00184D5E" w:rsidRDefault="00184D5E" w:rsidP="00696BEB">
            <w:pPr>
              <w:snapToGrid w:val="0"/>
              <w:jc w:val="right"/>
              <w:rPr>
                <w:rFonts w:ascii="Times New Roman" w:hAnsi="Times New Roman" w:cs="Times New Roman"/>
                <w:position w:val="6"/>
                <w:sz w:val="24"/>
                <w:szCs w:val="24"/>
              </w:rPr>
            </w:pPr>
          </w:p>
          <w:p w14:paraId="1BF444C5" w14:textId="77777777" w:rsidR="00696BEB" w:rsidRDefault="00696BEB" w:rsidP="00696BEB">
            <w:pPr>
              <w:snapToGrid w:val="0"/>
              <w:jc w:val="right"/>
              <w:rPr>
                <w:rFonts w:ascii="Times New Roman" w:hAnsi="Times New Roman" w:cs="Times New Roman"/>
                <w:position w:val="6"/>
                <w:sz w:val="24"/>
                <w:szCs w:val="24"/>
              </w:rPr>
            </w:pPr>
          </w:p>
          <w:p w14:paraId="44B2DB54" w14:textId="77777777" w:rsidR="00696BEB" w:rsidRDefault="00696BEB" w:rsidP="00696BEB">
            <w:pPr>
              <w:snapToGrid w:val="0"/>
              <w:jc w:val="right"/>
              <w:rPr>
                <w:rFonts w:ascii="Times New Roman" w:hAnsi="Times New Roman" w:cs="Times New Roman"/>
                <w:position w:val="6"/>
                <w:sz w:val="24"/>
                <w:szCs w:val="24"/>
              </w:rPr>
            </w:pPr>
          </w:p>
          <w:p w14:paraId="1C992646" w14:textId="77777777" w:rsidR="00696BEB" w:rsidRDefault="00696BEB" w:rsidP="00696BEB">
            <w:pPr>
              <w:snapToGrid w:val="0"/>
              <w:jc w:val="right"/>
              <w:rPr>
                <w:rFonts w:ascii="Times New Roman" w:hAnsi="Times New Roman" w:cs="Times New Roman"/>
                <w:position w:val="6"/>
                <w:sz w:val="24"/>
                <w:szCs w:val="24"/>
              </w:rPr>
            </w:pPr>
          </w:p>
          <w:p w14:paraId="33177E6F" w14:textId="77777777" w:rsidR="00696BEB" w:rsidRPr="007D0AE4" w:rsidRDefault="00696BEB" w:rsidP="00696BEB">
            <w:pPr>
              <w:snapToGrid w:val="0"/>
              <w:jc w:val="right"/>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2" w:name="_Toc198734947"/>
      <w:bookmarkEnd w:id="36"/>
      <w:bookmarkEnd w:id="37"/>
      <w:bookmarkEnd w:id="38"/>
      <w:bookmarkEnd w:id="39"/>
      <w:bookmarkEnd w:id="40"/>
      <w:bookmarkEnd w:id="41"/>
      <w:r w:rsidRPr="0070381D">
        <w:rPr>
          <w:rFonts w:ascii="Times New Roman" w:hAnsi="Times New Roman" w:cs="Times New Roman"/>
          <w:sz w:val="28"/>
          <w:szCs w:val="28"/>
        </w:rPr>
        <w:lastRenderedPageBreak/>
        <w:t>Pirkimo sąlygų 6 priedas „Pasiūlymų vertinimo kriterijai ir sąlygos“</w:t>
      </w:r>
      <w:bookmarkEnd w:id="42"/>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1C4C2C6C" w:rsidR="00343C91" w:rsidRPr="009B2998" w:rsidRDefault="003622FE" w:rsidP="009B2998">
      <w:pPr>
        <w:pStyle w:val="paragrafesrasas2lygis"/>
        <w:numPr>
          <w:ilvl w:val="3"/>
          <w:numId w:val="8"/>
        </w:numPr>
        <w:spacing w:after="0"/>
        <w:ind w:left="0" w:firstLine="567"/>
        <w:rPr>
          <w:b/>
          <w:bCs/>
          <w:sz w:val="24"/>
          <w:szCs w:val="24"/>
        </w:rPr>
      </w:pPr>
      <w:bookmarkStart w:id="43"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4E05C9">
        <w:rPr>
          <w:sz w:val="24"/>
          <w:szCs w:val="24"/>
        </w:rPr>
        <w:t>7</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3"/>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4" w:name="_Toc198734948"/>
      <w:r w:rsidRPr="0070381D">
        <w:rPr>
          <w:rFonts w:ascii="Times New Roman" w:hAnsi="Times New Roman" w:cs="Times New Roman"/>
          <w:sz w:val="28"/>
          <w:szCs w:val="28"/>
        </w:rPr>
        <w:lastRenderedPageBreak/>
        <w:t>Pirkimo sąlygų 7 priedas „Sutarties projektas“</w:t>
      </w:r>
      <w:bookmarkEnd w:id="4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3F3C2FDD" w14:textId="77777777" w:rsidR="00696BEB" w:rsidRDefault="00696BEB" w:rsidP="008D2082">
      <w:pPr>
        <w:jc w:val="center"/>
        <w:outlineLvl w:val="0"/>
        <w:rPr>
          <w:rFonts w:ascii="Times New Roman" w:hAnsi="Times New Roman" w:cs="Times New Roman"/>
          <w:b/>
          <w:sz w:val="24"/>
          <w:szCs w:val="24"/>
        </w:rPr>
      </w:pPr>
      <w:bookmarkStart w:id="45" w:name="_Toc198734949"/>
      <w:bookmarkStart w:id="46" w:name="_Toc183506433"/>
      <w:bookmarkStart w:id="47" w:name="_Toc191886019"/>
      <w:bookmarkStart w:id="48" w:name="_Toc191907476"/>
      <w:bookmarkStart w:id="49" w:name="_Toc191971435"/>
      <w:r w:rsidRPr="00696BEB">
        <w:rPr>
          <w:rFonts w:ascii="Times New Roman" w:hAnsi="Times New Roman" w:cs="Times New Roman"/>
          <w:b/>
          <w:sz w:val="24"/>
          <w:szCs w:val="24"/>
        </w:rPr>
        <w:t>SUSISIEKIMO KOMUNIKACIJŲ STATINIŲ GRUPĖS KELIŲ PASKIRTIES STATINIO (GATVĖS) KLEVŲ G., ANYKŠČIŲ R. SAV., TRAUPIO SEN., LEVANIŠKIŲ K. DALIES, KAPITALINIO REMONTO TECHNINI</w:t>
      </w:r>
      <w:r>
        <w:rPr>
          <w:rFonts w:ascii="Times New Roman" w:hAnsi="Times New Roman" w:cs="Times New Roman"/>
          <w:b/>
          <w:sz w:val="24"/>
          <w:szCs w:val="24"/>
        </w:rPr>
        <w:t>O</w:t>
      </w:r>
      <w:r w:rsidRPr="00696BEB">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696BEB">
        <w:rPr>
          <w:rFonts w:ascii="Times New Roman" w:hAnsi="Times New Roman" w:cs="Times New Roman"/>
          <w:b/>
          <w:sz w:val="24"/>
          <w:szCs w:val="24"/>
        </w:rPr>
        <w:t xml:space="preserve"> IR PROJEKTO VYKDYMO PRIEŽIŪROS PASLAUG</w:t>
      </w:r>
      <w:r>
        <w:rPr>
          <w:rFonts w:ascii="Times New Roman" w:hAnsi="Times New Roman" w:cs="Times New Roman"/>
          <w:b/>
          <w:sz w:val="24"/>
          <w:szCs w:val="24"/>
        </w:rPr>
        <w:t>OS</w:t>
      </w:r>
    </w:p>
    <w:p w14:paraId="5A34022C" w14:textId="3C91E8B6" w:rsidR="000F3B94" w:rsidRPr="00696BEB" w:rsidRDefault="00696BEB" w:rsidP="00696BEB">
      <w:pPr>
        <w:jc w:val="center"/>
        <w:outlineLvl w:val="0"/>
        <w:rPr>
          <w:rFonts w:ascii="Times New Roman" w:hAnsi="Times New Roman" w:cs="Times New Roman"/>
          <w:b/>
          <w:sz w:val="24"/>
          <w:szCs w:val="24"/>
        </w:rPr>
      </w:pPr>
      <w:r>
        <w:rPr>
          <w:rFonts w:ascii="Times New Roman" w:hAnsi="Times New Roman" w:cs="Times New Roman"/>
          <w:b/>
          <w:sz w:val="24"/>
          <w:szCs w:val="24"/>
        </w:rPr>
        <w:t>SUTARTIS</w:t>
      </w:r>
      <w:r w:rsidRPr="00696BEB">
        <w:rPr>
          <w:rFonts w:ascii="Times New Roman" w:hAnsi="Times New Roman" w:cs="Times New Roman"/>
          <w:b/>
          <w:sz w:val="24"/>
          <w:szCs w:val="24"/>
        </w:rPr>
        <w:t xml:space="preserve"> </w:t>
      </w:r>
      <w:r w:rsidRPr="008D2082">
        <w:rPr>
          <w:rFonts w:ascii="Times New Roman" w:hAnsi="Times New Roman" w:cs="Times New Roman"/>
          <w:b/>
          <w:bCs/>
          <w:sz w:val="24"/>
          <w:szCs w:val="24"/>
        </w:rPr>
        <w:t>(PROJEKTAS)</w:t>
      </w:r>
      <w:bookmarkEnd w:id="45"/>
      <w:r w:rsidRPr="008D2082">
        <w:rPr>
          <w:rFonts w:ascii="Times New Roman" w:hAnsi="Times New Roman" w:cs="Times New Roman"/>
          <w:b/>
          <w:bCs/>
          <w:sz w:val="24"/>
          <w:szCs w:val="24"/>
        </w:rPr>
        <w:t xml:space="preserve"> </w:t>
      </w:r>
    </w:p>
    <w:p w14:paraId="184428D4" w14:textId="77777777" w:rsidR="000F3B94" w:rsidRPr="008D2082" w:rsidRDefault="000F3B94" w:rsidP="008D2082">
      <w:pPr>
        <w:jc w:val="center"/>
        <w:outlineLvl w:val="0"/>
        <w:rPr>
          <w:rFonts w:ascii="Times New Roman" w:hAnsi="Times New Roman" w:cs="Times New Roman"/>
          <w:b/>
          <w:sz w:val="24"/>
          <w:szCs w:val="24"/>
        </w:rPr>
      </w:pPr>
    </w:p>
    <w:p w14:paraId="09DF1480" w14:textId="77777777" w:rsidR="000F3B94" w:rsidRPr="008D2082" w:rsidRDefault="000F3B94" w:rsidP="008D2082">
      <w:pPr>
        <w:jc w:val="center"/>
        <w:outlineLvl w:val="0"/>
        <w:rPr>
          <w:rFonts w:ascii="Times New Roman" w:hAnsi="Times New Roman" w:cs="Times New Roman"/>
          <w:sz w:val="24"/>
          <w:szCs w:val="24"/>
        </w:rPr>
      </w:pPr>
      <w:bookmarkStart w:id="50" w:name="_Toc198734950"/>
      <w:r w:rsidRPr="008D2082">
        <w:rPr>
          <w:rFonts w:ascii="Times New Roman" w:hAnsi="Times New Roman" w:cs="Times New Roman"/>
          <w:sz w:val="24"/>
          <w:szCs w:val="24"/>
        </w:rPr>
        <w:t>2025 m.                         mėn.        d.</w:t>
      </w:r>
      <w:bookmarkEnd w:id="50"/>
    </w:p>
    <w:p w14:paraId="4E2230EA" w14:textId="77777777" w:rsidR="000F3B94" w:rsidRPr="008D2082" w:rsidRDefault="000F3B94" w:rsidP="008D2082">
      <w:pPr>
        <w:jc w:val="center"/>
        <w:outlineLvl w:val="0"/>
        <w:rPr>
          <w:rFonts w:ascii="Times New Roman" w:hAnsi="Times New Roman" w:cs="Times New Roman"/>
          <w:sz w:val="24"/>
          <w:szCs w:val="24"/>
        </w:rPr>
      </w:pPr>
      <w:bookmarkStart w:id="51" w:name="_Toc198734951"/>
      <w:r w:rsidRPr="008D2082">
        <w:rPr>
          <w:rFonts w:ascii="Times New Roman" w:hAnsi="Times New Roman" w:cs="Times New Roman"/>
          <w:sz w:val="24"/>
          <w:szCs w:val="24"/>
        </w:rPr>
        <w:t>Anykščiai</w:t>
      </w:r>
      <w:bookmarkEnd w:id="51"/>
    </w:p>
    <w:p w14:paraId="10BB669D" w14:textId="77777777" w:rsidR="000F3B94" w:rsidRPr="008D2082" w:rsidRDefault="000F3B94" w:rsidP="008D2082">
      <w:pPr>
        <w:jc w:val="center"/>
        <w:outlineLvl w:val="0"/>
        <w:rPr>
          <w:rFonts w:ascii="Times New Roman" w:hAnsi="Times New Roman" w:cs="Times New Roman"/>
          <w:sz w:val="24"/>
          <w:szCs w:val="24"/>
        </w:rPr>
      </w:pPr>
    </w:p>
    <w:p w14:paraId="005C5434" w14:textId="77777777" w:rsidR="000F3B94" w:rsidRPr="008D2082" w:rsidRDefault="000F3B94" w:rsidP="008D2082">
      <w:pPr>
        <w:spacing w:line="240" w:lineRule="auto"/>
        <w:ind w:firstLine="397"/>
        <w:contextualSpacing/>
        <w:rPr>
          <w:rFonts w:ascii="Times New Roman" w:hAnsi="Times New Roman" w:cs="Times New Roman"/>
          <w:sz w:val="24"/>
          <w:szCs w:val="24"/>
        </w:rPr>
      </w:pPr>
      <w:r w:rsidRPr="008D2082">
        <w:rPr>
          <w:rFonts w:ascii="Times New Roman" w:hAnsi="Times New Roman" w:cs="Times New Roman"/>
          <w:b/>
          <w:sz w:val="24"/>
          <w:szCs w:val="24"/>
        </w:rPr>
        <w:t xml:space="preserve">Anykščių rajono savivaldybės administracija, </w:t>
      </w:r>
      <w:r w:rsidRPr="008D2082">
        <w:rPr>
          <w:rFonts w:ascii="Times New Roman" w:hAnsi="Times New Roman" w:cs="Times New Roman"/>
          <w:sz w:val="24"/>
          <w:szCs w:val="24"/>
        </w:rPr>
        <w:t xml:space="preserve">atstovaujama Anykščių rajono savivaldybės administracijos direktorės </w:t>
      </w:r>
      <w:r w:rsidRPr="008D2082">
        <w:rPr>
          <w:rFonts w:ascii="Times New Roman" w:hAnsi="Times New Roman" w:cs="Times New Roman"/>
          <w:b/>
          <w:bCs/>
          <w:sz w:val="24"/>
          <w:szCs w:val="24"/>
        </w:rPr>
        <w:t>Jurgitos Banienės</w:t>
      </w:r>
      <w:r w:rsidRPr="008D2082">
        <w:rPr>
          <w:rFonts w:ascii="Times New Roman" w:hAnsi="Times New Roman" w:cs="Times New Roman"/>
          <w:sz w:val="24"/>
          <w:szCs w:val="24"/>
        </w:rPr>
        <w:t xml:space="preserve">, veikiančios pagal Lietuvos Respublikos vietos savivaldos įstatymą (toliau - </w:t>
      </w:r>
      <w:r w:rsidRPr="008D2082">
        <w:rPr>
          <w:rFonts w:ascii="Times New Roman" w:hAnsi="Times New Roman" w:cs="Times New Roman"/>
          <w:b/>
          <w:sz w:val="24"/>
          <w:szCs w:val="24"/>
        </w:rPr>
        <w:t>Užsakovas</w:t>
      </w:r>
      <w:r w:rsidRPr="008D2082">
        <w:rPr>
          <w:rFonts w:ascii="Times New Roman" w:hAnsi="Times New Roman" w:cs="Times New Roman"/>
          <w:sz w:val="24"/>
          <w:szCs w:val="24"/>
        </w:rPr>
        <w:t xml:space="preserve">) ir .............................(toliau – </w:t>
      </w:r>
      <w:r w:rsidRPr="008D2082">
        <w:rPr>
          <w:rFonts w:ascii="Times New Roman" w:hAnsi="Times New Roman" w:cs="Times New Roman"/>
          <w:b/>
          <w:sz w:val="24"/>
          <w:szCs w:val="24"/>
        </w:rPr>
        <w:t>Tiekėjas</w:t>
      </w:r>
      <w:r w:rsidRPr="008D2082">
        <w:rPr>
          <w:rFonts w:ascii="Times New Roman" w:hAnsi="Times New Roman" w:cs="Times New Roman"/>
          <w:sz w:val="24"/>
          <w:szCs w:val="24"/>
        </w:rPr>
        <w:t>), atstovaujama ................................., veikiančio pagal ..................................... sudarėme šią sutartį (toliau – Sutartis).</w:t>
      </w:r>
    </w:p>
    <w:p w14:paraId="71170716"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Toliau šioje Sutartyje abu kartu šią sutartį pasirašę subjektai vadinami „Šalimis“, o kiekvienas atskirai </w:t>
      </w:r>
      <w:r w:rsidRPr="008D2082">
        <w:rPr>
          <w:rFonts w:ascii="Times New Roman" w:hAnsi="Times New Roman" w:cs="Times New Roman"/>
          <w:spacing w:val="-3"/>
          <w:sz w:val="24"/>
          <w:szCs w:val="24"/>
        </w:rPr>
        <w:t>–</w:t>
      </w:r>
      <w:r w:rsidRPr="008D2082">
        <w:rPr>
          <w:rFonts w:ascii="Times New Roman" w:hAnsi="Times New Roman" w:cs="Times New Roman"/>
          <w:sz w:val="24"/>
          <w:szCs w:val="24"/>
        </w:rPr>
        <w:t xml:space="preserve"> „Šalimi“.</w:t>
      </w:r>
    </w:p>
    <w:p w14:paraId="1B77B9AD" w14:textId="77777777" w:rsidR="000F3B94" w:rsidRPr="008D2082" w:rsidRDefault="000F3B94" w:rsidP="008D2082">
      <w:pPr>
        <w:spacing w:line="240" w:lineRule="auto"/>
        <w:ind w:firstLine="567"/>
        <w:contextualSpacing/>
        <w:rPr>
          <w:rFonts w:ascii="Times New Roman" w:hAnsi="Times New Roman" w:cs="Times New Roman"/>
          <w:sz w:val="24"/>
          <w:szCs w:val="24"/>
        </w:rPr>
      </w:pPr>
    </w:p>
    <w:p w14:paraId="5B1AEC40" w14:textId="77777777" w:rsidR="000F3B94" w:rsidRPr="008D2082" w:rsidRDefault="000F3B94" w:rsidP="008D2082">
      <w:pPr>
        <w:tabs>
          <w:tab w:val="left" w:pos="851"/>
        </w:tabs>
        <w:spacing w:line="240" w:lineRule="auto"/>
        <w:contextualSpacing/>
        <w:jc w:val="center"/>
        <w:outlineLvl w:val="0"/>
        <w:rPr>
          <w:rFonts w:ascii="Times New Roman" w:hAnsi="Times New Roman" w:cs="Times New Roman"/>
          <w:b/>
          <w:sz w:val="24"/>
          <w:szCs w:val="24"/>
        </w:rPr>
      </w:pPr>
      <w:bookmarkStart w:id="52" w:name="_Toc198734952"/>
      <w:r w:rsidRPr="008D2082">
        <w:rPr>
          <w:rFonts w:ascii="Times New Roman" w:hAnsi="Times New Roman" w:cs="Times New Roman"/>
          <w:b/>
          <w:sz w:val="24"/>
          <w:szCs w:val="24"/>
        </w:rPr>
        <w:t>I SKYRIUS</w:t>
      </w:r>
      <w:bookmarkEnd w:id="52"/>
    </w:p>
    <w:p w14:paraId="32E63B40" w14:textId="77777777" w:rsidR="000F3B94" w:rsidRPr="008D2082" w:rsidRDefault="000F3B94" w:rsidP="008D2082">
      <w:pPr>
        <w:tabs>
          <w:tab w:val="left" w:pos="851"/>
        </w:tabs>
        <w:spacing w:line="240" w:lineRule="auto"/>
        <w:contextualSpacing/>
        <w:jc w:val="center"/>
        <w:outlineLvl w:val="0"/>
        <w:rPr>
          <w:rFonts w:ascii="Times New Roman" w:hAnsi="Times New Roman" w:cs="Times New Roman"/>
          <w:b/>
          <w:sz w:val="24"/>
          <w:szCs w:val="24"/>
        </w:rPr>
      </w:pPr>
      <w:bookmarkStart w:id="53" w:name="_Toc198734953"/>
      <w:r w:rsidRPr="008D2082">
        <w:rPr>
          <w:rFonts w:ascii="Times New Roman" w:hAnsi="Times New Roman" w:cs="Times New Roman"/>
          <w:b/>
          <w:sz w:val="24"/>
          <w:szCs w:val="24"/>
        </w:rPr>
        <w:t>SUTARTIES DALYKAS IR OBJEKTAS</w:t>
      </w:r>
      <w:bookmarkEnd w:id="53"/>
    </w:p>
    <w:p w14:paraId="457BE496" w14:textId="77777777" w:rsidR="000F3B94" w:rsidRPr="008D2082" w:rsidRDefault="000F3B94" w:rsidP="008D2082">
      <w:pPr>
        <w:tabs>
          <w:tab w:val="left" w:pos="680"/>
          <w:tab w:val="left" w:pos="993"/>
        </w:tabs>
        <w:spacing w:line="240" w:lineRule="auto"/>
        <w:ind w:firstLine="567"/>
        <w:contextualSpacing/>
        <w:rPr>
          <w:rFonts w:ascii="Times New Roman" w:eastAsia="Times New Roman" w:hAnsi="Times New Roman" w:cs="Times New Roman"/>
          <w:b/>
          <w:sz w:val="24"/>
          <w:szCs w:val="24"/>
          <w:lang w:eastAsia="ar-SA"/>
        </w:rPr>
      </w:pPr>
    </w:p>
    <w:p w14:paraId="3CFD1C45" w14:textId="6632922B"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1.1. Šia Sutartimi Tiekėjas įsipareigoja savo rizika per Sutartyje nurodytą laiką</w:t>
      </w:r>
      <w:r w:rsidRPr="008D2082">
        <w:rPr>
          <w:rFonts w:ascii="Times New Roman" w:hAnsi="Times New Roman" w:cs="Times New Roman"/>
          <w:b/>
          <w:bCs/>
          <w:sz w:val="24"/>
          <w:szCs w:val="24"/>
        </w:rPr>
        <w:t xml:space="preserve"> atlikti </w:t>
      </w:r>
      <w:r w:rsidR="0086588A" w:rsidRPr="0086588A">
        <w:rPr>
          <w:rFonts w:ascii="Times New Roman" w:hAnsi="Times New Roman" w:cs="Times New Roman"/>
          <w:b/>
          <w:bCs/>
          <w:sz w:val="24"/>
          <w:szCs w:val="24"/>
        </w:rPr>
        <w:t>Susisiekimo komunikacijų statinių grupės kelių paskirties statinio (gatvės) Klevų g., Anykščių r. sav., Traupio sen., Levaniškių k. dalies, kapitalinio remonto technin</w:t>
      </w:r>
      <w:r w:rsidR="0086588A">
        <w:rPr>
          <w:rFonts w:ascii="Times New Roman" w:hAnsi="Times New Roman" w:cs="Times New Roman"/>
          <w:b/>
          <w:bCs/>
          <w:sz w:val="24"/>
          <w:szCs w:val="24"/>
        </w:rPr>
        <w:t>į</w:t>
      </w:r>
      <w:r w:rsidR="0086588A" w:rsidRPr="0086588A">
        <w:rPr>
          <w:rFonts w:ascii="Times New Roman" w:hAnsi="Times New Roman" w:cs="Times New Roman"/>
          <w:b/>
          <w:bCs/>
          <w:sz w:val="24"/>
          <w:szCs w:val="24"/>
        </w:rPr>
        <w:t xml:space="preserve"> darbo projekt</w:t>
      </w:r>
      <w:r w:rsidR="0086588A">
        <w:rPr>
          <w:rFonts w:ascii="Times New Roman" w:hAnsi="Times New Roman" w:cs="Times New Roman"/>
          <w:b/>
          <w:bCs/>
          <w:sz w:val="24"/>
          <w:szCs w:val="24"/>
        </w:rPr>
        <w:t>ą</w:t>
      </w:r>
      <w:r w:rsidR="0086588A" w:rsidRPr="0086588A">
        <w:rPr>
          <w:rFonts w:ascii="Times New Roman" w:hAnsi="Times New Roman" w:cs="Times New Roman"/>
          <w:b/>
          <w:bCs/>
          <w:sz w:val="24"/>
          <w:szCs w:val="24"/>
        </w:rPr>
        <w:t xml:space="preserve"> ir projekto vykdymo priežiūros paslaug</w:t>
      </w:r>
      <w:r w:rsidR="0086588A">
        <w:rPr>
          <w:rFonts w:ascii="Times New Roman" w:hAnsi="Times New Roman" w:cs="Times New Roman"/>
          <w:b/>
          <w:bCs/>
          <w:sz w:val="24"/>
          <w:szCs w:val="24"/>
        </w:rPr>
        <w:t>ą</w:t>
      </w:r>
      <w:r w:rsidR="0086588A" w:rsidRPr="0086588A">
        <w:rPr>
          <w:rFonts w:ascii="Times New Roman" w:hAnsi="Times New Roman" w:cs="Times New Roman"/>
          <w:b/>
          <w:bCs/>
          <w:sz w:val="24"/>
          <w:szCs w:val="24"/>
        </w:rPr>
        <w:t xml:space="preserve"> </w:t>
      </w:r>
      <w:r w:rsidRPr="008D2082">
        <w:rPr>
          <w:rFonts w:ascii="Times New Roman" w:eastAsia="Calibri" w:hAnsi="Times New Roman" w:cs="Times New Roman"/>
          <w:sz w:val="24"/>
          <w:szCs w:val="24"/>
        </w:rPr>
        <w:t>(toliau – Paslaugos)</w:t>
      </w:r>
      <w:r w:rsidRPr="008D2082">
        <w:rPr>
          <w:rFonts w:ascii="Times New Roman" w:hAnsi="Times New Roman" w:cs="Times New Roman"/>
          <w:sz w:val="24"/>
          <w:szCs w:val="24"/>
        </w:rPr>
        <w:t>,</w:t>
      </w:r>
      <w:r w:rsidRPr="008D2082">
        <w:rPr>
          <w:rFonts w:ascii="Times New Roman" w:hAnsi="Times New Roman" w:cs="Times New Roman"/>
          <w:b/>
          <w:sz w:val="24"/>
          <w:szCs w:val="24"/>
        </w:rPr>
        <w:t xml:space="preserve"> </w:t>
      </w:r>
      <w:r w:rsidRPr="008D2082">
        <w:rPr>
          <w:rFonts w:ascii="Times New Roman" w:hAnsi="Times New Roman" w:cs="Times New Roman"/>
          <w:bCs/>
          <w:sz w:val="24"/>
          <w:szCs w:val="24"/>
        </w:rPr>
        <w:t xml:space="preserve">pagal Projektinių pasiūlymų rengimo užduotis (Sutarties priedas – Projektinių pasiūlymų rengimo užduotis) ir Techninę užduotį projektavimui (Sutarties priedas – Techninė užduotis projektavimui) ir Techninę specifikacija (Sutarties priedas - Techninė specifikacija), </w:t>
      </w:r>
      <w:r w:rsidRPr="008D2082">
        <w:rPr>
          <w:rFonts w:ascii="Times New Roman" w:hAnsi="Times New Roman" w:cs="Times New Roman"/>
          <w:sz w:val="24"/>
          <w:szCs w:val="24"/>
        </w:rPr>
        <w:t xml:space="preserve">o Užsakovas įsipareigoja sudaryti Tiekėjui būtinas sąlygas Paslaugoms atlikti, Sutartyje numatyta tvarka priimti Tiekėjo atliktas Paslaugas ir Tiekėjui sumokėti Sutarties kainą Sutartyje numatytomis sąlygomis ir tvarka. </w:t>
      </w:r>
    </w:p>
    <w:p w14:paraId="55324B5F"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 Tiekėjas turės atlikti:</w:t>
      </w:r>
    </w:p>
    <w:p w14:paraId="05826038"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1.2.1. inžinerinius geodezinius tyrimus bei kitus projektavimo užduotyje nenurodytus tyrimus, privalomus pagal teisės aktų reikalavimus;</w:t>
      </w:r>
    </w:p>
    <w:p w14:paraId="75B1FC9D"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1.2.2. projektinių pasiūlymų parengimą, suderinant juos su visomis suinteresuotomis institucijomis ir Užsakovu;</w:t>
      </w:r>
    </w:p>
    <w:p w14:paraId="4834FCAF"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1.2.3. parengti techninį darbo projektą, suderinant jį su visomis suinteresuotomis institucijomis ir Užsakovu;</w:t>
      </w:r>
    </w:p>
    <w:p w14:paraId="33CEA3E9"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1.2.4. atlikti parengto techninio darbo projekto vykdymo priežiūros paslaugą per visą statybos darbų vykdymo laikotarpį iki statybos užbaigimo akto pasirašymo.</w:t>
      </w:r>
    </w:p>
    <w:p w14:paraId="1972EF6C" w14:textId="77777777" w:rsidR="000F3B94" w:rsidRPr="008D2082" w:rsidRDefault="000F3B94" w:rsidP="008D2082">
      <w:pPr>
        <w:widowControl w:val="0"/>
        <w:tabs>
          <w:tab w:val="left" w:pos="680"/>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1.3. Paslaugos turi atitikti Lietuvos Respublikos įstatymų, teisės aktų, statybos techninių reglamentų reikalavimus, rekomendacijas ir kitus normatyvinius statybos techninius dokumentus, įskaitant bet neapsiribojant, nurodytais Lietuvos automobilių kelių direkcijos interneto svetainėje adresu: </w:t>
      </w:r>
      <w:hyperlink r:id="rId13" w:history="1">
        <w:r w:rsidRPr="008D2082">
          <w:rPr>
            <w:rFonts w:ascii="Times New Roman" w:hAnsi="Times New Roman" w:cs="Times New Roman"/>
            <w:sz w:val="24"/>
            <w:szCs w:val="24"/>
          </w:rPr>
          <w:t>https://lakd.lrv.lt/lt/paslaugos/normatyviniai-dokumentai</w:t>
        </w:r>
      </w:hyperlink>
      <w:r w:rsidRPr="008D2082">
        <w:rPr>
          <w:rFonts w:ascii="Times New Roman" w:hAnsi="Times New Roman" w:cs="Times New Roman"/>
          <w:sz w:val="24"/>
          <w:szCs w:val="24"/>
        </w:rPr>
        <w:t xml:space="preserve">. Darbų atlikimui naudojamos medžiagos ir gaminiai turi atitikti Aplinkos apsaugos kriterijus, patvirtintus Lietuvos Respublikos </w:t>
      </w:r>
      <w:r w:rsidRPr="008D2082">
        <w:rPr>
          <w:rFonts w:ascii="Times New Roman" w:hAnsi="Times New Roman" w:cs="Times New Roman"/>
          <w:sz w:val="24"/>
          <w:szCs w:val="24"/>
        </w:rPr>
        <w:lastRenderedPageBreak/>
        <w:t xml:space="preserve">aplinkos ministro 2011 m. birželio 28 d. įsakymu Nr. D1-508 „Dėl </w:t>
      </w:r>
      <w:r w:rsidRPr="008D2082">
        <w:rPr>
          <w:rFonts w:ascii="Times New Roman" w:hAnsi="Times New Roman" w:cs="Times New Roman"/>
          <w:sz w:val="24"/>
          <w:szCs w:val="24"/>
          <w:shd w:val="clear" w:color="auto" w:fill="FFFFFF"/>
        </w:rPr>
        <w:t xml:space="preserve"> aplinkos apsaugos kriterijų taikymo, vykdant žaliuosius pirkimus, tvarkos aprašo patvirtinimo“</w:t>
      </w:r>
      <w:r w:rsidRPr="008D2082">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6957CA8A" w14:textId="77777777" w:rsidR="000F3B94" w:rsidRPr="008D2082" w:rsidRDefault="000F3B94" w:rsidP="008D2082">
      <w:pPr>
        <w:widowControl w:val="0"/>
        <w:tabs>
          <w:tab w:val="left" w:pos="680"/>
        </w:tabs>
        <w:spacing w:line="240" w:lineRule="auto"/>
        <w:ind w:firstLine="680"/>
        <w:contextualSpacing/>
        <w:rPr>
          <w:rFonts w:ascii="Times New Roman" w:hAnsi="Times New Roman" w:cs="Times New Roman"/>
          <w:b/>
          <w:sz w:val="24"/>
          <w:szCs w:val="24"/>
        </w:rPr>
      </w:pPr>
    </w:p>
    <w:p w14:paraId="6801F4D6" w14:textId="77777777" w:rsidR="000F3B94" w:rsidRPr="008D2082" w:rsidRDefault="000F3B94" w:rsidP="008D2082">
      <w:pPr>
        <w:tabs>
          <w:tab w:val="left" w:pos="680"/>
        </w:tabs>
        <w:spacing w:line="240" w:lineRule="auto"/>
        <w:contextualSpacing/>
        <w:jc w:val="center"/>
        <w:outlineLvl w:val="0"/>
        <w:rPr>
          <w:rFonts w:ascii="Times New Roman" w:hAnsi="Times New Roman" w:cs="Times New Roman"/>
          <w:b/>
          <w:sz w:val="24"/>
          <w:szCs w:val="24"/>
        </w:rPr>
      </w:pPr>
      <w:bookmarkStart w:id="54" w:name="_Toc198734954"/>
      <w:r w:rsidRPr="008D2082">
        <w:rPr>
          <w:rFonts w:ascii="Times New Roman" w:hAnsi="Times New Roman" w:cs="Times New Roman"/>
          <w:b/>
          <w:sz w:val="24"/>
          <w:szCs w:val="24"/>
        </w:rPr>
        <w:t>II SKYRIUS</w:t>
      </w:r>
      <w:bookmarkEnd w:id="54"/>
    </w:p>
    <w:p w14:paraId="2E1A9461" w14:textId="77777777" w:rsidR="000F3B94" w:rsidRPr="008D2082" w:rsidRDefault="000F3B94" w:rsidP="008D2082">
      <w:pPr>
        <w:tabs>
          <w:tab w:val="left" w:pos="680"/>
        </w:tabs>
        <w:spacing w:line="240" w:lineRule="auto"/>
        <w:ind w:firstLine="680"/>
        <w:contextualSpacing/>
        <w:jc w:val="center"/>
        <w:outlineLvl w:val="0"/>
        <w:rPr>
          <w:rFonts w:ascii="Times New Roman" w:hAnsi="Times New Roman" w:cs="Times New Roman"/>
          <w:b/>
          <w:sz w:val="24"/>
          <w:szCs w:val="24"/>
        </w:rPr>
      </w:pPr>
      <w:bookmarkStart w:id="55" w:name="_Toc198734955"/>
      <w:r w:rsidRPr="008D2082">
        <w:rPr>
          <w:rFonts w:ascii="Times New Roman" w:hAnsi="Times New Roman" w:cs="Times New Roman"/>
          <w:b/>
          <w:sz w:val="24"/>
          <w:szCs w:val="24"/>
        </w:rPr>
        <w:t>SUTARTIES DARBŲ KAINA IR KAINODAROS TAISYKLĖS</w:t>
      </w:r>
      <w:bookmarkEnd w:id="55"/>
    </w:p>
    <w:p w14:paraId="4CBB1086"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p>
    <w:p w14:paraId="3F75C2DD"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bCs/>
          <w:sz w:val="24"/>
          <w:szCs w:val="24"/>
        </w:rPr>
        <w:t>2.1.</w:t>
      </w:r>
      <w:r w:rsidRPr="008D2082">
        <w:rPr>
          <w:rFonts w:ascii="Times New Roman" w:hAnsi="Times New Roman" w:cs="Times New Roman"/>
          <w:sz w:val="24"/>
          <w:szCs w:val="24"/>
        </w:rPr>
        <w:t xml:space="preserve"> </w:t>
      </w:r>
      <w:r w:rsidRPr="008D2082">
        <w:rPr>
          <w:rFonts w:ascii="Times New Roman" w:hAnsi="Times New Roman" w:cs="Times New Roman"/>
          <w:b/>
          <w:sz w:val="24"/>
          <w:szCs w:val="24"/>
        </w:rPr>
        <w:t xml:space="preserve">Bendra ir galutinė Sutartyje numatytų atliekamų Darbų kaina – ........................... Eur </w:t>
      </w:r>
      <w:r w:rsidRPr="00BA3CA6">
        <w:rPr>
          <w:rFonts w:ascii="Times New Roman" w:hAnsi="Times New Roman" w:cs="Times New Roman"/>
          <w:b/>
          <w:sz w:val="24"/>
          <w:szCs w:val="24"/>
        </w:rPr>
        <w:t>(..</w:t>
      </w:r>
      <w:r w:rsidRPr="008D2082">
        <w:rPr>
          <w:rFonts w:ascii="Times New Roman" w:hAnsi="Times New Roman" w:cs="Times New Roman"/>
          <w:b/>
          <w:i/>
          <w:iCs/>
          <w:sz w:val="24"/>
          <w:szCs w:val="24"/>
        </w:rPr>
        <w:t>...........................................</w:t>
      </w:r>
      <w:r w:rsidRPr="008D2082">
        <w:rPr>
          <w:rFonts w:ascii="Times New Roman" w:hAnsi="Times New Roman" w:cs="Times New Roman"/>
          <w:b/>
          <w:sz w:val="24"/>
          <w:szCs w:val="24"/>
        </w:rPr>
        <w:t xml:space="preserve">) </w:t>
      </w:r>
      <w:r w:rsidRPr="008D2082">
        <w:rPr>
          <w:rFonts w:ascii="Times New Roman" w:hAnsi="Times New Roman" w:cs="Times New Roman"/>
          <w:b/>
          <w:bCs/>
          <w:sz w:val="24"/>
          <w:szCs w:val="24"/>
        </w:rPr>
        <w:t>su PVM.</w:t>
      </w:r>
      <w:r w:rsidRPr="008D2082">
        <w:rPr>
          <w:rFonts w:ascii="Times New Roman" w:hAnsi="Times New Roman" w:cs="Times New Roman"/>
          <w:b/>
          <w:sz w:val="24"/>
          <w:szCs w:val="24"/>
        </w:rPr>
        <w:t xml:space="preserve"> </w:t>
      </w:r>
    </w:p>
    <w:p w14:paraId="23C17E7D"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sz w:val="24"/>
          <w:szCs w:val="24"/>
        </w:rPr>
        <w:t>2.2. Tame skaičiuje PVM suma – .................................. Eur (..............................).</w:t>
      </w:r>
    </w:p>
    <w:p w14:paraId="511E51F5"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sz w:val="24"/>
          <w:szCs w:val="24"/>
        </w:rPr>
        <w:t>2.3. Paslaugų etapai: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6"/>
        <w:gridCol w:w="1277"/>
        <w:gridCol w:w="1276"/>
        <w:gridCol w:w="1701"/>
      </w:tblGrid>
      <w:tr w:rsidR="000F3B94" w:rsidRPr="008D2082" w14:paraId="3B63B89D" w14:textId="77777777" w:rsidTr="00BA3CA6">
        <w:tc>
          <w:tcPr>
            <w:tcW w:w="1277" w:type="dxa"/>
            <w:shd w:val="clear" w:color="auto" w:fill="E7E6E6" w:themeFill="background2"/>
          </w:tcPr>
          <w:p w14:paraId="133B07F6" w14:textId="77777777" w:rsidR="000F3B94" w:rsidRPr="008D2082" w:rsidRDefault="000F3B94" w:rsidP="008D2082">
            <w:pPr>
              <w:widowControl w:val="0"/>
              <w:jc w:val="center"/>
              <w:rPr>
                <w:rFonts w:ascii="Times New Roman" w:hAnsi="Times New Roman" w:cs="Times New Roman"/>
                <w:b/>
                <w:bCs/>
                <w:sz w:val="24"/>
                <w:szCs w:val="24"/>
              </w:rPr>
            </w:pPr>
          </w:p>
          <w:p w14:paraId="5AAD27AE"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Eil. Nr.</w:t>
            </w:r>
          </w:p>
        </w:tc>
        <w:tc>
          <w:tcPr>
            <w:tcW w:w="4676" w:type="dxa"/>
            <w:shd w:val="clear" w:color="auto" w:fill="E7E6E6" w:themeFill="background2"/>
            <w:vAlign w:val="center"/>
          </w:tcPr>
          <w:p w14:paraId="3FD82AB5" w14:textId="77777777" w:rsidR="000F3B94" w:rsidRPr="008D2082" w:rsidRDefault="000F3B94" w:rsidP="008D2082">
            <w:pPr>
              <w:widowControl w:val="0"/>
              <w:jc w:val="center"/>
              <w:rPr>
                <w:rFonts w:ascii="Times New Roman" w:hAnsi="Times New Roman" w:cs="Times New Roman"/>
                <w:b/>
                <w:bCs/>
                <w:sz w:val="24"/>
                <w:szCs w:val="24"/>
              </w:rPr>
            </w:pPr>
            <w:r w:rsidRPr="008D2082">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62EB3C31"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Kaina Eur be PVM</w:t>
            </w:r>
          </w:p>
        </w:tc>
        <w:tc>
          <w:tcPr>
            <w:tcW w:w="1276" w:type="dxa"/>
            <w:shd w:val="clear" w:color="auto" w:fill="E7E6E6" w:themeFill="background2"/>
          </w:tcPr>
          <w:p w14:paraId="0C20DE59"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PVM 21%</w:t>
            </w:r>
          </w:p>
        </w:tc>
        <w:tc>
          <w:tcPr>
            <w:tcW w:w="1701" w:type="dxa"/>
            <w:shd w:val="clear" w:color="auto" w:fill="E7E6E6" w:themeFill="background2"/>
            <w:vAlign w:val="center"/>
          </w:tcPr>
          <w:p w14:paraId="63FEA744"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Kaina Eur su PVM</w:t>
            </w:r>
          </w:p>
        </w:tc>
      </w:tr>
      <w:tr w:rsidR="000F3B94" w:rsidRPr="008D2082" w14:paraId="4E33198F" w14:textId="77777777" w:rsidTr="00BA3CA6">
        <w:tc>
          <w:tcPr>
            <w:tcW w:w="1277" w:type="dxa"/>
          </w:tcPr>
          <w:p w14:paraId="7BAE41DD"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1</w:t>
            </w:r>
          </w:p>
        </w:tc>
        <w:tc>
          <w:tcPr>
            <w:tcW w:w="4676" w:type="dxa"/>
            <w:shd w:val="clear" w:color="auto" w:fill="auto"/>
            <w:vAlign w:val="center"/>
          </w:tcPr>
          <w:p w14:paraId="6721AB87"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2</w:t>
            </w:r>
          </w:p>
        </w:tc>
        <w:tc>
          <w:tcPr>
            <w:tcW w:w="1277" w:type="dxa"/>
            <w:shd w:val="clear" w:color="auto" w:fill="auto"/>
            <w:vAlign w:val="center"/>
          </w:tcPr>
          <w:p w14:paraId="11BE37C8"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3</w:t>
            </w:r>
          </w:p>
        </w:tc>
        <w:tc>
          <w:tcPr>
            <w:tcW w:w="1276" w:type="dxa"/>
          </w:tcPr>
          <w:p w14:paraId="496EB00C"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4</w:t>
            </w:r>
          </w:p>
        </w:tc>
        <w:tc>
          <w:tcPr>
            <w:tcW w:w="1701" w:type="dxa"/>
            <w:vAlign w:val="center"/>
          </w:tcPr>
          <w:p w14:paraId="3664A5A2"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5</w:t>
            </w:r>
          </w:p>
        </w:tc>
      </w:tr>
      <w:tr w:rsidR="00396FC6" w:rsidRPr="008D2082" w14:paraId="05A762C1" w14:textId="77777777" w:rsidTr="006F740F">
        <w:tc>
          <w:tcPr>
            <w:tcW w:w="10207" w:type="dxa"/>
            <w:gridSpan w:val="5"/>
          </w:tcPr>
          <w:p w14:paraId="6CE0C30B" w14:textId="2AEBEC4E" w:rsidR="00396FC6" w:rsidRPr="008D2082" w:rsidRDefault="00396FC6" w:rsidP="00396FC6">
            <w:pPr>
              <w:widowControl w:val="0"/>
              <w:spacing w:line="240" w:lineRule="auto"/>
              <w:ind w:firstLine="0"/>
              <w:jc w:val="left"/>
              <w:rPr>
                <w:rFonts w:ascii="Times New Roman" w:hAnsi="Times New Roman" w:cs="Times New Roman"/>
                <w:sz w:val="24"/>
                <w:szCs w:val="24"/>
              </w:rPr>
            </w:pPr>
            <w:r w:rsidRPr="00396FC6">
              <w:rPr>
                <w:rFonts w:ascii="Times New Roman" w:hAnsi="Times New Roman" w:cs="Times New Roman"/>
                <w:b/>
                <w:bCs/>
                <w:sz w:val="24"/>
                <w:szCs w:val="24"/>
              </w:rPr>
              <w:t>Susisiekimo komunikacijų statinių grupės kelių paskirties statinio (gatvės) Klevų g., Anykščių r. sav., Traupio sen., Levaniškių k. dalies, kapitalinio remonto technin</w:t>
            </w:r>
            <w:r>
              <w:rPr>
                <w:rFonts w:ascii="Times New Roman" w:hAnsi="Times New Roman" w:cs="Times New Roman"/>
                <w:b/>
                <w:bCs/>
                <w:sz w:val="24"/>
                <w:szCs w:val="24"/>
              </w:rPr>
              <w:t>is</w:t>
            </w:r>
            <w:r w:rsidRPr="00396FC6">
              <w:rPr>
                <w:rFonts w:ascii="Times New Roman" w:hAnsi="Times New Roman" w:cs="Times New Roman"/>
                <w:b/>
                <w:bCs/>
                <w:sz w:val="24"/>
                <w:szCs w:val="24"/>
              </w:rPr>
              <w:t xml:space="preserve"> darbo projekt</w:t>
            </w:r>
            <w:r>
              <w:rPr>
                <w:rFonts w:ascii="Times New Roman" w:hAnsi="Times New Roman" w:cs="Times New Roman"/>
                <w:b/>
                <w:bCs/>
                <w:sz w:val="24"/>
                <w:szCs w:val="24"/>
              </w:rPr>
              <w:t>as</w:t>
            </w:r>
            <w:r w:rsidRPr="00396FC6">
              <w:rPr>
                <w:rFonts w:ascii="Times New Roman" w:hAnsi="Times New Roman" w:cs="Times New Roman"/>
                <w:b/>
                <w:bCs/>
                <w:sz w:val="24"/>
                <w:szCs w:val="24"/>
              </w:rPr>
              <w:t xml:space="preserve"> ir projekto vykdymo priežiūros paslaug</w:t>
            </w:r>
            <w:r>
              <w:rPr>
                <w:rFonts w:ascii="Times New Roman" w:hAnsi="Times New Roman" w:cs="Times New Roman"/>
                <w:b/>
                <w:bCs/>
                <w:sz w:val="24"/>
                <w:szCs w:val="24"/>
              </w:rPr>
              <w:t>a</w:t>
            </w:r>
          </w:p>
        </w:tc>
      </w:tr>
      <w:tr w:rsidR="000F3B94" w:rsidRPr="008D2082" w14:paraId="3FAB8ACA" w14:textId="77777777" w:rsidTr="00BA3CA6">
        <w:tc>
          <w:tcPr>
            <w:tcW w:w="1277" w:type="dxa"/>
          </w:tcPr>
          <w:p w14:paraId="01842D01"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1.</w:t>
            </w:r>
          </w:p>
        </w:tc>
        <w:tc>
          <w:tcPr>
            <w:tcW w:w="4676" w:type="dxa"/>
            <w:shd w:val="clear" w:color="auto" w:fill="auto"/>
          </w:tcPr>
          <w:p w14:paraId="46BF3D41" w14:textId="77777777" w:rsidR="000F3B94" w:rsidRPr="008D2082" w:rsidRDefault="000F3B94" w:rsidP="00BA3CA6">
            <w:pPr>
              <w:widowControl w:val="0"/>
              <w:spacing w:line="360" w:lineRule="auto"/>
              <w:ind w:firstLine="0"/>
              <w:rPr>
                <w:rFonts w:ascii="Times New Roman" w:hAnsi="Times New Roman" w:cs="Times New Roman"/>
                <w:sz w:val="24"/>
                <w:szCs w:val="24"/>
                <w:vertAlign w:val="superscript"/>
              </w:rPr>
            </w:pPr>
            <w:r w:rsidRPr="008D2082">
              <w:rPr>
                <w:rFonts w:ascii="Times New Roman" w:hAnsi="Times New Roman" w:cs="Times New Roman"/>
                <w:sz w:val="24"/>
                <w:szCs w:val="24"/>
              </w:rPr>
              <w:t>Inžineriniai geodeziniai tyrimai bei kiti projektavimo užduotyje nenurodyti tyrimai, privalomi pagal teisės aktų reikalavimus</w:t>
            </w:r>
          </w:p>
        </w:tc>
        <w:tc>
          <w:tcPr>
            <w:tcW w:w="1277" w:type="dxa"/>
            <w:shd w:val="clear" w:color="auto" w:fill="auto"/>
            <w:vAlign w:val="center"/>
          </w:tcPr>
          <w:p w14:paraId="319DC1CE"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0C20BCF4"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5EFD8A32"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175FE4F2" w14:textId="77777777" w:rsidTr="00BA3CA6">
        <w:tc>
          <w:tcPr>
            <w:tcW w:w="1277" w:type="dxa"/>
          </w:tcPr>
          <w:p w14:paraId="32F82D11"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2.</w:t>
            </w:r>
          </w:p>
        </w:tc>
        <w:tc>
          <w:tcPr>
            <w:tcW w:w="4676" w:type="dxa"/>
            <w:shd w:val="clear" w:color="auto" w:fill="auto"/>
          </w:tcPr>
          <w:p w14:paraId="75E5BC2A" w14:textId="77777777" w:rsidR="000F3B94" w:rsidRPr="008D2082" w:rsidRDefault="000F3B94" w:rsidP="00BA3CA6">
            <w:pPr>
              <w:widowControl w:val="0"/>
              <w:spacing w:line="360" w:lineRule="auto"/>
              <w:ind w:firstLine="0"/>
              <w:rPr>
                <w:rFonts w:ascii="Times New Roman" w:hAnsi="Times New Roman" w:cs="Times New Roman"/>
                <w:sz w:val="24"/>
                <w:szCs w:val="24"/>
              </w:rPr>
            </w:pPr>
            <w:r w:rsidRPr="008D2082">
              <w:rPr>
                <w:rFonts w:ascii="Times New Roman" w:hAnsi="Times New Roman" w:cs="Times New Roman"/>
                <w:sz w:val="24"/>
                <w:szCs w:val="24"/>
              </w:rPr>
              <w:t>Projektinių pasiūlymų parengimas</w:t>
            </w:r>
          </w:p>
        </w:tc>
        <w:tc>
          <w:tcPr>
            <w:tcW w:w="1277" w:type="dxa"/>
            <w:shd w:val="clear" w:color="auto" w:fill="auto"/>
            <w:vAlign w:val="center"/>
          </w:tcPr>
          <w:p w14:paraId="0970930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3EC5C32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43DD2EF9"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4462B18A" w14:textId="77777777" w:rsidTr="00BA3CA6">
        <w:tc>
          <w:tcPr>
            <w:tcW w:w="1277" w:type="dxa"/>
          </w:tcPr>
          <w:p w14:paraId="54DECD43"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3.</w:t>
            </w:r>
          </w:p>
        </w:tc>
        <w:tc>
          <w:tcPr>
            <w:tcW w:w="4676" w:type="dxa"/>
            <w:shd w:val="clear" w:color="auto" w:fill="auto"/>
          </w:tcPr>
          <w:p w14:paraId="027569C5" w14:textId="77777777" w:rsidR="000F3B94" w:rsidRPr="008D2082" w:rsidRDefault="000F3B94" w:rsidP="00BA3CA6">
            <w:pPr>
              <w:widowControl w:val="0"/>
              <w:spacing w:line="360" w:lineRule="auto"/>
              <w:ind w:firstLine="0"/>
              <w:rPr>
                <w:rFonts w:ascii="Times New Roman" w:hAnsi="Times New Roman" w:cs="Times New Roman"/>
                <w:sz w:val="24"/>
                <w:szCs w:val="24"/>
              </w:rPr>
            </w:pPr>
            <w:r w:rsidRPr="008D2082">
              <w:rPr>
                <w:rFonts w:ascii="Times New Roman" w:hAnsi="Times New Roman" w:cs="Times New Roman"/>
                <w:sz w:val="24"/>
                <w:szCs w:val="24"/>
              </w:rPr>
              <w:t>Kapitalinio remonto techninio darbo projekto parengimas</w:t>
            </w:r>
          </w:p>
        </w:tc>
        <w:tc>
          <w:tcPr>
            <w:tcW w:w="1277" w:type="dxa"/>
            <w:shd w:val="clear" w:color="auto" w:fill="auto"/>
            <w:vAlign w:val="center"/>
          </w:tcPr>
          <w:p w14:paraId="6D6769A7"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334D29A0"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3242B691"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390DB4DF" w14:textId="77777777" w:rsidTr="00BA3CA6">
        <w:tc>
          <w:tcPr>
            <w:tcW w:w="1277" w:type="dxa"/>
          </w:tcPr>
          <w:p w14:paraId="1941E54F"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4.</w:t>
            </w:r>
          </w:p>
        </w:tc>
        <w:tc>
          <w:tcPr>
            <w:tcW w:w="4676" w:type="dxa"/>
            <w:shd w:val="clear" w:color="auto" w:fill="auto"/>
          </w:tcPr>
          <w:p w14:paraId="1006C9F0" w14:textId="4B65FB9E" w:rsidR="000F3B94" w:rsidRPr="008D2082" w:rsidRDefault="000F3B94" w:rsidP="00BA3CA6">
            <w:pPr>
              <w:widowControl w:val="0"/>
              <w:spacing w:line="360" w:lineRule="auto"/>
              <w:ind w:firstLine="0"/>
              <w:rPr>
                <w:rFonts w:ascii="Times New Roman" w:hAnsi="Times New Roman" w:cs="Times New Roman"/>
                <w:sz w:val="24"/>
                <w:szCs w:val="24"/>
                <w:vertAlign w:val="superscript"/>
              </w:rPr>
            </w:pPr>
            <w:r w:rsidRPr="008D2082">
              <w:rPr>
                <w:rFonts w:ascii="Times New Roman" w:hAnsi="Times New Roman" w:cs="Times New Roman"/>
                <w:sz w:val="24"/>
                <w:szCs w:val="24"/>
              </w:rPr>
              <w:t>Kapitalinio remonto statinio projekto vykdymo priežiūros paslaugos</w:t>
            </w:r>
          </w:p>
        </w:tc>
        <w:tc>
          <w:tcPr>
            <w:tcW w:w="1277" w:type="dxa"/>
            <w:shd w:val="clear" w:color="auto" w:fill="auto"/>
            <w:vAlign w:val="center"/>
          </w:tcPr>
          <w:p w14:paraId="6F7DC58A"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471038A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545AC393"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00874B9E" w14:textId="77777777" w:rsidTr="00BA3CA6">
        <w:tc>
          <w:tcPr>
            <w:tcW w:w="5953" w:type="dxa"/>
            <w:gridSpan w:val="2"/>
            <w:shd w:val="clear" w:color="auto" w:fill="E7E6E6" w:themeFill="background2"/>
          </w:tcPr>
          <w:p w14:paraId="5DE09A03" w14:textId="77777777" w:rsidR="000F3B94" w:rsidRPr="008D2082" w:rsidRDefault="000F3B94" w:rsidP="008D2082">
            <w:pPr>
              <w:widowControl w:val="0"/>
              <w:spacing w:line="360" w:lineRule="auto"/>
              <w:jc w:val="center"/>
              <w:rPr>
                <w:rFonts w:ascii="Times New Roman" w:hAnsi="Times New Roman" w:cs="Times New Roman"/>
                <w:b/>
                <w:bCs/>
                <w:sz w:val="24"/>
                <w:szCs w:val="24"/>
              </w:rPr>
            </w:pPr>
            <w:r w:rsidRPr="008D2082">
              <w:rPr>
                <w:rFonts w:ascii="Times New Roman" w:hAnsi="Times New Roman" w:cs="Times New Roman"/>
                <w:b/>
                <w:bCs/>
                <w:sz w:val="24"/>
                <w:szCs w:val="24"/>
              </w:rPr>
              <w:t>Bendra kaina:</w:t>
            </w:r>
          </w:p>
        </w:tc>
        <w:tc>
          <w:tcPr>
            <w:tcW w:w="1277" w:type="dxa"/>
            <w:shd w:val="clear" w:color="auto" w:fill="E7E6E6" w:themeFill="background2"/>
          </w:tcPr>
          <w:p w14:paraId="0C815E7A" w14:textId="77777777" w:rsidR="000F3B94" w:rsidRPr="008D2082" w:rsidRDefault="000F3B94" w:rsidP="008D2082">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5A122BAF" w14:textId="77777777" w:rsidR="000F3B94" w:rsidRPr="008D2082" w:rsidRDefault="000F3B94" w:rsidP="008D2082">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0622CFB7"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bl>
    <w:p w14:paraId="616C9F59"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p>
    <w:p w14:paraId="1F2A06F5"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bCs/>
          <w:sz w:val="24"/>
          <w:szCs w:val="24"/>
        </w:rPr>
        <w:t>2.4.</w:t>
      </w:r>
      <w:r w:rsidRPr="008D2082">
        <w:rPr>
          <w:rFonts w:ascii="Times New Roman" w:hAnsi="Times New Roman" w:cs="Times New Roman"/>
          <w:b/>
          <w:sz w:val="24"/>
          <w:szCs w:val="24"/>
        </w:rPr>
        <w:t xml:space="preserve"> </w:t>
      </w:r>
      <w:r w:rsidRPr="008D2082">
        <w:rPr>
          <w:rFonts w:ascii="Times New Roman" w:hAnsi="Times New Roman" w:cs="Times New Roman"/>
          <w:sz w:val="24"/>
          <w:szCs w:val="24"/>
        </w:rPr>
        <w:t xml:space="preserve">Sutarties kaina apima visus Tiekėjo sutartinius įsipareigojimus ir visa, kas būtina tinkamam Sutartyje ir jos prieduose nurodytų darbų įvykdymui, jų užbaigimui. Į kainą įskaičiuojama visi mokesčiai, rinkliavos ir visos išlaidos, kurios galioja Sutarties sudarymo dieną, ir kitos išlaidos, susijusios su Sutarties vykdymu ir Paslaugų teikėjas neturi teisės reikalauti padengti jokių išlaidų, viršijančių Paslaugų kainą. </w:t>
      </w:r>
    </w:p>
    <w:p w14:paraId="2A5999FB"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 xml:space="preserve">2.5. Sutarties kaina už atliktas paslaugas </w:t>
      </w:r>
      <w:r w:rsidRPr="008D2082">
        <w:rPr>
          <w:rFonts w:ascii="Times New Roman" w:hAnsi="Times New Roman" w:cs="Times New Roman"/>
          <w:b/>
          <w:bCs/>
          <w:sz w:val="24"/>
          <w:szCs w:val="24"/>
        </w:rPr>
        <w:t>yra fiksuota ir nekintama</w:t>
      </w:r>
      <w:r w:rsidRPr="008D2082">
        <w:rPr>
          <w:rFonts w:ascii="Times New Roman" w:hAnsi="Times New Roman" w:cs="Times New Roman"/>
          <w:sz w:val="24"/>
          <w:szCs w:val="24"/>
        </w:rPr>
        <w:t xml:space="preserve">, ir nesiskiria nuo kainų, nurodytų Tiekėjo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Tiekėjo paslaugų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w:t>
      </w:r>
      <w:r w:rsidRPr="008D2082">
        <w:rPr>
          <w:rFonts w:ascii="Times New Roman" w:hAnsi="Times New Roman" w:cs="Times New Roman"/>
          <w:sz w:val="24"/>
          <w:szCs w:val="24"/>
        </w:rPr>
        <w:lastRenderedPageBreak/>
        <w:t>neatsiejama Sutarties dalimi. Perskaičiuojama tik tų paslaugų kaina, kurios vykdomos ir jų rezultatai (tarpiniai rezultatai) šios Sutarties nustatyta tvarka perduodami Užsakovui po PVM mokesčio tarifo pasikeitimo. Sutarties kaina pasikeitus kitiems mokesčiams neperskaičiuojama.</w:t>
      </w:r>
    </w:p>
    <w:p w14:paraId="4A74F5C5"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2.6. Jeigu, siekiant laiku ir tinkamai įvykdyti Sutartį, reikalinga atlikti paslaugas, kurie buvo numatyti arba yra būtini pagal darbų technologiją, bet Tiekėjas jų nenumatė ir teikdamas pasiūlymą pirkimui turėjo ir galėjo juos numatyti ir jie yra būtini Sutarčiai tinkamai įvykdyti, šias paslaugas Tiekėjas atlieka savo sąskaita. Papildomas apmokėjimas už papildomas paslaugas, kurių Tiekėjas nenumatė, nors privalėjo numatyti, nebus atliekamas.</w:t>
      </w:r>
    </w:p>
    <w:p w14:paraId="04055A44"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2.7. Nepriklausomai nuo Tiekėjo atliktų paslaugų, dėl kurių nėra susitarta šioje Sutartyje nustatyta tvarka, apimties, Sutarties kaina negali būti keičiama, išskyrus šiais nurodytais atvejais:</w:t>
      </w:r>
    </w:p>
    <w:p w14:paraId="5C64920E"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2.7.1. pagal Sutarties XIV skyriaus nuostatas įforminus pakeitimą Sutarties kaina gali būti koreguojama papildomų / keičiamų / nevykdomų Paslaugų sumomis sudarant susitarimą dėl Sutarties kainos koregavimo. Papildomų / keičiamų / nevykdomų Paslaugų kainos apskaičiuojamos žemiau pateikiamais būdais, nustatant aukščiau esančio būdo taikymo prioritetą, t. y. tik nesant galimybės taikyti aukščiau esantį būdą, gali būti taikomas žemiau esantis būdas:</w:t>
      </w:r>
    </w:p>
    <w:p w14:paraId="19441B80"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 xml:space="preserve">2.7.1.1. pritaikant Sutartyje numatytų Paslaugų kainą (jei Sutartyje nustatyti tam tikrų konkrečių paslaugų įkainiai), jei įmanoma: </w:t>
      </w:r>
    </w:p>
    <w:p w14:paraId="64DFAD01" w14:textId="5444C3D6" w:rsidR="000F3B94" w:rsidRPr="008D2082" w:rsidRDefault="006666BD" w:rsidP="006666BD">
      <w:pPr>
        <w:tabs>
          <w:tab w:val="left" w:pos="851"/>
        </w:tabs>
        <w:autoSpaceDE w:val="0"/>
        <w:autoSpaceDN w:val="0"/>
        <w:adjustRightInd w:val="0"/>
        <w:spacing w:line="24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0F3B94" w:rsidRPr="008D2082">
        <w:rPr>
          <w:rFonts w:ascii="Times New Roman" w:eastAsia="Calibri" w:hAnsi="Times New Roman" w:cs="Times New Roman"/>
          <w:noProof/>
          <w:sz w:val="24"/>
          <w:szCs w:val="24"/>
        </w:rPr>
        <w:t xml:space="preserve">pritaikant Sutartyje nurodytų paslaugų įkainius, arba </w:t>
      </w:r>
    </w:p>
    <w:p w14:paraId="73FCDF58" w14:textId="0F4DAB2F" w:rsidR="000F3B94" w:rsidRPr="008D2082" w:rsidRDefault="006666BD" w:rsidP="006666BD">
      <w:pPr>
        <w:tabs>
          <w:tab w:val="left" w:pos="851"/>
          <w:tab w:val="left" w:pos="993"/>
        </w:tabs>
        <w:autoSpaceDE w:val="0"/>
        <w:autoSpaceDN w:val="0"/>
        <w:adjustRightInd w:val="0"/>
        <w:spacing w:line="24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0F3B94" w:rsidRPr="008D2082">
        <w:rPr>
          <w:rFonts w:ascii="Times New Roman" w:eastAsia="Calibri" w:hAnsi="Times New Roman" w:cs="Times New Roman"/>
          <w:noProof/>
          <w:sz w:val="24"/>
          <w:szCs w:val="24"/>
        </w:rPr>
        <w:t xml:space="preserve">išskaičiuojant kainos dalį iš Sutartyje numatyto įkainio, arba </w:t>
      </w:r>
    </w:p>
    <w:p w14:paraId="4F11571D" w14:textId="77777777" w:rsidR="006666BD" w:rsidRDefault="006666BD" w:rsidP="006666BD">
      <w:pPr>
        <w:tabs>
          <w:tab w:val="left" w:pos="851"/>
        </w:tabs>
        <w:autoSpaceDE w:val="0"/>
        <w:autoSpaceDN w:val="0"/>
        <w:adjustRightInd w:val="0"/>
        <w:spacing w:line="24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0F3B94" w:rsidRPr="008D2082">
        <w:rPr>
          <w:rFonts w:ascii="Times New Roman" w:eastAsia="Calibri" w:hAnsi="Times New Roman" w:cs="Times New Roman"/>
          <w:noProof/>
          <w:sz w:val="24"/>
          <w:szCs w:val="24"/>
        </w:rPr>
        <w:t xml:space="preserve">pritaikant Sutartyje numatytus panašių paslaugų įkainius. </w:t>
      </w:r>
    </w:p>
    <w:p w14:paraId="471126F5" w14:textId="6747DB9C" w:rsidR="000F3B94" w:rsidRPr="008D2082" w:rsidRDefault="006666BD" w:rsidP="006666BD">
      <w:pPr>
        <w:tabs>
          <w:tab w:val="left" w:pos="851"/>
        </w:tabs>
        <w:autoSpaceDE w:val="0"/>
        <w:autoSpaceDN w:val="0"/>
        <w:adjustRightInd w:val="0"/>
        <w:spacing w:line="240" w:lineRule="auto"/>
        <w:ind w:firstLine="0"/>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ab/>
      </w:r>
      <w:r w:rsidR="000F3B94" w:rsidRPr="008D2082">
        <w:rPr>
          <w:rFonts w:ascii="Times New Roman" w:eastAsia="Calibri" w:hAnsi="Times New Roman" w:cs="Times New Roman"/>
          <w:noProof/>
          <w:sz w:val="24"/>
          <w:szCs w:val="24"/>
        </w:rPr>
        <w:t xml:space="preserve">Panašias paslaugas turi pagrįsti ir nustatyti Užsakovas. </w:t>
      </w:r>
    </w:p>
    <w:p w14:paraId="781065BC"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2.7.2.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281BCA3F"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 Sutarties kaina negali būti keičiama, išskyrus šiais nurodytais atvejais:</w:t>
      </w:r>
    </w:p>
    <w:p w14:paraId="4D2A8A8F"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2.8.1. Sutarties paslaugų kaina dėl kainų lygio pokyčio gali būti didinama arba mažinama, jei Sutarties trukmė kartu su numatytu Sutarties pratęsimu trunka ilgiau nei 6 mėn. Paslaugų įkainiai privalo būti perskaičiuojama ne dažniau kaip kas 6 mėn. skaičiuojant nuo Sutarties įsigaliojimo datos ir, kai Valstybės duomenų agentūros paskelbtas kelių/gatvių statybos darbų sąnaudų elementų kainų indeksas padidėja/sumažėja </w:t>
      </w:r>
      <w:r w:rsidRPr="008D2082">
        <w:rPr>
          <w:rFonts w:ascii="Times New Roman" w:hAnsi="Times New Roman" w:cs="Times New Roman"/>
          <w:b/>
          <w:sz w:val="24"/>
          <w:szCs w:val="24"/>
        </w:rPr>
        <w:t>5 proc. punktais</w:t>
      </w:r>
      <w:r w:rsidRPr="008D2082">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statybos sąnaudų elementų kainų indeksas padidėja/sumažėja </w:t>
      </w:r>
      <w:r w:rsidRPr="008D2082">
        <w:rPr>
          <w:rFonts w:ascii="Times New Roman" w:hAnsi="Times New Roman" w:cs="Times New Roman"/>
          <w:b/>
          <w:sz w:val="24"/>
          <w:szCs w:val="24"/>
        </w:rPr>
        <w:t>5 proc. punktais</w:t>
      </w:r>
      <w:r w:rsidRPr="008D2082">
        <w:rPr>
          <w:rFonts w:ascii="Times New Roman" w:hAnsi="Times New Roman" w:cs="Times New Roman"/>
          <w:sz w:val="24"/>
          <w:szCs w:val="24"/>
        </w:rPr>
        <w:t>, lyginant su kainos paskutinio pakeitimo metu buvusiu kelių/gatvių statybos sąnaudų elementų kainų indeksu. Sutarties kaina didinama/mažinama tiek procentų, kiek padidėja/sumažėja kelių/gatvių statybos sąnaudų elementų kainų indeksas.</w:t>
      </w:r>
    </w:p>
    <w:p w14:paraId="74126836"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Susitarimas padidinti/sumažinti sutarties kainą įsigalioja surašius jį raštu ir abiem Šalims patvirtinus parašais. </w:t>
      </w:r>
    </w:p>
    <w:p w14:paraId="0134DEC6"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2.8.2. Kainos perskaičiavimo procedūra atliekam tokia seka:</w:t>
      </w:r>
    </w:p>
    <w:p w14:paraId="64530ED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4" w:history="1">
        <w:r w:rsidRPr="008D2082">
          <w:rPr>
            <w:rFonts w:ascii="Times New Roman" w:hAnsi="Times New Roman" w:cs="Times New Roman"/>
            <w:sz w:val="24"/>
            <w:szCs w:val="24"/>
          </w:rPr>
          <w:t>www.stat.gov.lt</w:t>
        </w:r>
      </w:hyperlink>
      <w:r w:rsidRPr="008D2082">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616D682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 xml:space="preserve">2.8.3. Kaina perskaičiuojama dėl Indekso pokyčio, kainą padauginant iš Indekso pokyčio koeficiento, kuris apskaičiuojamas pagal tokią formulę: </w:t>
      </w:r>
    </w:p>
    <w:p w14:paraId="3D41BD3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w:t>
      </w:r>
      <w:proofErr w:type="spellStart"/>
      <w:r w:rsidRPr="008D2082">
        <w:rPr>
          <w:rFonts w:ascii="Times New Roman" w:hAnsi="Times New Roman" w:cs="Times New Roman"/>
          <w:sz w:val="24"/>
          <w:szCs w:val="24"/>
        </w:rPr>
        <w:t>IPb</w:t>
      </w:r>
      <w:proofErr w:type="spellEnd"/>
      <w:r w:rsidRPr="008D2082">
        <w:rPr>
          <w:rFonts w:ascii="Times New Roman" w:hAnsi="Times New Roman" w:cs="Times New Roman"/>
          <w:sz w:val="24"/>
          <w:szCs w:val="24"/>
        </w:rPr>
        <w:t>/</w:t>
      </w:r>
      <w:proofErr w:type="spellStart"/>
      <w:r w:rsidRPr="008D2082">
        <w:rPr>
          <w:rFonts w:ascii="Times New Roman" w:hAnsi="Times New Roman" w:cs="Times New Roman"/>
          <w:sz w:val="24"/>
          <w:szCs w:val="24"/>
        </w:rPr>
        <w:t>IPr</w:t>
      </w:r>
      <w:proofErr w:type="spellEnd"/>
      <w:r w:rsidRPr="008D2082">
        <w:rPr>
          <w:rFonts w:ascii="Times New Roman" w:hAnsi="Times New Roman" w:cs="Times New Roman"/>
          <w:sz w:val="24"/>
          <w:szCs w:val="24"/>
        </w:rPr>
        <w:t>.</w:t>
      </w:r>
    </w:p>
    <w:p w14:paraId="1E04DC65"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Kur:</w:t>
      </w:r>
    </w:p>
    <w:p w14:paraId="3B87DA5F"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 Indekso pokyčio koeficientas;</w:t>
      </w:r>
    </w:p>
    <w:p w14:paraId="65D13385" w14:textId="77777777" w:rsidR="000F3B94" w:rsidRPr="008D2082" w:rsidRDefault="000F3B94" w:rsidP="008D2082">
      <w:pPr>
        <w:spacing w:line="240" w:lineRule="auto"/>
        <w:contextualSpacing/>
        <w:rPr>
          <w:rFonts w:ascii="Times New Roman" w:hAnsi="Times New Roman" w:cs="Times New Roman"/>
          <w:sz w:val="24"/>
          <w:szCs w:val="24"/>
        </w:rPr>
      </w:pPr>
      <w:proofErr w:type="spellStart"/>
      <w:r w:rsidRPr="008D2082">
        <w:rPr>
          <w:rFonts w:ascii="Times New Roman" w:hAnsi="Times New Roman" w:cs="Times New Roman"/>
          <w:sz w:val="24"/>
          <w:szCs w:val="24"/>
        </w:rPr>
        <w:t>IPr</w:t>
      </w:r>
      <w:proofErr w:type="spellEnd"/>
      <w:r w:rsidRPr="008D2082">
        <w:rPr>
          <w:rFonts w:ascii="Times New Roman" w:hAnsi="Times New Roman" w:cs="Times New Roman"/>
          <w:sz w:val="24"/>
          <w:szCs w:val="24"/>
        </w:rPr>
        <w:t xml:space="preserve"> – Indekso reikšmė laikotarpio pradžioje; ( reikšmė sutarties sudarymo mėnesio pabaigoje). </w:t>
      </w:r>
    </w:p>
    <w:p w14:paraId="25B25A52" w14:textId="77777777" w:rsidR="000F3B94" w:rsidRPr="008D2082" w:rsidRDefault="000F3B94" w:rsidP="008D2082">
      <w:pPr>
        <w:spacing w:line="240" w:lineRule="auto"/>
        <w:contextualSpacing/>
        <w:rPr>
          <w:rFonts w:ascii="Times New Roman" w:hAnsi="Times New Roman" w:cs="Times New Roman"/>
          <w:sz w:val="24"/>
          <w:szCs w:val="24"/>
        </w:rPr>
      </w:pPr>
      <w:proofErr w:type="spellStart"/>
      <w:r w:rsidRPr="008D2082">
        <w:rPr>
          <w:rFonts w:ascii="Times New Roman" w:hAnsi="Times New Roman" w:cs="Times New Roman"/>
          <w:sz w:val="24"/>
          <w:szCs w:val="24"/>
        </w:rPr>
        <w:t>IPb</w:t>
      </w:r>
      <w:proofErr w:type="spellEnd"/>
      <w:r w:rsidRPr="008D2082">
        <w:rPr>
          <w:rFonts w:ascii="Times New Roman" w:hAnsi="Times New Roman" w:cs="Times New Roman"/>
          <w:sz w:val="24"/>
          <w:szCs w:val="24"/>
        </w:rPr>
        <w:t xml:space="preserve"> – Indekso reikšmė laikotarpio pabaigoje; (reikšmė 6  mėn. po sutarties sudarymo paskutinę dieną). </w:t>
      </w:r>
    </w:p>
    <w:p w14:paraId="463FCFEF" w14:textId="77777777" w:rsidR="000F3B94"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6EBB5A54" w14:textId="77777777" w:rsidR="00E54F6E" w:rsidRPr="008D2082" w:rsidRDefault="00E54F6E" w:rsidP="008D2082">
      <w:pPr>
        <w:spacing w:line="240" w:lineRule="auto"/>
        <w:contextualSpacing/>
        <w:rPr>
          <w:rFonts w:ascii="Times New Roman" w:hAnsi="Times New Roman" w:cs="Times New Roman"/>
          <w:sz w:val="24"/>
          <w:szCs w:val="24"/>
        </w:rPr>
      </w:pPr>
    </w:p>
    <w:p w14:paraId="1918DCFE" w14:textId="77777777" w:rsidR="000F3B94" w:rsidRPr="008D2082" w:rsidRDefault="000F3B94" w:rsidP="008D2082">
      <w:pPr>
        <w:spacing w:line="240" w:lineRule="auto"/>
        <w:contextualSpacing/>
        <w:jc w:val="center"/>
        <w:rPr>
          <w:rFonts w:ascii="Times New Roman" w:eastAsia="Lucida Sans Unicode" w:hAnsi="Times New Roman" w:cs="Times New Roman"/>
          <w:b/>
          <w:sz w:val="24"/>
          <w:szCs w:val="24"/>
        </w:rPr>
      </w:pPr>
      <w:r w:rsidRPr="008D2082">
        <w:rPr>
          <w:rFonts w:ascii="Times New Roman" w:eastAsia="Lucida Sans Unicode" w:hAnsi="Times New Roman" w:cs="Times New Roman"/>
          <w:b/>
          <w:sz w:val="24"/>
          <w:szCs w:val="24"/>
        </w:rPr>
        <w:t>III SKYRIUS</w:t>
      </w:r>
    </w:p>
    <w:p w14:paraId="69E2B597"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ATSISKAITYMO TVARKA</w:t>
      </w:r>
    </w:p>
    <w:p w14:paraId="395D6056"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p>
    <w:p w14:paraId="4E458E18"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bookmarkStart w:id="56" w:name="_Toc198734956"/>
      <w:r w:rsidRPr="008D2082">
        <w:rPr>
          <w:rFonts w:ascii="Times New Roman" w:hAnsi="Times New Roman" w:cs="Times New Roman"/>
          <w:sz w:val="24"/>
          <w:szCs w:val="24"/>
        </w:rPr>
        <w:t>3.1. Mokėjimą Tiekėjas gali gauti tik tada, kai Šalys pasirašo Paslaugų perdavimo-priėmimo aktą ir Tiekėjas ištaiso visus defektus, įvardintus Paslaugų perdavimo-priėmimo metu.</w:t>
      </w:r>
      <w:bookmarkEnd w:id="56"/>
    </w:p>
    <w:p w14:paraId="5D691A2A"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u w:val="single"/>
        </w:rPr>
      </w:pPr>
      <w:bookmarkStart w:id="57" w:name="_Toc198734957"/>
      <w:r w:rsidRPr="008D2082">
        <w:rPr>
          <w:rFonts w:ascii="Times New Roman" w:hAnsi="Times New Roman" w:cs="Times New Roman"/>
          <w:sz w:val="24"/>
          <w:szCs w:val="24"/>
        </w:rPr>
        <w:t xml:space="preserve">3.2. </w:t>
      </w:r>
      <w:r w:rsidRPr="008D2082">
        <w:rPr>
          <w:rFonts w:ascii="Times New Roman" w:hAnsi="Times New Roman" w:cs="Times New Roman"/>
          <w:sz w:val="24"/>
          <w:szCs w:val="24"/>
          <w:u w:val="single"/>
        </w:rPr>
        <w:t>Už faktiškai ir kokybiškai atliktas paslaugas pagal sutarties 2.3 punkte išvardytus etapus, Užsakovas atsiskaitys pavedimu pagal Tiekėjo pateiktas sąskaitas faktūras ir atlikus Sutarties 1.1. ir 1.2. punkte ir 2.3. papunktyje nurodytus veiksmus, per 30 (trisdešimt) kalendorinių dienų nuo datos, kada Užsakovas pasirašo atliktų paslaugų aktus ir sąskaitas faktūras.</w:t>
      </w:r>
      <w:bookmarkEnd w:id="57"/>
      <w:r w:rsidRPr="008D2082">
        <w:rPr>
          <w:rFonts w:ascii="Times New Roman" w:hAnsi="Times New Roman" w:cs="Times New Roman"/>
          <w:sz w:val="24"/>
          <w:szCs w:val="24"/>
          <w:u w:val="single"/>
        </w:rPr>
        <w:t xml:space="preserve"> </w:t>
      </w:r>
    </w:p>
    <w:p w14:paraId="241DA93B"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bookmarkStart w:id="58" w:name="_Toc198734958"/>
      <w:r w:rsidRPr="008D2082">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58"/>
    </w:p>
    <w:p w14:paraId="20F20C76" w14:textId="77777777" w:rsidR="000F3B94" w:rsidRPr="008D2082" w:rsidRDefault="000F3B94" w:rsidP="008D2082">
      <w:pPr>
        <w:tabs>
          <w:tab w:val="num" w:pos="1106"/>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3.3. Užsakovas turi teisę sulaikyti mokėjimus už Tiekėjo atliktas Paslaugas, jeigu Tiekėjas nepašalina Užsakovo nurodytų Tiekėjų atliktų Paslaugų trūkumų.</w:t>
      </w:r>
    </w:p>
    <w:p w14:paraId="00D4BE0C" w14:textId="77777777" w:rsidR="000F3B94" w:rsidRPr="008D2082" w:rsidRDefault="000F3B94" w:rsidP="008D2082">
      <w:pPr>
        <w:tabs>
          <w:tab w:val="num" w:pos="1106"/>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3.4. Užsakovas gali tiesiogiai atsiskaityti su Subrangovais už jų atliktas paslaugas</w:t>
      </w:r>
      <w:r w:rsidRPr="008D2082">
        <w:rPr>
          <w:rFonts w:ascii="Times New Roman" w:hAnsi="Times New Roman" w:cs="Times New Roman"/>
          <w:iCs/>
          <w:sz w:val="24"/>
          <w:szCs w:val="24"/>
        </w:rPr>
        <w:t>. Tiesioginio atsiskaitymo Tiekėjo pasitelkiamiems subrangovams galimybės įgyvendinamos šia tvarka:</w:t>
      </w:r>
    </w:p>
    <w:p w14:paraId="7C8B8828" w14:textId="77777777" w:rsidR="000F3B94" w:rsidRPr="008D2082" w:rsidRDefault="000F3B94" w:rsidP="008D2082">
      <w:pPr>
        <w:tabs>
          <w:tab w:val="num" w:pos="1106"/>
        </w:tabs>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sz w:val="24"/>
          <w:szCs w:val="24"/>
        </w:rPr>
        <w:t>3.4.1.</w:t>
      </w:r>
      <w:r w:rsidRPr="008D2082">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Tiekėjo sudarymą. Sutartis turi būti sudaryta ne vėliau kaip iki Užsakovo atsiskaitymo su Subrangovu. Šioje sutartyje nurodoma Tiekėjo teisė prieštarauti nepagrįstiems mokėjimams, tiesioginio atsiskaitymo su Subrangovu tvarka, atsižvelgiant į pirkimo dokumentuose ir Subrangovo sutartyje nustatytus reikalavimus;</w:t>
      </w:r>
    </w:p>
    <w:p w14:paraId="0FF35069"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 xml:space="preserve">3.4.2. Subrangovas, prieš pateikdamas sąskaitą Užsakovui, turi ją suderinti su Tiekėju. Suderinimas laikomas tinkamu, kai Subrangovo išrašytą sąskaitą raštu patvirtina atsakingas Tiekėjo atstovas, kuris yra nurodytas trišalėje sutartyje. Užsakovo atlikti mokėjimai Subrangovui pagal jo pateiktas sąskaitas atitinkamai mažina sumą, kurią Užsakovas turi sumokėti Tiekėjui pagal </w:t>
      </w:r>
      <w:r w:rsidRPr="008D2082">
        <w:rPr>
          <w:rFonts w:ascii="Times New Roman" w:hAnsi="Times New Roman" w:cs="Times New Roman"/>
          <w:iCs/>
          <w:sz w:val="24"/>
          <w:szCs w:val="24"/>
        </w:rPr>
        <w:lastRenderedPageBreak/>
        <w:t>Sutarties sąlygas ir tvarką. Tiekėjas, išrašydamas ir pateikdamas sąskaitas Užsakovui, atitinkamai į jas neįtraukia Subrangovo tiesiogiai Užsakovui pateiktų ir Tiekėjo patvirtintų sąskaitų sumų;</w:t>
      </w:r>
    </w:p>
    <w:p w14:paraId="04607E20"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3.4.3. Tiesioginis atsiskaitymas su Subrangovu neatleidžia Tiekėjo nuo jo prisiimtų įsipareigojimų pagal sudarytą Sutartį. Nepaisant nustatyto galimo tiesioginio atsiskaitymo su Subrangovu, Tiekėjo Sutartimi numatytos teisės, pareigos ir kiti įsipareigojimai nepereina Subrangovui;</w:t>
      </w:r>
    </w:p>
    <w:p w14:paraId="04D34B06"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3.4.4. Atsiskaitymas su Subrangovu vykdomas per 30 (trisdešimt) kalendorinių dienų nuo tinkamos sąskaitos faktūros pateikimo Užsakovui;</w:t>
      </w:r>
    </w:p>
    <w:p w14:paraId="38F1DDE7"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3.4.5. Atsiskaitymai su Subrangovu atliekami trišalėje sutartyje nustatyta tvarka, atsižvelgiant į Sutartyje nustatytą kainodarą. Su Subrangovais gali būti atsiskaitoma tik po to, kai visiškai atlikti visi šioje Sutartyje numatytos Paslaugos ir pasirašytas Paslaugų priėmimo</w:t>
      </w:r>
      <w:r w:rsidRPr="008D2082">
        <w:rPr>
          <w:rFonts w:ascii="Times New Roman" w:hAnsi="Times New Roman" w:cs="Times New Roman"/>
          <w:sz w:val="24"/>
          <w:szCs w:val="24"/>
        </w:rPr>
        <w:t>–</w:t>
      </w:r>
      <w:r w:rsidRPr="008D2082">
        <w:rPr>
          <w:rFonts w:ascii="Times New Roman" w:hAnsi="Times New Roman" w:cs="Times New Roman"/>
          <w:iCs/>
          <w:sz w:val="24"/>
          <w:szCs w:val="24"/>
        </w:rPr>
        <w:t>perdavimo aktas;</w:t>
      </w:r>
    </w:p>
    <w:p w14:paraId="31DAADA7"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sz w:val="24"/>
          <w:szCs w:val="24"/>
        </w:rPr>
        <w:t xml:space="preserve">3.4.6. </w:t>
      </w:r>
      <w:r w:rsidRPr="008D2082">
        <w:rPr>
          <w:rFonts w:ascii="Times New Roman" w:hAnsi="Times New Roman" w:cs="Times New Roman"/>
          <w:iCs/>
          <w:sz w:val="24"/>
          <w:szCs w:val="24"/>
        </w:rPr>
        <w:t>Jei dėl tiesioginio atsiskaitymo su Subrangovu faktiškai nesutampa Tiekėjo ir Subrangovo mokėtinos sumos, rizika prieš Užsakovą tenka Tiekėjui ir neatitikimai pašalinami Tiekėjo sąskaita.</w:t>
      </w:r>
    </w:p>
    <w:p w14:paraId="2D44A521" w14:textId="77777777" w:rsidR="000F3B94" w:rsidRPr="008D2082" w:rsidRDefault="000F3B94" w:rsidP="008D2082">
      <w:pPr>
        <w:tabs>
          <w:tab w:val="num" w:pos="1106"/>
        </w:tabs>
        <w:rPr>
          <w:rFonts w:ascii="Times New Roman" w:hAnsi="Times New Roman" w:cs="Times New Roman"/>
          <w:sz w:val="24"/>
          <w:szCs w:val="24"/>
        </w:rPr>
      </w:pPr>
    </w:p>
    <w:p w14:paraId="3D7FA513"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bookmarkStart w:id="59" w:name="_Toc198734959"/>
      <w:r w:rsidRPr="008D2082">
        <w:rPr>
          <w:rFonts w:ascii="Times New Roman" w:eastAsia="Calibri" w:hAnsi="Times New Roman" w:cs="Times New Roman"/>
          <w:b/>
          <w:sz w:val="24"/>
          <w:szCs w:val="24"/>
        </w:rPr>
        <w:t>IV SKYRIUS</w:t>
      </w:r>
      <w:bookmarkEnd w:id="59"/>
    </w:p>
    <w:p w14:paraId="64ECABAF"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bookmarkStart w:id="60" w:name="_Toc198734960"/>
      <w:r w:rsidRPr="008D2082">
        <w:rPr>
          <w:rFonts w:ascii="Times New Roman" w:eastAsia="Calibri" w:hAnsi="Times New Roman" w:cs="Times New Roman"/>
          <w:b/>
          <w:sz w:val="24"/>
          <w:szCs w:val="24"/>
        </w:rPr>
        <w:t>PASLAUGŲ ATLIKIMO TERMINAI</w:t>
      </w:r>
      <w:bookmarkEnd w:id="60"/>
    </w:p>
    <w:p w14:paraId="668333FC"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p>
    <w:p w14:paraId="526E3B77" w14:textId="77777777" w:rsidR="000F3B94" w:rsidRPr="008D2082" w:rsidRDefault="000F3B94" w:rsidP="008D2082">
      <w:pPr>
        <w:tabs>
          <w:tab w:val="left" w:pos="993"/>
        </w:tabs>
        <w:spacing w:line="240" w:lineRule="auto"/>
        <w:ind w:firstLine="567"/>
        <w:contextualSpacing/>
        <w:rPr>
          <w:rFonts w:ascii="Times New Roman" w:hAnsi="Times New Roman" w:cs="Times New Roman"/>
          <w:b/>
          <w:bCs/>
          <w:sz w:val="24"/>
          <w:szCs w:val="24"/>
        </w:rPr>
      </w:pPr>
      <w:r w:rsidRPr="008D2082">
        <w:rPr>
          <w:rFonts w:ascii="Times New Roman" w:hAnsi="Times New Roman" w:cs="Times New Roman"/>
          <w:sz w:val="24"/>
          <w:szCs w:val="24"/>
        </w:rPr>
        <w:t>4.1. Projektavimo ir projekto vykdymo paslaugų atlikimo terminai</w:t>
      </w:r>
      <w:r w:rsidRPr="008D2082">
        <w:rPr>
          <w:rFonts w:ascii="Times New Roman" w:hAnsi="Times New Roman" w:cs="Times New Roman"/>
          <w:b/>
          <w:bCs/>
          <w:sz w:val="24"/>
          <w:szCs w:val="24"/>
        </w:rPr>
        <w:t>:</w:t>
      </w:r>
    </w:p>
    <w:p w14:paraId="69EC13CD" w14:textId="77777777" w:rsidR="000F3B94" w:rsidRPr="008D2082" w:rsidRDefault="000F3B94" w:rsidP="008D2082">
      <w:pPr>
        <w:tabs>
          <w:tab w:val="left" w:pos="993"/>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4.1.1. Projektinių pasiūlymų ir techninio darbo projekto parengimo paslaugų terminai: 6 (šeši) mėnesiai nuo sutarties pasirašymo dienos. Numatomas 2 (dviejų) mėnesių pratęsimas. </w:t>
      </w:r>
    </w:p>
    <w:p w14:paraId="20C09BEE" w14:textId="77777777" w:rsidR="000F3B94" w:rsidRPr="008D2082" w:rsidRDefault="000F3B94" w:rsidP="008D2082">
      <w:pPr>
        <w:tabs>
          <w:tab w:val="left" w:pos="993"/>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4.1.2. Techninio projekto vykdymo priežiūros paslaugos teikimas numatomas per visą rangos darbų vykdymo laikotarpį iki statybos užbaigimo akto pasirašymo, bet ne ilgiau kaip 36 mėn. nuo sutarties pasirašymo dienos.</w:t>
      </w:r>
    </w:p>
    <w:p w14:paraId="182AC7FD"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1" w:name="_Toc198734961"/>
      <w:r w:rsidRPr="008D2082">
        <w:rPr>
          <w:rFonts w:ascii="Times New Roman" w:hAnsi="Times New Roman" w:cs="Times New Roman"/>
          <w:b/>
          <w:sz w:val="24"/>
          <w:szCs w:val="24"/>
        </w:rPr>
        <w:t>V SKYRIUS</w:t>
      </w:r>
      <w:bookmarkEnd w:id="61"/>
    </w:p>
    <w:p w14:paraId="3C46F62C"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2" w:name="_Toc198734962"/>
      <w:r w:rsidRPr="008D2082">
        <w:rPr>
          <w:rFonts w:ascii="Times New Roman" w:hAnsi="Times New Roman" w:cs="Times New Roman"/>
          <w:b/>
          <w:sz w:val="24"/>
          <w:szCs w:val="24"/>
        </w:rPr>
        <w:t>ŠALIŲ ĮSIPAREIGOJIMAI</w:t>
      </w:r>
      <w:bookmarkEnd w:id="62"/>
    </w:p>
    <w:p w14:paraId="095ED7D8" w14:textId="77777777" w:rsidR="000F3B94" w:rsidRPr="008D2082" w:rsidRDefault="000F3B94" w:rsidP="008D2082">
      <w:pPr>
        <w:spacing w:line="240" w:lineRule="auto"/>
        <w:contextualSpacing/>
        <w:outlineLvl w:val="0"/>
        <w:rPr>
          <w:rFonts w:ascii="Times New Roman" w:hAnsi="Times New Roman" w:cs="Times New Roman"/>
          <w:b/>
          <w:sz w:val="24"/>
          <w:szCs w:val="24"/>
        </w:rPr>
      </w:pPr>
    </w:p>
    <w:p w14:paraId="168B357D"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i/>
          <w:sz w:val="24"/>
          <w:szCs w:val="24"/>
          <w:u w:val="single"/>
        </w:rPr>
      </w:pPr>
      <w:r w:rsidRPr="008D2082">
        <w:rPr>
          <w:rFonts w:ascii="Times New Roman" w:hAnsi="Times New Roman" w:cs="Times New Roman"/>
          <w:sz w:val="24"/>
          <w:szCs w:val="24"/>
          <w:u w:val="single"/>
        </w:rPr>
        <w:t>5.1. Užsakovas įsipareigoja:</w:t>
      </w:r>
    </w:p>
    <w:p w14:paraId="758FC2D7"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b/>
          <w:i/>
          <w:sz w:val="24"/>
          <w:szCs w:val="24"/>
        </w:rPr>
      </w:pPr>
      <w:r w:rsidRPr="008D2082">
        <w:rPr>
          <w:rFonts w:ascii="Times New Roman" w:hAnsi="Times New Roman" w:cs="Times New Roman"/>
          <w:sz w:val="24"/>
          <w:szCs w:val="24"/>
        </w:rPr>
        <w:t>5.1.1. sudaryti Paslaugų teikėjui visas sąlygas, reikalingas Paslaugų teikimui, suteikti Paslaugų teikėjui visą Paslaugų teikimui reikalingą informaciją bei pateikti reikalingus duomenis;</w:t>
      </w:r>
    </w:p>
    <w:p w14:paraId="2732A86B"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5.1.2. sudaryti kitas, nuo Užsakovo priklausančias sąlygas, reikalingas tinkamam Paslaugų teikimui bei kitaip bendradarbiauti su Paslaugų teikėju sutarties galiojimo metu;</w:t>
      </w:r>
    </w:p>
    <w:p w14:paraId="5D73E384"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5.1.3. atsiskaityti su Paslaugų teikėju už suteiktas Paslaugas sutarties III skyriuje nustatyta tvarka ir terminais;</w:t>
      </w:r>
    </w:p>
    <w:p w14:paraId="41EC2634"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5.1.4. nedelsdamas raštu informuoti Paslaugų teikėją apie bet kurias aplinkybes, kurios trukdo ar gali sutrukdyti Užsakovui vykdyti savo įsipareigojimus.</w:t>
      </w:r>
    </w:p>
    <w:p w14:paraId="1B827E45"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5.1.5. Užsakovas turi ir kitas šios sutarties bei Lietuvos Respublikoje galiojančių teisės aktų numatytas teises</w:t>
      </w:r>
    </w:p>
    <w:p w14:paraId="7832EDB0"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u w:val="single"/>
        </w:rPr>
      </w:pPr>
      <w:r w:rsidRPr="008D2082">
        <w:rPr>
          <w:rFonts w:ascii="Times New Roman" w:hAnsi="Times New Roman" w:cs="Times New Roman"/>
          <w:sz w:val="24"/>
          <w:szCs w:val="24"/>
          <w:u w:val="single"/>
        </w:rPr>
        <w:t>5.2. Paslaugų teikėjas įsipareigoja:</w:t>
      </w:r>
    </w:p>
    <w:p w14:paraId="54D563DC"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5.2.1.</w:t>
      </w:r>
      <w:r w:rsidRPr="008D2082">
        <w:rPr>
          <w:rFonts w:ascii="Times New Roman" w:hAnsi="Times New Roman" w:cs="Times New Roman"/>
          <w:spacing w:val="-3"/>
          <w:sz w:val="24"/>
          <w:szCs w:val="24"/>
        </w:rPr>
        <w:t xml:space="preserve"> </w:t>
      </w:r>
      <w:r w:rsidRPr="008D2082">
        <w:rPr>
          <w:rFonts w:ascii="Times New Roman" w:hAnsi="Times New Roman" w:cs="Times New Roman"/>
          <w:sz w:val="24"/>
          <w:szCs w:val="24"/>
        </w:rPr>
        <w:t xml:space="preserve">atlikti sutarties 1.1. punkte bei sutarties prieduose nurodytas paslaugas vadovaudamasis šia sutartimi, laikydamasis Lietuvos Respublikoje galiojančių įstatymų, Lietuvos Respublikos Vyriausybės nutarimų, </w:t>
      </w:r>
    </w:p>
    <w:p w14:paraId="1964D08E"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5.2.2. Paslaugas teikti kokybiškai ir asmeniškai, o trečiuosius asmenis pasitelkti tik gavus išankstinį rašytinį Užsakovo sutikimą;</w:t>
      </w:r>
    </w:p>
    <w:p w14:paraId="4BA1A510"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5.2.3. nepažeisti trečiųjų asmenų teisių bei teisėtų interesų;;</w:t>
      </w:r>
    </w:p>
    <w:p w14:paraId="1346299C"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 xml:space="preserve">5.2.4. nedelsiant informuoti Užsakovą apie bet kokias aplinkybes, trukdančias arba galinčias sutrukdyti laiku ir kokybiškai teikti Paslaugas, bei kitaip bendradarbiauti su Užsakovu sutarties galiojimo metu; </w:t>
      </w:r>
    </w:p>
    <w:p w14:paraId="05B71480"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5.2.5. užtikrinti, kad Sutarties sudarymo momentu ir visą jos galiojimo laikotarpį Paslaugų teikėjo specialistai turėtų reikiamą kvalifikaciją ir patirtį reikalingas norint kokybiškai ir laiku suteikti Paslaugas;</w:t>
      </w:r>
      <w:r w:rsidRPr="008D2082">
        <w:rPr>
          <w:rFonts w:ascii="Times New Roman" w:hAnsi="Times New Roman" w:cs="Times New Roman"/>
          <w:b/>
          <w:bCs/>
          <w:sz w:val="24"/>
          <w:szCs w:val="24"/>
        </w:rPr>
        <w:t xml:space="preserve"> Jeigu Tiekėjo kvalifikacija dėl teisės verstis atitinkama veikla nėra tikrinama arba tikrinama ne visa apimtimi, Tiekėjas perkančiajai organizacijai įsipareigoja, kad pirkimo sutartį vykdys tik tokią teisę turintys asmenys.</w:t>
      </w:r>
    </w:p>
    <w:p w14:paraId="5B9A2945"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5.2.6. Paslaugų teikimo laikotarpiu abipusiu sutarimu atlikti Užsakovo reikalaujamus pakeitimus ir/ar papildymus;</w:t>
      </w:r>
    </w:p>
    <w:p w14:paraId="442E33CD"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5.2.7. prekei pagaminti, paslaugai teikti ar darbams atlikti turi būti naudojama mažiau ar nenaudojama pavojingųjų cheminių medžiagų, neteršiama aplinka ir nekeliamas pavojus sveikatai.</w:t>
      </w:r>
    </w:p>
    <w:p w14:paraId="3B86235A"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5.2.8. tinkamai vykdyti kitus įsipareigojimus, numatytus sutartyje ir galiojančiuose Lietuvos Respublikos teisės aktuose.</w:t>
      </w:r>
    </w:p>
    <w:p w14:paraId="24071268" w14:textId="77777777" w:rsidR="000F3B94" w:rsidRPr="008D2082" w:rsidRDefault="000F3B94" w:rsidP="008D2082">
      <w:pPr>
        <w:spacing w:line="240" w:lineRule="auto"/>
        <w:ind w:firstLine="567"/>
        <w:contextualSpacing/>
        <w:rPr>
          <w:rFonts w:ascii="Times New Roman" w:hAnsi="Times New Roman" w:cs="Times New Roman"/>
          <w:b/>
          <w:bCs/>
          <w:sz w:val="24"/>
          <w:szCs w:val="24"/>
        </w:rPr>
      </w:pPr>
      <w:r w:rsidRPr="008D2082">
        <w:rPr>
          <w:rFonts w:ascii="Times New Roman" w:hAnsi="Times New Roman" w:cs="Times New Roman"/>
          <w:sz w:val="24"/>
          <w:szCs w:val="24"/>
        </w:rPr>
        <w:t>5.3. Paslaugų teikėjas turi ir kitas šios sutarties bei Lietuvos Respublikoje galiojančių teisės aktų numatytas teises.</w:t>
      </w:r>
    </w:p>
    <w:p w14:paraId="3E59EA09" w14:textId="77777777" w:rsidR="000F3B94" w:rsidRPr="008D2082" w:rsidRDefault="000F3B94" w:rsidP="008D2082">
      <w:pPr>
        <w:tabs>
          <w:tab w:val="left" w:pos="1134"/>
        </w:tabs>
        <w:spacing w:line="240" w:lineRule="auto"/>
        <w:ind w:firstLine="720"/>
        <w:contextualSpacing/>
        <w:rPr>
          <w:rFonts w:ascii="Times New Roman" w:hAnsi="Times New Roman" w:cs="Times New Roman"/>
          <w:sz w:val="24"/>
          <w:szCs w:val="24"/>
        </w:rPr>
      </w:pPr>
    </w:p>
    <w:p w14:paraId="1A743556"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3" w:name="_Toc198734963"/>
      <w:r w:rsidRPr="008D2082">
        <w:rPr>
          <w:rFonts w:ascii="Times New Roman" w:hAnsi="Times New Roman" w:cs="Times New Roman"/>
          <w:b/>
          <w:sz w:val="24"/>
          <w:szCs w:val="24"/>
        </w:rPr>
        <w:t>VI SKYRIUS</w:t>
      </w:r>
      <w:bookmarkEnd w:id="63"/>
    </w:p>
    <w:p w14:paraId="772EE474"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4" w:name="_Toc198734964"/>
      <w:r w:rsidRPr="008D2082">
        <w:rPr>
          <w:rFonts w:ascii="Times New Roman" w:hAnsi="Times New Roman" w:cs="Times New Roman"/>
          <w:b/>
          <w:sz w:val="24"/>
          <w:szCs w:val="24"/>
        </w:rPr>
        <w:t>ŠALIŲ TEISĖS, ATSAKOMYBĖ</w:t>
      </w:r>
      <w:bookmarkEnd w:id="64"/>
    </w:p>
    <w:p w14:paraId="5CFF2987"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p>
    <w:p w14:paraId="43E915C1"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6.1. Jei Paslaugų teikėjas nesilaiko šios sutarties 5.2.1–5.2.8 punktuose numatytų įsipareigojimų, jis privalo atlyginti Užsakovui dėl to patirtus tiesioginius nuostolius. </w:t>
      </w:r>
    </w:p>
    <w:p w14:paraId="5FF474AA"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6.2. Neatlikus Užsakovui apmokėjimo sutarties 3.5 punkte nustatytų terminų, Užsakovas privalo mokėti Paslaugų teikėjui 0,02 proc. dydžio delspinigius nuo laiku nesumokėtos sumos už kiekvieną uždelstą dieną.</w:t>
      </w:r>
    </w:p>
    <w:p w14:paraId="402C78A5"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6.3. 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051D3872"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6.4. Sudarius sutartį ir paaiškėjus, kad Paslaugų teikėjas negali ir/ar neturi galimybių suteikti tokios apimties ir kokybės Paslaugų, kurios yra nurodytos sutarties prieduose Nr.1, Nr.2, Nr.3, privalo Užsakovui sumokėti baudą, kuri lygi šios sutarties Paslaugų kainai, nurodytai sutarties 2.1 punkte.</w:t>
      </w:r>
    </w:p>
    <w:p w14:paraId="4D0B3379"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6.5. Delspinigių sumokėjimas neatleidžia sutarties šalių nuo įsipareigojimų dėl šios sutarties tinkamo įvykdymo.</w:t>
      </w:r>
    </w:p>
    <w:p w14:paraId="41C27C6D"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6.6.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5D2C48C6"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6.7. Kiekviena iš šalių įsipareigoja atlyginti dėl jos kaltės kitos šalies patirtus tiesioginius nuostolius.</w:t>
      </w:r>
    </w:p>
    <w:p w14:paraId="06F0B258"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6.8. Kaltosios šalies atlyginamų nuostolių suma negali viršyti 100 proc. (šimto procentų) paslaugų kainos su PVM, išskyrus įstatymų ar šios sutarties numatytas išimtis.</w:t>
      </w:r>
    </w:p>
    <w:p w14:paraId="5AF68859"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6.9. Paslaugų teikėjas vienašališkai nutraukęs sutartį, įsipareigoja Užsakovui atlyginti iki sutarties nutraukimo patirtus nuostolius.</w:t>
      </w:r>
    </w:p>
    <w:p w14:paraId="3ED9A8E1"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6.10.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0A4D1" w14:textId="2A14AB87" w:rsidR="000F3B94"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6.11. Sutarties vykdymo metu Paslaugų tiekėjas privalo turėti galiojantį ISO 14001 arba EMAS sertifikatą arba kitą lygiavertį sertifikatą išduotą kitose valstybėse narėse įsteigtų nepriklausomų įstaigų arba taikyti kitas Paslaugų tiekėjo viešajame pirkime pateiktas lygiavertes aplinkos apsaugos vadybos užtikrinimo priemones</w:t>
      </w:r>
      <w:r w:rsidR="00522BF5">
        <w:rPr>
          <w:rFonts w:ascii="Times New Roman" w:hAnsi="Times New Roman" w:cs="Times New Roman"/>
          <w:sz w:val="24"/>
          <w:szCs w:val="24"/>
        </w:rPr>
        <w:t>.</w:t>
      </w:r>
    </w:p>
    <w:p w14:paraId="3B8B317D" w14:textId="77777777" w:rsidR="00522BF5" w:rsidRPr="008D2082" w:rsidRDefault="00522BF5" w:rsidP="008D2082">
      <w:pPr>
        <w:spacing w:line="240" w:lineRule="auto"/>
        <w:ind w:firstLine="567"/>
        <w:contextualSpacing/>
        <w:rPr>
          <w:rFonts w:ascii="Times New Roman" w:hAnsi="Times New Roman" w:cs="Times New Roman"/>
          <w:sz w:val="24"/>
          <w:szCs w:val="24"/>
        </w:rPr>
      </w:pPr>
    </w:p>
    <w:p w14:paraId="482FC10A"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VII SKYRIUS</w:t>
      </w:r>
    </w:p>
    <w:p w14:paraId="6B0D71AD"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NENUGALIMOS JĖGOS APLINKYBĖS</w:t>
      </w:r>
    </w:p>
    <w:p w14:paraId="7DCED9E7" w14:textId="77777777" w:rsidR="000F3B94" w:rsidRPr="008D2082" w:rsidRDefault="000F3B94" w:rsidP="008D2082">
      <w:pPr>
        <w:spacing w:line="240" w:lineRule="auto"/>
        <w:ind w:firstLine="426"/>
        <w:contextualSpacing/>
        <w:jc w:val="center"/>
        <w:rPr>
          <w:rFonts w:ascii="Times New Roman" w:hAnsi="Times New Roman" w:cs="Times New Roman"/>
          <w:b/>
          <w:sz w:val="24"/>
          <w:szCs w:val="24"/>
        </w:rPr>
      </w:pPr>
    </w:p>
    <w:p w14:paraId="038A6E07"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7.1.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0ABC6CD"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7.2. Nenugalima jėga (force majeure)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08F69286"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7.3. Jei nenugalimos jėgos (force majeure) aplinkybės trunka ilgiau kaip 120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65FCF74" w14:textId="77777777" w:rsidR="000F3B94" w:rsidRPr="008D2082" w:rsidRDefault="000F3B94" w:rsidP="008D2082">
      <w:pPr>
        <w:spacing w:line="240" w:lineRule="auto"/>
        <w:ind w:right="-1"/>
        <w:contextualSpacing/>
        <w:rPr>
          <w:rFonts w:ascii="Times New Roman" w:hAnsi="Times New Roman" w:cs="Times New Roman"/>
          <w:b/>
          <w:bCs/>
          <w:sz w:val="24"/>
          <w:szCs w:val="24"/>
        </w:rPr>
      </w:pPr>
    </w:p>
    <w:p w14:paraId="54A69EDC" w14:textId="77777777" w:rsidR="000F3B94" w:rsidRPr="008D2082" w:rsidRDefault="000F3B94" w:rsidP="008D2082">
      <w:pPr>
        <w:spacing w:line="240" w:lineRule="auto"/>
        <w:ind w:right="-1"/>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VIII SKYRIUS</w:t>
      </w:r>
    </w:p>
    <w:p w14:paraId="1729325E" w14:textId="77777777" w:rsidR="000F3B94" w:rsidRPr="008D2082" w:rsidRDefault="000F3B94" w:rsidP="008D2082">
      <w:pPr>
        <w:spacing w:line="240" w:lineRule="auto"/>
        <w:ind w:right="-1"/>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SUTARTIES GALIOJIMAS</w:t>
      </w:r>
    </w:p>
    <w:p w14:paraId="227E0ED3" w14:textId="77777777" w:rsidR="000F3B94" w:rsidRPr="008D2082" w:rsidRDefault="000F3B94" w:rsidP="008D2082">
      <w:pPr>
        <w:spacing w:line="240" w:lineRule="auto"/>
        <w:ind w:right="-1"/>
        <w:contextualSpacing/>
        <w:rPr>
          <w:rFonts w:ascii="Times New Roman" w:hAnsi="Times New Roman" w:cs="Times New Roman"/>
          <w:b/>
          <w:bCs/>
          <w:sz w:val="24"/>
          <w:szCs w:val="24"/>
        </w:rPr>
      </w:pPr>
    </w:p>
    <w:p w14:paraId="590B83DA"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8.1. Sutartis įsigalioja ją pasirašius ir galioja iki Užsakovas ir Paslaugos tiekėjas įvykdys šioje Sutartyje numatytus įsipareigojimus.</w:t>
      </w:r>
    </w:p>
    <w:p w14:paraId="29CE1BD0"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8.2. Jei bet kuri Sutarties nuostata taps ar bus pripažinta visiškai ar iš dalies negaliojančia, tai neturės įtakos kitų Sutarties nuostatų galiojimui.</w:t>
      </w:r>
    </w:p>
    <w:p w14:paraId="630DB754"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03EF745" w14:textId="77777777" w:rsidR="000F3B94"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8.4.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0E91A135" w14:textId="77777777" w:rsidR="000E015D" w:rsidRDefault="000E015D" w:rsidP="008D2082">
      <w:pPr>
        <w:tabs>
          <w:tab w:val="left" w:pos="680"/>
        </w:tabs>
        <w:spacing w:line="240" w:lineRule="auto"/>
        <w:contextualSpacing/>
        <w:rPr>
          <w:rFonts w:ascii="Times New Roman" w:hAnsi="Times New Roman" w:cs="Times New Roman"/>
          <w:sz w:val="24"/>
          <w:szCs w:val="24"/>
        </w:rPr>
      </w:pPr>
    </w:p>
    <w:p w14:paraId="1340AB1C" w14:textId="77777777" w:rsidR="000E015D" w:rsidRDefault="000E015D" w:rsidP="008D2082">
      <w:pPr>
        <w:tabs>
          <w:tab w:val="left" w:pos="680"/>
        </w:tabs>
        <w:spacing w:line="240" w:lineRule="auto"/>
        <w:contextualSpacing/>
        <w:rPr>
          <w:rFonts w:ascii="Times New Roman" w:hAnsi="Times New Roman" w:cs="Times New Roman"/>
          <w:sz w:val="24"/>
          <w:szCs w:val="24"/>
        </w:rPr>
      </w:pPr>
    </w:p>
    <w:p w14:paraId="673478F8" w14:textId="77777777" w:rsidR="000E015D" w:rsidRPr="008D2082" w:rsidRDefault="000E015D" w:rsidP="008D2082">
      <w:pPr>
        <w:tabs>
          <w:tab w:val="left" w:pos="680"/>
        </w:tabs>
        <w:spacing w:line="240" w:lineRule="auto"/>
        <w:contextualSpacing/>
        <w:rPr>
          <w:rFonts w:ascii="Times New Roman" w:hAnsi="Times New Roman" w:cs="Times New Roman"/>
          <w:sz w:val="24"/>
          <w:szCs w:val="24"/>
        </w:rPr>
      </w:pPr>
    </w:p>
    <w:p w14:paraId="2AA0DF2B" w14:textId="77777777" w:rsidR="000F3B94" w:rsidRPr="008D2082" w:rsidRDefault="000F3B94" w:rsidP="008D2082">
      <w:pPr>
        <w:tabs>
          <w:tab w:val="left" w:pos="1134"/>
        </w:tabs>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lastRenderedPageBreak/>
        <w:t>IX SKYRIUS</w:t>
      </w:r>
    </w:p>
    <w:p w14:paraId="789E4AEF"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lang w:val="x-none"/>
        </w:rPr>
        <w:t>SUBTIEKĖJAI IR SUBTIEKĖJŲ KEITIMO TVARKA</w:t>
      </w:r>
    </w:p>
    <w:p w14:paraId="6BADBC9D" w14:textId="77777777" w:rsidR="000F3B94" w:rsidRPr="008D2082" w:rsidRDefault="000F3B94" w:rsidP="008D2082">
      <w:pPr>
        <w:widowControl w:val="0"/>
        <w:tabs>
          <w:tab w:val="left" w:pos="2072"/>
        </w:tabs>
        <w:autoSpaceDE w:val="0"/>
        <w:snapToGrid w:val="0"/>
        <w:spacing w:line="240" w:lineRule="auto"/>
        <w:contextualSpacing/>
        <w:rPr>
          <w:rFonts w:ascii="Times New Roman" w:hAnsi="Times New Roman" w:cs="Times New Roman"/>
          <w:sz w:val="24"/>
          <w:szCs w:val="24"/>
        </w:rPr>
      </w:pPr>
    </w:p>
    <w:p w14:paraId="0329D4BD" w14:textId="77777777" w:rsidR="000F3B94" w:rsidRPr="008D2082" w:rsidRDefault="000F3B94" w:rsidP="008D2082">
      <w:pPr>
        <w:spacing w:line="240" w:lineRule="auto"/>
        <w:contextualSpacing/>
        <w:rPr>
          <w:rFonts w:ascii="Times New Roman" w:hAnsi="Times New Roman" w:cs="Times New Roman"/>
          <w:i/>
          <w:sz w:val="24"/>
          <w:szCs w:val="24"/>
        </w:rPr>
      </w:pPr>
      <w:r w:rsidRPr="008D2082">
        <w:rPr>
          <w:rFonts w:ascii="Times New Roman" w:hAnsi="Times New Roman" w:cs="Times New Roman"/>
          <w:i/>
          <w:sz w:val="24"/>
          <w:szCs w:val="24"/>
        </w:rPr>
        <w:t>/Jei sutartyje numatytų paslaugų teikimui Tiekėjas pasitelks subtiekėjus, 9.1 punkte nurodo:/</w:t>
      </w:r>
    </w:p>
    <w:p w14:paraId="76D31A51"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9.1. Dalies Sutartyje numatytų paslaugų teikimui pasitelks šiuos subtiekėjus (toliau - subtiekėjai):</w:t>
      </w:r>
    </w:p>
    <w:p w14:paraId="1BA59675" w14:textId="77777777" w:rsidR="000F3B94" w:rsidRPr="008D2082" w:rsidRDefault="000F3B94" w:rsidP="008D2082">
      <w:pPr>
        <w:spacing w:line="240" w:lineRule="auto"/>
        <w:contextualSpacing/>
        <w:rPr>
          <w:rFonts w:ascii="Times New Roman" w:hAnsi="Times New Roman" w:cs="Times New Roman"/>
          <w:iCs/>
          <w:sz w:val="24"/>
          <w:szCs w:val="24"/>
        </w:rPr>
      </w:pPr>
      <w:r w:rsidRPr="008D2082">
        <w:rPr>
          <w:rFonts w:ascii="Times New Roman" w:hAnsi="Times New Roman" w:cs="Times New Roman"/>
          <w:bCs/>
          <w:sz w:val="24"/>
          <w:szCs w:val="24"/>
        </w:rPr>
        <w:t>9.1.1. (</w:t>
      </w:r>
      <w:r w:rsidRPr="008D2082">
        <w:rPr>
          <w:rFonts w:ascii="Times New Roman" w:hAnsi="Times New Roman" w:cs="Times New Roman"/>
          <w:bCs/>
          <w:i/>
          <w:sz w:val="24"/>
          <w:szCs w:val="24"/>
        </w:rPr>
        <w:t>teisinė forma</w:t>
      </w:r>
      <w:r w:rsidRPr="008D2082">
        <w:rPr>
          <w:rFonts w:ascii="Times New Roman" w:hAnsi="Times New Roman" w:cs="Times New Roman"/>
          <w:bCs/>
          <w:sz w:val="24"/>
          <w:szCs w:val="24"/>
        </w:rPr>
        <w:t>) (</w:t>
      </w:r>
      <w:r w:rsidRPr="008D2082">
        <w:rPr>
          <w:rFonts w:ascii="Times New Roman" w:hAnsi="Times New Roman" w:cs="Times New Roman"/>
          <w:i/>
          <w:sz w:val="24"/>
          <w:szCs w:val="24"/>
        </w:rPr>
        <w:t>pavadinimas</w:t>
      </w:r>
      <w:r w:rsidRPr="008D2082">
        <w:rPr>
          <w:rFonts w:ascii="Times New Roman" w:hAnsi="Times New Roman" w:cs="Times New Roman"/>
          <w:sz w:val="24"/>
          <w:szCs w:val="24"/>
        </w:rPr>
        <w:t>), pagal Lietuvos Respublikos įstatymus įsteigta ir veikianti įmonė, juridinio asmens kodas (</w:t>
      </w:r>
      <w:r w:rsidRPr="008D2082">
        <w:rPr>
          <w:rFonts w:ascii="Times New Roman" w:hAnsi="Times New Roman" w:cs="Times New Roman"/>
          <w:i/>
          <w:sz w:val="24"/>
          <w:szCs w:val="24"/>
        </w:rPr>
        <w:t>kodas</w:t>
      </w:r>
      <w:r w:rsidRPr="008D2082">
        <w:rPr>
          <w:rFonts w:ascii="Times New Roman" w:hAnsi="Times New Roman" w:cs="Times New Roman"/>
          <w:sz w:val="24"/>
          <w:szCs w:val="24"/>
        </w:rPr>
        <w:t>), kurios registruota buveinė yra (</w:t>
      </w:r>
      <w:r w:rsidRPr="008D2082">
        <w:rPr>
          <w:rFonts w:ascii="Times New Roman" w:hAnsi="Times New Roman" w:cs="Times New Roman"/>
          <w:i/>
          <w:sz w:val="24"/>
          <w:szCs w:val="24"/>
        </w:rPr>
        <w:t>adresas</w:t>
      </w:r>
      <w:r w:rsidRPr="008D2082">
        <w:rPr>
          <w:rFonts w:ascii="Times New Roman" w:hAnsi="Times New Roman" w:cs="Times New Roman"/>
          <w:sz w:val="24"/>
          <w:szCs w:val="24"/>
        </w:rPr>
        <w:t xml:space="preserve">), </w:t>
      </w:r>
      <w:r w:rsidRPr="008D2082">
        <w:rPr>
          <w:rFonts w:ascii="Times New Roman" w:hAnsi="Times New Roman" w:cs="Times New Roman"/>
          <w:bCs/>
          <w:iCs/>
          <w:sz w:val="24"/>
          <w:szCs w:val="24"/>
        </w:rPr>
        <w:t>duomenys apie bendrovę kaupiami ir saugomi (</w:t>
      </w:r>
      <w:r w:rsidRPr="008D2082">
        <w:rPr>
          <w:rFonts w:ascii="Times New Roman" w:hAnsi="Times New Roman" w:cs="Times New Roman"/>
          <w:i/>
          <w:iCs/>
          <w:sz w:val="24"/>
          <w:szCs w:val="24"/>
        </w:rPr>
        <w:t>nurodomas registras</w:t>
      </w:r>
      <w:r w:rsidRPr="008D2082">
        <w:rPr>
          <w:rFonts w:ascii="Times New Roman" w:hAnsi="Times New Roman" w:cs="Times New Roman"/>
          <w:iCs/>
          <w:sz w:val="24"/>
          <w:szCs w:val="24"/>
        </w:rPr>
        <w:t>), (</w:t>
      </w:r>
      <w:r w:rsidRPr="008D2082">
        <w:rPr>
          <w:rFonts w:ascii="Times New Roman" w:hAnsi="Times New Roman" w:cs="Times New Roman"/>
          <w:i/>
          <w:iCs/>
          <w:sz w:val="24"/>
          <w:szCs w:val="24"/>
        </w:rPr>
        <w:t>išvardinti subtiekėjui priskirtų vykdyti paslaugų pagal šią Sutartį sąrašus)</w:t>
      </w:r>
      <w:r w:rsidRPr="008D2082">
        <w:rPr>
          <w:rFonts w:ascii="Times New Roman" w:hAnsi="Times New Roman" w:cs="Times New Roman"/>
          <w:iCs/>
          <w:sz w:val="24"/>
          <w:szCs w:val="24"/>
        </w:rPr>
        <w:t xml:space="preserve"> paslaugų atlikimui.</w:t>
      </w:r>
    </w:p>
    <w:p w14:paraId="3A89C8D1" w14:textId="77777777" w:rsidR="000F3B94" w:rsidRPr="008D2082" w:rsidRDefault="000F3B94" w:rsidP="008D2082">
      <w:pPr>
        <w:spacing w:line="240" w:lineRule="auto"/>
        <w:contextualSpacing/>
        <w:rPr>
          <w:rFonts w:ascii="Times New Roman" w:hAnsi="Times New Roman" w:cs="Times New Roman"/>
          <w:iCs/>
          <w:sz w:val="24"/>
          <w:szCs w:val="24"/>
        </w:rPr>
      </w:pPr>
      <w:r w:rsidRPr="008D2082">
        <w:rPr>
          <w:rFonts w:ascii="Times New Roman" w:hAnsi="Times New Roman" w:cs="Times New Roman"/>
          <w:iCs/>
          <w:sz w:val="24"/>
          <w:szCs w:val="24"/>
        </w:rPr>
        <w:t xml:space="preserve">9.2. </w:t>
      </w:r>
      <w:r w:rsidRPr="008D2082">
        <w:rPr>
          <w:rFonts w:ascii="Times New Roman" w:hAnsi="Times New Roman" w:cs="Times New Roman"/>
          <w:sz w:val="24"/>
          <w:szCs w:val="24"/>
        </w:rPr>
        <w:t>Sutarties vykdymo metu Tiekėjas, raštu kreipęsis į Užsakovą ir gavęs raštišką jo sutikimą, gali keisti subtiekėją (-</w:t>
      </w:r>
      <w:proofErr w:type="spellStart"/>
      <w:r w:rsidRPr="008D2082">
        <w:rPr>
          <w:rFonts w:ascii="Times New Roman" w:hAnsi="Times New Roman" w:cs="Times New Roman"/>
          <w:sz w:val="24"/>
          <w:szCs w:val="24"/>
        </w:rPr>
        <w:t>us</w:t>
      </w:r>
      <w:proofErr w:type="spellEnd"/>
      <w:r w:rsidRPr="008D2082">
        <w:rPr>
          <w:rFonts w:ascii="Times New Roman" w:hAnsi="Times New Roman" w:cs="Times New Roman"/>
          <w:sz w:val="24"/>
          <w:szCs w:val="24"/>
        </w:rPr>
        <w:t>), nurodytus šios sutarties 7.1 punkte.</w:t>
      </w:r>
    </w:p>
    <w:p w14:paraId="52E9CA40"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9.3. Subtiekėjų pakeitimas įforminamas abiejų šalių papildomu susitarimu prie sutarties per 10 darbo dienų nuo Užsakovo raštiško sutikimo išsiuntimo Tiekėjui datos.</w:t>
      </w:r>
    </w:p>
    <w:p w14:paraId="6E00C84C" w14:textId="77777777" w:rsidR="000F3B94" w:rsidRPr="008D2082" w:rsidRDefault="000F3B94" w:rsidP="008D2082">
      <w:pPr>
        <w:spacing w:line="240" w:lineRule="auto"/>
        <w:contextualSpacing/>
        <w:rPr>
          <w:rFonts w:ascii="Times New Roman" w:hAnsi="Times New Roman" w:cs="Times New Roman"/>
          <w:bCs/>
          <w:i/>
          <w:sz w:val="24"/>
          <w:szCs w:val="24"/>
        </w:rPr>
      </w:pPr>
      <w:r w:rsidRPr="008D2082">
        <w:rPr>
          <w:rFonts w:ascii="Times New Roman" w:hAnsi="Times New Roman" w:cs="Times New Roman"/>
          <w:bCs/>
          <w:iCs/>
          <w:sz w:val="24"/>
          <w:szCs w:val="24"/>
        </w:rPr>
        <w:t xml:space="preserve">9.4. Sudarius Sutartį, tačiau ne vėliau negu Sutartis pradedama vykdyti, </w:t>
      </w:r>
      <w:r w:rsidRPr="008D2082">
        <w:rPr>
          <w:rFonts w:ascii="Times New Roman" w:hAnsi="Times New Roman" w:cs="Times New Roman"/>
          <w:sz w:val="24"/>
          <w:szCs w:val="24"/>
        </w:rPr>
        <w:t xml:space="preserve">Tiekėjas </w:t>
      </w:r>
      <w:r w:rsidRPr="008D2082">
        <w:rPr>
          <w:rFonts w:ascii="Times New Roman" w:hAnsi="Times New Roman" w:cs="Times New Roman"/>
          <w:bCs/>
          <w:iCs/>
          <w:sz w:val="24"/>
          <w:szCs w:val="24"/>
        </w:rPr>
        <w:t xml:space="preserve">įsipareigoja Užsakovui pranešti tuo metu žinomų subtiekėjų pavadinimus, kontaktinius duomenis ir jų atstovus. </w:t>
      </w:r>
      <w:r w:rsidRPr="008D2082">
        <w:rPr>
          <w:rFonts w:ascii="Times New Roman" w:hAnsi="Times New Roman" w:cs="Times New Roman"/>
          <w:iCs/>
          <w:sz w:val="24"/>
          <w:szCs w:val="24"/>
        </w:rPr>
        <w:t>Tiekėjas taip pat įsipareigoja informuoti apie minėtos informacijos pasikeitimus visu Sutarties vykdymo metu, taip pat apie naujus subtiekėjus, kuriuos jis ketina pasitelkti vėliau.</w:t>
      </w:r>
      <w:r w:rsidRPr="008D2082">
        <w:rPr>
          <w:rFonts w:ascii="Times New Roman" w:hAnsi="Times New Roman" w:cs="Times New Roman"/>
          <w:sz w:val="24"/>
          <w:szCs w:val="24"/>
        </w:rPr>
        <w:t xml:space="preserve"> </w:t>
      </w:r>
      <w:r w:rsidRPr="008D2082">
        <w:rPr>
          <w:rFonts w:ascii="Times New Roman" w:hAnsi="Times New Roman" w:cs="Times New Roman"/>
          <w:bCs/>
          <w:i/>
          <w:sz w:val="24"/>
          <w:szCs w:val="24"/>
        </w:rPr>
        <w:t xml:space="preserve">  </w:t>
      </w:r>
    </w:p>
    <w:p w14:paraId="2F10FDA7" w14:textId="77777777" w:rsidR="000F3B94" w:rsidRPr="008D2082" w:rsidRDefault="000F3B94" w:rsidP="008D2082">
      <w:pPr>
        <w:rPr>
          <w:rFonts w:ascii="Times New Roman" w:hAnsi="Times New Roman" w:cs="Times New Roman"/>
          <w:sz w:val="24"/>
          <w:szCs w:val="24"/>
        </w:rPr>
      </w:pPr>
    </w:p>
    <w:p w14:paraId="39DFB4D4"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X SKYRIUS</w:t>
      </w:r>
    </w:p>
    <w:p w14:paraId="5628F597"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GINČŲ SPRENDIMAS</w:t>
      </w:r>
    </w:p>
    <w:p w14:paraId="7C62941E" w14:textId="77777777" w:rsidR="000F3B94" w:rsidRPr="008D2082" w:rsidRDefault="000F3B94" w:rsidP="008D2082">
      <w:pPr>
        <w:spacing w:line="240" w:lineRule="auto"/>
        <w:contextualSpacing/>
        <w:rPr>
          <w:rFonts w:ascii="Times New Roman" w:hAnsi="Times New Roman" w:cs="Times New Roman"/>
          <w:b/>
          <w:sz w:val="24"/>
          <w:szCs w:val="24"/>
        </w:rPr>
      </w:pPr>
    </w:p>
    <w:p w14:paraId="6CD9432C"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10.1. Sutarčiai ir visoms iš sutarties atsirandančioms teisėms ir pareigoms taikomi Lietuvos Respublikos įstatymai bei kiti norminiai teisės aktai. Sutartis sudaryta ir turi būti aiškinama pagal Lietuvos Respublikos teisę. </w:t>
      </w:r>
    </w:p>
    <w:p w14:paraId="65F2EDFC"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10.2. 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33A0D841"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p>
    <w:p w14:paraId="3C950B2F"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XI SKYRIUS</w:t>
      </w:r>
    </w:p>
    <w:p w14:paraId="3CDACE2F"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5" w:name="_Toc198734965"/>
      <w:r w:rsidRPr="008D2082">
        <w:rPr>
          <w:rFonts w:ascii="Times New Roman" w:hAnsi="Times New Roman" w:cs="Times New Roman"/>
          <w:b/>
          <w:sz w:val="24"/>
          <w:szCs w:val="24"/>
        </w:rPr>
        <w:t>KITOS SUTARTIES SĄLYGOS</w:t>
      </w:r>
      <w:bookmarkEnd w:id="65"/>
    </w:p>
    <w:p w14:paraId="3124BF2F" w14:textId="77777777" w:rsidR="000F3B94" w:rsidRPr="008D2082" w:rsidRDefault="000F3B94" w:rsidP="008D2082">
      <w:pPr>
        <w:spacing w:line="240" w:lineRule="auto"/>
        <w:ind w:firstLine="360"/>
        <w:contextualSpacing/>
        <w:outlineLvl w:val="0"/>
        <w:rPr>
          <w:rFonts w:ascii="Times New Roman" w:hAnsi="Times New Roman" w:cs="Times New Roman"/>
          <w:b/>
          <w:sz w:val="24"/>
          <w:szCs w:val="24"/>
        </w:rPr>
      </w:pPr>
    </w:p>
    <w:p w14:paraId="69C74D4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11.1. Vykdydamos šią sutartį, Šalys vadovaujasi Lietuvos Respublikos civiliniu kodeksu, įstatymais bei kitais teisės aktais. Sutartyje neaptarti klausimai sprendžiami aukščiau nurodytų teisės aktų nustatyta tvarka.</w:t>
      </w:r>
    </w:p>
    <w:p w14:paraId="1DEDA45F"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11.2. Šalys įsipareigoja apie rekvizitų pasikeitimus nedelsiant raštu pranešti kitai šaliai.</w:t>
      </w:r>
    </w:p>
    <w:p w14:paraId="40C78DBA"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11.3.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429501C5"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11.4. Sutartis gali būti nutraukiama: </w:t>
      </w:r>
    </w:p>
    <w:p w14:paraId="6971BD4D"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11.4.1. raštišku abiejų šalių susitarimu;</w:t>
      </w:r>
    </w:p>
    <w:p w14:paraId="4B7831E7"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11.4.2. vienos iš šalių iniciatyva, jeigu kita šalis nevykdo ar netinkamai vykdo sutartimi prisiimtus įsipareigojimus, raštu įspėjus kitą šalį prieš 15 (penkiolika) kalendorinių dienų iki sutarties nutraukimo dienos;</w:t>
      </w:r>
    </w:p>
    <w:p w14:paraId="5D1F3937"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11.4.3. vienašališkai, kai kita sutarties šalis pažeidžia esmines sutarties sąlygas, informuojant prieš 7 (septynias) dienas, atsiskaitant pagal sutarties III skyriuje nurodytas sąlygas ir tvarką.</w:t>
      </w:r>
    </w:p>
    <w:p w14:paraId="11E2EC11"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10.4.4. Sutartis gali būti nutraukiama ir VPĮ 90 str. numatyta tvarka ir sąlygomis.</w:t>
      </w:r>
    </w:p>
    <w:p w14:paraId="4987100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10.5. Visais sutartyje nenumatytais atvejais šalys vadovaujasi Lietuvos Respublikoje galiojančiais teisės aktais.</w:t>
      </w:r>
    </w:p>
    <w:p w14:paraId="5D7EE429"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11.6. Šalys patvirtina, kad sutartį perskaitė, suprato jos turinį ir pasekmes, priėmė ją kaip atitinkančią jų tikslus ir pasirašė aukščiau nurodyta data.</w:t>
      </w:r>
    </w:p>
    <w:p w14:paraId="6803F041"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11.7. Asmenys, atsakingi už sutarties vykdymą:</w:t>
      </w:r>
    </w:p>
    <w:p w14:paraId="7A24D503"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11.7.1. Užsakovo - Anykščių rajono savivaldybės administracijos Statybos skyriaus specialistas (mentorius) Valentinas </w:t>
      </w:r>
      <w:proofErr w:type="spellStart"/>
      <w:r w:rsidRPr="008D2082">
        <w:rPr>
          <w:rFonts w:ascii="Times New Roman" w:hAnsi="Times New Roman" w:cs="Times New Roman"/>
          <w:sz w:val="24"/>
          <w:szCs w:val="24"/>
        </w:rPr>
        <w:t>Vitkūnas</w:t>
      </w:r>
      <w:proofErr w:type="spellEnd"/>
      <w:r w:rsidRPr="008D2082">
        <w:rPr>
          <w:rFonts w:ascii="Times New Roman" w:hAnsi="Times New Roman" w:cs="Times New Roman"/>
          <w:sz w:val="24"/>
          <w:szCs w:val="24"/>
        </w:rPr>
        <w:t xml:space="preserve">, tel.0 381 58073, el. p. </w:t>
      </w:r>
      <w:proofErr w:type="spellStart"/>
      <w:r w:rsidRPr="008D2082">
        <w:rPr>
          <w:rFonts w:ascii="Times New Roman" w:hAnsi="Times New Roman" w:cs="Times New Roman"/>
          <w:sz w:val="24"/>
          <w:szCs w:val="24"/>
        </w:rPr>
        <w:t>valentinas.vitkūnas@anyksciai.lt</w:t>
      </w:r>
      <w:proofErr w:type="spellEnd"/>
      <w:r w:rsidRPr="008D2082">
        <w:rPr>
          <w:rFonts w:ascii="Times New Roman" w:hAnsi="Times New Roman" w:cs="Times New Roman"/>
          <w:sz w:val="24"/>
          <w:szCs w:val="24"/>
        </w:rPr>
        <w:t>.</w:t>
      </w:r>
    </w:p>
    <w:p w14:paraId="720CC767" w14:textId="4248E1A0"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11.7.2. </w:t>
      </w:r>
      <w:r>
        <w:rPr>
          <w:rFonts w:ascii="Times New Roman" w:hAnsi="Times New Roman" w:cs="Times New Roman"/>
          <w:sz w:val="24"/>
          <w:szCs w:val="24"/>
        </w:rPr>
        <w:t>Tiekėjo</w:t>
      </w:r>
      <w:r w:rsidRPr="008D2082">
        <w:rPr>
          <w:rFonts w:ascii="Times New Roman" w:hAnsi="Times New Roman" w:cs="Times New Roman"/>
          <w:sz w:val="24"/>
          <w:szCs w:val="24"/>
        </w:rPr>
        <w:t xml:space="preserve"> – </w:t>
      </w:r>
    </w:p>
    <w:p w14:paraId="6F4AA93C"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11.8. Visi šios Sutarties papildymai ir pakeitimai galioja, jei yra sudaryti ir patvirtinti abiejų Šalių. Visi susitarimai dėl Sutarties pakeitimo yra laikytini neatskiriama Sutarties dalimi.</w:t>
      </w:r>
    </w:p>
    <w:p w14:paraId="1E4B5584"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 Sutarties priedai:</w:t>
      </w:r>
    </w:p>
    <w:p w14:paraId="4B1C6006"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11.9.1. Sutarties Priedas Nr.1 – Techninė specifikacija. </w:t>
      </w:r>
    </w:p>
    <w:p w14:paraId="1A9CB36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11.9.2. Sutarties Priedas Nr. 2 – Projektinių pasiūlymų rengimo užduotis.</w:t>
      </w:r>
    </w:p>
    <w:p w14:paraId="089C2FFF"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11.9.3. Sutarties Priedas Nr. 3 – Techninė užduotis projektavimui.</w:t>
      </w:r>
    </w:p>
    <w:p w14:paraId="6AEA037B"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11.9.4. Sutarties Priedas Nr. 4 – Tiekėjo pasiūlymas.</w:t>
      </w:r>
    </w:p>
    <w:p w14:paraId="2E946837"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11.9.5. Sutarties Priedas Nr. 5 – Numatomų darbų atlikimo grafikas.</w:t>
      </w:r>
    </w:p>
    <w:p w14:paraId="0E6EDA6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p>
    <w:p w14:paraId="4DBE5646" w14:textId="77777777" w:rsidR="000F3B94" w:rsidRPr="008D2082" w:rsidRDefault="000F3B94" w:rsidP="008D2082">
      <w:pPr>
        <w:jc w:val="center"/>
        <w:rPr>
          <w:rFonts w:ascii="Times New Roman" w:hAnsi="Times New Roman" w:cs="Times New Roman"/>
          <w:b/>
          <w:bCs/>
          <w:sz w:val="24"/>
          <w:szCs w:val="24"/>
        </w:rPr>
      </w:pPr>
      <w:r w:rsidRPr="008D2082">
        <w:rPr>
          <w:rFonts w:ascii="Times New Roman" w:hAnsi="Times New Roman" w:cs="Times New Roman"/>
          <w:b/>
          <w:bCs/>
          <w:sz w:val="24"/>
          <w:szCs w:val="24"/>
        </w:rPr>
        <w:t>XIX SKYRIUS</w:t>
      </w:r>
    </w:p>
    <w:p w14:paraId="1A008AA2" w14:textId="77777777" w:rsidR="000F3B94" w:rsidRPr="008D2082" w:rsidRDefault="000F3B94" w:rsidP="008D2082">
      <w:pPr>
        <w:spacing w:line="240" w:lineRule="auto"/>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0F3B94" w:rsidRPr="008D2082" w14:paraId="0ED15D3E" w14:textId="77777777" w:rsidTr="0022059C">
        <w:tc>
          <w:tcPr>
            <w:tcW w:w="9832" w:type="dxa"/>
            <w:tcBorders>
              <w:top w:val="single" w:sz="4" w:space="0" w:color="FFFFFF"/>
              <w:left w:val="single" w:sz="4" w:space="0" w:color="FFFFFF"/>
              <w:bottom w:val="single" w:sz="4" w:space="0" w:color="FFFFFF"/>
              <w:right w:val="single" w:sz="4" w:space="0" w:color="FFFFFF"/>
            </w:tcBorders>
          </w:tcPr>
          <w:p w14:paraId="21D31C1B" w14:textId="77777777" w:rsidR="000F3B94" w:rsidRPr="008D2082" w:rsidRDefault="000F3B94" w:rsidP="008D2082">
            <w:pPr>
              <w:tabs>
                <w:tab w:val="num" w:pos="907"/>
              </w:tabs>
              <w:autoSpaceDN w:val="0"/>
              <w:rPr>
                <w:rFonts w:ascii="Times New Roman" w:eastAsia="Calibri"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0F3B94" w:rsidRPr="008D2082" w14:paraId="2CC578A2"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3AE9F493" w14:textId="77777777" w:rsidR="000F3B94" w:rsidRPr="008D2082" w:rsidRDefault="000F3B94" w:rsidP="008D2082">
                  <w:pPr>
                    <w:spacing w:line="240" w:lineRule="auto"/>
                    <w:jc w:val="center"/>
                    <w:rPr>
                      <w:rFonts w:ascii="Times New Roman" w:hAnsi="Times New Roman" w:cs="Times New Roman"/>
                      <w:sz w:val="24"/>
                      <w:szCs w:val="24"/>
                    </w:rPr>
                  </w:pPr>
                  <w:r w:rsidRPr="008D2082">
                    <w:rPr>
                      <w:rFonts w:ascii="Times New Roman" w:hAnsi="Times New Roman" w:cs="Times New Roman"/>
                      <w:b/>
                      <w:sz w:val="24"/>
                      <w:szCs w:val="24"/>
                    </w:rPr>
                    <w:t>UŽSAKOVAS</w:t>
                  </w:r>
                </w:p>
              </w:tc>
              <w:tc>
                <w:tcPr>
                  <w:tcW w:w="4256" w:type="dxa"/>
                  <w:tcBorders>
                    <w:top w:val="single" w:sz="4" w:space="0" w:color="auto"/>
                    <w:left w:val="single" w:sz="4" w:space="0" w:color="auto"/>
                    <w:bottom w:val="single" w:sz="4" w:space="0" w:color="auto"/>
                    <w:right w:val="single" w:sz="4" w:space="0" w:color="auto"/>
                  </w:tcBorders>
                  <w:hideMark/>
                </w:tcPr>
                <w:p w14:paraId="3C589128" w14:textId="77777777" w:rsidR="000F3B94" w:rsidRPr="008D2082" w:rsidRDefault="000F3B94" w:rsidP="008D2082">
                  <w:pPr>
                    <w:jc w:val="center"/>
                    <w:rPr>
                      <w:rFonts w:ascii="Times New Roman" w:hAnsi="Times New Roman" w:cs="Times New Roman"/>
                      <w:b/>
                      <w:sz w:val="24"/>
                      <w:szCs w:val="24"/>
                    </w:rPr>
                  </w:pPr>
                  <w:r w:rsidRPr="008D2082">
                    <w:rPr>
                      <w:rFonts w:ascii="Times New Roman" w:hAnsi="Times New Roman" w:cs="Times New Roman"/>
                      <w:b/>
                      <w:sz w:val="24"/>
                      <w:szCs w:val="24"/>
                    </w:rPr>
                    <w:t>RANGOVAS</w:t>
                  </w:r>
                </w:p>
              </w:tc>
            </w:tr>
            <w:tr w:rsidR="000F3B94" w:rsidRPr="008D2082" w14:paraId="36DACBFC"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2EB1B52C"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7280160C" w14:textId="77777777" w:rsidR="000F3B94" w:rsidRPr="008D2082" w:rsidRDefault="000F3B94" w:rsidP="008D2082">
                  <w:pPr>
                    <w:rPr>
                      <w:rFonts w:ascii="Times New Roman" w:hAnsi="Times New Roman" w:cs="Times New Roman"/>
                      <w:sz w:val="24"/>
                      <w:szCs w:val="24"/>
                    </w:rPr>
                  </w:pPr>
                </w:p>
              </w:tc>
            </w:tr>
            <w:tr w:rsidR="000F3B94" w:rsidRPr="008D2082" w14:paraId="269A780D"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02D065A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0FD9839B" w14:textId="77777777" w:rsidR="000F3B94" w:rsidRPr="008D2082" w:rsidRDefault="000F3B94" w:rsidP="008D2082">
                  <w:pPr>
                    <w:rPr>
                      <w:rFonts w:ascii="Times New Roman" w:hAnsi="Times New Roman" w:cs="Times New Roman"/>
                      <w:sz w:val="24"/>
                      <w:szCs w:val="24"/>
                    </w:rPr>
                  </w:pPr>
                </w:p>
              </w:tc>
            </w:tr>
            <w:tr w:rsidR="000F3B94" w:rsidRPr="008D2082" w14:paraId="3A5D957D" w14:textId="77777777" w:rsidTr="0022059C">
              <w:trPr>
                <w:trHeight w:val="192"/>
              </w:trPr>
              <w:tc>
                <w:tcPr>
                  <w:tcW w:w="5162" w:type="dxa"/>
                  <w:tcBorders>
                    <w:top w:val="single" w:sz="4" w:space="0" w:color="auto"/>
                    <w:left w:val="single" w:sz="4" w:space="0" w:color="auto"/>
                    <w:bottom w:val="single" w:sz="4" w:space="0" w:color="auto"/>
                    <w:right w:val="single" w:sz="4" w:space="0" w:color="auto"/>
                  </w:tcBorders>
                  <w:hideMark/>
                </w:tcPr>
                <w:p w14:paraId="0EFC51AF"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00D65A94" w14:textId="77777777" w:rsidR="000F3B94" w:rsidRPr="008D2082" w:rsidRDefault="000F3B94" w:rsidP="008D2082">
                  <w:pPr>
                    <w:rPr>
                      <w:rFonts w:ascii="Times New Roman" w:hAnsi="Times New Roman" w:cs="Times New Roman"/>
                      <w:sz w:val="24"/>
                      <w:szCs w:val="24"/>
                    </w:rPr>
                  </w:pPr>
                </w:p>
              </w:tc>
            </w:tr>
            <w:tr w:rsidR="000F3B94" w:rsidRPr="008D2082" w14:paraId="3DCCBE1C"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333CBF51"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C8462BD" w14:textId="77777777" w:rsidR="000F3B94" w:rsidRPr="008D2082" w:rsidRDefault="000F3B94" w:rsidP="008D2082">
                  <w:pPr>
                    <w:rPr>
                      <w:rFonts w:ascii="Times New Roman" w:hAnsi="Times New Roman" w:cs="Times New Roman"/>
                      <w:sz w:val="24"/>
                      <w:szCs w:val="24"/>
                    </w:rPr>
                  </w:pPr>
                </w:p>
              </w:tc>
            </w:tr>
            <w:tr w:rsidR="000F3B94" w:rsidRPr="008D2082" w14:paraId="305E0577"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72A5FCA7"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DA939E"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60D2A9A6"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220483B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 s.  LT </w:t>
                  </w:r>
                  <w:r w:rsidRPr="008D2082">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223EDDE0"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23628C16"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0CC325E4"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3591547A"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7CF87BD6" w14:textId="77777777" w:rsidTr="0022059C">
              <w:tc>
                <w:tcPr>
                  <w:tcW w:w="5162" w:type="dxa"/>
                  <w:tcBorders>
                    <w:top w:val="single" w:sz="4" w:space="0" w:color="auto"/>
                    <w:left w:val="single" w:sz="4" w:space="0" w:color="auto"/>
                    <w:bottom w:val="single" w:sz="4" w:space="0" w:color="auto"/>
                    <w:right w:val="single" w:sz="4" w:space="0" w:color="auto"/>
                  </w:tcBorders>
                </w:tcPr>
                <w:p w14:paraId="16A4F193"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El. paštas: </w:t>
                  </w:r>
                  <w:r w:rsidRPr="008D2082">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50D4561D" w14:textId="77777777" w:rsidR="000F3B94" w:rsidRPr="008D2082" w:rsidRDefault="000F3B94" w:rsidP="008D2082">
                  <w:pPr>
                    <w:spacing w:line="240" w:lineRule="auto"/>
                    <w:rPr>
                      <w:rFonts w:ascii="Times New Roman" w:hAnsi="Times New Roman" w:cs="Times New Roman"/>
                      <w:sz w:val="24"/>
                      <w:szCs w:val="24"/>
                    </w:rPr>
                  </w:pPr>
                </w:p>
              </w:tc>
            </w:tr>
          </w:tbl>
          <w:p w14:paraId="63B3B0C2"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0F3B94" w:rsidRPr="008D2082" w14:paraId="0B928A96" w14:textId="77777777" w:rsidTr="0022059C">
              <w:trPr>
                <w:trHeight w:val="570"/>
              </w:trPr>
              <w:tc>
                <w:tcPr>
                  <w:tcW w:w="5157" w:type="dxa"/>
                  <w:tcBorders>
                    <w:top w:val="single" w:sz="4" w:space="0" w:color="auto"/>
                    <w:left w:val="single" w:sz="4" w:space="0" w:color="auto"/>
                    <w:bottom w:val="single" w:sz="4" w:space="0" w:color="auto"/>
                    <w:right w:val="single" w:sz="4" w:space="0" w:color="auto"/>
                  </w:tcBorders>
                  <w:hideMark/>
                </w:tcPr>
                <w:p w14:paraId="7F90F197"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Administracijos direktorė </w:t>
                  </w:r>
                </w:p>
                <w:p w14:paraId="76913C5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CC5CE92" w14:textId="77777777" w:rsidR="000F3B94" w:rsidRPr="008D2082" w:rsidRDefault="000F3B94" w:rsidP="008D2082">
                  <w:pPr>
                    <w:spacing w:line="240" w:lineRule="auto"/>
                    <w:rPr>
                      <w:rFonts w:ascii="Times New Roman" w:hAnsi="Times New Roman" w:cs="Times New Roman"/>
                      <w:sz w:val="24"/>
                      <w:szCs w:val="24"/>
                    </w:rPr>
                  </w:pPr>
                </w:p>
              </w:tc>
            </w:tr>
          </w:tbl>
          <w:p w14:paraId="0FDB6447" w14:textId="77777777" w:rsidR="000F3B94" w:rsidRPr="008D2082" w:rsidRDefault="000F3B94" w:rsidP="008D2082">
            <w:pPr>
              <w:tabs>
                <w:tab w:val="num" w:pos="907"/>
              </w:tabs>
              <w:autoSpaceDN w:val="0"/>
              <w:rPr>
                <w:rFonts w:ascii="Times New Roman" w:eastAsia="Calibri" w:hAnsi="Times New Roman" w:cs="Times New Roman"/>
                <w:b/>
                <w:sz w:val="24"/>
                <w:szCs w:val="24"/>
              </w:rPr>
            </w:pPr>
          </w:p>
          <w:p w14:paraId="6EA2ABB7" w14:textId="77777777" w:rsidR="000F3B94" w:rsidRPr="008D2082" w:rsidRDefault="000F3B94" w:rsidP="008D2082">
            <w:pPr>
              <w:autoSpaceDN w:val="0"/>
              <w:ind w:right="252" w:firstLine="480"/>
              <w:rPr>
                <w:rFonts w:ascii="Times New Roman" w:eastAsia="Calibri" w:hAnsi="Times New Roman" w:cs="Times New Roman"/>
                <w:sz w:val="24"/>
                <w:szCs w:val="24"/>
              </w:rPr>
            </w:pPr>
          </w:p>
        </w:tc>
        <w:tc>
          <w:tcPr>
            <w:tcW w:w="222" w:type="dxa"/>
            <w:tcBorders>
              <w:top w:val="single" w:sz="4" w:space="0" w:color="FFFFFF"/>
              <w:left w:val="single" w:sz="4" w:space="0" w:color="FFFFFF"/>
              <w:bottom w:val="single" w:sz="4" w:space="0" w:color="FFFFFF"/>
              <w:right w:val="single" w:sz="4" w:space="0" w:color="FFFFFF"/>
            </w:tcBorders>
          </w:tcPr>
          <w:p w14:paraId="71A286F6" w14:textId="77777777" w:rsidR="000F3B94" w:rsidRPr="008D2082" w:rsidRDefault="000F3B94" w:rsidP="008D2082">
            <w:pPr>
              <w:autoSpaceDN w:val="0"/>
              <w:ind w:right="-1908"/>
              <w:rPr>
                <w:rFonts w:ascii="Times New Roman" w:eastAsia="Calibri" w:hAnsi="Times New Roman" w:cs="Times New Roman"/>
                <w:sz w:val="24"/>
                <w:szCs w:val="24"/>
              </w:rPr>
            </w:pPr>
            <w:r w:rsidRPr="008D2082">
              <w:rPr>
                <w:rFonts w:ascii="Times New Roman" w:eastAsia="Calibri" w:hAnsi="Times New Roman" w:cs="Times New Roman"/>
                <w:sz w:val="24"/>
                <w:szCs w:val="24"/>
              </w:rPr>
              <w:t xml:space="preserve">   </w:t>
            </w:r>
          </w:p>
          <w:p w14:paraId="03207266" w14:textId="77777777" w:rsidR="000F3B94" w:rsidRPr="008D2082" w:rsidRDefault="000F3B94" w:rsidP="008D2082">
            <w:pPr>
              <w:autoSpaceDN w:val="0"/>
              <w:ind w:right="-1908"/>
              <w:rPr>
                <w:rFonts w:ascii="Times New Roman" w:eastAsia="Calibri" w:hAnsi="Times New Roman" w:cs="Times New Roman"/>
                <w:sz w:val="24"/>
                <w:szCs w:val="24"/>
              </w:rPr>
            </w:pPr>
          </w:p>
        </w:tc>
      </w:tr>
    </w:tbl>
    <w:p w14:paraId="10F2D11F" w14:textId="77777777" w:rsidR="000F3B94" w:rsidRDefault="000F3B94"/>
    <w:bookmarkEnd w:id="9"/>
    <w:bookmarkEnd w:id="46"/>
    <w:bookmarkEnd w:id="47"/>
    <w:bookmarkEnd w:id="48"/>
    <w:bookmarkEnd w:id="49"/>
    <w:p w14:paraId="616953D5" w14:textId="3D2A330E" w:rsidR="006177F9" w:rsidRDefault="006177F9">
      <w:pPr>
        <w:rPr>
          <w:rFonts w:ascii="Times New Roman" w:hAnsi="Times New Roman" w:cs="Times New Roman"/>
          <w:b/>
          <w:bCs/>
          <w:sz w:val="24"/>
          <w:szCs w:val="24"/>
        </w:rPr>
      </w:pPr>
    </w:p>
    <w:sectPr w:rsidR="006177F9" w:rsidSect="00E82D19">
      <w:headerReference w:type="default" r:id="rId15"/>
      <w:footerReference w:type="default" r:id="rId16"/>
      <w:headerReference w:type="first" r:id="rId17"/>
      <w:footerReference w:type="first" r:id="rId18"/>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FADB" w14:textId="77777777" w:rsidR="003367A4" w:rsidRDefault="003367A4" w:rsidP="00D05666">
      <w:r>
        <w:separator/>
      </w:r>
    </w:p>
  </w:endnote>
  <w:endnote w:type="continuationSeparator" w:id="0">
    <w:p w14:paraId="22973C1D" w14:textId="77777777" w:rsidR="003367A4" w:rsidRDefault="003367A4" w:rsidP="00D05666">
      <w:r>
        <w:continuationSeparator/>
      </w:r>
    </w:p>
  </w:endnote>
  <w:endnote w:type="continuationNotice" w:id="1">
    <w:p w14:paraId="10CDC630" w14:textId="77777777" w:rsidR="003367A4" w:rsidRDefault="003367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FD10" w14:textId="77777777" w:rsidR="003367A4" w:rsidRDefault="003367A4" w:rsidP="00D05666">
      <w:r>
        <w:separator/>
      </w:r>
    </w:p>
  </w:footnote>
  <w:footnote w:type="continuationSeparator" w:id="0">
    <w:p w14:paraId="21B77B5B" w14:textId="77777777" w:rsidR="003367A4" w:rsidRDefault="003367A4" w:rsidP="00D05666">
      <w:r>
        <w:continuationSeparator/>
      </w:r>
    </w:p>
  </w:footnote>
  <w:footnote w:type="continuationNotice" w:id="1">
    <w:p w14:paraId="11DC18DB" w14:textId="77777777" w:rsidR="003367A4" w:rsidRDefault="003367A4">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6"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8"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0"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2"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3"/>
  </w:num>
  <w:num w:numId="3" w16cid:durableId="2041278595">
    <w:abstractNumId w:val="12"/>
  </w:num>
  <w:num w:numId="4" w16cid:durableId="1818185957">
    <w:abstractNumId w:val="28"/>
  </w:num>
  <w:num w:numId="5" w16cid:durableId="957957402">
    <w:abstractNumId w:val="7"/>
  </w:num>
  <w:num w:numId="6" w16cid:durableId="116535695">
    <w:abstractNumId w:val="3"/>
  </w:num>
  <w:num w:numId="7" w16cid:durableId="921110088">
    <w:abstractNumId w:val="14"/>
  </w:num>
  <w:num w:numId="8" w16cid:durableId="1387334818">
    <w:abstractNumId w:val="0"/>
  </w:num>
  <w:num w:numId="9" w16cid:durableId="1016881338">
    <w:abstractNumId w:val="26"/>
  </w:num>
  <w:num w:numId="10" w16cid:durableId="1098795759">
    <w:abstractNumId w:val="25"/>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9"/>
  </w:num>
  <w:num w:numId="13" w16cid:durableId="89934568">
    <w:abstractNumId w:val="19"/>
  </w:num>
  <w:num w:numId="14" w16cid:durableId="1772816353">
    <w:abstractNumId w:val="16"/>
  </w:num>
  <w:num w:numId="15" w16cid:durableId="1800755890">
    <w:abstractNumId w:val="11"/>
  </w:num>
  <w:num w:numId="16" w16cid:durableId="2033072240">
    <w:abstractNumId w:val="2"/>
  </w:num>
  <w:num w:numId="17" w16cid:durableId="1864702949">
    <w:abstractNumId w:val="21"/>
  </w:num>
  <w:num w:numId="18" w16cid:durableId="296567407">
    <w:abstractNumId w:val="1"/>
  </w:num>
  <w:num w:numId="19" w16cid:durableId="463698092">
    <w:abstractNumId w:val="20"/>
  </w:num>
  <w:num w:numId="20" w16cid:durableId="840630610">
    <w:abstractNumId w:val="5"/>
  </w:num>
  <w:num w:numId="21" w16cid:durableId="1674651038">
    <w:abstractNumId w:val="17"/>
  </w:num>
  <w:num w:numId="22" w16cid:durableId="209658875">
    <w:abstractNumId w:val="6"/>
  </w:num>
  <w:num w:numId="23" w16cid:durableId="114058411">
    <w:abstractNumId w:val="10"/>
  </w:num>
  <w:num w:numId="24" w16cid:durableId="12269543">
    <w:abstractNumId w:val="27"/>
  </w:num>
  <w:num w:numId="25" w16cid:durableId="99644977">
    <w:abstractNumId w:val="15"/>
  </w:num>
  <w:num w:numId="26" w16cid:durableId="1864435576">
    <w:abstractNumId w:val="24"/>
  </w:num>
  <w:num w:numId="27" w16cid:durableId="1253053663">
    <w:abstractNumId w:val="18"/>
  </w:num>
  <w:num w:numId="28" w16cid:durableId="373430752">
    <w:abstractNumId w:val="9"/>
  </w:num>
  <w:num w:numId="29" w16cid:durableId="479883863">
    <w:abstractNumId w:val="8"/>
  </w:num>
  <w:num w:numId="30" w16cid:durableId="233856724">
    <w:abstractNumId w:val="13"/>
  </w:num>
  <w:num w:numId="31" w16cid:durableId="33928534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5A8D"/>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4D2"/>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d.lrv.lt/lt/paslaugos/normatyviniai-dokument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7A3"/>
    <w:rsid w:val="000A6ED7"/>
    <w:rsid w:val="000B3442"/>
    <w:rsid w:val="000B3478"/>
    <w:rsid w:val="000B5C61"/>
    <w:rsid w:val="000B6824"/>
    <w:rsid w:val="000B7DB8"/>
    <w:rsid w:val="000C272C"/>
    <w:rsid w:val="000E3D5E"/>
    <w:rsid w:val="000E5BE7"/>
    <w:rsid w:val="000E62D1"/>
    <w:rsid w:val="000F14E5"/>
    <w:rsid w:val="000F7AEC"/>
    <w:rsid w:val="00100EB3"/>
    <w:rsid w:val="00103F2F"/>
    <w:rsid w:val="00106AF1"/>
    <w:rsid w:val="00125027"/>
    <w:rsid w:val="001251FC"/>
    <w:rsid w:val="00127A9E"/>
    <w:rsid w:val="001316CC"/>
    <w:rsid w:val="00145F73"/>
    <w:rsid w:val="00150DC3"/>
    <w:rsid w:val="00153228"/>
    <w:rsid w:val="00165DFC"/>
    <w:rsid w:val="00170BB4"/>
    <w:rsid w:val="00174641"/>
    <w:rsid w:val="00182962"/>
    <w:rsid w:val="0018389D"/>
    <w:rsid w:val="001B1385"/>
    <w:rsid w:val="001D04F0"/>
    <w:rsid w:val="001D1EB7"/>
    <w:rsid w:val="001E1C57"/>
    <w:rsid w:val="001E3B26"/>
    <w:rsid w:val="001E71A9"/>
    <w:rsid w:val="00202B77"/>
    <w:rsid w:val="00207106"/>
    <w:rsid w:val="00213857"/>
    <w:rsid w:val="00214E89"/>
    <w:rsid w:val="002172D0"/>
    <w:rsid w:val="00225D5E"/>
    <w:rsid w:val="0023190E"/>
    <w:rsid w:val="00231A22"/>
    <w:rsid w:val="0025102E"/>
    <w:rsid w:val="00251E10"/>
    <w:rsid w:val="00267CDE"/>
    <w:rsid w:val="002720F0"/>
    <w:rsid w:val="00292417"/>
    <w:rsid w:val="00295EF8"/>
    <w:rsid w:val="002C1509"/>
    <w:rsid w:val="002C423C"/>
    <w:rsid w:val="002D1DB1"/>
    <w:rsid w:val="00311652"/>
    <w:rsid w:val="00347B3F"/>
    <w:rsid w:val="00354009"/>
    <w:rsid w:val="003647E8"/>
    <w:rsid w:val="00365401"/>
    <w:rsid w:val="003661A6"/>
    <w:rsid w:val="00370AE6"/>
    <w:rsid w:val="00377CD9"/>
    <w:rsid w:val="003A09B5"/>
    <w:rsid w:val="003A36DB"/>
    <w:rsid w:val="003E6D4D"/>
    <w:rsid w:val="003F1943"/>
    <w:rsid w:val="00400A96"/>
    <w:rsid w:val="00404172"/>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4F2C65"/>
    <w:rsid w:val="0050139B"/>
    <w:rsid w:val="00504BA3"/>
    <w:rsid w:val="00516BDB"/>
    <w:rsid w:val="00524040"/>
    <w:rsid w:val="00536848"/>
    <w:rsid w:val="00545DFC"/>
    <w:rsid w:val="00556977"/>
    <w:rsid w:val="00575D0D"/>
    <w:rsid w:val="005C26B9"/>
    <w:rsid w:val="005E240C"/>
    <w:rsid w:val="005F4C05"/>
    <w:rsid w:val="005F6DF9"/>
    <w:rsid w:val="00631762"/>
    <w:rsid w:val="006469C3"/>
    <w:rsid w:val="00652F79"/>
    <w:rsid w:val="00653A6E"/>
    <w:rsid w:val="00673DA6"/>
    <w:rsid w:val="00684159"/>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A4C2C"/>
    <w:rsid w:val="007B7B47"/>
    <w:rsid w:val="007C0426"/>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721A"/>
    <w:rsid w:val="008D6E2A"/>
    <w:rsid w:val="008E5BE8"/>
    <w:rsid w:val="008F4592"/>
    <w:rsid w:val="009052A5"/>
    <w:rsid w:val="00906FC8"/>
    <w:rsid w:val="00912E1A"/>
    <w:rsid w:val="009213E0"/>
    <w:rsid w:val="00926BF1"/>
    <w:rsid w:val="0093233E"/>
    <w:rsid w:val="00932B8D"/>
    <w:rsid w:val="00940349"/>
    <w:rsid w:val="009520DA"/>
    <w:rsid w:val="0095288A"/>
    <w:rsid w:val="00965BD9"/>
    <w:rsid w:val="009708DA"/>
    <w:rsid w:val="00975C18"/>
    <w:rsid w:val="00980252"/>
    <w:rsid w:val="0098304D"/>
    <w:rsid w:val="009921AA"/>
    <w:rsid w:val="009B3D46"/>
    <w:rsid w:val="009B5E59"/>
    <w:rsid w:val="009B62FB"/>
    <w:rsid w:val="009C5E39"/>
    <w:rsid w:val="009E6FBD"/>
    <w:rsid w:val="00A01785"/>
    <w:rsid w:val="00A02E8E"/>
    <w:rsid w:val="00A05475"/>
    <w:rsid w:val="00A105A0"/>
    <w:rsid w:val="00A165F0"/>
    <w:rsid w:val="00A20C0B"/>
    <w:rsid w:val="00A22CEF"/>
    <w:rsid w:val="00A261E7"/>
    <w:rsid w:val="00A64173"/>
    <w:rsid w:val="00A743C3"/>
    <w:rsid w:val="00A84C22"/>
    <w:rsid w:val="00A87851"/>
    <w:rsid w:val="00A92734"/>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87FCB"/>
    <w:rsid w:val="00B91614"/>
    <w:rsid w:val="00B971E5"/>
    <w:rsid w:val="00BA3428"/>
    <w:rsid w:val="00BA3D9B"/>
    <w:rsid w:val="00BA5AA8"/>
    <w:rsid w:val="00BD73B0"/>
    <w:rsid w:val="00BE6B65"/>
    <w:rsid w:val="00BF6243"/>
    <w:rsid w:val="00C0383E"/>
    <w:rsid w:val="00C07375"/>
    <w:rsid w:val="00C100E8"/>
    <w:rsid w:val="00C12BAF"/>
    <w:rsid w:val="00C2014B"/>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469B4"/>
    <w:rsid w:val="00D51B98"/>
    <w:rsid w:val="00D520A8"/>
    <w:rsid w:val="00D57473"/>
    <w:rsid w:val="00D61412"/>
    <w:rsid w:val="00D714F2"/>
    <w:rsid w:val="00D82E3E"/>
    <w:rsid w:val="00D914EC"/>
    <w:rsid w:val="00D917E4"/>
    <w:rsid w:val="00DB1D19"/>
    <w:rsid w:val="00DD6708"/>
    <w:rsid w:val="00DE28E6"/>
    <w:rsid w:val="00DE7F82"/>
    <w:rsid w:val="00DF78C8"/>
    <w:rsid w:val="00E15BF4"/>
    <w:rsid w:val="00E26DEC"/>
    <w:rsid w:val="00E40F30"/>
    <w:rsid w:val="00E44CD5"/>
    <w:rsid w:val="00E464CE"/>
    <w:rsid w:val="00E6071B"/>
    <w:rsid w:val="00E7595A"/>
    <w:rsid w:val="00EA5112"/>
    <w:rsid w:val="00EC406F"/>
    <w:rsid w:val="00EE157C"/>
    <w:rsid w:val="00EF6792"/>
    <w:rsid w:val="00F055EE"/>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30</Pages>
  <Words>9157</Words>
  <Characters>52197</Characters>
  <Application>Microsoft Office Word</Application>
  <DocSecurity>0</DocSecurity>
  <Lines>434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270</cp:revision>
  <cp:lastPrinted>2025-05-22T05:41:00Z</cp:lastPrinted>
  <dcterms:created xsi:type="dcterms:W3CDTF">2024-11-19T14:04:00Z</dcterms:created>
  <dcterms:modified xsi:type="dcterms:W3CDTF">2025-07-02T06:46:00Z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