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DA3" w14:textId="50D192CC" w:rsidR="007E6798" w:rsidRPr="00323D0E" w:rsidRDefault="007E6798" w:rsidP="001B5CA7">
      <w:pPr>
        <w:jc w:val="center"/>
        <w:outlineLvl w:val="0"/>
        <w:rPr>
          <w:rFonts w:ascii="Times New Roman" w:hAnsi="Times New Roman"/>
          <w:b/>
          <w:sz w:val="26"/>
          <w:szCs w:val="26"/>
          <w:lang w:val="lt-LT" w:eastAsia="lt-LT"/>
        </w:rPr>
      </w:pPr>
    </w:p>
    <w:p w14:paraId="436C4B34" w14:textId="77777777" w:rsidR="007E6798" w:rsidRPr="00323D0E" w:rsidRDefault="007E6798" w:rsidP="001B5CA7">
      <w:pPr>
        <w:jc w:val="center"/>
        <w:outlineLvl w:val="0"/>
        <w:rPr>
          <w:rFonts w:ascii="Times New Roman" w:hAnsi="Times New Roman"/>
          <w:b/>
          <w:sz w:val="26"/>
          <w:szCs w:val="26"/>
          <w:lang w:val="lt-LT" w:eastAsia="lt-LT"/>
        </w:rPr>
      </w:pPr>
    </w:p>
    <w:p w14:paraId="1280918F" w14:textId="46C82EDE" w:rsidR="005830F3" w:rsidRPr="00323D0E" w:rsidRDefault="005830F3" w:rsidP="005830F3">
      <w:pPr>
        <w:jc w:val="center"/>
        <w:outlineLvl w:val="0"/>
        <w:rPr>
          <w:rFonts w:ascii="Times New Roman" w:hAnsi="Times New Roman"/>
          <w:b/>
          <w:szCs w:val="24"/>
          <w:lang w:val="lt-LT"/>
        </w:rPr>
      </w:pPr>
      <w:r w:rsidRPr="00323D0E">
        <w:rPr>
          <w:rFonts w:ascii="Times New Roman" w:hAnsi="Times New Roman"/>
          <w:b/>
          <w:sz w:val="26"/>
          <w:szCs w:val="26"/>
          <w:lang w:val="lt-LT" w:eastAsia="lt-LT"/>
        </w:rPr>
        <w:t>ALYTAUS RAJONO</w:t>
      </w:r>
      <w:r w:rsidR="00EA7127">
        <w:rPr>
          <w:rFonts w:ascii="Times New Roman" w:hAnsi="Times New Roman"/>
          <w:b/>
          <w:sz w:val="26"/>
          <w:szCs w:val="26"/>
          <w:lang w:val="lt-LT" w:eastAsia="lt-LT"/>
        </w:rPr>
        <w:t xml:space="preserve"> </w:t>
      </w:r>
      <w:proofErr w:type="spellStart"/>
      <w:r w:rsidR="00EA7127">
        <w:rPr>
          <w:rFonts w:ascii="Times New Roman" w:hAnsi="Times New Roman"/>
          <w:b/>
          <w:sz w:val="26"/>
          <w:szCs w:val="26"/>
          <w:lang w:val="lt-LT" w:eastAsia="lt-LT"/>
        </w:rPr>
        <w:t>VAISODŽIŲ</w:t>
      </w:r>
      <w:proofErr w:type="spellEnd"/>
      <w:r w:rsidR="00EA7127">
        <w:rPr>
          <w:rFonts w:ascii="Times New Roman" w:hAnsi="Times New Roman"/>
          <w:b/>
          <w:sz w:val="26"/>
          <w:szCs w:val="26"/>
          <w:lang w:val="lt-LT" w:eastAsia="lt-LT"/>
        </w:rPr>
        <w:t xml:space="preserve"> KADASTRINĖS VIETOVĖS MELIORACIJOS PROJEKTO NR. 9 SAUSINIMO SISTEMOS NR. 6 RINKTUVO </w:t>
      </w:r>
      <w:r w:rsidR="001823E4">
        <w:rPr>
          <w:rFonts w:ascii="Times New Roman" w:hAnsi="Times New Roman"/>
          <w:b/>
          <w:sz w:val="26"/>
          <w:szCs w:val="26"/>
          <w:lang w:val="lt-LT" w:eastAsia="lt-LT"/>
        </w:rPr>
        <w:t xml:space="preserve">„B“ REMONTO </w:t>
      </w:r>
      <w:r w:rsidRPr="00323D0E">
        <w:rPr>
          <w:rFonts w:ascii="Times New Roman" w:hAnsi="Times New Roman"/>
          <w:b/>
          <w:sz w:val="26"/>
          <w:szCs w:val="26"/>
          <w:lang w:val="lt-LT" w:eastAsia="lt-LT"/>
        </w:rPr>
        <w:t xml:space="preserve">DARBŲ </w:t>
      </w:r>
      <w:r w:rsidRPr="00323D0E">
        <w:rPr>
          <w:rFonts w:ascii="Times New Roman" w:hAnsi="Times New Roman"/>
          <w:b/>
          <w:sz w:val="26"/>
          <w:szCs w:val="26"/>
          <w:lang w:val="lt-LT"/>
        </w:rPr>
        <w:t xml:space="preserve">SUTARTIS NR. </w:t>
      </w:r>
      <w:proofErr w:type="spellStart"/>
      <w:r w:rsidRPr="00323D0E">
        <w:rPr>
          <w:rFonts w:ascii="Times New Roman" w:hAnsi="Times New Roman"/>
          <w:b/>
          <w:sz w:val="26"/>
          <w:szCs w:val="26"/>
          <w:lang w:val="lt-LT"/>
        </w:rPr>
        <w:t>SUT</w:t>
      </w:r>
      <w:proofErr w:type="spellEnd"/>
      <w:r w:rsidRPr="00323D0E">
        <w:rPr>
          <w:rFonts w:ascii="Times New Roman" w:hAnsi="Times New Roman"/>
          <w:b/>
          <w:sz w:val="26"/>
          <w:szCs w:val="26"/>
          <w:lang w:val="lt-LT"/>
        </w:rPr>
        <w:t>-</w:t>
      </w:r>
    </w:p>
    <w:p w14:paraId="10D95C60" w14:textId="77777777" w:rsidR="001B5CA7" w:rsidRPr="00323D0E" w:rsidRDefault="001B5CA7" w:rsidP="001B5CA7">
      <w:pPr>
        <w:jc w:val="center"/>
        <w:outlineLvl w:val="0"/>
        <w:rPr>
          <w:rFonts w:ascii="Times New Roman" w:hAnsi="Times New Roman"/>
          <w:szCs w:val="24"/>
          <w:lang w:val="lt-LT"/>
        </w:rPr>
      </w:pPr>
    </w:p>
    <w:p w14:paraId="7DB98904" w14:textId="29BB35EB"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DE27F9">
        <w:rPr>
          <w:rFonts w:ascii="Times New Roman" w:hAnsi="Times New Roman"/>
          <w:szCs w:val="24"/>
          <w:lang w:val="lt-LT"/>
        </w:rPr>
        <w:t>5</w:t>
      </w:r>
      <w:r w:rsidR="00F242FA" w:rsidRPr="00323D0E">
        <w:rPr>
          <w:rFonts w:ascii="Times New Roman" w:hAnsi="Times New Roman"/>
          <w:szCs w:val="24"/>
          <w:lang w:val="lt-LT"/>
        </w:rPr>
        <w:t xml:space="preserve"> m. </w:t>
      </w:r>
      <w:r w:rsidR="007E6798" w:rsidRPr="00323D0E">
        <w:rPr>
          <w:rFonts w:ascii="Times New Roman" w:hAnsi="Times New Roman"/>
          <w:szCs w:val="24"/>
          <w:lang w:val="lt-LT"/>
        </w:rPr>
        <w:t>...............</w:t>
      </w:r>
      <w:r w:rsidR="001B5CA7" w:rsidRPr="00323D0E">
        <w:rPr>
          <w:rFonts w:ascii="Times New Roman" w:hAnsi="Times New Roman"/>
          <w:szCs w:val="24"/>
          <w:lang w:val="lt-LT"/>
        </w:rPr>
        <w:t xml:space="preserve">      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0C3BACB5" w:rsidR="00087B24" w:rsidRPr="00323D0E" w:rsidRDefault="00087B24" w:rsidP="00087B24">
      <w:pPr>
        <w:ind w:firstLine="567"/>
        <w:jc w:val="both"/>
        <w:rPr>
          <w:lang w:val="lt-LT"/>
        </w:rPr>
      </w:pPr>
      <w:r w:rsidRPr="00323D0E">
        <w:rPr>
          <w:b/>
          <w:lang w:val="lt-LT"/>
        </w:rPr>
        <w:t>Alytaus rajono savivaldybės administracija</w:t>
      </w:r>
      <w:r w:rsidRPr="00323D0E">
        <w:rPr>
          <w:lang w:val="lt-LT"/>
        </w:rPr>
        <w:t xml:space="preserve">, juridinio asmens kodas 188718528, atstovaujama </w:t>
      </w:r>
      <w:r w:rsidR="00F242FA" w:rsidRPr="00323D0E">
        <w:rPr>
          <w:lang w:val="lt-LT"/>
        </w:rPr>
        <w:t>A</w:t>
      </w:r>
      <w:r w:rsidRPr="00323D0E">
        <w:rPr>
          <w:lang w:val="lt-LT"/>
        </w:rPr>
        <w:t>dmini</w:t>
      </w:r>
      <w:r w:rsidR="00F242FA" w:rsidRPr="00323D0E">
        <w:rPr>
          <w:lang w:val="lt-LT"/>
        </w:rPr>
        <w:t xml:space="preserve">stracijos direktoriaus Vyto Arbačiausko, </w:t>
      </w:r>
      <w:r w:rsidRPr="00323D0E">
        <w:rPr>
          <w:lang w:val="lt-LT"/>
        </w:rPr>
        <w:t xml:space="preserve">veikiančio pagal administracijos nuostatus (toliau - Užsakovas) ir </w:t>
      </w:r>
      <w:r w:rsidR="00C770A8">
        <w:rPr>
          <w:lang w:val="lt-LT"/>
        </w:rPr>
        <w:t>________________</w:t>
      </w:r>
      <w:r w:rsidRPr="00323D0E">
        <w:rPr>
          <w:b/>
          <w:lang w:val="lt-LT"/>
        </w:rPr>
        <w:t>,</w:t>
      </w:r>
      <w:r w:rsidRPr="00323D0E">
        <w:rPr>
          <w:lang w:val="lt-LT"/>
        </w:rPr>
        <w:t xml:space="preserve"> įmonės kodas </w:t>
      </w:r>
      <w:r w:rsidR="00C770A8">
        <w:rPr>
          <w:lang w:val="lt-LT"/>
        </w:rPr>
        <w:t>________________</w:t>
      </w:r>
      <w:r w:rsidRPr="00323D0E">
        <w:rPr>
          <w:lang w:val="lt-LT"/>
        </w:rPr>
        <w:t xml:space="preserve">, atstovaujama </w:t>
      </w:r>
      <w:r w:rsidR="00C770A8">
        <w:rPr>
          <w:lang w:val="lt-LT"/>
        </w:rPr>
        <w:t>_______________</w:t>
      </w:r>
      <w:r w:rsidRPr="00323D0E">
        <w:rPr>
          <w:lang w:val="lt-LT"/>
        </w:rPr>
        <w:t xml:space="preserve">veikiančios pagal bendrovės nuostatus (toliau - Rangovas), pasirašė šią sutartį. </w:t>
      </w:r>
    </w:p>
    <w:p w14:paraId="0CAB39E9" w14:textId="77777777" w:rsidR="00087B24" w:rsidRPr="00323D0E" w:rsidRDefault="00087B24" w:rsidP="00087B24">
      <w:pPr>
        <w:ind w:firstLine="567"/>
        <w:jc w:val="both"/>
        <w:rPr>
          <w:lang w:val="lt-LT"/>
        </w:rPr>
      </w:pPr>
      <w:r w:rsidRPr="00323D0E">
        <w:rPr>
          <w:lang w:val="lt-LT"/>
        </w:rPr>
        <w:t>Toliau šioje sutartyje abu kartu šią sutartį pasirašę subjektai, vadinami Šalimis, o kiekvienas atskirai – Šalimi.</w:t>
      </w:r>
    </w:p>
    <w:p w14:paraId="1FD94D34" w14:textId="799F37F7" w:rsidR="001B5CA7" w:rsidRPr="00323D0E" w:rsidRDefault="001B5CA7" w:rsidP="00A00A53">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E738826" w14:textId="77777777" w:rsidR="001E6D8F" w:rsidRPr="00323D0E" w:rsidRDefault="001E6D8F" w:rsidP="001E6D8F">
      <w:pPr>
        <w:ind w:firstLine="567"/>
        <w:jc w:val="both"/>
        <w:rPr>
          <w:rFonts w:ascii="Times New Roman" w:hAnsi="Times New Roman"/>
          <w:b/>
          <w:szCs w:val="24"/>
          <w:lang w:val="lt-LT"/>
        </w:rPr>
      </w:pPr>
    </w:p>
    <w:p w14:paraId="613B05D9" w14:textId="598647A5"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 Šia Sutartimi Rangovas įsipareigoja savo rizika per Sutartyje numatytą terminą ir Sutartyje nustatytomis sąlygomis atlikti ir perduoti </w:t>
      </w:r>
      <w:bookmarkStart w:id="0" w:name="_Hlk145500851"/>
      <w:r w:rsidR="00DE27F9">
        <w:rPr>
          <w:rFonts w:ascii="Times New Roman" w:hAnsi="Times New Roman"/>
          <w:b/>
          <w:szCs w:val="24"/>
          <w:lang w:val="lt-LT" w:eastAsia="en-US"/>
        </w:rPr>
        <w:t>Alytaus rajono</w:t>
      </w:r>
      <w:r w:rsidR="00155250">
        <w:rPr>
          <w:rFonts w:ascii="Times New Roman" w:hAnsi="Times New Roman"/>
          <w:b/>
          <w:szCs w:val="24"/>
          <w:lang w:val="lt-LT" w:eastAsia="en-US"/>
        </w:rPr>
        <w:t xml:space="preserve"> </w:t>
      </w:r>
      <w:proofErr w:type="spellStart"/>
      <w:r w:rsidR="00155250">
        <w:rPr>
          <w:rFonts w:ascii="Times New Roman" w:hAnsi="Times New Roman"/>
          <w:b/>
          <w:szCs w:val="24"/>
          <w:lang w:val="lt-LT" w:eastAsia="en-US"/>
        </w:rPr>
        <w:t>Vaisodžių</w:t>
      </w:r>
      <w:proofErr w:type="spellEnd"/>
      <w:r w:rsidR="00155250">
        <w:rPr>
          <w:rFonts w:ascii="Times New Roman" w:hAnsi="Times New Roman"/>
          <w:b/>
          <w:szCs w:val="24"/>
          <w:lang w:val="lt-LT" w:eastAsia="en-US"/>
        </w:rPr>
        <w:t xml:space="preserve"> kadastrinės vietovės melioracijos projekto Nr. 9 sausinimo sistemos Nr. 6 rinktuvo „b“</w:t>
      </w:r>
      <w:r w:rsidR="00C9670B">
        <w:rPr>
          <w:rFonts w:ascii="Times New Roman" w:hAnsi="Times New Roman"/>
          <w:b/>
          <w:szCs w:val="24"/>
          <w:lang w:val="lt-LT" w:eastAsia="en-US"/>
        </w:rPr>
        <w:t xml:space="preserve"> remonto</w:t>
      </w:r>
      <w:r w:rsidR="005830F3" w:rsidRPr="00323D0E">
        <w:rPr>
          <w:rFonts w:ascii="Times New Roman" w:hAnsi="Times New Roman"/>
          <w:b/>
          <w:szCs w:val="24"/>
          <w:lang w:val="lt-LT" w:eastAsia="en-US"/>
        </w:rPr>
        <w:t xml:space="preserve"> darbus</w:t>
      </w:r>
      <w:bookmarkEnd w:id="0"/>
      <w:r w:rsidRPr="00323D0E">
        <w:rPr>
          <w:rFonts w:ascii="Times New Roman" w:hAnsi="Times New Roman"/>
          <w:szCs w:val="24"/>
          <w:lang w:val="lt-LT" w:eastAsia="en-US"/>
        </w:rPr>
        <w:t xml:space="preserve"> </w:t>
      </w:r>
      <w:r w:rsidRPr="00323D0E">
        <w:rPr>
          <w:rFonts w:ascii="Times New Roman" w:eastAsia="Calibri" w:hAnsi="Times New Roman"/>
          <w:bCs/>
          <w:szCs w:val="24"/>
          <w:lang w:val="lt-LT" w:eastAsia="en-US"/>
        </w:rPr>
        <w:t>(toliau – Darbai)</w:t>
      </w:r>
      <w:r w:rsidRPr="00323D0E">
        <w:rPr>
          <w:rFonts w:ascii="Times New Roman" w:hAnsi="Times New Roman"/>
          <w:bCs/>
          <w:szCs w:val="24"/>
          <w:lang w:val="lt-LT" w:eastAsia="en-US"/>
        </w:rPr>
        <w:t>, o Užsakovas įsipareigoja sudaryti Rangovui būtinas sąlygas Darbams atlikti, Sutartyje numatyta tvarka priimti Rangovo atliktus Darbus ir Rangovui sumokėti Sutarties kainą Sutartyje numatytomis sąlygomis ir tvarka.</w:t>
      </w:r>
    </w:p>
    <w:p w14:paraId="305C5357" w14:textId="3BD6280B"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Darbai turi atitikti</w:t>
      </w:r>
      <w:r w:rsidR="00DE27F9">
        <w:rPr>
          <w:rFonts w:ascii="Times New Roman" w:hAnsi="Times New Roman"/>
          <w:spacing w:val="-3"/>
          <w:szCs w:val="24"/>
          <w:lang w:val="lt-LT"/>
        </w:rPr>
        <w:t xml:space="preserve"> vadovaujantis</w:t>
      </w:r>
      <w:r w:rsidRPr="00323D0E">
        <w:rPr>
          <w:rFonts w:ascii="Times New Roman" w:hAnsi="Times New Roman"/>
          <w:spacing w:val="-3"/>
          <w:szCs w:val="24"/>
          <w:lang w:val="lt-LT"/>
        </w:rPr>
        <w:t xml:space="preserve"> Lietuvos Respublikos melioracijos įstatymo, Melioracijos techninio reglamento </w:t>
      </w:r>
      <w:proofErr w:type="spellStart"/>
      <w:r w:rsidRPr="00323D0E">
        <w:rPr>
          <w:rFonts w:ascii="Times New Roman" w:hAnsi="Times New Roman"/>
          <w:spacing w:val="-3"/>
          <w:szCs w:val="24"/>
          <w:lang w:val="lt-LT"/>
        </w:rPr>
        <w:t>MTR</w:t>
      </w:r>
      <w:proofErr w:type="spellEnd"/>
      <w:r w:rsidRPr="00323D0E">
        <w:rPr>
          <w:rFonts w:ascii="Times New Roman" w:hAnsi="Times New Roman"/>
          <w:spacing w:val="-3"/>
          <w:szCs w:val="24"/>
          <w:lang w:val="lt-LT"/>
        </w:rPr>
        <w:t xml:space="preserve"> 2.02.01:2006 „Melioracijos statiniai. Pagrindiniai reikalavimai“, </w:t>
      </w:r>
      <w:proofErr w:type="spellStart"/>
      <w:r w:rsidRPr="00323D0E">
        <w:rPr>
          <w:rFonts w:ascii="Times New Roman" w:hAnsi="Times New Roman"/>
          <w:spacing w:val="-3"/>
          <w:szCs w:val="24"/>
          <w:lang w:val="lt-LT"/>
        </w:rPr>
        <w:t>MND</w:t>
      </w:r>
      <w:proofErr w:type="spellEnd"/>
      <w:r w:rsidRPr="00323D0E">
        <w:rPr>
          <w:rFonts w:ascii="Times New Roman" w:hAnsi="Times New Roman"/>
          <w:spacing w:val="-3"/>
          <w:szCs w:val="24"/>
          <w:lang w:val="lt-LT"/>
        </w:rPr>
        <w:t xml:space="preserve">-29 „Pagrindinių griovių ir drenažo įrenginiai“, </w:t>
      </w:r>
      <w:proofErr w:type="spellStart"/>
      <w:r w:rsidRPr="00323D0E">
        <w:rPr>
          <w:rFonts w:ascii="Times New Roman" w:hAnsi="Times New Roman"/>
          <w:spacing w:val="-3"/>
          <w:szCs w:val="24"/>
          <w:lang w:val="lt-LT"/>
        </w:rPr>
        <w:t>MND</w:t>
      </w:r>
      <w:proofErr w:type="spellEnd"/>
      <w:r w:rsidRPr="00323D0E">
        <w:rPr>
          <w:rFonts w:ascii="Times New Roman" w:hAnsi="Times New Roman"/>
          <w:spacing w:val="-3"/>
          <w:szCs w:val="24"/>
          <w:lang w:val="lt-LT"/>
        </w:rPr>
        <w:t xml:space="preserve">-19 „Pagrindiniai griovių ir drenažo įrenginiai“, ir kitų Lietuvos Respublikos įstatymų, teisės aktų, statybos techninių reglamentų reikalavimus. </w:t>
      </w:r>
    </w:p>
    <w:p w14:paraId="60F5ED98" w14:textId="77777777"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w:t>
      </w:r>
      <w:proofErr w:type="spellStart"/>
      <w:r w:rsidRPr="00323D0E">
        <w:rPr>
          <w:rFonts w:ascii="Times New Roman" w:hAnsi="Times New Roman"/>
          <w:spacing w:val="-3"/>
          <w:szCs w:val="24"/>
          <w:lang w:val="lt-LT"/>
        </w:rPr>
        <w:t>D1</w:t>
      </w:r>
      <w:proofErr w:type="spellEnd"/>
      <w:r w:rsidRPr="00323D0E">
        <w:rPr>
          <w:rFonts w:ascii="Times New Roman" w:hAnsi="Times New Roman"/>
          <w:spacing w:val="-3"/>
          <w:szCs w:val="24"/>
          <w:lang w:val="lt-LT"/>
        </w:rPr>
        <w:t xml:space="preserve">-508 nustatytus minimalius aplinkos apsaugos kriterijus, kitus norminius teisės aktus ir reglamentus, visos privalomos sertifikuoti medžiagos ir gaminiai turi turėti Lietuvos Respublikoje galiojančius sertifikatus ir atitikti jiems nustatytus reikalavimus. </w:t>
      </w:r>
    </w:p>
    <w:p w14:paraId="55A8DAE0" w14:textId="77777777" w:rsidR="00087B24" w:rsidRPr="00323D0E" w:rsidRDefault="00087B24" w:rsidP="00087B24">
      <w:pPr>
        <w:ind w:firstLine="567"/>
        <w:jc w:val="both"/>
        <w:rPr>
          <w:lang w:val="lt-LT" w:eastAsia="lt-LT"/>
        </w:rPr>
      </w:pPr>
      <w:r w:rsidRPr="00323D0E">
        <w:rPr>
          <w:lang w:val="lt-LT" w:eastAsia="lt-LT"/>
        </w:rPr>
        <w:t xml:space="preserve">1.4. Šiai Sutarčiai taikoma Lietuvos Respublikos aplinkos ministro 2011 m. birželio 28 d. įsakymu Nr. </w:t>
      </w:r>
      <w:proofErr w:type="spellStart"/>
      <w:r w:rsidRPr="00323D0E">
        <w:rPr>
          <w:lang w:val="lt-LT" w:eastAsia="lt-LT"/>
        </w:rPr>
        <w:t>D1</w:t>
      </w:r>
      <w:proofErr w:type="spellEnd"/>
      <w:r w:rsidRPr="00323D0E">
        <w:rPr>
          <w:lang w:val="lt-LT" w:eastAsia="lt-LT"/>
        </w:rPr>
        <w:t xml:space="preserve">-508 (Lietuvos Respublikos aplinkos ministro 2022 m. gruodžio 13 d. įsakymo Nr. </w:t>
      </w:r>
      <w:proofErr w:type="spellStart"/>
      <w:r w:rsidRPr="00323D0E">
        <w:rPr>
          <w:lang w:val="lt-LT" w:eastAsia="lt-LT"/>
        </w:rPr>
        <w:t>D1</w:t>
      </w:r>
      <w:proofErr w:type="spellEnd"/>
      <w:r w:rsidRPr="00323D0E">
        <w:rPr>
          <w:lang w:val="lt-LT" w:eastAsia="lt-LT"/>
        </w:rPr>
        <w:t>-401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551C376" w14:textId="4295F9E7" w:rsidR="00CC2556" w:rsidRPr="00B20098" w:rsidRDefault="00CC2556" w:rsidP="00B20098">
      <w:pPr>
        <w:shd w:val="clear" w:color="auto" w:fill="FFFFFF"/>
        <w:tabs>
          <w:tab w:val="left" w:pos="709"/>
        </w:tabs>
        <w:ind w:firstLine="709"/>
        <w:jc w:val="both"/>
        <w:rPr>
          <w:rFonts w:ascii="Times New Roman" w:eastAsia="Arial Unicode MS" w:hAnsi="Times New Roman"/>
          <w:szCs w:val="24"/>
          <w:bdr w:val="nil"/>
          <w:lang w:val="lt-LT" w:eastAsia="en-US"/>
        </w:rPr>
      </w:pPr>
      <w:r>
        <w:rPr>
          <w:rFonts w:ascii="Times New Roman" w:hAnsi="Times New Roman"/>
          <w:szCs w:val="24"/>
          <w:lang w:val="lt-LT"/>
        </w:rPr>
        <w:t>1.</w:t>
      </w:r>
      <w:r w:rsidR="0042535F">
        <w:rPr>
          <w:rFonts w:ascii="Times New Roman" w:hAnsi="Times New Roman"/>
          <w:szCs w:val="24"/>
          <w:lang w:val="lt-LT"/>
        </w:rPr>
        <w:t>5.</w:t>
      </w:r>
      <w:r w:rsidR="00B20098" w:rsidRPr="00B20098">
        <w:rPr>
          <w:rFonts w:ascii="Times New Roman" w:eastAsia="Arial Unicode MS" w:hAnsi="Times New Roman"/>
          <w:szCs w:val="24"/>
          <w:bdr w:val="nil"/>
          <w:lang w:val="lt-LT" w:eastAsia="en-US"/>
        </w:rPr>
        <w:t xml:space="preserve"> Kartu su Statybos užbaigimo dokumentais Rangovas privalo pateikti įgyvendinto projekto inžinerinių tinklų geodezinių matavimų ir inžinerinių tinklų planą (kontrolinę geodezinę nuotrauką) *.</w:t>
      </w:r>
      <w:proofErr w:type="spellStart"/>
      <w:r w:rsidR="00B20098" w:rsidRPr="00B20098">
        <w:rPr>
          <w:rFonts w:ascii="Times New Roman" w:eastAsia="Arial Unicode MS" w:hAnsi="Times New Roman"/>
          <w:szCs w:val="24"/>
          <w:bdr w:val="nil"/>
          <w:lang w:val="lt-LT" w:eastAsia="en-US"/>
        </w:rPr>
        <w:t>dwg</w:t>
      </w:r>
      <w:proofErr w:type="spellEnd"/>
      <w:r w:rsidR="00B20098" w:rsidRPr="00B20098">
        <w:rPr>
          <w:rFonts w:ascii="Times New Roman" w:eastAsia="Arial Unicode MS" w:hAnsi="Times New Roman"/>
          <w:szCs w:val="24"/>
          <w:bdr w:val="nil"/>
          <w:lang w:val="lt-LT" w:eastAsia="en-US"/>
        </w:rPr>
        <w:t xml:space="preserve"> formatu, taip pat </w:t>
      </w:r>
      <w:proofErr w:type="spellStart"/>
      <w:r w:rsidR="00B20098" w:rsidRPr="00B20098">
        <w:rPr>
          <w:rFonts w:ascii="Times New Roman" w:eastAsia="Arial Unicode MS" w:hAnsi="Times New Roman"/>
          <w:szCs w:val="24"/>
          <w:bdr w:val="nil"/>
          <w:lang w:val="lt-LT" w:eastAsia="en-US"/>
        </w:rPr>
        <w:t>Mel_DR</w:t>
      </w:r>
      <w:proofErr w:type="spellEnd"/>
      <w:r w:rsidR="00B20098" w:rsidRPr="00B20098">
        <w:rPr>
          <w:rFonts w:ascii="Times New Roman" w:eastAsia="Arial Unicode MS" w:hAnsi="Times New Roman"/>
          <w:szCs w:val="24"/>
          <w:bdr w:val="nil"/>
          <w:lang w:val="lt-LT" w:eastAsia="en-US"/>
        </w:rPr>
        <w:t xml:space="preserve"> </w:t>
      </w:r>
      <w:proofErr w:type="spellStart"/>
      <w:r w:rsidR="00B20098" w:rsidRPr="00B20098">
        <w:rPr>
          <w:rFonts w:ascii="Times New Roman" w:eastAsia="Arial Unicode MS" w:hAnsi="Times New Roman"/>
          <w:szCs w:val="24"/>
          <w:bdr w:val="nil"/>
          <w:lang w:val="lt-LT" w:eastAsia="en-US"/>
        </w:rPr>
        <w:t>10LT</w:t>
      </w:r>
      <w:proofErr w:type="spellEnd"/>
      <w:r w:rsidR="00B20098" w:rsidRPr="00B20098">
        <w:rPr>
          <w:rFonts w:ascii="Times New Roman" w:eastAsia="Arial Unicode MS" w:hAnsi="Times New Roman"/>
          <w:szCs w:val="24"/>
          <w:bdr w:val="nil"/>
          <w:lang w:val="lt-LT" w:eastAsia="en-US"/>
        </w:rPr>
        <w:t xml:space="preserve"> duomenų rinkinį su planinėje medžiagoje </w:t>
      </w:r>
      <w:proofErr w:type="spellStart"/>
      <w:r w:rsidR="00B20098" w:rsidRPr="00B20098">
        <w:rPr>
          <w:rFonts w:ascii="Times New Roman" w:eastAsia="Arial Unicode MS" w:hAnsi="Times New Roman"/>
          <w:szCs w:val="24"/>
          <w:bdr w:val="nil"/>
          <w:lang w:val="lt-LT" w:eastAsia="en-US"/>
        </w:rPr>
        <w:t>M1:10000</w:t>
      </w:r>
      <w:proofErr w:type="spellEnd"/>
      <w:r w:rsidR="00B20098" w:rsidRPr="00B20098">
        <w:rPr>
          <w:rFonts w:ascii="Times New Roman" w:eastAsia="Arial Unicode MS" w:hAnsi="Times New Roman"/>
          <w:szCs w:val="24"/>
          <w:bdr w:val="nil"/>
          <w:lang w:val="lt-LT" w:eastAsia="en-US"/>
        </w:rPr>
        <w:t xml:space="preserve"> apibrėžtomis įgyvendinto projekto ribomis, atkarpomis, ar kitų hidrotechninių statinių vietomis .</w:t>
      </w:r>
      <w:proofErr w:type="spellStart"/>
      <w:r w:rsidR="00B20098" w:rsidRPr="00B20098">
        <w:rPr>
          <w:rFonts w:ascii="Times New Roman" w:eastAsia="Arial Unicode MS" w:hAnsi="Times New Roman"/>
          <w:szCs w:val="24"/>
          <w:bdr w:val="nil"/>
          <w:lang w:val="lt-LT" w:eastAsia="en-US"/>
        </w:rPr>
        <w:t>shp</w:t>
      </w:r>
      <w:proofErr w:type="spellEnd"/>
      <w:r w:rsidR="00B20098" w:rsidRPr="00B20098">
        <w:rPr>
          <w:rFonts w:ascii="Times New Roman" w:eastAsia="Arial Unicode MS" w:hAnsi="Times New Roman"/>
          <w:szCs w:val="24"/>
          <w:bdr w:val="nil"/>
          <w:lang w:val="lt-LT" w:eastAsia="en-US"/>
        </w:rPr>
        <w:t xml:space="preserve"> formatu  įrašytose kompiuterinėse laikmenose (2 </w:t>
      </w:r>
      <w:proofErr w:type="spellStart"/>
      <w:r w:rsidR="00B20098" w:rsidRPr="00B20098">
        <w:rPr>
          <w:rFonts w:ascii="Times New Roman" w:eastAsia="Arial Unicode MS" w:hAnsi="Times New Roman"/>
          <w:szCs w:val="24"/>
          <w:bdr w:val="nil"/>
          <w:lang w:val="lt-LT" w:eastAsia="en-US"/>
        </w:rPr>
        <w:t>kompl</w:t>
      </w:r>
      <w:proofErr w:type="spellEnd"/>
      <w:r w:rsidR="00B20098" w:rsidRPr="00B20098">
        <w:rPr>
          <w:rFonts w:ascii="Times New Roman" w:eastAsia="Arial Unicode MS" w:hAnsi="Times New Roman"/>
          <w:szCs w:val="24"/>
          <w:bdr w:val="nil"/>
          <w:lang w:val="lt-LT" w:eastAsia="en-US"/>
        </w:rPr>
        <w:t>.).</w:t>
      </w:r>
    </w:p>
    <w:p w14:paraId="49E1AA7A" w14:textId="2DD2FBBF" w:rsidR="001B5CA7" w:rsidRPr="0042535F" w:rsidRDefault="0042535F" w:rsidP="0042535F">
      <w:pPr>
        <w:widowControl w:val="0"/>
        <w:tabs>
          <w:tab w:val="left" w:pos="0"/>
          <w:tab w:val="left" w:pos="709"/>
          <w:tab w:val="left" w:pos="993"/>
        </w:tabs>
        <w:suppressAutoHyphens w:val="0"/>
        <w:autoSpaceDE w:val="0"/>
        <w:autoSpaceDN w:val="0"/>
        <w:adjustRightInd w:val="0"/>
        <w:ind w:left="567"/>
        <w:jc w:val="both"/>
        <w:outlineLvl w:val="0"/>
        <w:rPr>
          <w:rFonts w:ascii="Times New Roman" w:hAnsi="Times New Roman"/>
          <w:szCs w:val="24"/>
          <w:lang w:val="lt-LT"/>
        </w:rPr>
      </w:pPr>
      <w:r>
        <w:rPr>
          <w:rFonts w:ascii="Times New Roman" w:hAnsi="Times New Roman"/>
          <w:spacing w:val="-3"/>
          <w:szCs w:val="24"/>
          <w:lang w:val="lt-LT"/>
        </w:rPr>
        <w:t>1.6</w:t>
      </w:r>
      <w:r w:rsidR="00B20098">
        <w:rPr>
          <w:rFonts w:ascii="Times New Roman" w:hAnsi="Times New Roman"/>
          <w:spacing w:val="-3"/>
          <w:szCs w:val="24"/>
          <w:lang w:val="lt-LT"/>
        </w:rPr>
        <w:t>.</w:t>
      </w:r>
      <w:r w:rsidR="001B5CA7" w:rsidRPr="0042535F">
        <w:rPr>
          <w:rFonts w:ascii="Times New Roman" w:hAnsi="Times New Roman"/>
          <w:spacing w:val="-3"/>
          <w:szCs w:val="24"/>
          <w:lang w:val="lt-LT"/>
        </w:rPr>
        <w:t xml:space="preserve"> Darbų atlikimo vieta – </w:t>
      </w:r>
      <w:r w:rsidR="005830F3" w:rsidRPr="0042535F">
        <w:rPr>
          <w:rFonts w:ascii="Times New Roman" w:hAnsi="Times New Roman"/>
          <w:spacing w:val="-3"/>
          <w:szCs w:val="24"/>
          <w:lang w:val="lt-LT"/>
        </w:rPr>
        <w:t>Alytaus rajono</w:t>
      </w:r>
      <w:r w:rsidR="004920FA">
        <w:rPr>
          <w:rFonts w:ascii="Times New Roman" w:hAnsi="Times New Roman"/>
          <w:spacing w:val="-3"/>
          <w:szCs w:val="24"/>
          <w:lang w:val="lt-LT"/>
        </w:rPr>
        <w:t xml:space="preserve"> </w:t>
      </w:r>
      <w:proofErr w:type="spellStart"/>
      <w:r w:rsidR="004920FA">
        <w:rPr>
          <w:rFonts w:ascii="Times New Roman" w:hAnsi="Times New Roman"/>
          <w:spacing w:val="-3"/>
          <w:szCs w:val="24"/>
          <w:lang w:val="lt-LT"/>
        </w:rPr>
        <w:t>Vaisodžių</w:t>
      </w:r>
      <w:proofErr w:type="spellEnd"/>
      <w:r w:rsidR="008856E6" w:rsidRPr="0042535F">
        <w:rPr>
          <w:rFonts w:ascii="Times New Roman" w:hAnsi="Times New Roman"/>
          <w:spacing w:val="-3"/>
          <w:szCs w:val="24"/>
          <w:lang w:val="lt-LT"/>
        </w:rPr>
        <w:t xml:space="preserve"> </w:t>
      </w:r>
      <w:r w:rsidR="001B5CA7" w:rsidRPr="0042535F">
        <w:rPr>
          <w:rFonts w:ascii="Times New Roman" w:hAnsi="Times New Roman"/>
          <w:spacing w:val="-3"/>
          <w:szCs w:val="24"/>
          <w:lang w:val="lt-LT"/>
        </w:rPr>
        <w:t>kadastrinė vietovė.</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66F9B27C" w:rsidR="001B5CA7" w:rsidRPr="00777704" w:rsidRDefault="001B5CA7" w:rsidP="00777704">
      <w:pPr>
        <w:pStyle w:val="Sraopastraipa"/>
        <w:numPr>
          <w:ilvl w:val="0"/>
          <w:numId w:val="1"/>
        </w:numPr>
        <w:jc w:val="center"/>
        <w:outlineLvl w:val="0"/>
        <w:rPr>
          <w:rFonts w:ascii="Times New Roman" w:hAnsi="Times New Roman"/>
          <w:b/>
          <w:szCs w:val="24"/>
          <w:lang w:val="lt-LT"/>
        </w:rPr>
      </w:pPr>
      <w:r w:rsidRPr="00777704">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7C2E8C95"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Pradinės sutarties vertė, kuri lygi rangovo  pasiūlymo kainai be pridėtinės vertės mokesčio (toliau – PVM), nurodytai už visą pirkimo dokumentuose ir sutartyje nurodytą perkamų darbų kiekį ir (ar) apimtį, yra ___________ Eur (____ eurų ___ ct). Sutarties kaina yra _________ Eur (____ eurų ____ ct) su PVM, iš kurių ______Eur (___ eurai ___ ct) yra PVM.</w:t>
      </w:r>
      <w:r w:rsidR="007053B0">
        <w:rPr>
          <w:rFonts w:ascii="Times New Roman" w:hAnsi="Times New Roman"/>
          <w:szCs w:val="24"/>
          <w:lang w:val="lt-LT"/>
        </w:rPr>
        <w:t xml:space="preserve"> </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270542A2"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C522DC">
        <w:rPr>
          <w:rFonts w:ascii="Times New Roman" w:hAnsi="Times New Roman"/>
          <w:szCs w:val="24"/>
          <w:lang w:val="lt-LT"/>
        </w:rPr>
        <w:t>5</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3A1E3DFE" w:rsidR="001B5CA7" w:rsidRPr="00323D0E" w:rsidRDefault="001B5CA7" w:rsidP="001B5CA7">
      <w:pPr>
        <w:ind w:firstLine="567"/>
        <w:jc w:val="both"/>
        <w:rPr>
          <w:lang w:val="lt-LT"/>
        </w:rPr>
      </w:pPr>
      <w:r w:rsidRPr="00323D0E">
        <w:rPr>
          <w:lang w:val="lt-LT"/>
        </w:rPr>
        <w:t>2</w:t>
      </w:r>
      <w:r w:rsidR="00A00A53" w:rsidRPr="00323D0E">
        <w:rPr>
          <w:lang w:val="lt-LT"/>
        </w:rPr>
        <w:t>.</w:t>
      </w:r>
      <w:r w:rsidR="00C522DC">
        <w:rPr>
          <w:lang w:val="lt-LT"/>
        </w:rPr>
        <w:t>6</w:t>
      </w:r>
      <w:r w:rsidRPr="00323D0E">
        <w:rPr>
          <w:lang w:val="lt-LT"/>
        </w:rPr>
        <w:t xml:space="preserve">.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323D0E">
        <w:rPr>
          <w:lang w:val="lt-LT"/>
        </w:rPr>
        <w:t>1S</w:t>
      </w:r>
      <w:proofErr w:type="spellEnd"/>
      <w:r w:rsidRPr="00323D0E">
        <w:rPr>
          <w:lang w:val="lt-LT"/>
        </w:rPr>
        <w:t>-95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77777777" w:rsidR="001B5CA7" w:rsidRPr="00323D0E" w:rsidRDefault="001B5CA7" w:rsidP="00777704">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5D96594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atsiskaitys pavedimu pagal tiekėjo informacinės sistemos „</w:t>
      </w:r>
      <w:r w:rsidR="00B64D33">
        <w:rPr>
          <w:rFonts w:ascii="Times New Roman" w:hAnsi="Times New Roman"/>
          <w:lang w:val="lt-LT"/>
        </w:rPr>
        <w:t>SABIS</w:t>
      </w:r>
      <w:r w:rsidRPr="00323D0E">
        <w:rPr>
          <w:rFonts w:ascii="Times New Roman" w:hAnsi="Times New Roman"/>
          <w:lang w:val="lt-LT"/>
        </w:rPr>
        <w:t xml:space="preserve">“ priemonėmis pateiktą sąskaitą faktūrą per 30 kalendorinių dienų nuo darbų priėmimo ar patikrinimo dienos. </w:t>
      </w:r>
    </w:p>
    <w:p w14:paraId="1B42494B" w14:textId="5647C29A" w:rsidR="00A74094" w:rsidRPr="00323D0E" w:rsidRDefault="001B5CA7" w:rsidP="00180FE2">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r w:rsidR="00180FE2">
        <w:rPr>
          <w:rFonts w:ascii="Times New Roman" w:hAnsi="Times New Roman"/>
          <w:szCs w:val="24"/>
          <w:lang w:val="lt-LT"/>
        </w:rPr>
        <w:t xml:space="preserve"> </w:t>
      </w:r>
      <w:r w:rsidR="00A74094" w:rsidRPr="00323D0E">
        <w:rPr>
          <w:rFonts w:ascii="Times New Roman" w:hAnsi="Times New Roman"/>
          <w:szCs w:val="24"/>
          <w:lang w:val="lt-LT"/>
        </w:rPr>
        <w:t>nepašalina Užsakovo nurodytų Rangovo atliktų Darbų trūkumų.</w:t>
      </w:r>
    </w:p>
    <w:p w14:paraId="3B6F9FFC" w14:textId="4B95CB05" w:rsidR="001B5CA7" w:rsidRPr="00323D0E" w:rsidRDefault="001B5CA7" w:rsidP="006E26AA">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44595F7D" w14:textId="77777777" w:rsidR="001B5CA7" w:rsidRPr="00323D0E" w:rsidRDefault="001B5CA7" w:rsidP="001B5CA7">
      <w:pPr>
        <w:tabs>
          <w:tab w:val="num" w:pos="1106"/>
        </w:tabs>
        <w:jc w:val="both"/>
        <w:rPr>
          <w:rFonts w:ascii="Times New Roman" w:hAnsi="Times New Roman"/>
          <w:szCs w:val="24"/>
          <w:lang w:val="lt-LT"/>
        </w:rPr>
      </w:pPr>
    </w:p>
    <w:p w14:paraId="33B10931" w14:textId="77777777" w:rsidR="001B5CA7" w:rsidRPr="00323D0E" w:rsidRDefault="001B5CA7" w:rsidP="00777704">
      <w:pPr>
        <w:pStyle w:val="Sraopastraipa"/>
        <w:numPr>
          <w:ilvl w:val="0"/>
          <w:numId w:val="1"/>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608A2E8F" w14:textId="38D59546" w:rsidR="001B7D88" w:rsidRPr="00323D0E" w:rsidRDefault="0055202C" w:rsidP="002E7A80">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iki </w:t>
      </w:r>
      <w:r w:rsidRPr="00DD0978">
        <w:rPr>
          <w:rFonts w:ascii="Times New Roman" w:hAnsi="Times New Roman"/>
          <w:b/>
          <w:bCs/>
          <w:color w:val="000000" w:themeColor="text1"/>
          <w:szCs w:val="24"/>
          <w:lang w:val="lt-LT"/>
        </w:rPr>
        <w:t>202</w:t>
      </w:r>
      <w:r w:rsidR="00F12CE8">
        <w:rPr>
          <w:rFonts w:ascii="Times New Roman" w:hAnsi="Times New Roman"/>
          <w:b/>
          <w:bCs/>
          <w:color w:val="000000" w:themeColor="text1"/>
          <w:szCs w:val="24"/>
          <w:lang w:val="lt-LT"/>
        </w:rPr>
        <w:t>5</w:t>
      </w:r>
      <w:r w:rsidRPr="00DD0978">
        <w:rPr>
          <w:rFonts w:ascii="Times New Roman" w:hAnsi="Times New Roman"/>
          <w:b/>
          <w:bCs/>
          <w:color w:val="000000" w:themeColor="text1"/>
          <w:szCs w:val="24"/>
          <w:lang w:val="lt-LT"/>
        </w:rPr>
        <w:t xml:space="preserve"> m.</w:t>
      </w:r>
      <w:r w:rsidR="001B7D88" w:rsidRPr="00DD0978">
        <w:rPr>
          <w:rFonts w:ascii="Times New Roman" w:hAnsi="Times New Roman"/>
          <w:b/>
          <w:bCs/>
          <w:color w:val="000000" w:themeColor="text1"/>
          <w:szCs w:val="24"/>
          <w:lang w:val="lt-LT"/>
        </w:rPr>
        <w:t xml:space="preserve"> l</w:t>
      </w:r>
      <w:r w:rsidR="00F12CE8">
        <w:rPr>
          <w:rFonts w:ascii="Times New Roman" w:hAnsi="Times New Roman"/>
          <w:b/>
          <w:bCs/>
          <w:color w:val="000000" w:themeColor="text1"/>
          <w:szCs w:val="24"/>
          <w:lang w:val="lt-LT"/>
        </w:rPr>
        <w:t>apkričio</w:t>
      </w:r>
      <w:r w:rsidRPr="00DD0978">
        <w:rPr>
          <w:rFonts w:ascii="Times New Roman" w:hAnsi="Times New Roman"/>
          <w:b/>
          <w:bCs/>
          <w:color w:val="000000" w:themeColor="text1"/>
          <w:szCs w:val="24"/>
          <w:lang w:val="lt-LT"/>
        </w:rPr>
        <w:t xml:space="preserve"> </w:t>
      </w:r>
      <w:r w:rsidR="00F12CE8">
        <w:rPr>
          <w:rFonts w:ascii="Times New Roman" w:hAnsi="Times New Roman"/>
          <w:b/>
          <w:bCs/>
          <w:color w:val="000000" w:themeColor="text1"/>
          <w:szCs w:val="24"/>
          <w:lang w:val="lt-LT"/>
        </w:rPr>
        <w:t>28</w:t>
      </w:r>
      <w:r w:rsidR="005F0E55" w:rsidRPr="00DD0978">
        <w:rPr>
          <w:rFonts w:ascii="Times New Roman" w:hAnsi="Times New Roman"/>
          <w:b/>
          <w:bCs/>
          <w:color w:val="000000" w:themeColor="text1"/>
          <w:szCs w:val="24"/>
          <w:lang w:val="lt-LT"/>
        </w:rPr>
        <w:t xml:space="preserve"> d</w:t>
      </w:r>
      <w:r w:rsidRPr="00DD0978">
        <w:rPr>
          <w:rFonts w:ascii="Times New Roman" w:hAnsi="Times New Roman"/>
          <w:b/>
          <w:bCs/>
          <w:color w:val="000000" w:themeColor="text1"/>
          <w:szCs w:val="24"/>
          <w:lang w:val="lt-LT"/>
        </w:rPr>
        <w:t>.</w:t>
      </w:r>
      <w:r w:rsidR="001B7D88">
        <w:rPr>
          <w:rFonts w:ascii="Times New Roman" w:hAnsi="Times New Roman"/>
          <w:color w:val="000000" w:themeColor="text1"/>
          <w:szCs w:val="24"/>
          <w:lang w:val="lt-LT"/>
        </w:rPr>
        <w:t xml:space="preserve"> </w:t>
      </w:r>
      <w:r w:rsidR="001B7D88" w:rsidRPr="00323D0E">
        <w:rPr>
          <w:rFonts w:ascii="Times New Roman" w:hAnsi="Times New Roman"/>
          <w:color w:val="000000" w:themeColor="text1"/>
          <w:szCs w:val="24"/>
          <w:lang w:val="lt-LT"/>
        </w:rPr>
        <w:t>Darbų atlikimo termino</w:t>
      </w:r>
      <w:r w:rsidR="001B7D88">
        <w:rPr>
          <w:rFonts w:ascii="Times New Roman" w:hAnsi="Times New Roman"/>
          <w:color w:val="000000" w:themeColor="text1"/>
          <w:szCs w:val="24"/>
          <w:lang w:val="lt-LT"/>
        </w:rPr>
        <w:t>,</w:t>
      </w:r>
      <w:r w:rsidR="001B7D88" w:rsidRPr="00323D0E">
        <w:rPr>
          <w:rFonts w:ascii="Times New Roman" w:hAnsi="Times New Roman"/>
          <w:color w:val="000000" w:themeColor="text1"/>
          <w:szCs w:val="24"/>
          <w:lang w:val="lt-LT"/>
        </w:rPr>
        <w:t xml:space="preserve"> </w:t>
      </w:r>
      <w:r w:rsidR="001B7D88">
        <w:rPr>
          <w:rFonts w:ascii="Times New Roman" w:hAnsi="Times New Roman"/>
          <w:color w:val="000000" w:themeColor="text1"/>
          <w:szCs w:val="24"/>
          <w:lang w:val="lt-LT"/>
        </w:rPr>
        <w:t>s</w:t>
      </w:r>
      <w:r w:rsidR="001B7D88" w:rsidRPr="00323D0E">
        <w:rPr>
          <w:rFonts w:ascii="Times New Roman" w:hAnsi="Times New Roman"/>
          <w:color w:val="000000" w:themeColor="text1"/>
          <w:szCs w:val="24"/>
          <w:lang w:val="lt-LT"/>
        </w:rPr>
        <w:t>utarties termino pratęsimas nenumatomas.</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777704">
      <w:pPr>
        <w:pStyle w:val="Sraopastraipa"/>
        <w:numPr>
          <w:ilvl w:val="0"/>
          <w:numId w:val="1"/>
        </w:numPr>
        <w:jc w:val="center"/>
        <w:outlineLvl w:val="0"/>
        <w:rPr>
          <w:rFonts w:ascii="Times New Roman" w:hAnsi="Times New Roman"/>
          <w:b/>
          <w:szCs w:val="24"/>
          <w:lang w:val="lt-LT"/>
        </w:rPr>
      </w:pPr>
      <w:r w:rsidRPr="00323D0E">
        <w:rPr>
          <w:rFonts w:ascii="Times New Roman" w:hAnsi="Times New Roman"/>
          <w:b/>
          <w:szCs w:val="24"/>
          <w:lang w:val="lt-LT"/>
        </w:rPr>
        <w:lastRenderedPageBreak/>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0074CED9" w:rsidR="004158D0" w:rsidRPr="00284C70" w:rsidRDefault="004158D0" w:rsidP="004158D0">
      <w:pPr>
        <w:ind w:firstLine="567"/>
        <w:jc w:val="both"/>
        <w:rPr>
          <w:rFonts w:ascii="Times New Roman" w:hAnsi="Times New Roman"/>
          <w:color w:val="000000" w:themeColor="text1"/>
          <w:lang w:val="lt-LT"/>
        </w:rPr>
      </w:pPr>
      <w:r w:rsidRPr="00323D0E">
        <w:rPr>
          <w:rFonts w:ascii="Times New Roman" w:hAnsi="Times New Roman"/>
          <w:lang w:val="lt-LT"/>
        </w:rPr>
        <w:t>5.2.6</w:t>
      </w:r>
      <w:r w:rsidRPr="00163120">
        <w:rPr>
          <w:rFonts w:ascii="Times New Roman" w:hAnsi="Times New Roman"/>
          <w:color w:val="000000" w:themeColor="text1"/>
          <w:lang w:val="lt-LT"/>
        </w:rPr>
        <w:t>.</w:t>
      </w:r>
      <w:r w:rsidR="00A0123C" w:rsidRPr="00163120">
        <w:rPr>
          <w:rFonts w:ascii="Times New Roman" w:hAnsi="Times New Roman"/>
          <w:color w:val="000000" w:themeColor="text1"/>
          <w:lang w:val="lt-LT"/>
        </w:rPr>
        <w:t xml:space="preserve"> </w:t>
      </w:r>
      <w:r w:rsidR="00284C70" w:rsidRPr="00284C70">
        <w:rPr>
          <w:color w:val="000000" w:themeColor="text1"/>
          <w:lang w:val="lt-LT"/>
        </w:rPr>
        <w:t>visas susidariusias atliekas ir šiukšles perduoti atliekų tvarkytojui ir pateikti įrodančius dokumentus apie jų sutvarkymą.</w:t>
      </w:r>
    </w:p>
    <w:p w14:paraId="6A2CB673"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 xml:space="preserve">užtikrinti, kad Rangovas ir bet kurie asmenys (Subrangovai, </w:t>
      </w:r>
      <w:proofErr w:type="spellStart"/>
      <w:r w:rsidRPr="00323D0E">
        <w:rPr>
          <w:rFonts w:ascii="Times New Roman" w:eastAsia="Calibri" w:hAnsi="Times New Roman"/>
          <w:lang w:val="lt-LT"/>
        </w:rPr>
        <w:t>subsubrangovai</w:t>
      </w:r>
      <w:proofErr w:type="spellEnd"/>
      <w:r w:rsidRPr="00323D0E">
        <w:rPr>
          <w:rFonts w:ascii="Times New Roman" w:eastAsia="Calibri" w:hAnsi="Times New Roman"/>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 xml:space="preserve">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323D0E">
        <w:rPr>
          <w:rFonts w:ascii="Times New Roman" w:hAnsi="Times New Roman"/>
          <w:lang w:val="lt-LT"/>
        </w:rPr>
        <w:t>1S</w:t>
      </w:r>
      <w:proofErr w:type="spellEnd"/>
      <w:r w:rsidRPr="00323D0E">
        <w:rPr>
          <w:rFonts w:ascii="Times New Roman" w:hAnsi="Times New Roman"/>
          <w:lang w:val="lt-LT"/>
        </w:rPr>
        <w:t>-95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lastRenderedPageBreak/>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C435F55" w14:textId="77777777" w:rsidR="00C848B0" w:rsidRPr="00323D0E" w:rsidRDefault="00C848B0" w:rsidP="00C848B0">
      <w:pPr>
        <w:jc w:val="center"/>
        <w:rPr>
          <w:b/>
          <w:bCs/>
          <w:szCs w:val="24"/>
          <w:lang w:val="lt-LT"/>
        </w:rPr>
      </w:pPr>
    </w:p>
    <w:p w14:paraId="6FAD2A33" w14:textId="77777777" w:rsidR="00C848B0" w:rsidRPr="00323D0E" w:rsidRDefault="00C848B0" w:rsidP="00C848B0">
      <w:pPr>
        <w:snapToGrid w:val="0"/>
        <w:ind w:firstLine="567"/>
        <w:jc w:val="both"/>
        <w:rPr>
          <w:szCs w:val="24"/>
          <w:lang w:val="lt-LT"/>
        </w:rPr>
      </w:pPr>
      <w:r w:rsidRPr="00323D0E">
        <w:rPr>
          <w:i/>
          <w:iCs/>
          <w:color w:val="FF0000"/>
          <w:szCs w:val="24"/>
          <w:lang w:val="lt-LT"/>
        </w:rPr>
        <w:t xml:space="preserve"> </w:t>
      </w:r>
      <w:r w:rsidRPr="00323D0E">
        <w:rPr>
          <w:i/>
          <w:iCs/>
          <w:szCs w:val="24"/>
          <w:lang w:val="lt-LT"/>
        </w:rPr>
        <w:t>Jei Sutartyje numatytų paslaugų atlikimui Rangovas pasitelks subrangovus, 6.1.1–6.1.3. punkte nurodo:</w:t>
      </w:r>
    </w:p>
    <w:p w14:paraId="18F3A6E2" w14:textId="6B68A82E" w:rsidR="00A74094" w:rsidRPr="00323D0E" w:rsidRDefault="00C848B0" w:rsidP="00323D0E">
      <w:pPr>
        <w:snapToGrid w:val="0"/>
        <w:ind w:firstLine="540"/>
        <w:jc w:val="both"/>
        <w:rPr>
          <w:szCs w:val="24"/>
          <w:lang w:val="lt-LT"/>
        </w:rPr>
      </w:pPr>
      <w:r w:rsidRPr="00323D0E">
        <w:rPr>
          <w:szCs w:val="24"/>
          <w:lang w:val="lt-LT"/>
        </w:rPr>
        <w:t>6.1.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r w:rsidR="00A74094" w:rsidRPr="00323D0E">
        <w:rPr>
          <w:szCs w:val="24"/>
          <w:lang w:val="lt-LT"/>
        </w:rPr>
        <w:t>.</w:t>
      </w:r>
      <w:r w:rsidR="00323D0E">
        <w:rPr>
          <w:szCs w:val="24"/>
          <w:lang w:val="lt-LT"/>
        </w:rPr>
        <w:t xml:space="preserve"> </w:t>
      </w:r>
      <w:r w:rsidR="00A74094" w:rsidRPr="00323D0E">
        <w:rPr>
          <w:rFonts w:eastAsia="Arial Unicode MS"/>
          <w:szCs w:val="24"/>
          <w:lang w:val="lt-LT"/>
        </w:rPr>
        <w:t>Tiekėjas atsako už visus pagal Sutartį prisiimtus įsipareigojimus, nepaisant to, ar jiems vykdyti bus pasitelkiami Subtiekėjai.</w:t>
      </w:r>
    </w:p>
    <w:p w14:paraId="5D88763C" w14:textId="3AD76B88" w:rsidR="00C848B0" w:rsidRPr="00323D0E" w:rsidRDefault="00C848B0" w:rsidP="00C848B0">
      <w:pPr>
        <w:snapToGrid w:val="0"/>
        <w:ind w:firstLine="540"/>
        <w:jc w:val="both"/>
        <w:rPr>
          <w:szCs w:val="24"/>
          <w:lang w:val="lt-LT"/>
        </w:rPr>
      </w:pPr>
      <w:r w:rsidRPr="00323D0E">
        <w:rPr>
          <w:szCs w:val="24"/>
          <w:lang w:val="lt-LT"/>
        </w:rPr>
        <w:t>6.</w:t>
      </w:r>
      <w:r w:rsidR="009A4B71">
        <w:rPr>
          <w:szCs w:val="24"/>
          <w:lang w:val="lt-LT"/>
        </w:rPr>
        <w:t xml:space="preserve">2. </w:t>
      </w:r>
      <w:r w:rsidRPr="00323D0E">
        <w:rPr>
          <w:szCs w:val="24"/>
          <w:lang w:val="lt-LT"/>
        </w:rPr>
        <w:t>Sutarties vykdymo metu rangovas, raštu kreipęsis į Savivaldybę ir gavęs raštišką jos sutikimą, gali keisti subrangovą (-</w:t>
      </w:r>
      <w:proofErr w:type="spellStart"/>
      <w:r w:rsidRPr="00323D0E">
        <w:rPr>
          <w:szCs w:val="24"/>
          <w:lang w:val="lt-LT"/>
        </w:rPr>
        <w:t>us</w:t>
      </w:r>
      <w:proofErr w:type="spellEnd"/>
      <w:r w:rsidRPr="00323D0E">
        <w:rPr>
          <w:szCs w:val="24"/>
          <w:lang w:val="lt-LT"/>
        </w:rPr>
        <w:t xml:space="preserve">), nurodytus šios Sutarties 6.1.1 punkte, tačiau naujų subrangovų kvalifikacija turi atitikti pirkimo dokumentuose subrangovams keltus pašalinimo pagrindų nebuvo ir kvalifikacijos reikalavimus tai dienai, kai Rangovas kreipėsi į Savivaldybę dėl leidimo keisti subrangovą. </w:t>
      </w:r>
    </w:p>
    <w:p w14:paraId="572CB290" w14:textId="31D596F1" w:rsidR="00C848B0" w:rsidRPr="00323D0E" w:rsidRDefault="00C848B0" w:rsidP="00C848B0">
      <w:pPr>
        <w:snapToGrid w:val="0"/>
        <w:ind w:firstLine="540"/>
        <w:jc w:val="both"/>
        <w:rPr>
          <w:spacing w:val="-3"/>
          <w:szCs w:val="24"/>
          <w:lang w:val="lt-LT"/>
        </w:rPr>
      </w:pPr>
      <w:r w:rsidRPr="00323D0E">
        <w:rPr>
          <w:szCs w:val="24"/>
          <w:lang w:val="lt-LT"/>
        </w:rPr>
        <w:t>6.</w:t>
      </w:r>
      <w:r w:rsidR="009A4B71">
        <w:rPr>
          <w:szCs w:val="24"/>
          <w:lang w:val="lt-LT"/>
        </w:rPr>
        <w:t>3.</w:t>
      </w:r>
      <w:r w:rsidRPr="00323D0E">
        <w:rPr>
          <w:szCs w:val="24"/>
          <w:lang w:val="lt-LT"/>
        </w:rPr>
        <w:t xml:space="preserve"> Subrangovų </w:t>
      </w:r>
      <w:r w:rsidRPr="00323D0E">
        <w:rPr>
          <w:spacing w:val="-3"/>
          <w:szCs w:val="24"/>
          <w:lang w:val="lt-LT"/>
        </w:rPr>
        <w:t xml:space="preserve">pakeitimas įforminamas abiejų Šalių papildomu susitarimu prie Sutarties per 10 darbo dienų nuo Savivaldybės raštiško sutikimo išsiuntimo </w:t>
      </w:r>
      <w:r w:rsidRPr="00323D0E">
        <w:rPr>
          <w:szCs w:val="24"/>
          <w:lang w:val="lt-LT"/>
        </w:rPr>
        <w:t xml:space="preserve">Rangovui </w:t>
      </w:r>
      <w:r w:rsidRPr="00323D0E">
        <w:rPr>
          <w:spacing w:val="-3"/>
          <w:szCs w:val="24"/>
          <w:lang w:val="lt-LT"/>
        </w:rPr>
        <w:t>datos.</w:t>
      </w:r>
    </w:p>
    <w:p w14:paraId="72789EC7" w14:textId="32A412E6" w:rsidR="00A74094" w:rsidRPr="00323D0E" w:rsidRDefault="00A74094" w:rsidP="00C848B0">
      <w:pPr>
        <w:snapToGrid w:val="0"/>
        <w:ind w:firstLine="540"/>
        <w:jc w:val="both"/>
        <w:rPr>
          <w:spacing w:val="-3"/>
          <w:szCs w:val="24"/>
          <w:lang w:val="lt-LT"/>
        </w:rPr>
      </w:pPr>
      <w:r w:rsidRPr="00323D0E">
        <w:rPr>
          <w:rFonts w:eastAsia="Calibri"/>
          <w:szCs w:val="24"/>
          <w:lang w:val="lt-LT"/>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w:t>
      </w:r>
    </w:p>
    <w:p w14:paraId="3BEC864C" w14:textId="79CF9CB5" w:rsidR="00A74094" w:rsidRPr="00323D0E" w:rsidRDefault="00805EB1" w:rsidP="00A74094">
      <w:pPr>
        <w:tabs>
          <w:tab w:val="num" w:pos="1106"/>
        </w:tabs>
        <w:ind w:firstLine="567"/>
        <w:jc w:val="both"/>
        <w:rPr>
          <w:rFonts w:ascii="Times New Roman" w:hAnsi="Times New Roman"/>
          <w:lang w:val="lt-LT" w:eastAsia="en-US"/>
        </w:rPr>
      </w:pPr>
      <w:r>
        <w:rPr>
          <w:rFonts w:ascii="Times New Roman" w:hAnsi="Times New Roman"/>
          <w:szCs w:val="24"/>
          <w:lang w:val="lt-LT"/>
        </w:rPr>
        <w:t>6</w:t>
      </w:r>
      <w:r w:rsidR="00A74094" w:rsidRPr="00323D0E">
        <w:rPr>
          <w:rFonts w:ascii="Times New Roman" w:hAnsi="Times New Roman"/>
          <w:szCs w:val="24"/>
          <w:lang w:val="lt-LT"/>
        </w:rPr>
        <w:t>.</w:t>
      </w:r>
      <w:r w:rsidR="009A4B71">
        <w:rPr>
          <w:rFonts w:ascii="Times New Roman" w:hAnsi="Times New Roman"/>
          <w:szCs w:val="24"/>
          <w:lang w:val="lt-LT"/>
        </w:rPr>
        <w:t>4</w:t>
      </w:r>
      <w:r w:rsidR="00A74094" w:rsidRPr="00323D0E">
        <w:rPr>
          <w:rFonts w:ascii="Times New Roman" w:hAnsi="Times New Roman"/>
          <w:szCs w:val="24"/>
          <w:lang w:val="lt-LT"/>
        </w:rPr>
        <w:t xml:space="preserve">. </w:t>
      </w:r>
      <w:r w:rsidR="00A74094" w:rsidRPr="00323D0E">
        <w:rPr>
          <w:rFonts w:ascii="Times New Roman" w:hAnsi="Times New Roman"/>
          <w:lang w:val="lt-LT"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BE8E5E6" w14:textId="37F47123"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sidR="009A4B71">
        <w:rPr>
          <w:rFonts w:ascii="Times New Roman" w:eastAsia="Arial Unicode MS" w:hAnsi="Times New Roman"/>
          <w:bdr w:val="nil"/>
          <w:lang w:val="lt-LT"/>
        </w:rPr>
        <w:t>5</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bCs/>
          <w:bdr w:val="nil"/>
          <w:lang w:val="lt-LT"/>
        </w:rPr>
        <w:t>Tiesioginio atsiskaitymo su Subrangovu tvarka ir pagrindinės trišalės sutarties sąlygos:</w:t>
      </w:r>
    </w:p>
    <w:p w14:paraId="30C8B605" w14:textId="5300C864"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sidR="009A4B71">
        <w:rPr>
          <w:rFonts w:ascii="Times New Roman" w:eastAsia="Arial Unicode MS" w:hAnsi="Times New Roman"/>
          <w:bdr w:val="nil"/>
          <w:lang w:val="lt-LT"/>
        </w:rPr>
        <w:t>5</w:t>
      </w:r>
      <w:r w:rsidR="00A74094" w:rsidRPr="00323D0E">
        <w:rPr>
          <w:rFonts w:ascii="Times New Roman" w:eastAsia="Arial Unicode MS" w:hAnsi="Times New Roman"/>
          <w:bdr w:val="nil"/>
          <w:lang w:val="lt-LT"/>
        </w:rPr>
        <w:t xml:space="preserve">.1. </w:t>
      </w:r>
      <w:r w:rsidR="00A74094" w:rsidRPr="00323D0E">
        <w:rPr>
          <w:rFonts w:ascii="Times New Roman" w:eastAsia="Arial Unicode MS" w:hAnsi="Times New Roman" w:cs="Arial Unicode MS"/>
          <w:bdr w:val="nil"/>
          <w:lang w:val="lt-LT"/>
        </w:rPr>
        <w:t>Subrangovas prieš teikdamas mokėjimo dokumentus Užsakovui pateikia Rangovo pasirašymui ir patvirtinimui tinkamai įformintus sutarties vykdymo dokumentus (po 3 (tris) egzempliorius) – atliktų darbų aktą;</w:t>
      </w:r>
    </w:p>
    <w:p w14:paraId="1EFBB543" w14:textId="0D52E822"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9A4B71">
        <w:rPr>
          <w:rFonts w:ascii="Times New Roman" w:eastAsia="Arial Unicode MS" w:hAnsi="Times New Roman" w:cs="Arial Unicode MS"/>
          <w:bdr w:val="nil"/>
          <w:lang w:val="lt-LT"/>
        </w:rPr>
        <w:t>5</w:t>
      </w:r>
      <w:r w:rsidR="00A74094" w:rsidRPr="00323D0E">
        <w:rPr>
          <w:rFonts w:ascii="Times New Roman" w:eastAsia="Arial Unicode MS" w:hAnsi="Times New Roman" w:cs="Arial Unicode MS"/>
          <w:bdr w:val="nil"/>
          <w:lang w:val="lt-LT"/>
        </w:rPr>
        <w:t>.2. Sutarties Šalys susitaria, jog Subrangovo pateikti sutarties vykdymo dokumentai laikomi tinkamai įformintais ir pateiktais, jeigu nurodytuose dokumentuose pateikta informacija apie Subtiekėjo atliktus darbus yra teisinga, atlikti darbai bei dokumentų įforminimas atitinka sutarties sąlygas.</w:t>
      </w:r>
    </w:p>
    <w:p w14:paraId="39657DD8" w14:textId="58451C44"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9A4B71">
        <w:rPr>
          <w:rFonts w:ascii="Times New Roman" w:eastAsia="Arial Unicode MS" w:hAnsi="Times New Roman" w:cs="Arial Unicode MS"/>
          <w:bdr w:val="nil"/>
          <w:lang w:val="lt-LT"/>
        </w:rPr>
        <w:t>5</w:t>
      </w:r>
      <w:r w:rsidR="00A74094" w:rsidRPr="00323D0E">
        <w:rPr>
          <w:rFonts w:ascii="Times New Roman" w:eastAsia="Arial Unicode MS" w:hAnsi="Times New Roman" w:cs="Arial Unicode MS"/>
          <w:bdr w:val="nil"/>
          <w:lang w:val="lt-LT"/>
        </w:rPr>
        <w:t>.3. Rangovas gavęs iš Subrangovo sutarties vykdymo dokumentus patikrina juos ir nustatęs, kad dokumentuose pateikta informacija apie Subtiekėjo atliktus darbus yra teisinga, atlikti darbai atitinka sutarties sąlygas, pateikti dokumentai įforminti tinkamai, ne vėliau kaip per 3 (tris) darbo dienas nuo tokių dokumentų gavimo dienos:</w:t>
      </w:r>
    </w:p>
    <w:p w14:paraId="05998B48" w14:textId="14CEB0F9"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9A4B71">
        <w:rPr>
          <w:rFonts w:ascii="Times New Roman" w:eastAsia="Arial Unicode MS" w:hAnsi="Times New Roman" w:cs="Arial Unicode MS"/>
          <w:bdr w:val="nil"/>
          <w:lang w:val="lt-LT"/>
        </w:rPr>
        <w:t>5</w:t>
      </w:r>
      <w:r w:rsidR="00A74094" w:rsidRPr="00323D0E">
        <w:rPr>
          <w:rFonts w:ascii="Times New Roman" w:eastAsia="Arial Unicode MS" w:hAnsi="Times New Roman" w:cs="Arial Unicode MS"/>
          <w:bdr w:val="nil"/>
          <w:lang w:val="lt-LT"/>
        </w:rPr>
        <w:t>.3.1. pasirašo ir patvirtina atliktų darbų aktą;</w:t>
      </w:r>
    </w:p>
    <w:p w14:paraId="6E810B64" w14:textId="2A9DC01D"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9A4B71">
        <w:rPr>
          <w:rFonts w:ascii="Times New Roman" w:eastAsia="Arial Unicode MS" w:hAnsi="Times New Roman" w:cs="Arial Unicode MS"/>
          <w:bdr w:val="nil"/>
          <w:lang w:val="lt-LT"/>
        </w:rPr>
        <w:t>5</w:t>
      </w:r>
      <w:r w:rsidR="00A74094" w:rsidRPr="00323D0E">
        <w:rPr>
          <w:rFonts w:ascii="Times New Roman" w:eastAsia="Arial Unicode MS" w:hAnsi="Times New Roman" w:cs="Arial Unicode MS"/>
          <w:bdr w:val="nil"/>
          <w:lang w:val="lt-LT"/>
        </w:rPr>
        <w:t>.3.2. pateikia sutarties vykdymo dokumentus Užsakovui.</w:t>
      </w:r>
    </w:p>
    <w:p w14:paraId="679EEB0B" w14:textId="2828F828"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lastRenderedPageBreak/>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w:t>
      </w:r>
      <w:r w:rsidR="009A4B71">
        <w:rPr>
          <w:rFonts w:ascii="Times New Roman" w:hAnsi="Times New Roman"/>
          <w:lang w:val="lt-LT"/>
        </w:rPr>
        <w:t>6</w:t>
      </w:r>
      <w:r w:rsidR="00A74094" w:rsidRPr="00323D0E">
        <w:rPr>
          <w:rFonts w:ascii="Times New Roman" w:hAnsi="Times New Roman"/>
          <w:lang w:val="lt-LT"/>
        </w:rPr>
        <w:t>.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6ABFE9B" w14:textId="0801FAD5"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w:t>
      </w:r>
      <w:r w:rsidR="009A4B71">
        <w:rPr>
          <w:rFonts w:ascii="Times New Roman" w:hAnsi="Times New Roman"/>
          <w:lang w:val="lt-LT"/>
        </w:rPr>
        <w:t>7</w:t>
      </w:r>
      <w:r w:rsidR="00A74094" w:rsidRPr="00323D0E">
        <w:rPr>
          <w:rFonts w:ascii="Times New Roman" w:hAnsi="Times New Roman"/>
          <w:lang w:val="lt-LT"/>
        </w:rPr>
        <w:t>. Per Rangovo nustatytą terminą Subrangovui pašalinus trūkumus, Rangovas nustatyta tvarka pakartotinai patikrina dokumentus ir pateikia pasirašytus ir patvirtintus dokumentus Užsakovui.</w:t>
      </w:r>
    </w:p>
    <w:p w14:paraId="1F535295" w14:textId="600D26AF"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w:t>
      </w:r>
      <w:r w:rsidR="009A4B71">
        <w:rPr>
          <w:rFonts w:ascii="Times New Roman" w:hAnsi="Times New Roman"/>
          <w:lang w:val="lt-LT"/>
        </w:rPr>
        <w:t>8</w:t>
      </w:r>
      <w:r w:rsidR="00A74094" w:rsidRPr="00323D0E">
        <w:rPr>
          <w:rFonts w:ascii="Times New Roman" w:hAnsi="Times New Roman"/>
          <w:lang w:val="lt-LT"/>
        </w:rPr>
        <w:t>. Užsakovas ne vėliau kaip per 5 darbo dienas nuo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w:t>
      </w:r>
      <w:r w:rsidR="009A7E6E">
        <w:rPr>
          <w:rFonts w:ascii="Times New Roman" w:hAnsi="Times New Roman"/>
          <w:lang w:val="lt-LT"/>
        </w:rPr>
        <w:t>rangovui</w:t>
      </w:r>
      <w:r w:rsidR="00A74094" w:rsidRPr="00323D0E">
        <w:rPr>
          <w:rFonts w:ascii="Times New Roman" w:hAnsi="Times New Roman"/>
          <w:lang w:val="lt-LT"/>
        </w:rPr>
        <w:t>.</w:t>
      </w:r>
    </w:p>
    <w:p w14:paraId="5A93E28A" w14:textId="41C5EB8C"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w:t>
      </w:r>
      <w:r w:rsidR="009A4B71">
        <w:rPr>
          <w:rFonts w:ascii="Times New Roman" w:eastAsia="Arial Unicode MS" w:hAnsi="Times New Roman"/>
          <w:bdr w:val="nil"/>
          <w:lang w:val="lt-LT"/>
        </w:rPr>
        <w:t>9</w:t>
      </w:r>
      <w:r w:rsidR="00A74094" w:rsidRPr="00323D0E">
        <w:rPr>
          <w:rFonts w:ascii="Times New Roman" w:eastAsia="Arial Unicode MS" w:hAnsi="Times New Roman"/>
          <w:bdr w:val="nil"/>
          <w:lang w:val="lt-LT"/>
        </w:rPr>
        <w:t>.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76669BC0" w14:textId="757A3681" w:rsidR="00A74094" w:rsidRPr="00323D0E" w:rsidRDefault="00D876D0" w:rsidP="00A74094">
      <w:pPr>
        <w:pBdr>
          <w:top w:val="nil"/>
          <w:left w:val="nil"/>
          <w:bottom w:val="nil"/>
          <w:right w:val="nil"/>
          <w:between w:val="nil"/>
          <w:bar w:val="nil"/>
        </w:pBdr>
        <w:tabs>
          <w:tab w:val="left" w:pos="567"/>
        </w:tabs>
        <w:ind w:firstLine="567"/>
        <w:contextualSpacing/>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w:t>
      </w:r>
      <w:r w:rsidR="009A4B71">
        <w:rPr>
          <w:rFonts w:ascii="Times New Roman" w:eastAsia="Arial Unicode MS" w:hAnsi="Times New Roman"/>
          <w:bdr w:val="nil"/>
          <w:lang w:val="lt-LT"/>
        </w:rPr>
        <w:t>10</w:t>
      </w:r>
      <w:r w:rsidR="00A74094" w:rsidRPr="00323D0E">
        <w:rPr>
          <w:rFonts w:ascii="Times New Roman" w:eastAsia="Arial Unicode MS" w:hAnsi="Times New Roman"/>
          <w:bdr w:val="nil"/>
          <w:lang w:val="lt-LT"/>
        </w:rPr>
        <w:t>. Subrangovas tik gavęs be išlygų visų Šalių suderintą ir pasirašytą atliktų darbų aktą, suformuoja elektroninę sąskaitą-faktūrą/ PVM sąskaitą-faktūrą (toliau – Elektroninė sąskaita) ir per sistemą „</w:t>
      </w:r>
      <w:r>
        <w:rPr>
          <w:rFonts w:ascii="Times New Roman" w:eastAsia="Arial Unicode MS" w:hAnsi="Times New Roman"/>
          <w:bdr w:val="nil"/>
          <w:lang w:val="lt-LT"/>
        </w:rPr>
        <w:t>SABIS</w:t>
      </w:r>
      <w:r w:rsidR="00A74094" w:rsidRPr="00323D0E">
        <w:rPr>
          <w:rFonts w:ascii="Times New Roman" w:eastAsia="Arial Unicode MS" w:hAnsi="Times New Roman"/>
          <w:bdr w:val="nil"/>
          <w:lang w:val="lt-LT"/>
        </w:rPr>
        <w:t>“ pateikia ją Užsakovui.</w:t>
      </w:r>
    </w:p>
    <w:p w14:paraId="597209DD" w14:textId="23B4F473"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w:t>
      </w:r>
      <w:r w:rsidR="009A4B71">
        <w:rPr>
          <w:rFonts w:ascii="Times New Roman" w:eastAsia="Arial Unicode MS" w:hAnsi="Times New Roman"/>
          <w:bdr w:val="nil"/>
          <w:lang w:val="lt-LT"/>
        </w:rPr>
        <w:t>11</w:t>
      </w:r>
      <w:r w:rsidR="00A74094" w:rsidRPr="00323D0E">
        <w:rPr>
          <w:rFonts w:ascii="Times New Roman" w:eastAsia="Arial Unicode MS" w:hAnsi="Times New Roman"/>
          <w:bdr w:val="nil"/>
          <w:lang w:val="lt-LT"/>
        </w:rPr>
        <w:t>.</w:t>
      </w:r>
      <w:r w:rsidR="00A74094" w:rsidRPr="00323D0E">
        <w:rPr>
          <w:rFonts w:ascii="Times New Roman" w:eastAsia="Arial Unicode MS" w:hAnsi="Times New Roman" w:cs="Arial Unicode MS"/>
          <w:sz w:val="22"/>
          <w:szCs w:val="22"/>
          <w:bdr w:val="nil"/>
          <w:lang w:val="lt-LT"/>
        </w:rPr>
        <w:t xml:space="preserve"> </w:t>
      </w:r>
      <w:r w:rsidR="00A74094" w:rsidRPr="00323D0E">
        <w:rPr>
          <w:rFonts w:ascii="Times New Roman" w:eastAsia="Arial Unicode MS" w:hAnsi="Times New Roman"/>
          <w:bdr w:val="nil"/>
          <w:lang w:val="lt-LT"/>
        </w:rPr>
        <w:t>Visi Trišalės sutarties pakeitimai galioja tik tada, kai jie sudaryti raštu ir pasirašyti Šalių įgaliotų atstovų. Tokie Trišalės sutarties pakeitimai yra neatskiriama Trišalės sutarties dalis.</w:t>
      </w:r>
    </w:p>
    <w:p w14:paraId="06F13988" w14:textId="16095ADF"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w:t>
      </w:r>
      <w:r w:rsidR="009A4B71">
        <w:rPr>
          <w:rFonts w:ascii="Times New Roman" w:eastAsia="Arial Unicode MS" w:hAnsi="Times New Roman"/>
          <w:bdr w:val="nil"/>
          <w:lang w:val="lt-LT"/>
        </w:rPr>
        <w:t>2</w:t>
      </w:r>
      <w:r w:rsidR="00A74094" w:rsidRPr="00323D0E">
        <w:rPr>
          <w:rFonts w:ascii="Times New Roman" w:eastAsia="Arial Unicode MS" w:hAnsi="Times New Roman"/>
          <w:bdr w:val="nil"/>
          <w:lang w:val="lt-LT"/>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F38CC80" w14:textId="2F600E99"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w:t>
      </w:r>
      <w:r w:rsidR="009A4B71">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cs="Arial Unicode MS"/>
          <w:bdr w:val="nil"/>
          <w:lang w:val="lt-LT"/>
        </w:rPr>
        <w:t>Rangovas atsako Užsakovui už Subrangovo prievolių neįvykdymą ar netinkamą įvykdymą, o Sub</w:t>
      </w:r>
      <w:r w:rsidR="004F0A2E">
        <w:rPr>
          <w:rFonts w:ascii="Times New Roman" w:eastAsia="Arial Unicode MS" w:hAnsi="Times New Roman" w:cs="Arial Unicode MS"/>
          <w:bdr w:val="nil"/>
          <w:lang w:val="lt-LT"/>
        </w:rPr>
        <w:t>rangovas</w:t>
      </w:r>
      <w:r w:rsidR="00A74094" w:rsidRPr="00323D0E">
        <w:rPr>
          <w:rFonts w:ascii="Times New Roman" w:eastAsia="Arial Unicode MS" w:hAnsi="Times New Roman" w:cs="Arial Unicode MS"/>
          <w:bdr w:val="nil"/>
          <w:lang w:val="lt-LT"/>
        </w:rPr>
        <w:t xml:space="preserve"> – už Užsakovo prievolių neįvykdymą ar netinkamą įvykdymą</w:t>
      </w:r>
    </w:p>
    <w:p w14:paraId="710A503F" w14:textId="10C7AAA8"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.1</w:t>
      </w:r>
      <w:r w:rsidR="009A4B71">
        <w:rPr>
          <w:rFonts w:ascii="Times New Roman" w:eastAsia="Arial Unicode MS" w:hAnsi="Times New Roman" w:cs="Arial Unicode MS"/>
          <w:bdr w:val="nil"/>
          <w:lang w:val="lt-LT"/>
        </w:rPr>
        <w:t>4</w:t>
      </w:r>
      <w:r w:rsidR="00A74094" w:rsidRPr="00323D0E">
        <w:rPr>
          <w:rFonts w:ascii="Times New Roman" w:eastAsia="Arial Unicode MS" w:hAnsi="Times New Roman" w:cs="Arial Unicode MS"/>
          <w:bdr w:val="nil"/>
          <w:lang w:val="lt-LT"/>
        </w:rPr>
        <w:t>. Užsakovas ir Subrangovas neturi teisės reikšti vienas kitam piniginių reikalavimų, susijusių su sutarčių, kiekvieno iš jų sudarytų su Rangovu, pažeidimu.</w:t>
      </w:r>
    </w:p>
    <w:p w14:paraId="0D31E74D" w14:textId="77777777" w:rsidR="00A74094" w:rsidRPr="00323D0E" w:rsidRDefault="00A74094" w:rsidP="00C848B0">
      <w:pPr>
        <w:snapToGrid w:val="0"/>
        <w:ind w:firstLine="540"/>
        <w:jc w:val="both"/>
        <w:rPr>
          <w:szCs w:val="24"/>
          <w:lang w:val="lt-LT"/>
        </w:rPr>
      </w:pPr>
    </w:p>
    <w:p w14:paraId="68CB2530" w14:textId="77777777" w:rsidR="00C848B0" w:rsidRPr="00323D0E" w:rsidRDefault="00C848B0" w:rsidP="00C848B0">
      <w:pPr>
        <w:snapToGrid w:val="0"/>
        <w:ind w:firstLine="540"/>
        <w:jc w:val="both"/>
        <w:rPr>
          <w:szCs w:val="24"/>
          <w:lang w:val="lt-LT"/>
        </w:rPr>
      </w:pPr>
      <w:r w:rsidRPr="00323D0E">
        <w:rPr>
          <w:i/>
          <w:iCs/>
          <w:szCs w:val="24"/>
          <w:lang w:val="lt-LT"/>
        </w:rPr>
        <w:t>Jei Sutartyje numatytų paslaugų atlikimui Rangovas nepasitelks subrangovų arba jie nebuvo žinomi, 6.1. punkte nurodo</w:t>
      </w:r>
      <w:r w:rsidRPr="00323D0E">
        <w:rPr>
          <w:szCs w:val="24"/>
          <w:lang w:val="lt-LT"/>
        </w:rPr>
        <w:t>:</w:t>
      </w:r>
    </w:p>
    <w:p w14:paraId="545E8B56" w14:textId="70EB6B7B" w:rsidR="00C848B0" w:rsidRPr="00323D0E" w:rsidRDefault="00C848B0" w:rsidP="00C848B0">
      <w:pPr>
        <w:snapToGrid w:val="0"/>
        <w:ind w:firstLine="540"/>
        <w:jc w:val="both"/>
        <w:rPr>
          <w:szCs w:val="24"/>
          <w:lang w:val="lt-LT"/>
        </w:rPr>
      </w:pPr>
      <w:r w:rsidRPr="00323D0E">
        <w:rPr>
          <w:szCs w:val="24"/>
          <w:lang w:val="lt-LT"/>
        </w:rPr>
        <w:t>6.1. Dalies Sutartyje numatytų darbų įvykdymui Rangovas subrangovų nepasitelks</w:t>
      </w:r>
      <w:r w:rsidR="001F401F">
        <w:rPr>
          <w:szCs w:val="24"/>
          <w:lang w:val="lt-LT"/>
        </w:rPr>
        <w:t>.</w:t>
      </w:r>
    </w:p>
    <w:p w14:paraId="4A144778" w14:textId="77777777" w:rsidR="00C848B0" w:rsidRPr="00323D0E" w:rsidRDefault="00C848B0" w:rsidP="00D42A1A">
      <w:pPr>
        <w:ind w:firstLine="567"/>
        <w:jc w:val="both"/>
        <w:rPr>
          <w:rFonts w:ascii="Times New Roman" w:hAnsi="Times New Roman"/>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lastRenderedPageBreak/>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FAB044D" w14:textId="77777777" w:rsidR="00A74094" w:rsidRPr="00323D0E" w:rsidRDefault="00A74094" w:rsidP="00D42A1A">
      <w:pPr>
        <w:suppressAutoHyphens w:val="0"/>
        <w:ind w:right="-1" w:firstLine="567"/>
        <w:jc w:val="both"/>
        <w:rPr>
          <w:rFonts w:ascii="Times New Roman" w:hAnsi="Times New Roman"/>
          <w:bCs/>
          <w:szCs w:val="24"/>
          <w:lang w:val="lt-LT" w:eastAsia="en-US"/>
        </w:rPr>
      </w:pPr>
    </w:p>
    <w:p w14:paraId="6D3907A9" w14:textId="77777777" w:rsidR="001B5CA7" w:rsidRPr="00323D0E" w:rsidRDefault="001B5CA7" w:rsidP="001B5CA7">
      <w:pPr>
        <w:jc w:val="both"/>
        <w:rPr>
          <w:rFonts w:ascii="Times New Roman" w:hAnsi="Times New Roman"/>
          <w:szCs w:val="24"/>
          <w:lang w:val="lt-LT"/>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A275188" w14:textId="7E99D57A"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666F02" w:rsidRPr="00323D0E">
        <w:rPr>
          <w:rFonts w:ascii="Times New Roman" w:hAnsi="Times New Roman"/>
          <w:szCs w:val="24"/>
          <w:lang w:val="lt-LT"/>
        </w:rPr>
        <w:t xml:space="preserve">, Lietuvos Respublikos žemės ūkio ministro įsakymu 2006 m. sausio 31 d., Nr. </w:t>
      </w:r>
      <w:proofErr w:type="spellStart"/>
      <w:r w:rsidR="00666F02" w:rsidRPr="00323D0E">
        <w:rPr>
          <w:rFonts w:ascii="Times New Roman" w:hAnsi="Times New Roman"/>
          <w:szCs w:val="24"/>
          <w:lang w:val="lt-LT"/>
        </w:rPr>
        <w:t>3D</w:t>
      </w:r>
      <w:proofErr w:type="spellEnd"/>
      <w:r w:rsidR="00666F02" w:rsidRPr="00323D0E">
        <w:rPr>
          <w:rFonts w:ascii="Times New Roman" w:hAnsi="Times New Roman"/>
          <w:szCs w:val="24"/>
          <w:lang w:val="lt-LT"/>
        </w:rPr>
        <w:t xml:space="preserve">-35 „Dėl melioracijos techninio reglamento </w:t>
      </w:r>
      <w:proofErr w:type="spellStart"/>
      <w:r w:rsidR="00666F02" w:rsidRPr="00323D0E">
        <w:rPr>
          <w:rFonts w:ascii="Times New Roman" w:hAnsi="Times New Roman"/>
          <w:szCs w:val="24"/>
          <w:lang w:val="lt-LT"/>
        </w:rPr>
        <w:t>MTR</w:t>
      </w:r>
      <w:proofErr w:type="spellEnd"/>
      <w:r w:rsidR="00666F02" w:rsidRPr="00323D0E">
        <w:rPr>
          <w:rFonts w:ascii="Times New Roman" w:hAnsi="Times New Roman"/>
          <w:szCs w:val="24"/>
          <w:lang w:val="lt-LT"/>
        </w:rPr>
        <w:t xml:space="preserve"> 1.11.01:2006 „Melioracijos statinių pripažinimo tinkamais naudoti tvarka“ patvirtinimo“ 5 straipsniu.</w:t>
      </w:r>
      <w:r w:rsidR="001B5CA7" w:rsidRPr="00323D0E">
        <w:rPr>
          <w:rFonts w:ascii="Times New Roman" w:hAnsi="Times New Roman"/>
          <w:szCs w:val="24"/>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16F9DAF" w14:textId="77777777" w:rsidR="001B5CA7" w:rsidRPr="00323D0E" w:rsidRDefault="001B5CA7" w:rsidP="001B5CA7">
      <w:pPr>
        <w:ind w:firstLine="567"/>
        <w:jc w:val="both"/>
        <w:outlineLvl w:val="0"/>
        <w:rPr>
          <w:rFonts w:ascii="Times New Roman" w:hAnsi="Times New Roman"/>
          <w:b/>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3FE1B74D" w14:textId="77777777" w:rsidR="0037521C" w:rsidRPr="00323D0E" w:rsidRDefault="0037521C" w:rsidP="00A00A53">
      <w:pPr>
        <w:ind w:firstLine="567"/>
        <w:jc w:val="both"/>
        <w:outlineLvl w:val="0"/>
        <w:rPr>
          <w:rFonts w:ascii="Times New Roman" w:hAnsi="Times New Roman"/>
          <w:bCs/>
          <w:szCs w:val="24"/>
          <w:lang w:val="lt-LT" w:eastAsia="en-US"/>
        </w:rPr>
      </w:pP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507D13DC" w14:textId="1AA483F1" w:rsidR="001B5CA7" w:rsidRPr="00323D0E" w:rsidRDefault="001B5CA7" w:rsidP="00A92C9A">
      <w:pPr>
        <w:jc w:val="both"/>
        <w:outlineLvl w:val="0"/>
        <w:rPr>
          <w:rFonts w:ascii="Times New Roman" w:hAnsi="Times New Roman"/>
          <w:szCs w:val="24"/>
          <w:lang w:val="lt-LT" w:eastAsia="lt-LT"/>
        </w:rPr>
      </w:pPr>
    </w:p>
    <w:p w14:paraId="5508D9A8" w14:textId="1A3B16B6" w:rsidR="00384639" w:rsidRPr="00323D0E" w:rsidRDefault="00384639" w:rsidP="00384639">
      <w:pPr>
        <w:ind w:firstLine="567"/>
        <w:jc w:val="both"/>
        <w:rPr>
          <w:rFonts w:ascii="Times New Roman" w:hAnsi="Times New Roman"/>
          <w:lang w:val="lt-LT"/>
        </w:rPr>
      </w:pPr>
      <w:r w:rsidRPr="00323D0E">
        <w:rPr>
          <w:rFonts w:ascii="Times New Roman" w:hAnsi="Times New Roman"/>
          <w:lang w:val="lt-LT"/>
        </w:rPr>
        <w:lastRenderedPageBreak/>
        <w:t>1</w:t>
      </w:r>
      <w:r w:rsidR="00C313D3">
        <w:rPr>
          <w:rFonts w:ascii="Times New Roman" w:hAnsi="Times New Roman"/>
          <w:lang w:val="lt-LT"/>
        </w:rPr>
        <w:t>1</w:t>
      </w:r>
      <w:r w:rsidRPr="00323D0E">
        <w:rPr>
          <w:rFonts w:ascii="Times New Roman" w:hAnsi="Times New Roman"/>
          <w:lang w:val="lt-LT"/>
        </w:rPr>
        <w:t>.1. Sutarties įvykdymas užtikrinamas (toliau - užtikrinimas) šiais būdais:</w:t>
      </w:r>
    </w:p>
    <w:p w14:paraId="4F92D6ED" w14:textId="5F8FB29A" w:rsidR="00384639" w:rsidRPr="00323D0E" w:rsidRDefault="00384639" w:rsidP="009962A6">
      <w:pPr>
        <w:tabs>
          <w:tab w:val="left" w:pos="709"/>
        </w:tabs>
        <w:ind w:firstLine="567"/>
        <w:contextualSpacing/>
        <w:jc w:val="both"/>
        <w:rPr>
          <w:rFonts w:eastAsia="Calibri"/>
          <w:iCs/>
          <w:lang w:val="lt-LT"/>
        </w:rPr>
      </w:pPr>
      <w:r w:rsidRPr="00323D0E">
        <w:rPr>
          <w:rFonts w:eastAsia="Calibri"/>
          <w:iCs/>
          <w:lang w:val="lt-LT"/>
        </w:rPr>
        <w:t>1</w:t>
      </w:r>
      <w:r w:rsidR="00C313D3">
        <w:rPr>
          <w:rFonts w:eastAsia="Calibri"/>
          <w:iCs/>
          <w:lang w:val="lt-LT"/>
        </w:rPr>
        <w:t>1</w:t>
      </w:r>
      <w:r w:rsidRPr="00323D0E">
        <w:rPr>
          <w:rFonts w:eastAsia="Calibri"/>
          <w:iCs/>
          <w:lang w:val="lt-LT"/>
        </w:rPr>
        <w:t>.1.1.</w:t>
      </w:r>
      <w:r w:rsidR="009962A6">
        <w:rPr>
          <w:rFonts w:eastAsia="Calibri"/>
          <w:iCs/>
          <w:lang w:val="lt-LT"/>
        </w:rPr>
        <w:t xml:space="preserve"> </w:t>
      </w:r>
      <w:r w:rsidRPr="00323D0E">
        <w:rPr>
          <w:rFonts w:eastAsia="Calibri"/>
          <w:iCs/>
          <w:lang w:val="lt-LT"/>
        </w:rPr>
        <w:t>Sutartyje nustatytomis netesybomis – bauda ir delspinigiais, kurių dydis nurodytas Sutartyje.</w:t>
      </w:r>
    </w:p>
    <w:p w14:paraId="32376D68" w14:textId="7F946E34" w:rsidR="00A92C9A" w:rsidRPr="00DA4680"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2</w:t>
      </w:r>
      <w:r w:rsidRPr="00DA4680">
        <w:rPr>
          <w:rFonts w:ascii="Times New Roman" w:hAnsi="Times New Roman"/>
          <w:lang w:val="lt-LT"/>
        </w:rPr>
        <w:t xml:space="preserve">. Užsakovas, uždelsęs sumokėti Rangovui priklausančias sumas šioje Sutartyje nustatyta tvarka ir terminais, moka Rangovui 0,02 proc. </w:t>
      </w:r>
      <w:r w:rsidRPr="00DA4680">
        <w:rPr>
          <w:rFonts w:ascii="Times New Roman" w:hAnsi="Times New Roman"/>
          <w:bCs/>
          <w:lang w:val="lt-LT"/>
        </w:rPr>
        <w:t>(dvi šimtąsias procento)</w:t>
      </w:r>
      <w:r w:rsidRPr="00DA4680">
        <w:rPr>
          <w:rFonts w:ascii="Times New Roman" w:hAnsi="Times New Roman"/>
          <w:lang w:val="lt-LT"/>
        </w:rPr>
        <w:t xml:space="preserve"> delspinigių už kiekvieną pavėluotą dieną nuo laiku neapmokėtos sumos. </w:t>
      </w:r>
    </w:p>
    <w:p w14:paraId="136CF54B" w14:textId="750F6FC0" w:rsidR="00A92C9A" w:rsidRPr="00DA4680" w:rsidRDefault="00A92C9A" w:rsidP="00A92C9A">
      <w:pPr>
        <w:ind w:firstLine="567"/>
        <w:jc w:val="both"/>
        <w:rPr>
          <w:rFonts w:ascii="Times New Roman" w:hAnsi="Times New Roman"/>
          <w:lang w:val="lt-LT"/>
        </w:rPr>
      </w:pPr>
      <w:r w:rsidRPr="00DA4680">
        <w:rPr>
          <w:rFonts w:ascii="Times New Roman" w:hAnsi="Times New Roman"/>
          <w:lang w:val="lt-LT" w:eastAsia="en-US"/>
        </w:rPr>
        <w:t>11.</w:t>
      </w:r>
      <w:r w:rsidR="00C313D3" w:rsidRPr="00DA4680">
        <w:rPr>
          <w:rFonts w:ascii="Times New Roman" w:hAnsi="Times New Roman"/>
          <w:lang w:val="lt-LT" w:eastAsia="en-US"/>
        </w:rPr>
        <w:t>3</w:t>
      </w:r>
      <w:r w:rsidRPr="00DA4680">
        <w:rPr>
          <w:rFonts w:ascii="Times New Roman" w:hAnsi="Times New Roman"/>
          <w:lang w:val="lt-LT" w:eastAsia="en-US"/>
        </w:rPr>
        <w:t xml:space="preserve">. </w:t>
      </w:r>
      <w:r w:rsidRPr="00DA4680">
        <w:rPr>
          <w:rFonts w:ascii="Times New Roman" w:hAnsi="Times New Roman"/>
          <w:lang w:val="lt-LT"/>
        </w:rPr>
        <w:t xml:space="preserve">Sutarties vykdymo metu Rangovas, pasitelkęs Subrangovus, kurių nebuvo išviešinęs pasiūlymų vertinimo metu ir kurie nenumatyti šios Sutarties </w:t>
      </w:r>
      <w:r w:rsidR="00DA4680" w:rsidRPr="00DA4680">
        <w:rPr>
          <w:rFonts w:ascii="Times New Roman" w:hAnsi="Times New Roman"/>
          <w:lang w:val="lt-LT"/>
        </w:rPr>
        <w:t>6</w:t>
      </w:r>
      <w:r w:rsidRPr="00DA4680">
        <w:rPr>
          <w:rFonts w:ascii="Times New Roman" w:hAnsi="Times New Roman"/>
          <w:lang w:val="lt-LT"/>
        </w:rPr>
        <w:t xml:space="preserve"> skyriuje, ar pasitelkęs papildomus Subrangovus, ar sukeitęs šioje Sutartyje numatytą subrangovą su kitu Sutartyje nenumatytu subrangovu ir apie tai nepranešęs Užsakovui, moka 1000</w:t>
      </w:r>
      <w:r w:rsidR="004D7C3E" w:rsidRPr="00DA4680">
        <w:rPr>
          <w:rFonts w:ascii="Times New Roman" w:hAnsi="Times New Roman"/>
          <w:lang w:val="lt-LT"/>
        </w:rPr>
        <w:t>,00 Eu</w:t>
      </w:r>
      <w:r w:rsidR="009A4B71" w:rsidRPr="00DA4680">
        <w:rPr>
          <w:rFonts w:ascii="Times New Roman" w:hAnsi="Times New Roman"/>
          <w:lang w:val="lt-LT"/>
        </w:rPr>
        <w:t>r</w:t>
      </w:r>
      <w:r w:rsidR="004D7C3E" w:rsidRPr="00DA4680">
        <w:rPr>
          <w:rFonts w:ascii="Times New Roman" w:hAnsi="Times New Roman"/>
          <w:lang w:val="lt-LT"/>
        </w:rPr>
        <w:t>.</w:t>
      </w:r>
      <w:r w:rsidRPr="00DA4680">
        <w:rPr>
          <w:rFonts w:ascii="Times New Roman" w:hAnsi="Times New Roman"/>
          <w:lang w:val="lt-LT"/>
        </w:rPr>
        <w:t xml:space="preserve"> baudą už kiekvieną tokį pažeidimą. Ši bauda Šalių sutarimu laikoma minimaliais, teisingais, sąžiningais ir nekvestionuojamais Užsakovo nuostoliais.</w:t>
      </w:r>
    </w:p>
    <w:p w14:paraId="560AEECC" w14:textId="283DA225" w:rsidR="00A92C9A" w:rsidRPr="00DA4680" w:rsidRDefault="00A92C9A" w:rsidP="00A92C9A">
      <w:pPr>
        <w:ind w:firstLine="567"/>
        <w:jc w:val="both"/>
        <w:rPr>
          <w:rFonts w:ascii="Times New Roman" w:hAnsi="Times New Roman"/>
          <w:lang w:val="lt-LT"/>
        </w:rPr>
      </w:pPr>
      <w:r w:rsidRPr="00DA4680">
        <w:rPr>
          <w:rFonts w:ascii="Times New Roman" w:hAnsi="Times New Roman"/>
          <w:lang w:val="lt-LT"/>
        </w:rPr>
        <w:t>11.</w:t>
      </w:r>
      <w:r w:rsidR="00C313D3" w:rsidRPr="00DA4680">
        <w:rPr>
          <w:rFonts w:ascii="Times New Roman" w:hAnsi="Times New Roman"/>
          <w:lang w:val="lt-LT"/>
        </w:rPr>
        <w:t>4</w:t>
      </w:r>
      <w:r w:rsidRPr="00DA4680">
        <w:rPr>
          <w:rFonts w:ascii="Times New Roman" w:hAnsi="Times New Roman"/>
          <w:lang w:val="lt-LT"/>
        </w:rPr>
        <w:t>. Sutarties vykdymo metu Rangovas, nesilaikantis žaliųjų reikalavimų nurodytų 1.</w:t>
      </w:r>
      <w:r w:rsidR="009E3581" w:rsidRPr="00DA4680">
        <w:rPr>
          <w:rFonts w:ascii="Times New Roman" w:hAnsi="Times New Roman"/>
          <w:lang w:val="lt-LT"/>
        </w:rPr>
        <w:t>4</w:t>
      </w:r>
      <w:r w:rsidRPr="00DA4680">
        <w:rPr>
          <w:rFonts w:ascii="Times New Roman" w:hAnsi="Times New Roman"/>
          <w:lang w:val="lt-LT"/>
        </w:rPr>
        <w:t xml:space="preserve"> punkte Užsakovui, moka 500</w:t>
      </w:r>
      <w:r w:rsidR="004D7C3E" w:rsidRPr="00DA4680">
        <w:rPr>
          <w:rFonts w:ascii="Times New Roman" w:hAnsi="Times New Roman"/>
          <w:lang w:val="lt-LT"/>
        </w:rPr>
        <w:t>,00</w:t>
      </w:r>
      <w:r w:rsidRPr="00DA4680">
        <w:rPr>
          <w:rFonts w:ascii="Times New Roman" w:hAnsi="Times New Roman"/>
          <w:lang w:val="lt-LT"/>
        </w:rPr>
        <w:t xml:space="preserve"> </w:t>
      </w:r>
      <w:r w:rsidR="004D7C3E" w:rsidRPr="00DA4680">
        <w:rPr>
          <w:rFonts w:ascii="Times New Roman" w:hAnsi="Times New Roman"/>
          <w:lang w:val="lt-LT"/>
        </w:rPr>
        <w:t>Eur.</w:t>
      </w:r>
      <w:r w:rsidRPr="00DA4680">
        <w:rPr>
          <w:rFonts w:ascii="Times New Roman" w:hAnsi="Times New Roman"/>
          <w:lang w:val="lt-LT"/>
        </w:rPr>
        <w:t xml:space="preserve"> baudą už kiekvieną tokį pažeidimą. </w:t>
      </w:r>
    </w:p>
    <w:p w14:paraId="4FFE5E3A" w14:textId="5E039065" w:rsidR="00A57FF3" w:rsidRDefault="00A92C9A" w:rsidP="000F7D96">
      <w:pPr>
        <w:tabs>
          <w:tab w:val="left" w:pos="710"/>
          <w:tab w:val="left" w:pos="1134"/>
        </w:tabs>
        <w:ind w:firstLine="567"/>
        <w:jc w:val="both"/>
        <w:rPr>
          <w:rFonts w:ascii="Times New Roman" w:hAnsi="Times New Roman"/>
          <w:lang w:val="lt-LT" w:eastAsia="en-US"/>
        </w:rPr>
      </w:pPr>
      <w:r w:rsidRPr="00DA4680">
        <w:rPr>
          <w:rFonts w:ascii="Times New Roman" w:hAnsi="Times New Roman"/>
          <w:lang w:val="lt-LT"/>
        </w:rPr>
        <w:t>11.</w:t>
      </w:r>
      <w:r w:rsidR="00C313D3" w:rsidRPr="00DA4680">
        <w:rPr>
          <w:rFonts w:ascii="Times New Roman" w:hAnsi="Times New Roman"/>
          <w:lang w:val="lt-LT"/>
        </w:rPr>
        <w:t>5</w:t>
      </w:r>
      <w:r w:rsidRPr="00DA4680">
        <w:rPr>
          <w:rFonts w:ascii="Times New Roman" w:hAnsi="Times New Roman"/>
          <w:lang w:val="lt-LT"/>
        </w:rPr>
        <w:t xml:space="preserve">. </w:t>
      </w:r>
      <w:r w:rsidR="000F7D96" w:rsidRPr="00DA4680">
        <w:rPr>
          <w:rFonts w:ascii="Times New Roman" w:hAnsi="Times New Roman"/>
          <w:lang w:val="lt-LT" w:eastAsia="en-US"/>
        </w:rPr>
        <w:t>Rangovui</w:t>
      </w:r>
      <w:r w:rsidR="000F7D96" w:rsidRPr="00323D0E">
        <w:rPr>
          <w:rFonts w:ascii="Times New Roman" w:hAnsi="Times New Roman"/>
          <w:lang w:val="lt-LT" w:eastAsia="en-US"/>
        </w:rPr>
        <w:t xml:space="preserve"> uždelsus darbų įvykdymą ir nepateikus Užsakovui pagrįstų įrodymų, pateisinančių darbų atlikimo vėlavimą, už kiekvieną uždelstą kalendorinę dieną skaičiuojama </w:t>
      </w:r>
      <w:r w:rsidR="000F7D96" w:rsidRPr="00583ED2">
        <w:rPr>
          <w:rFonts w:ascii="Times New Roman" w:hAnsi="Times New Roman"/>
          <w:lang w:val="lt-LT" w:eastAsia="en-US"/>
        </w:rPr>
        <w:t>0,0</w:t>
      </w:r>
      <w:r w:rsidR="00C313D3" w:rsidRPr="00583ED2">
        <w:rPr>
          <w:rFonts w:ascii="Times New Roman" w:hAnsi="Times New Roman"/>
          <w:lang w:val="lt-LT" w:eastAsia="en-US"/>
        </w:rPr>
        <w:t>2</w:t>
      </w:r>
      <w:r w:rsidR="000F7D96" w:rsidRPr="00583ED2">
        <w:rPr>
          <w:rFonts w:ascii="Times New Roman" w:hAnsi="Times New Roman"/>
          <w:lang w:val="lt-LT" w:eastAsia="en-US"/>
        </w:rPr>
        <w:t xml:space="preserve"> proc. </w:t>
      </w:r>
      <w:r w:rsidR="000F7D96" w:rsidRPr="00583ED2">
        <w:rPr>
          <w:rFonts w:ascii="Times New Roman" w:hAnsi="Times New Roman"/>
          <w:bCs/>
          <w:lang w:val="lt-LT"/>
        </w:rPr>
        <w:t>(</w:t>
      </w:r>
      <w:r w:rsidR="00583ED2" w:rsidRPr="00583ED2">
        <w:rPr>
          <w:rFonts w:ascii="Times New Roman" w:hAnsi="Times New Roman"/>
          <w:bCs/>
          <w:lang w:val="lt-LT"/>
        </w:rPr>
        <w:t>dvi</w:t>
      </w:r>
      <w:r w:rsidR="000F7D96" w:rsidRPr="00583ED2">
        <w:rPr>
          <w:rFonts w:ascii="Times New Roman" w:hAnsi="Times New Roman"/>
          <w:bCs/>
          <w:lang w:val="lt-LT"/>
        </w:rPr>
        <w:t xml:space="preserve"> šimtąsias procento)</w:t>
      </w:r>
      <w:r w:rsidR="000F7D96" w:rsidRPr="00323D0E">
        <w:rPr>
          <w:rFonts w:ascii="Times New Roman" w:hAnsi="Times New Roman"/>
          <w:lang w:val="lt-LT"/>
        </w:rPr>
        <w:t xml:space="preserve"> </w:t>
      </w:r>
      <w:r w:rsidR="000F7D96" w:rsidRPr="00323D0E">
        <w:rPr>
          <w:rFonts w:ascii="Times New Roman" w:hAnsi="Times New Roman"/>
          <w:lang w:val="lt-LT" w:eastAsia="en-US"/>
        </w:rPr>
        <w:t xml:space="preserve">kompensacija nuo Darbų kainos su PVM. Delspinigiai išskaičiuojami iš Rangovui mokamos sumos. </w:t>
      </w:r>
    </w:p>
    <w:p w14:paraId="222ECA65" w14:textId="0C5C98CA" w:rsidR="00A92C9A" w:rsidRPr="00323D0E" w:rsidRDefault="00A92C9A" w:rsidP="000F7D96">
      <w:pPr>
        <w:tabs>
          <w:tab w:val="left" w:pos="710"/>
          <w:tab w:val="left" w:pos="1134"/>
        </w:tabs>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6</w:t>
      </w:r>
      <w:r w:rsidRPr="00323D0E">
        <w:rPr>
          <w:rFonts w:ascii="Times New Roman" w:hAnsi="Times New Roman"/>
          <w:lang w:val="lt-LT"/>
        </w:rPr>
        <w:t>. Baudos sumokėjimas ir atlyginimas nuostolių, padarytų netinkamu Sutarties vykdymu, neatleidžia nuo pareigos įvykdyti įsipareigojimus.</w:t>
      </w:r>
    </w:p>
    <w:p w14:paraId="78174474" w14:textId="529F43F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7</w:t>
      </w:r>
      <w:r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2EAAFFAD"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8</w:t>
      </w:r>
      <w:r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D03D829"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9</w:t>
      </w:r>
      <w:r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9DDA841" w14:textId="77777777" w:rsidR="00A92C9A" w:rsidRPr="00323D0E" w:rsidRDefault="00A92C9A" w:rsidP="00A00A53">
      <w:pPr>
        <w:jc w:val="both"/>
        <w:outlineLvl w:val="0"/>
        <w:rPr>
          <w:rFonts w:ascii="Times New Roman" w:hAnsi="Times New Roman"/>
          <w:szCs w:val="24"/>
          <w:lang w:val="lt-LT" w:eastAsia="lt-LT"/>
        </w:rPr>
      </w:pPr>
    </w:p>
    <w:p w14:paraId="696FC965" w14:textId="77777777" w:rsidR="001B5CA7" w:rsidRPr="00323D0E" w:rsidRDefault="001B5CA7" w:rsidP="001B5CA7">
      <w:pPr>
        <w:rPr>
          <w:rFonts w:ascii="Times New Roman" w:hAnsi="Times New Roman"/>
          <w:b/>
          <w:szCs w:val="24"/>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77777777"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w:t>
      </w:r>
      <w:r w:rsidR="001B5CA7" w:rsidRPr="00323D0E">
        <w:rPr>
          <w:rFonts w:ascii="Times New Roman" w:hAnsi="Times New Roman"/>
          <w:szCs w:val="24"/>
          <w:lang w:val="lt-LT"/>
        </w:rPr>
        <w:lastRenderedPageBreak/>
        <w:t>aplinkybės vis dar yra, Sutartis nutraukiama ir pagal Sutarties sąlygas šalys atleidžiamos nuo tolesnio Sutarties vykdymo.</w:t>
      </w:r>
    </w:p>
    <w:p w14:paraId="393C2081" w14:textId="08D89E2D" w:rsidR="00642AF6" w:rsidRPr="00323D0E" w:rsidRDefault="00642AF6" w:rsidP="00A00A53">
      <w:pPr>
        <w:pStyle w:val="Sraopastraipa"/>
        <w:widowControl w:val="0"/>
        <w:suppressAutoHyphens w:val="0"/>
        <w:autoSpaceDE w:val="0"/>
        <w:autoSpaceDN w:val="0"/>
        <w:adjustRightInd w:val="0"/>
        <w:ind w:left="1287" w:right="-1"/>
        <w:rPr>
          <w:rFonts w:ascii="Times New Roman" w:hAnsi="Times New Roman"/>
          <w:b/>
          <w:lang w:val="lt-LT"/>
        </w:rPr>
      </w:pPr>
    </w:p>
    <w:p w14:paraId="3528DFF1" w14:textId="77777777" w:rsidR="00642AF6" w:rsidRPr="00323D0E" w:rsidRDefault="00642AF6" w:rsidP="00A00A53">
      <w:pPr>
        <w:jc w:val="both"/>
        <w:rPr>
          <w:rFonts w:ascii="Times New Roman" w:hAnsi="Times New Roman"/>
          <w:lang w:val="lt-LT"/>
        </w:rPr>
      </w:pPr>
    </w:p>
    <w:p w14:paraId="7C23E82E" w14:textId="1DB75437" w:rsidR="00642AF6" w:rsidRPr="00323D0E" w:rsidRDefault="00642AF6" w:rsidP="003928B2">
      <w:pPr>
        <w:pStyle w:val="Sraopastraipa"/>
        <w:numPr>
          <w:ilvl w:val="0"/>
          <w:numId w:val="6"/>
        </w:numPr>
        <w:ind w:left="567" w:right="-1" w:hanging="425"/>
        <w:jc w:val="center"/>
        <w:rPr>
          <w:rFonts w:ascii="Times New Roman" w:hAnsi="Times New Roman"/>
          <w:b/>
          <w:bCs/>
          <w:lang w:val="lt-LT" w:eastAsia="en-US"/>
        </w:rPr>
      </w:pPr>
      <w:r w:rsidRPr="00323D0E">
        <w:rPr>
          <w:rFonts w:ascii="Times New Roman" w:hAnsi="Times New Roman"/>
          <w:b/>
          <w:bCs/>
          <w:lang w:val="lt-LT" w:eastAsia="en-US"/>
        </w:rPr>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01782630"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0280">
        <w:rPr>
          <w:rFonts w:ascii="Times New Roman" w:hAnsi="Times New Roman"/>
          <w:lang w:val="lt-LT"/>
        </w:rPr>
        <w:t>3</w:t>
      </w:r>
      <w:r w:rsidRPr="00323D0E">
        <w:rPr>
          <w:rFonts w:ascii="Times New Roman" w:hAnsi="Times New Roman"/>
          <w:lang w:val="lt-LT"/>
        </w:rPr>
        <w:t>.1. 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4.1 punkte.</w:t>
      </w:r>
    </w:p>
    <w:p w14:paraId="4D7DFE27" w14:textId="1C299B39"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0280">
        <w:rPr>
          <w:rFonts w:ascii="Times New Roman" w:hAnsi="Times New Roman"/>
          <w:lang w:val="lt-LT"/>
        </w:rPr>
        <w:t>3</w:t>
      </w:r>
      <w:r w:rsidRPr="00323D0E">
        <w:rPr>
          <w:rFonts w:ascii="Times New Roman" w:hAnsi="Times New Roman"/>
          <w:lang w:val="lt-LT"/>
        </w:rPr>
        <w:t>.2. Jei bet kuri Sutarties nuostata taps ar bus pripažinta visiškai ar iš dalies negaliojančia, tai neturės įtakos kitų Sutarties nuostatų galiojimui.</w:t>
      </w:r>
    </w:p>
    <w:p w14:paraId="758BF1B6" w14:textId="16A26180"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0280">
        <w:rPr>
          <w:rFonts w:ascii="Times New Roman" w:hAnsi="Times New Roman"/>
          <w:lang w:val="lt-LT"/>
        </w:rPr>
        <w:t>3</w:t>
      </w:r>
      <w:r w:rsidRPr="00323D0E">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C62340">
      <w:pPr>
        <w:ind w:firstLine="567"/>
        <w:jc w:val="both"/>
        <w:rPr>
          <w:rFonts w:ascii="Times New Roman" w:hAnsi="Times New Roman"/>
          <w:szCs w:val="24"/>
          <w:lang w:val="lt-LT"/>
        </w:rPr>
      </w:pPr>
    </w:p>
    <w:p w14:paraId="73641763" w14:textId="3531B569" w:rsidR="006724BF" w:rsidRPr="003928B2" w:rsidRDefault="006724BF" w:rsidP="003928B2">
      <w:pPr>
        <w:pStyle w:val="Sraopastraipa"/>
        <w:numPr>
          <w:ilvl w:val="0"/>
          <w:numId w:val="6"/>
        </w:numPr>
        <w:jc w:val="center"/>
        <w:rPr>
          <w:rFonts w:ascii="Times New Roman" w:hAnsi="Times New Roman"/>
          <w:b/>
          <w:color w:val="000000"/>
          <w:lang w:val="lt-LT"/>
        </w:rPr>
      </w:pPr>
      <w:r w:rsidRPr="003928B2">
        <w:rPr>
          <w:rFonts w:ascii="Times New Roman" w:hAnsi="Times New Roman"/>
          <w:b/>
          <w:color w:val="000000"/>
          <w:lang w:val="lt-LT"/>
        </w:rPr>
        <w:t>SUTARTIES PAKEITIMAS</w:t>
      </w:r>
    </w:p>
    <w:p w14:paraId="61E23549" w14:textId="77777777" w:rsidR="006724BF" w:rsidRPr="00323D0E" w:rsidRDefault="006724BF" w:rsidP="00774E4C">
      <w:pPr>
        <w:jc w:val="both"/>
        <w:rPr>
          <w:rFonts w:ascii="Times New Roman" w:hAnsi="Times New Roman"/>
          <w:b/>
          <w:color w:val="000000"/>
          <w:lang w:val="lt-LT"/>
        </w:rPr>
      </w:pPr>
    </w:p>
    <w:p w14:paraId="3E232955" w14:textId="02AF56F4" w:rsidR="006724BF" w:rsidRPr="00323D0E" w:rsidRDefault="006724BF" w:rsidP="00774E4C">
      <w:pPr>
        <w:pStyle w:val="Komentarotekstas"/>
        <w:ind w:firstLine="567"/>
        <w:jc w:val="both"/>
        <w:rPr>
          <w:rFonts w:ascii="Times New Roman" w:hAnsi="Times New Roman"/>
          <w:sz w:val="24"/>
          <w:szCs w:val="24"/>
          <w:lang w:val="lt-LT"/>
        </w:rPr>
      </w:pPr>
      <w:r w:rsidRPr="00323D0E">
        <w:rPr>
          <w:rFonts w:ascii="Times New Roman" w:hAnsi="Times New Roman"/>
          <w:color w:val="000000" w:themeColor="text1"/>
          <w:sz w:val="24"/>
          <w:szCs w:val="24"/>
          <w:lang w:val="lt-LT"/>
        </w:rPr>
        <w:t>1</w:t>
      </w:r>
      <w:r w:rsidR="00583ED2">
        <w:rPr>
          <w:rFonts w:ascii="Times New Roman" w:hAnsi="Times New Roman"/>
          <w:color w:val="000000" w:themeColor="text1"/>
          <w:sz w:val="24"/>
          <w:szCs w:val="24"/>
          <w:lang w:val="lt-LT"/>
        </w:rPr>
        <w:t>4</w:t>
      </w:r>
      <w:r w:rsidRPr="00323D0E">
        <w:rPr>
          <w:rFonts w:ascii="Times New Roman" w:hAnsi="Times New Roman"/>
          <w:color w:val="000000" w:themeColor="text1"/>
          <w:sz w:val="24"/>
          <w:szCs w:val="24"/>
          <w:lang w:val="lt-LT"/>
        </w:rPr>
        <w:t xml:space="preserve">.1.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0653F243"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.2. Užsakovas, esant būtinybei, gali įsigyti papildomų darbų vadovaudamasis Kainodaros taisyklių nustatymo metodika, patvirtinta</w:t>
      </w:r>
      <w:r w:rsidRPr="00323D0E">
        <w:rPr>
          <w:rFonts w:ascii="Times New Roman" w:hAnsi="Times New Roman"/>
          <w:lang w:val="lt-LT"/>
        </w:rPr>
        <w:t xml:space="preserve"> Viešųjų pirkimų tarnybos direktoriaus 2017 m. birželio 28 d. įsakymu Nr. </w:t>
      </w:r>
      <w:proofErr w:type="spellStart"/>
      <w:r w:rsidRPr="00323D0E">
        <w:rPr>
          <w:rFonts w:ascii="Times New Roman" w:hAnsi="Times New Roman"/>
          <w:lang w:val="lt-LT"/>
        </w:rPr>
        <w:t>1S</w:t>
      </w:r>
      <w:proofErr w:type="spellEnd"/>
      <w:r w:rsidRPr="00323D0E">
        <w:rPr>
          <w:rFonts w:ascii="Times New Roman" w:hAnsi="Times New Roman"/>
          <w:lang w:val="lt-LT"/>
        </w:rPr>
        <w:t>-95</w:t>
      </w:r>
      <w:r w:rsidRPr="00323D0E">
        <w:rPr>
          <w:rFonts w:ascii="Times New Roman" w:hAnsi="Times New Roman"/>
          <w:spacing w:val="1"/>
          <w:lang w:val="lt-LT"/>
        </w:rPr>
        <w:t xml:space="preserve">. Papildomi darbai – </w:t>
      </w:r>
      <w:r w:rsidRPr="00323D0E">
        <w:rPr>
          <w:rFonts w:ascii="Times New Roman" w:hAnsi="Times New Roman"/>
          <w:lang w:val="lt-LT"/>
        </w:rPr>
        <w:t>tokie darbai, kurie nebuvo numatyti pirkimo dokumentuose, jeigu jie viršija 15 procentų sutarties vertės.</w:t>
      </w:r>
    </w:p>
    <w:p w14:paraId="1264D860" w14:textId="5451949A"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23D0E">
        <w:rPr>
          <w:rFonts w:ascii="Times New Roman" w:hAnsi="Times New Roman"/>
          <w:lang w:val="lt-LT"/>
        </w:rPr>
        <w:t>ainodaros taisyklių nustatymo metodikoje nustatyta tvarka.</w:t>
      </w:r>
    </w:p>
    <w:p w14:paraId="41CDA581" w14:textId="28FEC371" w:rsidR="006724BF" w:rsidRPr="00323D0E" w:rsidRDefault="006724BF" w:rsidP="006724BF">
      <w:pPr>
        <w:tabs>
          <w:tab w:val="left" w:pos="142"/>
        </w:tabs>
        <w:ind w:firstLine="567"/>
        <w:jc w:val="both"/>
        <w:rPr>
          <w:rFonts w:ascii="Times New Roman" w:hAnsi="Times New Roman"/>
          <w:spacing w:val="1"/>
          <w:lang w:val="lt-LT"/>
        </w:rPr>
      </w:pPr>
      <w:r w:rsidRPr="00323D0E">
        <w:rPr>
          <w:rFonts w:ascii="Times New Roman" w:hAnsi="Times New Roman"/>
          <w:lang w:val="lt-LT"/>
        </w:rPr>
        <w:t>1</w:t>
      </w:r>
      <w:r w:rsidR="00583ED2">
        <w:rPr>
          <w:rFonts w:ascii="Times New Roman" w:hAnsi="Times New Roman"/>
          <w:lang w:val="lt-LT"/>
        </w:rPr>
        <w:t>4</w:t>
      </w:r>
      <w:r w:rsidRPr="00323D0E">
        <w:rPr>
          <w:rFonts w:ascii="Times New Roman" w:hAnsi="Times New Roman"/>
          <w:lang w:val="lt-LT"/>
        </w:rPr>
        <w:t xml:space="preserve">.4. Jei faktinės aplinkybės neatitinka </w:t>
      </w:r>
      <w:r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1EFA55B1"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583ED2">
        <w:rPr>
          <w:rFonts w:ascii="Times New Roman" w:hAnsi="Times New Roman"/>
          <w:b/>
          <w:lang w:val="lt-LT"/>
        </w:rPr>
        <w:t>5</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592B3618"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155FE94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6778A054"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.1.2. darbų atlikimo metu pasidaro aišku, kad jie nebus tinkami atlikti;</w:t>
      </w:r>
    </w:p>
    <w:p w14:paraId="21461E4E" w14:textId="66941BCE"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01E0C35F"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583ED2">
        <w:rPr>
          <w:rFonts w:ascii="Times New Roman" w:hAnsi="Times New Roman"/>
          <w:bCs/>
          <w:lang w:val="lt-LT"/>
        </w:rPr>
        <w:t>5</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5B9D75C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65BB2DDC"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lastRenderedPageBreak/>
        <w:t>1</w:t>
      </w:r>
      <w:r w:rsidR="00583ED2">
        <w:rPr>
          <w:rFonts w:ascii="Times New Roman" w:hAnsi="Times New Roman"/>
          <w:bCs/>
          <w:lang w:val="lt-LT"/>
        </w:rPr>
        <w:t>5</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E85242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339828BF"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.3.1. Užsakovas visiškai nevykdo savo įsipareigojimų pagal Sutartį;</w:t>
      </w:r>
    </w:p>
    <w:p w14:paraId="25D4A7A2" w14:textId="521BB43B"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.4. Rangovo pasirinkimas nutraukti Sutartį neturi pažeisti kurių nors kitų iš Sutarties arba kitaip kylančių Užsakovo teisių.</w:t>
      </w:r>
    </w:p>
    <w:p w14:paraId="6A2FBF1A" w14:textId="645B53A6"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38694294"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.6. Sutartis nutraukiama raštišku Šalių susitarimu ir laikoma nutraukta Šalims pasirašius susitarimą;</w:t>
      </w:r>
    </w:p>
    <w:p w14:paraId="0E96AA38" w14:textId="650A8E39"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.7. Sutartis gali būti nutraukta kitais Lietuvos Respublikos Civilinio kodekso, kitų įstatymų ir šioje sutartyje numatytais atvejais.</w:t>
      </w:r>
    </w:p>
    <w:p w14:paraId="450CDBFE" w14:textId="77777777" w:rsidR="006724BF" w:rsidRPr="00323D0E" w:rsidRDefault="006724BF" w:rsidP="006724BF">
      <w:pPr>
        <w:ind w:left="567"/>
        <w:contextualSpacing/>
        <w:jc w:val="both"/>
        <w:outlineLvl w:val="0"/>
        <w:rPr>
          <w:rFonts w:ascii="Times New Roman" w:hAnsi="Times New Roman"/>
          <w:bCs/>
          <w:lang w:val="lt-LT" w:eastAsia="en-US"/>
        </w:rPr>
      </w:pPr>
    </w:p>
    <w:p w14:paraId="6AA0B92E" w14:textId="77777777" w:rsidR="001B5CA7" w:rsidRPr="00323D0E" w:rsidRDefault="001B5CA7" w:rsidP="001B5CA7">
      <w:pPr>
        <w:suppressAutoHyphens w:val="0"/>
        <w:ind w:left="567"/>
        <w:contextualSpacing/>
        <w:jc w:val="both"/>
        <w:outlineLvl w:val="0"/>
        <w:rPr>
          <w:rFonts w:ascii="Times New Roman" w:hAnsi="Times New Roman"/>
          <w:bCs/>
          <w:szCs w:val="24"/>
          <w:lang w:val="lt-LT" w:eastAsia="en-US"/>
        </w:rPr>
      </w:pPr>
    </w:p>
    <w:p w14:paraId="32ED13FF" w14:textId="3631213B" w:rsidR="001B5CA7" w:rsidRPr="00323D0E" w:rsidRDefault="00B84B50" w:rsidP="00A00A53">
      <w:pPr>
        <w:ind w:left="810"/>
        <w:jc w:val="center"/>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6</w:t>
      </w:r>
      <w:r w:rsidRPr="00323D0E">
        <w:rPr>
          <w:rFonts w:ascii="Times New Roman" w:hAnsi="Times New Roman"/>
          <w:b/>
          <w:szCs w:val="24"/>
          <w:lang w:val="lt-LT"/>
        </w:rPr>
        <w:t xml:space="preserve">.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1B960073" w:rsidR="001B5CA7" w:rsidRDefault="00B84B50" w:rsidP="006814CD">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6</w:t>
      </w:r>
      <w:r w:rsidR="001B5CA7" w:rsidRPr="00323D0E">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F36C089" w14:textId="77777777" w:rsidR="00774E4C" w:rsidRPr="00323D0E" w:rsidRDefault="00774E4C" w:rsidP="006814CD">
      <w:pPr>
        <w:ind w:firstLine="567"/>
        <w:jc w:val="both"/>
        <w:rPr>
          <w:rFonts w:ascii="Times New Roman" w:hAnsi="Times New Roman"/>
          <w:szCs w:val="24"/>
          <w:lang w:val="lt-LT"/>
        </w:rPr>
      </w:pPr>
    </w:p>
    <w:p w14:paraId="605ECD26" w14:textId="4DE89A44" w:rsidR="001B5CA7" w:rsidRPr="00323D0E" w:rsidRDefault="00B84B50" w:rsidP="001B5CA7">
      <w:pPr>
        <w:ind w:firstLine="360"/>
        <w:jc w:val="center"/>
        <w:outlineLvl w:val="0"/>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7</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2B321C71"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2D64241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.2. Šalys įsipareigoja apie rekvizitų pasikeitimus nedelsiant raštu pranešti kitai šaliai.</w:t>
      </w:r>
    </w:p>
    <w:p w14:paraId="778C26AC" w14:textId="77745E5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55E3CAC7"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21132028" w:rsidR="008B7A1B" w:rsidRPr="00323D0E" w:rsidRDefault="00B84B50" w:rsidP="001B5CA7">
      <w:pPr>
        <w:ind w:firstLine="567"/>
        <w:jc w:val="both"/>
        <w:rPr>
          <w:rFonts w:ascii="Times New Roman" w:hAnsi="Times New Roman"/>
          <w:szCs w:val="24"/>
          <w:lang w:val="lt-LT"/>
        </w:rPr>
      </w:pPr>
      <w:proofErr w:type="spellStart"/>
      <w:r w:rsidRPr="00323D0E">
        <w:rPr>
          <w:rFonts w:ascii="Times New Roman" w:hAnsi="Times New Roman"/>
          <w:szCs w:val="24"/>
          <w:lang w:val="lt-LT"/>
        </w:rPr>
        <w:t>1</w:t>
      </w:r>
      <w:r w:rsidR="00583ED2">
        <w:rPr>
          <w:rFonts w:ascii="Times New Roman" w:hAnsi="Times New Roman"/>
          <w:szCs w:val="24"/>
          <w:lang w:val="lt-LT"/>
        </w:rPr>
        <w:t>7</w:t>
      </w:r>
      <w:r w:rsidR="008B7A1B" w:rsidRPr="00323D0E">
        <w:rPr>
          <w:rFonts w:ascii="Times New Roman" w:hAnsi="Times New Roman"/>
          <w:szCs w:val="24"/>
          <w:lang w:val="lt-LT"/>
        </w:rPr>
        <w:t>.5.Asmenys</w:t>
      </w:r>
      <w:proofErr w:type="spellEnd"/>
      <w:r w:rsidR="008B7A1B" w:rsidRPr="00323D0E">
        <w:rPr>
          <w:rFonts w:ascii="Times New Roman" w:hAnsi="Times New Roman"/>
          <w:szCs w:val="24"/>
          <w:lang w:val="lt-LT"/>
        </w:rPr>
        <w:t>,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B7A1B" w:rsidRPr="00323D0E" w14:paraId="1157649B" w14:textId="77777777" w:rsidTr="001B33CC">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190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925" w:type="pct"/>
            <w:shd w:val="clear" w:color="auto" w:fill="auto"/>
          </w:tcPr>
          <w:p w14:paraId="25498A9D" w14:textId="77777777" w:rsidR="008B7A1B" w:rsidRPr="00323D0E" w:rsidRDefault="008B7A1B" w:rsidP="001B33CC">
            <w:pPr>
              <w:ind w:firstLine="635"/>
              <w:jc w:val="center"/>
              <w:rPr>
                <w:rFonts w:eastAsia="Calibri"/>
                <w:b/>
                <w:color w:val="000000"/>
                <w:szCs w:val="24"/>
                <w:lang w:val="lt-LT"/>
              </w:rPr>
            </w:pPr>
            <w:r w:rsidRPr="00323D0E">
              <w:rPr>
                <w:rFonts w:eastAsia="Calibri"/>
                <w:b/>
                <w:color w:val="000000"/>
                <w:szCs w:val="24"/>
                <w:lang w:val="lt-LT"/>
              </w:rPr>
              <w:t>Paslaugų teikėjo atstovas</w:t>
            </w:r>
          </w:p>
        </w:tc>
      </w:tr>
      <w:tr w:rsidR="008B7A1B" w:rsidRPr="00D50280" w14:paraId="549A667F" w14:textId="77777777" w:rsidTr="001B33CC">
        <w:trPr>
          <w:trHeight w:val="244"/>
        </w:trPr>
        <w:tc>
          <w:tcPr>
            <w:tcW w:w="1169" w:type="pct"/>
            <w:shd w:val="clear" w:color="auto" w:fill="auto"/>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1906" w:type="pct"/>
            <w:shd w:val="clear" w:color="auto" w:fill="auto"/>
          </w:tcPr>
          <w:p w14:paraId="0D2A92ED" w14:textId="2863131B" w:rsidR="008B7A1B" w:rsidRPr="00323D0E" w:rsidRDefault="00E91E1D" w:rsidP="001B33CC">
            <w:pPr>
              <w:ind w:hanging="36"/>
              <w:jc w:val="both"/>
              <w:rPr>
                <w:rFonts w:eastAsia="Calibri"/>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 Mindaugas Petrikas</w:t>
            </w:r>
          </w:p>
        </w:tc>
        <w:tc>
          <w:tcPr>
            <w:tcW w:w="1925" w:type="pct"/>
            <w:shd w:val="clear" w:color="auto" w:fill="auto"/>
          </w:tcPr>
          <w:p w14:paraId="3553380F" w14:textId="77777777" w:rsidR="008B7A1B" w:rsidRPr="00323D0E" w:rsidRDefault="008B7A1B" w:rsidP="001B33CC">
            <w:pPr>
              <w:ind w:firstLine="635"/>
              <w:jc w:val="both"/>
              <w:rPr>
                <w:rFonts w:eastAsia="Calibri"/>
                <w:color w:val="000000"/>
                <w:szCs w:val="24"/>
                <w:lang w:val="lt-LT"/>
              </w:rPr>
            </w:pPr>
          </w:p>
        </w:tc>
      </w:tr>
      <w:tr w:rsidR="008B7A1B" w:rsidRPr="00323D0E" w14:paraId="59C66CFA" w14:textId="77777777" w:rsidTr="001B33CC">
        <w:tc>
          <w:tcPr>
            <w:tcW w:w="1169" w:type="pct"/>
            <w:shd w:val="clear" w:color="auto" w:fill="auto"/>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1906" w:type="pct"/>
            <w:shd w:val="clear" w:color="auto" w:fill="auto"/>
          </w:tcPr>
          <w:p w14:paraId="395591B8" w14:textId="3EA62A17" w:rsidR="008B7A1B" w:rsidRPr="00323D0E" w:rsidRDefault="00774E4C" w:rsidP="00774E4C">
            <w:pPr>
              <w:rPr>
                <w:rFonts w:eastAsia="Calibri"/>
                <w:color w:val="000000"/>
                <w:szCs w:val="24"/>
                <w:lang w:val="lt-LT"/>
              </w:rPr>
            </w:pPr>
            <w:r>
              <w:rPr>
                <w:rFonts w:eastAsia="Calibri"/>
                <w:color w:val="000000"/>
                <w:szCs w:val="24"/>
                <w:lang w:val="lt-LT"/>
              </w:rPr>
              <w:t>+370 </w:t>
            </w:r>
            <w:r w:rsidR="008B7A1B" w:rsidRPr="00323D0E">
              <w:rPr>
                <w:rFonts w:eastAsia="Calibri"/>
                <w:color w:val="000000"/>
                <w:szCs w:val="24"/>
                <w:lang w:val="lt-LT"/>
              </w:rPr>
              <w:t>315</w:t>
            </w:r>
            <w:r>
              <w:rPr>
                <w:rFonts w:eastAsia="Calibri"/>
                <w:color w:val="000000"/>
                <w:szCs w:val="24"/>
                <w:lang w:val="lt-LT"/>
              </w:rPr>
              <w:t xml:space="preserve"> </w:t>
            </w:r>
            <w:r w:rsidR="008B7A1B" w:rsidRPr="00323D0E">
              <w:rPr>
                <w:rFonts w:eastAsia="Calibri"/>
                <w:color w:val="000000"/>
                <w:szCs w:val="24"/>
                <w:lang w:val="lt-LT"/>
              </w:rPr>
              <w:t xml:space="preserve">5598; </w:t>
            </w:r>
            <w:r>
              <w:rPr>
                <w:rFonts w:eastAsia="Calibri"/>
                <w:color w:val="000000"/>
                <w:szCs w:val="24"/>
                <w:lang w:val="lt-LT"/>
              </w:rPr>
              <w:t>+370</w:t>
            </w:r>
            <w:r w:rsidR="008B7A1B" w:rsidRPr="00323D0E">
              <w:rPr>
                <w:rFonts w:eastAsia="Calibri"/>
                <w:color w:val="000000"/>
                <w:szCs w:val="24"/>
                <w:lang w:val="lt-LT"/>
              </w:rPr>
              <w:t>67424058</w:t>
            </w:r>
          </w:p>
        </w:tc>
        <w:tc>
          <w:tcPr>
            <w:tcW w:w="1925" w:type="pct"/>
            <w:shd w:val="clear" w:color="auto" w:fill="auto"/>
          </w:tcPr>
          <w:p w14:paraId="22C424D9" w14:textId="77777777" w:rsidR="008B7A1B" w:rsidRPr="00323D0E" w:rsidRDefault="008B7A1B" w:rsidP="001B33CC">
            <w:pPr>
              <w:ind w:firstLine="635"/>
              <w:jc w:val="both"/>
              <w:rPr>
                <w:color w:val="000000"/>
                <w:szCs w:val="24"/>
                <w:lang w:val="lt-LT"/>
              </w:rPr>
            </w:pPr>
          </w:p>
        </w:tc>
      </w:tr>
      <w:tr w:rsidR="008B7A1B" w:rsidRPr="00323D0E" w14:paraId="173B3115" w14:textId="77777777" w:rsidTr="001B33CC">
        <w:tc>
          <w:tcPr>
            <w:tcW w:w="1169" w:type="pct"/>
            <w:shd w:val="clear" w:color="auto" w:fill="auto"/>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1906" w:type="pct"/>
            <w:shd w:val="clear" w:color="auto" w:fill="auto"/>
          </w:tcPr>
          <w:p w14:paraId="02BA223C" w14:textId="77777777" w:rsidR="008B7A1B" w:rsidRPr="00323D0E" w:rsidRDefault="008B7A1B" w:rsidP="001B33CC">
            <w:pPr>
              <w:ind w:firstLine="635"/>
              <w:jc w:val="both"/>
              <w:rPr>
                <w:rFonts w:eastAsia="Calibri"/>
                <w:color w:val="000000"/>
                <w:szCs w:val="24"/>
                <w:lang w:val="lt-LT"/>
              </w:rPr>
            </w:pPr>
            <w:hyperlink r:id="rId8" w:history="1">
              <w:r w:rsidRPr="00323D0E">
                <w:rPr>
                  <w:rFonts w:eastAsia="Calibri"/>
                  <w:color w:val="0000FF"/>
                  <w:szCs w:val="24"/>
                  <w:u w:val="single"/>
                  <w:lang w:val="lt-LT"/>
                </w:rPr>
                <w:t>mindaugas.petrikas@arsa.lt</w:t>
              </w:r>
            </w:hyperlink>
          </w:p>
        </w:tc>
        <w:tc>
          <w:tcPr>
            <w:tcW w:w="1925" w:type="pct"/>
            <w:shd w:val="clear" w:color="auto" w:fill="auto"/>
          </w:tcPr>
          <w:p w14:paraId="39C0098D" w14:textId="77777777" w:rsidR="008B7A1B" w:rsidRPr="00323D0E" w:rsidRDefault="008B7A1B" w:rsidP="001B33CC">
            <w:pPr>
              <w:ind w:firstLine="635"/>
              <w:jc w:val="both"/>
              <w:rPr>
                <w:rFonts w:eastAsia="Calibri"/>
                <w:color w:val="000000"/>
                <w:szCs w:val="24"/>
                <w:lang w:val="lt-LT"/>
              </w:rPr>
            </w:pPr>
          </w:p>
        </w:tc>
      </w:tr>
    </w:tbl>
    <w:p w14:paraId="54D6A85A" w14:textId="6F67BEBD"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B84B50" w:rsidRPr="00323D0E">
        <w:rPr>
          <w:rFonts w:eastAsia="Calibri"/>
          <w:color w:val="000000"/>
          <w:szCs w:val="24"/>
          <w:lang w:val="lt-LT"/>
        </w:rPr>
        <w:t>18</w:t>
      </w:r>
      <w:r w:rsidRPr="00323D0E">
        <w:rPr>
          <w:rFonts w:eastAsia="Calibri"/>
          <w:color w:val="000000"/>
          <w:szCs w:val="24"/>
          <w:lang w:val="lt-LT"/>
        </w:rPr>
        <w:t>.</w:t>
      </w:r>
      <w:r w:rsidR="00B84B50" w:rsidRPr="00323D0E">
        <w:rPr>
          <w:rFonts w:eastAsia="Calibri"/>
          <w:color w:val="000000"/>
          <w:szCs w:val="24"/>
          <w:lang w:val="lt-LT"/>
        </w:rPr>
        <w:t>8</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5951"/>
      </w:tblGrid>
      <w:tr w:rsidR="008B7A1B" w:rsidRPr="00D50280" w14:paraId="3F55F836" w14:textId="77777777" w:rsidTr="001B33CC">
        <w:trPr>
          <w:trHeight w:val="205"/>
        </w:trPr>
        <w:tc>
          <w:tcPr>
            <w:tcW w:w="1901" w:type="pct"/>
            <w:shd w:val="clear" w:color="auto" w:fill="auto"/>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099" w:type="pct"/>
            <w:shd w:val="clear" w:color="auto" w:fill="auto"/>
          </w:tcPr>
          <w:p w14:paraId="4C644FCB" w14:textId="2A274837" w:rsidR="008B7A1B" w:rsidRPr="00323D0E" w:rsidRDefault="00774E4C" w:rsidP="001B33CC">
            <w:pPr>
              <w:jc w:val="both"/>
              <w:rPr>
                <w:rFonts w:eastAsia="Calibri"/>
                <w:color w:val="000000"/>
                <w:szCs w:val="24"/>
                <w:lang w:val="lt-LT"/>
              </w:rPr>
            </w:pPr>
            <w:r>
              <w:rPr>
                <w:rFonts w:eastAsia="Calibri"/>
                <w:color w:val="000000"/>
                <w:szCs w:val="24"/>
                <w:lang w:val="lt-LT"/>
              </w:rPr>
              <w:t>Viešųjų pirkimų skyriaus</w:t>
            </w:r>
            <w:r w:rsidR="0008138B">
              <w:rPr>
                <w:rFonts w:eastAsia="Calibri"/>
                <w:color w:val="000000"/>
                <w:szCs w:val="24"/>
                <w:lang w:val="lt-LT"/>
              </w:rPr>
              <w:t xml:space="preserve"> </w:t>
            </w:r>
            <w:r w:rsidR="002A5D8A">
              <w:rPr>
                <w:rFonts w:eastAsia="Calibri"/>
                <w:color w:val="000000"/>
                <w:szCs w:val="24"/>
                <w:lang w:val="lt-LT"/>
              </w:rPr>
              <w:t xml:space="preserve">vyr. specialistė </w:t>
            </w:r>
            <w:r w:rsidR="002A5D8A" w:rsidRPr="002A5D8A">
              <w:rPr>
                <w:rFonts w:eastAsia="Calibri"/>
                <w:color w:val="000000"/>
                <w:szCs w:val="24"/>
                <w:lang w:val="lt-LT"/>
              </w:rPr>
              <w:t>Liveta Daugininkė</w:t>
            </w:r>
          </w:p>
        </w:tc>
      </w:tr>
      <w:tr w:rsidR="008B7A1B" w:rsidRPr="00323D0E" w14:paraId="1834B585" w14:textId="77777777" w:rsidTr="001B33CC">
        <w:trPr>
          <w:trHeight w:val="212"/>
        </w:trPr>
        <w:tc>
          <w:tcPr>
            <w:tcW w:w="1901" w:type="pct"/>
            <w:shd w:val="clear" w:color="auto" w:fill="auto"/>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099" w:type="pct"/>
            <w:shd w:val="clear" w:color="auto" w:fill="auto"/>
          </w:tcPr>
          <w:p w14:paraId="47656732" w14:textId="594BC8EB" w:rsidR="008B7A1B" w:rsidRPr="00323D0E" w:rsidRDefault="00956A7D" w:rsidP="002A5D8A">
            <w:pPr>
              <w:jc w:val="both"/>
              <w:rPr>
                <w:rFonts w:eastAsia="Calibri"/>
                <w:color w:val="000000"/>
                <w:szCs w:val="24"/>
                <w:lang w:val="lt-LT"/>
              </w:rPr>
            </w:pPr>
            <w:r>
              <w:rPr>
                <w:rFonts w:eastAsia="Calibri"/>
                <w:color w:val="000000"/>
                <w:szCs w:val="24"/>
                <w:lang w:val="lt-LT"/>
              </w:rPr>
              <w:t>+</w:t>
            </w:r>
            <w:r>
              <w:rPr>
                <w:rFonts w:eastAsia="Calibri"/>
                <w:color w:val="000000"/>
              </w:rPr>
              <w:t>370</w:t>
            </w:r>
            <w:r w:rsidR="003D6879">
              <w:rPr>
                <w:rFonts w:eastAsia="Calibri"/>
                <w:color w:val="000000"/>
              </w:rPr>
              <w:t> 607 39 588</w:t>
            </w:r>
          </w:p>
        </w:tc>
      </w:tr>
      <w:tr w:rsidR="008B7A1B" w:rsidRPr="00323D0E" w14:paraId="7BB86E1E" w14:textId="77777777" w:rsidTr="001B33CC">
        <w:trPr>
          <w:trHeight w:val="212"/>
        </w:trPr>
        <w:tc>
          <w:tcPr>
            <w:tcW w:w="1901" w:type="pct"/>
            <w:shd w:val="clear" w:color="auto" w:fill="auto"/>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099" w:type="pct"/>
            <w:shd w:val="clear" w:color="auto" w:fill="auto"/>
          </w:tcPr>
          <w:p w14:paraId="4475F157" w14:textId="20265C9A" w:rsidR="008B7A1B" w:rsidRPr="00323D0E" w:rsidRDefault="003D6879" w:rsidP="00774E4C">
            <w:pPr>
              <w:jc w:val="both"/>
              <w:rPr>
                <w:rFonts w:eastAsia="Calibri"/>
                <w:color w:val="000000"/>
                <w:szCs w:val="24"/>
                <w:lang w:val="lt-LT"/>
              </w:rPr>
            </w:pPr>
            <w:hyperlink r:id="rId9" w:history="1">
              <w:r w:rsidRPr="00A44B97">
                <w:rPr>
                  <w:rStyle w:val="Hipersaitas"/>
                </w:rPr>
                <w:t>liveta.daugininke</w:t>
              </w:r>
              <w:r w:rsidRPr="00A44B97">
                <w:rPr>
                  <w:rStyle w:val="Hipersaitas"/>
                  <w:rFonts w:eastAsia="Calibri"/>
                  <w:szCs w:val="24"/>
                  <w:lang w:val="lt-LT"/>
                </w:rPr>
                <w:t>@arsa.lt</w:t>
              </w:r>
            </w:hyperlink>
            <w:r w:rsidR="0008138B">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84BDD2A" w14:textId="2E74C210" w:rsidR="009D46A1" w:rsidRPr="00323D0E" w:rsidRDefault="009D46A1" w:rsidP="009D46A1">
      <w:pPr>
        <w:spacing w:line="276" w:lineRule="auto"/>
        <w:ind w:firstLine="567"/>
        <w:jc w:val="center"/>
        <w:rPr>
          <w:rFonts w:ascii="Times New Roman" w:hAnsi="Times New Roman"/>
          <w:b/>
          <w:bCs/>
          <w:lang w:val="lt-LT"/>
        </w:rPr>
      </w:pPr>
      <w:r w:rsidRPr="00323D0E">
        <w:rPr>
          <w:rFonts w:ascii="Times New Roman" w:hAnsi="Times New Roman"/>
          <w:b/>
          <w:bCs/>
          <w:lang w:val="lt-LT"/>
        </w:rPr>
        <w:t>1</w:t>
      </w:r>
      <w:r w:rsidR="00583ED2">
        <w:rPr>
          <w:rFonts w:ascii="Times New Roman" w:hAnsi="Times New Roman"/>
          <w:b/>
          <w:bCs/>
          <w:lang w:val="lt-LT"/>
        </w:rPr>
        <w:t>8</w:t>
      </w:r>
      <w:r w:rsidRPr="00323D0E">
        <w:rPr>
          <w:rFonts w:ascii="Times New Roman" w:hAnsi="Times New Roman"/>
          <w:b/>
          <w:bCs/>
          <w:lang w:val="lt-LT"/>
        </w:rPr>
        <w:t>. SUTARTIES PRIEDAI</w:t>
      </w:r>
    </w:p>
    <w:p w14:paraId="4AA37DDC" w14:textId="77777777" w:rsidR="006F7D5C" w:rsidRPr="00323D0E" w:rsidRDefault="006F7D5C" w:rsidP="001B5CA7">
      <w:pPr>
        <w:ind w:firstLine="567"/>
        <w:jc w:val="both"/>
        <w:rPr>
          <w:rFonts w:ascii="Times New Roman" w:hAnsi="Times New Roman"/>
          <w:szCs w:val="24"/>
          <w:lang w:val="lt-LT"/>
        </w:rPr>
      </w:pPr>
    </w:p>
    <w:p w14:paraId="5E663C89" w14:textId="77777777" w:rsidR="006F7D5C" w:rsidRPr="00323D0E" w:rsidRDefault="006F7D5C" w:rsidP="001B5CA7">
      <w:pPr>
        <w:ind w:firstLine="567"/>
        <w:jc w:val="both"/>
        <w:rPr>
          <w:rFonts w:ascii="Times New Roman" w:hAnsi="Times New Roman"/>
          <w:szCs w:val="24"/>
          <w:lang w:val="lt-LT"/>
        </w:rPr>
      </w:pPr>
    </w:p>
    <w:p w14:paraId="785BA77C" w14:textId="1C5D9F73"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1. Priedas Nr. 1 „Techninis</w:t>
      </w:r>
      <w:r w:rsidR="001E3505" w:rsidRPr="00323D0E">
        <w:rPr>
          <w:rFonts w:ascii="Times New Roman" w:hAnsi="Times New Roman"/>
          <w:szCs w:val="24"/>
          <w:lang w:val="lt-LT"/>
        </w:rPr>
        <w:t xml:space="preserve"> darbo</w:t>
      </w:r>
      <w:r w:rsidR="001B5CA7" w:rsidRPr="00323D0E">
        <w:rPr>
          <w:rFonts w:ascii="Times New Roman" w:hAnsi="Times New Roman"/>
          <w:szCs w:val="24"/>
          <w:lang w:val="lt-LT"/>
        </w:rPr>
        <w:t xml:space="preserve"> projektas“;</w:t>
      </w:r>
    </w:p>
    <w:p w14:paraId="6F352F17" w14:textId="6B7D777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2. Priedas Nr. 2 „Techninė specifikacija“;</w:t>
      </w:r>
    </w:p>
    <w:p w14:paraId="665C66AF" w14:textId="60D4E1C8" w:rsidR="001B5CA7"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3. Priedas Nr. 3 „Pasiūlymas“;</w:t>
      </w:r>
    </w:p>
    <w:p w14:paraId="2ECA409B" w14:textId="6826C9C2" w:rsidR="00685BDC" w:rsidRPr="00323D0E" w:rsidRDefault="00774E4C" w:rsidP="00774E4C">
      <w:pPr>
        <w:widowControl w:val="0"/>
        <w:ind w:firstLine="567"/>
        <w:jc w:val="both"/>
        <w:rPr>
          <w:rFonts w:ascii="Times New Roman" w:hAnsi="Times New Roman"/>
          <w:szCs w:val="24"/>
          <w:lang w:val="lt-LT"/>
        </w:rPr>
      </w:pPr>
      <w:r>
        <w:rPr>
          <w:rFonts w:ascii="Times New Roman" w:hAnsi="Times New Roman"/>
          <w:szCs w:val="24"/>
          <w:lang w:val="lt-LT"/>
        </w:rPr>
        <w:t>1</w:t>
      </w:r>
      <w:r w:rsidR="00583ED2">
        <w:rPr>
          <w:rFonts w:ascii="Times New Roman" w:hAnsi="Times New Roman"/>
          <w:szCs w:val="24"/>
          <w:lang w:val="lt-LT"/>
        </w:rPr>
        <w:t>8</w:t>
      </w:r>
      <w:r>
        <w:rPr>
          <w:rFonts w:ascii="Times New Roman" w:hAnsi="Times New Roman"/>
          <w:szCs w:val="24"/>
          <w:lang w:val="lt-LT"/>
        </w:rPr>
        <w:t>.4. Priedas Nr. 4 „Rangos darbų sąmata“</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24F61DE0" w14:textId="40FD9C97" w:rsidR="001E3505" w:rsidRPr="00323D0E" w:rsidRDefault="001E3505" w:rsidP="001E3505">
      <w:pPr>
        <w:spacing w:line="100" w:lineRule="atLeast"/>
        <w:jc w:val="center"/>
        <w:rPr>
          <w:rFonts w:ascii="Times New Roman" w:eastAsia="Calibri" w:hAnsi="Times New Roman"/>
          <w:color w:val="000000"/>
          <w:kern w:val="1"/>
          <w:szCs w:val="24"/>
          <w:lang w:val="lt-LT"/>
        </w:rPr>
      </w:pPr>
      <w:r w:rsidRPr="00323D0E">
        <w:rPr>
          <w:rFonts w:ascii="Times New Roman" w:eastAsia="Calibri" w:hAnsi="Times New Roman"/>
          <w:b/>
          <w:color w:val="000000"/>
          <w:kern w:val="1"/>
          <w:szCs w:val="24"/>
          <w:lang w:val="lt-LT"/>
        </w:rPr>
        <w:t>18. SUTARTIES REKVIZITAI</w:t>
      </w:r>
    </w:p>
    <w:p w14:paraId="10E4EA67" w14:textId="77777777" w:rsidR="001E3505" w:rsidRPr="00323D0E" w:rsidRDefault="001E3505" w:rsidP="001E3505">
      <w:pPr>
        <w:spacing w:line="100" w:lineRule="atLeast"/>
        <w:rPr>
          <w:rFonts w:ascii="Times New Roman" w:eastAsia="Calibri" w:hAnsi="Times New Roman"/>
          <w:color w:val="000000"/>
          <w:kern w:val="1"/>
          <w:szCs w:val="24"/>
          <w:lang w:val="lt-LT"/>
        </w:rPr>
      </w:pPr>
    </w:p>
    <w:p w14:paraId="39012498" w14:textId="77777777" w:rsidR="001E3505" w:rsidRPr="00323D0E" w:rsidRDefault="001E3505" w:rsidP="001E3505">
      <w:pPr>
        <w:spacing w:line="100" w:lineRule="atLeast"/>
        <w:rPr>
          <w:rFonts w:ascii="Times New Roman" w:eastAsia="Calibri" w:hAnsi="Times New Roman"/>
          <w:color w:val="000000"/>
          <w:kern w:val="1"/>
          <w:szCs w:val="24"/>
          <w:lang w:val="lt-LT"/>
        </w:rPr>
      </w:pPr>
    </w:p>
    <w:tbl>
      <w:tblPr>
        <w:tblW w:w="9569" w:type="dxa"/>
        <w:tblInd w:w="109" w:type="dxa"/>
        <w:tblLayout w:type="fixed"/>
        <w:tblLook w:val="0000" w:firstRow="0" w:lastRow="0" w:firstColumn="0" w:lastColumn="0" w:noHBand="0" w:noVBand="0"/>
      </w:tblPr>
      <w:tblGrid>
        <w:gridCol w:w="4994"/>
        <w:gridCol w:w="4575"/>
      </w:tblGrid>
      <w:tr w:rsidR="001E3505" w:rsidRPr="00D50280" w14:paraId="2511DDDF" w14:textId="77777777" w:rsidTr="00812B69">
        <w:tc>
          <w:tcPr>
            <w:tcW w:w="4994" w:type="dxa"/>
            <w:shd w:val="clear" w:color="auto" w:fill="auto"/>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shd w:val="clear" w:color="auto" w:fill="auto"/>
          </w:tcPr>
          <w:p w14:paraId="36B8EE1D"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PASLAUGOS TEIKĖJAS</w:t>
            </w:r>
          </w:p>
          <w:p w14:paraId="6F939B56"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0CBB130E"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Kodas  </w:t>
            </w:r>
          </w:p>
          <w:p w14:paraId="7FD6A745"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68DC0231"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PVM mokėtojo kodas  </w:t>
            </w:r>
          </w:p>
          <w:p w14:paraId="5B4D0304"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p>
          <w:p w14:paraId="34799BE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El. p. </w:t>
            </w:r>
            <w:hyperlink r:id="rId10" w:history="1"/>
          </w:p>
          <w:p w14:paraId="385EB28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A. s. </w:t>
            </w:r>
          </w:p>
          <w:p w14:paraId="23F3B512"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577626B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Banko kodas  </w:t>
            </w:r>
          </w:p>
          <w:p w14:paraId="6AB816A4" w14:textId="77777777" w:rsidR="001E3505" w:rsidRPr="00323D0E" w:rsidRDefault="001E3505" w:rsidP="001E3505">
            <w:pPr>
              <w:spacing w:line="100" w:lineRule="atLeast"/>
              <w:rPr>
                <w:rFonts w:ascii="Times New Roman" w:hAnsi="Times New Roman"/>
                <w:color w:val="000000"/>
                <w:kern w:val="1"/>
                <w:szCs w:val="24"/>
                <w:lang w:val="lt-LT"/>
              </w:rPr>
            </w:pP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shd w:val="clear" w:color="auto" w:fill="auto"/>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shd w:val="clear" w:color="auto" w:fill="auto"/>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shd w:val="clear" w:color="auto" w:fill="auto"/>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shd w:val="clear" w:color="auto" w:fill="auto"/>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shd w:val="clear" w:color="auto" w:fill="auto"/>
          </w:tcPr>
          <w:p w14:paraId="34C9FCBA"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62135 Alytus</w:t>
            </w:r>
          </w:p>
        </w:tc>
        <w:tc>
          <w:tcPr>
            <w:tcW w:w="4575" w:type="dxa"/>
            <w:vMerge/>
            <w:shd w:val="clear" w:color="auto" w:fill="auto"/>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shd w:val="clear" w:color="auto" w:fill="auto"/>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shd w:val="clear" w:color="auto" w:fill="auto"/>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D50280" w14:paraId="395D58C9" w14:textId="77777777" w:rsidTr="00812B69">
        <w:tc>
          <w:tcPr>
            <w:tcW w:w="4994" w:type="dxa"/>
            <w:shd w:val="clear" w:color="auto" w:fill="auto"/>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1"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shd w:val="clear" w:color="auto" w:fill="auto"/>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shd w:val="clear" w:color="auto" w:fill="auto"/>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 xml:space="preserve">A. s. Nr. </w:t>
            </w:r>
            <w:proofErr w:type="spellStart"/>
            <w:r w:rsidRPr="00323D0E">
              <w:rPr>
                <w:rFonts w:ascii="Times New Roman" w:eastAsia="Calibri" w:hAnsi="Times New Roman"/>
                <w:iCs/>
                <w:color w:val="000000"/>
                <w:kern w:val="1"/>
                <w:szCs w:val="24"/>
                <w:lang w:val="lt-LT"/>
              </w:rPr>
              <w:t>LT237300010185442399</w:t>
            </w:r>
            <w:proofErr w:type="spellEnd"/>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shd w:val="clear" w:color="auto" w:fill="auto"/>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shd w:val="clear" w:color="auto" w:fill="auto"/>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2C1D938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05B09C00"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shd w:val="clear" w:color="auto" w:fill="auto"/>
          </w:tcPr>
          <w:p w14:paraId="6F009DA5" w14:textId="77777777" w:rsidR="001E3505" w:rsidRPr="00323D0E" w:rsidRDefault="001E3505" w:rsidP="001E3505">
            <w:pPr>
              <w:widowControl w:val="0"/>
              <w:rPr>
                <w:rFonts w:ascii="Times New Roman" w:hAnsi="Times New Roman"/>
                <w:kern w:val="1"/>
                <w:szCs w:val="24"/>
                <w:lang w:val="lt-LT"/>
              </w:rPr>
            </w:pPr>
          </w:p>
          <w:p w14:paraId="05ACB0CA" w14:textId="77777777" w:rsidR="001E3505" w:rsidRPr="00323D0E" w:rsidRDefault="001E3505" w:rsidP="001E3505">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p>
          <w:p w14:paraId="4D06F3F3"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4D45" w14:textId="77777777" w:rsidR="00F85448" w:rsidRDefault="00F85448" w:rsidP="007E6798">
      <w:r>
        <w:separator/>
      </w:r>
    </w:p>
  </w:endnote>
  <w:endnote w:type="continuationSeparator" w:id="0">
    <w:p w14:paraId="5A07EA16" w14:textId="77777777" w:rsidR="00F85448" w:rsidRDefault="00F85448"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280" w14:textId="77777777" w:rsidR="00F85448" w:rsidRDefault="00F85448" w:rsidP="007E6798">
      <w:r>
        <w:separator/>
      </w:r>
    </w:p>
  </w:footnote>
  <w:footnote w:type="continuationSeparator" w:id="0">
    <w:p w14:paraId="76B12F6F" w14:textId="77777777" w:rsidR="00F85448" w:rsidRDefault="00F85448"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4705EDC6" w:rsidR="00B03FD1" w:rsidRPr="0058183C" w:rsidRDefault="0058183C" w:rsidP="00B03FD1">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DB7487D6"/>
    <w:lvl w:ilvl="0" w:tplc="ACA49356">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57342C7C"/>
    <w:multiLevelType w:val="multilevel"/>
    <w:tmpl w:val="8FF07B82"/>
    <w:lvl w:ilvl="0">
      <w:start w:val="1"/>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1253589273">
    <w:abstractNumId w:val="4"/>
  </w:num>
  <w:num w:numId="2" w16cid:durableId="1230728578">
    <w:abstractNumId w:val="3"/>
  </w:num>
  <w:num w:numId="3" w16cid:durableId="198054082">
    <w:abstractNumId w:val="2"/>
  </w:num>
  <w:num w:numId="4" w16cid:durableId="877008112">
    <w:abstractNumId w:val="7"/>
  </w:num>
  <w:num w:numId="5" w16cid:durableId="416562005">
    <w:abstractNumId w:val="8"/>
  </w:num>
  <w:num w:numId="6" w16cid:durableId="163403822">
    <w:abstractNumId w:val="1"/>
  </w:num>
  <w:num w:numId="7" w16cid:durableId="1027751252">
    <w:abstractNumId w:val="0"/>
  </w:num>
  <w:num w:numId="8" w16cid:durableId="245267014">
    <w:abstractNumId w:val="5"/>
  </w:num>
  <w:num w:numId="9" w16cid:durableId="126445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5303"/>
    <w:rsid w:val="00007D87"/>
    <w:rsid w:val="00056422"/>
    <w:rsid w:val="0008138B"/>
    <w:rsid w:val="00087B24"/>
    <w:rsid w:val="000A57C9"/>
    <w:rsid w:val="000D0093"/>
    <w:rsid w:val="000E69B3"/>
    <w:rsid w:val="000F1AD6"/>
    <w:rsid w:val="000F7D96"/>
    <w:rsid w:val="0012064A"/>
    <w:rsid w:val="00135D36"/>
    <w:rsid w:val="00136523"/>
    <w:rsid w:val="00136959"/>
    <w:rsid w:val="001463E6"/>
    <w:rsid w:val="00146823"/>
    <w:rsid w:val="00147AB0"/>
    <w:rsid w:val="00155250"/>
    <w:rsid w:val="00163120"/>
    <w:rsid w:val="00176C7B"/>
    <w:rsid w:val="00180FE2"/>
    <w:rsid w:val="001823E4"/>
    <w:rsid w:val="001B5CA7"/>
    <w:rsid w:val="001B7D88"/>
    <w:rsid w:val="001C4723"/>
    <w:rsid w:val="001D176C"/>
    <w:rsid w:val="001E3505"/>
    <w:rsid w:val="001E45AD"/>
    <w:rsid w:val="001E6D8F"/>
    <w:rsid w:val="001F401F"/>
    <w:rsid w:val="0020323A"/>
    <w:rsid w:val="00284C70"/>
    <w:rsid w:val="00293926"/>
    <w:rsid w:val="0029461D"/>
    <w:rsid w:val="002A5144"/>
    <w:rsid w:val="002A5D8A"/>
    <w:rsid w:val="002C6F65"/>
    <w:rsid w:val="002E0072"/>
    <w:rsid w:val="002E7A80"/>
    <w:rsid w:val="00301C62"/>
    <w:rsid w:val="003204E2"/>
    <w:rsid w:val="00323D0E"/>
    <w:rsid w:val="00337B07"/>
    <w:rsid w:val="00346851"/>
    <w:rsid w:val="003538A8"/>
    <w:rsid w:val="003565B7"/>
    <w:rsid w:val="00362E92"/>
    <w:rsid w:val="0037521C"/>
    <w:rsid w:val="00381701"/>
    <w:rsid w:val="00384639"/>
    <w:rsid w:val="003905DE"/>
    <w:rsid w:val="003928B2"/>
    <w:rsid w:val="003A7743"/>
    <w:rsid w:val="003D6879"/>
    <w:rsid w:val="003E43FB"/>
    <w:rsid w:val="004033A1"/>
    <w:rsid w:val="004158D0"/>
    <w:rsid w:val="0042535F"/>
    <w:rsid w:val="00442FD3"/>
    <w:rsid w:val="0044675D"/>
    <w:rsid w:val="00455BB7"/>
    <w:rsid w:val="00457EBD"/>
    <w:rsid w:val="00464A2A"/>
    <w:rsid w:val="00485122"/>
    <w:rsid w:val="004920FA"/>
    <w:rsid w:val="004936FE"/>
    <w:rsid w:val="004C6CF9"/>
    <w:rsid w:val="004D7C3E"/>
    <w:rsid w:val="004F0A2E"/>
    <w:rsid w:val="00512DE8"/>
    <w:rsid w:val="00521C8B"/>
    <w:rsid w:val="005278D2"/>
    <w:rsid w:val="00534030"/>
    <w:rsid w:val="0055202C"/>
    <w:rsid w:val="00556956"/>
    <w:rsid w:val="0057738F"/>
    <w:rsid w:val="0058183C"/>
    <w:rsid w:val="005830F3"/>
    <w:rsid w:val="00583ED2"/>
    <w:rsid w:val="005B37E5"/>
    <w:rsid w:val="005D7509"/>
    <w:rsid w:val="005E2B1C"/>
    <w:rsid w:val="005F0E55"/>
    <w:rsid w:val="006072BC"/>
    <w:rsid w:val="00635871"/>
    <w:rsid w:val="00636D0B"/>
    <w:rsid w:val="00637080"/>
    <w:rsid w:val="00642AF6"/>
    <w:rsid w:val="00666F02"/>
    <w:rsid w:val="006724BF"/>
    <w:rsid w:val="006814CD"/>
    <w:rsid w:val="00685BDC"/>
    <w:rsid w:val="006B7DB3"/>
    <w:rsid w:val="006E26AA"/>
    <w:rsid w:val="006E2929"/>
    <w:rsid w:val="006E5CC7"/>
    <w:rsid w:val="006F06BD"/>
    <w:rsid w:val="006F10D4"/>
    <w:rsid w:val="006F7D5C"/>
    <w:rsid w:val="007053B0"/>
    <w:rsid w:val="00733593"/>
    <w:rsid w:val="00734541"/>
    <w:rsid w:val="00774E4C"/>
    <w:rsid w:val="00777704"/>
    <w:rsid w:val="007853C6"/>
    <w:rsid w:val="007E043A"/>
    <w:rsid w:val="007E6798"/>
    <w:rsid w:val="00805EB1"/>
    <w:rsid w:val="00815520"/>
    <w:rsid w:val="008222AF"/>
    <w:rsid w:val="00822847"/>
    <w:rsid w:val="0084266E"/>
    <w:rsid w:val="00850550"/>
    <w:rsid w:val="00865001"/>
    <w:rsid w:val="008856E6"/>
    <w:rsid w:val="00895453"/>
    <w:rsid w:val="008B1668"/>
    <w:rsid w:val="008B703F"/>
    <w:rsid w:val="008B7A1B"/>
    <w:rsid w:val="008C1084"/>
    <w:rsid w:val="008C7B3F"/>
    <w:rsid w:val="008E065C"/>
    <w:rsid w:val="008E4A7C"/>
    <w:rsid w:val="00900051"/>
    <w:rsid w:val="0095155C"/>
    <w:rsid w:val="00953666"/>
    <w:rsid w:val="00956A7D"/>
    <w:rsid w:val="00980032"/>
    <w:rsid w:val="009962A6"/>
    <w:rsid w:val="009A1794"/>
    <w:rsid w:val="009A4B71"/>
    <w:rsid w:val="009A7E6E"/>
    <w:rsid w:val="009C0597"/>
    <w:rsid w:val="009C6A48"/>
    <w:rsid w:val="009D46A1"/>
    <w:rsid w:val="009D59E6"/>
    <w:rsid w:val="009E3581"/>
    <w:rsid w:val="009E3AEE"/>
    <w:rsid w:val="009E610D"/>
    <w:rsid w:val="00A00A53"/>
    <w:rsid w:val="00A0123C"/>
    <w:rsid w:val="00A14591"/>
    <w:rsid w:val="00A351E5"/>
    <w:rsid w:val="00A57FF3"/>
    <w:rsid w:val="00A71B65"/>
    <w:rsid w:val="00A74094"/>
    <w:rsid w:val="00A92C9A"/>
    <w:rsid w:val="00A94F78"/>
    <w:rsid w:val="00AC2D00"/>
    <w:rsid w:val="00AF1302"/>
    <w:rsid w:val="00B03FD1"/>
    <w:rsid w:val="00B15C50"/>
    <w:rsid w:val="00B15D8D"/>
    <w:rsid w:val="00B20098"/>
    <w:rsid w:val="00B36989"/>
    <w:rsid w:val="00B42C2D"/>
    <w:rsid w:val="00B64D33"/>
    <w:rsid w:val="00B84B50"/>
    <w:rsid w:val="00B92D71"/>
    <w:rsid w:val="00BE6853"/>
    <w:rsid w:val="00BE77CC"/>
    <w:rsid w:val="00C05286"/>
    <w:rsid w:val="00C158D1"/>
    <w:rsid w:val="00C313D3"/>
    <w:rsid w:val="00C42D27"/>
    <w:rsid w:val="00C522DC"/>
    <w:rsid w:val="00C62340"/>
    <w:rsid w:val="00C7103D"/>
    <w:rsid w:val="00C71A41"/>
    <w:rsid w:val="00C770A8"/>
    <w:rsid w:val="00C848B0"/>
    <w:rsid w:val="00C848BB"/>
    <w:rsid w:val="00C9670B"/>
    <w:rsid w:val="00C97412"/>
    <w:rsid w:val="00CA7545"/>
    <w:rsid w:val="00CC2556"/>
    <w:rsid w:val="00CC669E"/>
    <w:rsid w:val="00CD2C4D"/>
    <w:rsid w:val="00D03E06"/>
    <w:rsid w:val="00D11142"/>
    <w:rsid w:val="00D2695A"/>
    <w:rsid w:val="00D306B2"/>
    <w:rsid w:val="00D42A1A"/>
    <w:rsid w:val="00D50280"/>
    <w:rsid w:val="00D53606"/>
    <w:rsid w:val="00D876D0"/>
    <w:rsid w:val="00DA4680"/>
    <w:rsid w:val="00DC6DD2"/>
    <w:rsid w:val="00DD0978"/>
    <w:rsid w:val="00DD25BC"/>
    <w:rsid w:val="00DE2523"/>
    <w:rsid w:val="00DE27F9"/>
    <w:rsid w:val="00DE2BA9"/>
    <w:rsid w:val="00E00D1D"/>
    <w:rsid w:val="00E35278"/>
    <w:rsid w:val="00E4542D"/>
    <w:rsid w:val="00E645F4"/>
    <w:rsid w:val="00E91E1D"/>
    <w:rsid w:val="00EA7127"/>
    <w:rsid w:val="00EB4D14"/>
    <w:rsid w:val="00EB707E"/>
    <w:rsid w:val="00EF7393"/>
    <w:rsid w:val="00F12CE8"/>
    <w:rsid w:val="00F242FA"/>
    <w:rsid w:val="00F30763"/>
    <w:rsid w:val="00F85448"/>
    <w:rsid w:val="00FA3E82"/>
    <w:rsid w:val="00FD004F"/>
    <w:rsid w:val="00FD0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08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info@menasirjeg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59CC-FD4B-44B3-8648-87D55A7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20184</Words>
  <Characters>11505</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Liveta Daugininkė</cp:lastModifiedBy>
  <cp:revision>55</cp:revision>
  <cp:lastPrinted>2024-07-15T05:59:00Z</cp:lastPrinted>
  <dcterms:created xsi:type="dcterms:W3CDTF">2024-07-11T11:16:00Z</dcterms:created>
  <dcterms:modified xsi:type="dcterms:W3CDTF">2025-07-02T08:26:00Z</dcterms:modified>
</cp:coreProperties>
</file>