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D126" w14:textId="78D742E4" w:rsidR="00E724AA" w:rsidRDefault="00E724AA" w:rsidP="00E724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724AA">
        <w:rPr>
          <w:rFonts w:ascii="Times New Roman" w:hAnsi="Times New Roman" w:cs="Times New Roman"/>
          <w:b/>
          <w:bCs/>
          <w:sz w:val="32"/>
          <w:szCs w:val="32"/>
        </w:rPr>
        <w:t>Pasiūlymų vertinimas</w:t>
      </w:r>
    </w:p>
    <w:p w14:paraId="0604B905" w14:textId="53292835" w:rsidR="00E724AA" w:rsidRPr="00E6716B" w:rsidRDefault="00E724AA" w:rsidP="00E724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6716B">
        <w:rPr>
          <w:rFonts w:ascii="Times New Roman" w:hAnsi="Times New Roman" w:cs="Times New Roman"/>
        </w:rPr>
        <w:t>Perkančiosios organizacijos neatmesti pasiūlymai vertinami taikant ekonomiškai naudingiausio pasiūlymo vertinimo kriterijus, kai vertinama kaina ir kokybė.</w:t>
      </w:r>
    </w:p>
    <w:p w14:paraId="0DEECD84" w14:textId="4CCDE5E6" w:rsidR="00E724AA" w:rsidRPr="00E6716B" w:rsidRDefault="00E724AA" w:rsidP="00E724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6716B">
        <w:rPr>
          <w:rFonts w:ascii="Times New Roman" w:hAnsi="Times New Roman" w:cs="Times New Roman"/>
        </w:rPr>
        <w:t>Ekonomiškai naudingiausias pasiūlymas – tai pasiūlymas, kurio balų suma, apskaičiuota pagal toliau nustatytus pasiūlymų vertinimo kriterijus ir s</w:t>
      </w:r>
      <w:r w:rsidRPr="00E6716B">
        <w:rPr>
          <w:rFonts w:ascii="Times New Roman" w:hAnsi="Times New Roman" w:cs="Times New Roman"/>
        </w:rPr>
        <w:t>ą</w:t>
      </w:r>
      <w:r w:rsidRPr="00E6716B">
        <w:rPr>
          <w:rFonts w:ascii="Times New Roman" w:hAnsi="Times New Roman" w:cs="Times New Roman"/>
        </w:rPr>
        <w:t>lygas, yra didžiausia.</w:t>
      </w:r>
    </w:p>
    <w:p w14:paraId="4B800A2B" w14:textId="2D740F7C" w:rsidR="00E724AA" w:rsidRPr="00E6716B" w:rsidRDefault="00E724AA" w:rsidP="00E724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6716B">
        <w:rPr>
          <w:rFonts w:ascii="Times New Roman" w:hAnsi="Times New Roman" w:cs="Times New Roman"/>
        </w:rPr>
        <w:t>Numatytų vertinimo kriterijų lyginamieji svoriai:</w:t>
      </w:r>
    </w:p>
    <w:p w14:paraId="2FDE761D" w14:textId="0D2794B4" w:rsidR="00E724AA" w:rsidRPr="00E6716B" w:rsidRDefault="00E724AA" w:rsidP="00E724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6716B">
        <w:rPr>
          <w:rFonts w:ascii="Times New Roman" w:hAnsi="Times New Roman" w:cs="Times New Roman"/>
        </w:rPr>
        <w:t xml:space="preserve">Kaina (K) – </w:t>
      </w:r>
      <w:r w:rsidRPr="00E6716B">
        <w:rPr>
          <w:rFonts w:ascii="Times New Roman" w:hAnsi="Times New Roman" w:cs="Times New Roman"/>
        </w:rPr>
        <w:t>7</w:t>
      </w:r>
      <w:r w:rsidRPr="00E6716B">
        <w:rPr>
          <w:rFonts w:ascii="Times New Roman" w:hAnsi="Times New Roman" w:cs="Times New Roman"/>
        </w:rPr>
        <w:t>0;</w:t>
      </w:r>
    </w:p>
    <w:p w14:paraId="69784F02" w14:textId="10D30FB1" w:rsidR="00E724AA" w:rsidRPr="00E6716B" w:rsidRDefault="00E724AA" w:rsidP="00E724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6716B">
        <w:rPr>
          <w:rFonts w:ascii="Times New Roman" w:hAnsi="Times New Roman" w:cs="Times New Roman"/>
        </w:rPr>
        <w:t xml:space="preserve">Techniniai pranašumai (T) – </w:t>
      </w:r>
      <w:r w:rsidRPr="00E6716B">
        <w:rPr>
          <w:rFonts w:ascii="Times New Roman" w:hAnsi="Times New Roman" w:cs="Times New Roman"/>
        </w:rPr>
        <w:t>3</w:t>
      </w:r>
      <w:r w:rsidRPr="00E6716B">
        <w:rPr>
          <w:rFonts w:ascii="Times New Roman" w:hAnsi="Times New Roman" w:cs="Times New Roman"/>
        </w:rPr>
        <w:t>0;</w:t>
      </w:r>
    </w:p>
    <w:p w14:paraId="024B6FBF" w14:textId="77777777" w:rsidR="00E6716B" w:rsidRPr="00E6716B" w:rsidRDefault="00E6716B" w:rsidP="00E6716B">
      <w:pPr>
        <w:pStyle w:val="ListParagraph"/>
        <w:ind w:left="1440"/>
        <w:rPr>
          <w:rFonts w:ascii="Times New Roman" w:hAnsi="Times New Roman" w:cs="Times New Roman"/>
          <w:b/>
          <w:bCs/>
        </w:rPr>
      </w:pPr>
    </w:p>
    <w:p w14:paraId="08C62195" w14:textId="0842104F" w:rsidR="00E724AA" w:rsidRDefault="00E724AA" w:rsidP="00E724AA">
      <w:pPr>
        <w:ind w:firstLine="1080"/>
        <w:rPr>
          <w:rFonts w:ascii="Times New Roman" w:hAnsi="Times New Roman" w:cs="Times New Roman"/>
          <w:b/>
          <w:bCs/>
        </w:rPr>
      </w:pPr>
      <w:r w:rsidRPr="00E724AA">
        <w:rPr>
          <w:rFonts w:ascii="Times New Roman" w:hAnsi="Times New Roman" w:cs="Times New Roman"/>
          <w:b/>
          <w:bCs/>
        </w:rPr>
        <w:t>Vertinimo kriterijai ir jų parametrų lyginamieji svoriai:</w:t>
      </w:r>
    </w:p>
    <w:tbl>
      <w:tblPr>
        <w:tblW w:w="13160" w:type="dxa"/>
        <w:tblLook w:val="04A0" w:firstRow="1" w:lastRow="0" w:firstColumn="1" w:lastColumn="0" w:noHBand="0" w:noVBand="1"/>
      </w:tblPr>
      <w:tblGrid>
        <w:gridCol w:w="557"/>
        <w:gridCol w:w="4354"/>
        <w:gridCol w:w="2237"/>
        <w:gridCol w:w="2138"/>
        <w:gridCol w:w="3874"/>
      </w:tblGrid>
      <w:tr w:rsidR="00E724AA" w:rsidRPr="00E724AA" w14:paraId="591D0BEB" w14:textId="77777777" w:rsidTr="00E724AA">
        <w:trPr>
          <w:trHeight w:val="636"/>
        </w:trPr>
        <w:tc>
          <w:tcPr>
            <w:tcW w:w="7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B1606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  <w:p w14:paraId="6F54CD48" w14:textId="31DC4C9A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423F7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Parametro lyginamasis svoris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48847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Lyginamasis svoris ekonominio naudingumo įvertinime</w:t>
            </w:r>
          </w:p>
        </w:tc>
      </w:tr>
      <w:tr w:rsidR="00E724AA" w:rsidRPr="00E724AA" w14:paraId="758B3328" w14:textId="77777777" w:rsidTr="00E724AA">
        <w:trPr>
          <w:trHeight w:val="324"/>
        </w:trPr>
        <w:tc>
          <w:tcPr>
            <w:tcW w:w="9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F2796" w14:textId="77777777" w:rsidR="00E724AA" w:rsidRPr="00E724AA" w:rsidRDefault="00E724AA" w:rsidP="00E7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Kaina (K)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E90F1" w14:textId="2F36F7D3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X=</w:t>
            </w:r>
            <w:r w:rsidRPr="00E72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7</w:t>
            </w:r>
            <w:r w:rsidRPr="00E72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E724AA" w:rsidRPr="00E724AA" w14:paraId="7E9B29E1" w14:textId="77777777" w:rsidTr="00E724AA">
        <w:trPr>
          <w:trHeight w:val="324"/>
        </w:trPr>
        <w:tc>
          <w:tcPr>
            <w:tcW w:w="9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67BEA" w14:textId="77777777" w:rsidR="00E724AA" w:rsidRPr="00E724AA" w:rsidRDefault="00E724AA" w:rsidP="00E7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Techniniai pranašumai (T)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CBFE9" w14:textId="7FBA870F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Y=</w:t>
            </w:r>
            <w:r w:rsidRPr="00E72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3</w:t>
            </w:r>
            <w:r w:rsidRPr="00E72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E724AA" w:rsidRPr="00E724AA" w14:paraId="38E12AD1" w14:textId="77777777" w:rsidTr="00E724AA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28D95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E55E2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Parametrai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1A740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yra/nėra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A2EAB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D4FF4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E6716B" w:rsidRPr="00E724AA" w14:paraId="0B1774C1" w14:textId="77777777" w:rsidTr="00E724AA">
        <w:trPr>
          <w:trHeight w:val="6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347256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T1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321FC" w14:textId="77777777" w:rsidR="00E724AA" w:rsidRPr="00E724AA" w:rsidRDefault="00E724AA" w:rsidP="00E7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Bendrasis dinaminis diapazonas &gt; 350 dB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BAB19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Statinis:</w:t>
            </w:r>
            <w:r w:rsidRPr="00E724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br/>
              <w:t>(yra/nėra)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F9CCC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</w:t>
            </w:r>
            <w:r w:rsidRPr="00E724AA">
              <w:rPr>
                <w:rFonts w:ascii="Times New Roman" w:eastAsia="Times New Roman" w:hAnsi="Times New Roman" w:cs="Times New Roman"/>
                <w:kern w:val="0"/>
                <w:vertAlign w:val="subscript"/>
                <w:lang w:eastAsia="lt-LT"/>
                <w14:ligatures w14:val="none"/>
              </w:rPr>
              <w:t>1</w:t>
            </w: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= 0,10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F1938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Įrašyti konkrečią parametro vertę</w:t>
            </w:r>
          </w:p>
        </w:tc>
      </w:tr>
      <w:tr w:rsidR="00E6716B" w:rsidRPr="00E724AA" w14:paraId="0CD1DFF1" w14:textId="77777777" w:rsidTr="00E724AA">
        <w:trPr>
          <w:trHeight w:val="8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E6C9E3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T2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BBEAA" w14:textId="77777777" w:rsidR="00E724AA" w:rsidRPr="00E724AA" w:rsidRDefault="00E724AA" w:rsidP="00E7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Linijinio daviklio elementų skaičius ≥ 1500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E5840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Statinis:</w:t>
            </w:r>
            <w:r w:rsidRPr="00E724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br/>
              <w:t>(yra/nėra)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C5696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</w:t>
            </w:r>
            <w:r w:rsidRPr="00E724AA">
              <w:rPr>
                <w:rFonts w:ascii="Times New Roman" w:eastAsia="Times New Roman" w:hAnsi="Times New Roman" w:cs="Times New Roman"/>
                <w:kern w:val="0"/>
                <w:vertAlign w:val="subscript"/>
                <w:lang w:eastAsia="lt-LT"/>
                <w14:ligatures w14:val="none"/>
              </w:rPr>
              <w:t>2</w:t>
            </w: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= 0,20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268F8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Įrašyti parametro vertę: yra / nėra </w:t>
            </w:r>
          </w:p>
        </w:tc>
      </w:tr>
      <w:tr w:rsidR="00E724AA" w:rsidRPr="00E724AA" w14:paraId="389E11A4" w14:textId="77777777" w:rsidTr="00E724AA">
        <w:trPr>
          <w:trHeight w:val="29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88DF1D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T3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44F14" w14:textId="77777777" w:rsidR="00E724AA" w:rsidRPr="00E724AA" w:rsidRDefault="00E724AA" w:rsidP="00E7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Linijinio daviklio (p.8) viršutinė dažnio diapazono riba ne mažiau kaip 20 MHz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A6931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Statinis:</w:t>
            </w:r>
            <w:r w:rsidRPr="00E724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br/>
              <w:t>(yra/nėra)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235BF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</w:t>
            </w:r>
            <w:r w:rsidRPr="00E724AA">
              <w:rPr>
                <w:rFonts w:ascii="Times New Roman" w:eastAsia="Times New Roman" w:hAnsi="Times New Roman" w:cs="Times New Roman"/>
                <w:kern w:val="0"/>
                <w:vertAlign w:val="subscript"/>
                <w:lang w:eastAsia="lt-LT"/>
                <w14:ligatures w14:val="none"/>
              </w:rPr>
              <w:t>3</w:t>
            </w: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= 0,20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4BC07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Įrašyti parametro vertę</w:t>
            </w:r>
          </w:p>
        </w:tc>
      </w:tr>
      <w:tr w:rsidR="00E6716B" w:rsidRPr="00E724AA" w14:paraId="66B39051" w14:textId="77777777" w:rsidTr="00E724AA">
        <w:trPr>
          <w:trHeight w:val="16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1783CA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T4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7B399" w14:textId="77777777" w:rsidR="00E724AA" w:rsidRPr="00E724AA" w:rsidRDefault="00E724AA" w:rsidP="00E7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Komplektuojamo konveksinio daviklio apžvalgos laukas </w:t>
            </w:r>
            <w:r w:rsidRPr="00E724A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≥</w:t>
            </w: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110</w:t>
            </w:r>
            <w:r w:rsidRPr="00E724A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1DEE9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Statinis:</w:t>
            </w:r>
            <w:r w:rsidRPr="00E724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br/>
              <w:t>(yra/nėra)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13A74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</w:t>
            </w:r>
            <w:r w:rsidRPr="00E724AA">
              <w:rPr>
                <w:rFonts w:ascii="Times New Roman" w:eastAsia="Times New Roman" w:hAnsi="Times New Roman" w:cs="Times New Roman"/>
                <w:kern w:val="0"/>
                <w:vertAlign w:val="subscript"/>
                <w:lang w:eastAsia="lt-LT"/>
                <w14:ligatures w14:val="none"/>
              </w:rPr>
              <w:t>4</w:t>
            </w: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= 0,10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C5B9D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Įrašyti parametro vertę: yra / nėra </w:t>
            </w:r>
          </w:p>
        </w:tc>
      </w:tr>
      <w:tr w:rsidR="00E6716B" w:rsidRPr="00E724AA" w14:paraId="4BB7F800" w14:textId="77777777" w:rsidTr="00E724AA">
        <w:trPr>
          <w:trHeight w:val="16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B45E0D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T5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8DE68" w14:textId="77777777" w:rsidR="00E724AA" w:rsidRPr="00E724AA" w:rsidRDefault="00E724AA" w:rsidP="00E7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Komplektuojama kepenų riebalingumo kvantifikacijos programinė įranga su spalviniais signalo kokybės žemėlapiais ir  integruotu Hepatorenalinio indekso (HRI) kiekybiniu įvertinimu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12C6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Statinis:</w:t>
            </w:r>
            <w:r w:rsidRPr="00E724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br/>
              <w:t>(yra/nėra)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20B59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</w:t>
            </w:r>
            <w:r w:rsidRPr="00E724AA">
              <w:rPr>
                <w:rFonts w:ascii="Times New Roman" w:eastAsia="Times New Roman" w:hAnsi="Times New Roman" w:cs="Times New Roman"/>
                <w:kern w:val="0"/>
                <w:vertAlign w:val="subscript"/>
                <w:lang w:eastAsia="lt-LT"/>
                <w14:ligatures w14:val="none"/>
              </w:rPr>
              <w:t xml:space="preserve">5 </w:t>
            </w: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= 0,20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A31DF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Įrašyti parametro vertę: yra / nėra </w:t>
            </w:r>
          </w:p>
        </w:tc>
      </w:tr>
      <w:tr w:rsidR="00E6716B" w:rsidRPr="00E724AA" w14:paraId="3E98F13F" w14:textId="77777777" w:rsidTr="00E724AA">
        <w:trPr>
          <w:trHeight w:val="337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1F67B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T6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9CEC3" w14:textId="77777777" w:rsidR="00E724AA" w:rsidRPr="00E724AA" w:rsidRDefault="00E724AA" w:rsidP="00E7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Specializuota programa, skirta itin mažo srauto mikro kraujagyslėms, kurios kadrų dažnis ne mažesnis kaip 60 kadrų per sekundę, o mažiausia kraujo srauto aptikimo riba - ne didesnė kaip 0,3 cm/s.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DCEE8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Statinis:</w:t>
            </w:r>
            <w:r w:rsidRPr="00E724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br/>
              <w:t>(yra/nėra)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7595F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</w:t>
            </w:r>
            <w:r w:rsidRPr="00E724AA">
              <w:rPr>
                <w:rFonts w:ascii="Times New Roman" w:eastAsia="Times New Roman" w:hAnsi="Times New Roman" w:cs="Times New Roman"/>
                <w:kern w:val="0"/>
                <w:vertAlign w:val="subscript"/>
                <w:lang w:eastAsia="lt-LT"/>
                <w14:ligatures w14:val="none"/>
              </w:rPr>
              <w:t xml:space="preserve">6 </w:t>
            </w: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= 0,20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C691B" w14:textId="77777777" w:rsidR="00E724AA" w:rsidRPr="00E724AA" w:rsidRDefault="00E724AA" w:rsidP="00E7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724A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Įrašyti parametro vertę: yra / nėra </w:t>
            </w:r>
          </w:p>
        </w:tc>
      </w:tr>
    </w:tbl>
    <w:p w14:paraId="797DF17E" w14:textId="426ED963" w:rsidR="00E724AA" w:rsidRDefault="00E724AA" w:rsidP="00E724AA">
      <w:pPr>
        <w:ind w:firstLine="1080"/>
        <w:rPr>
          <w:rFonts w:ascii="Times New Roman" w:hAnsi="Times New Roman" w:cs="Times New Roman"/>
          <w:b/>
          <w:bCs/>
        </w:rPr>
      </w:pPr>
    </w:p>
    <w:p w14:paraId="2B8242CE" w14:textId="77777777" w:rsidR="00E6716B" w:rsidRDefault="00E6716B" w:rsidP="00E6716B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</w:rPr>
      </w:pPr>
      <w:bookmarkStart w:id="0" w:name="_Hlk132893549"/>
      <w:r>
        <w:rPr>
          <w:rFonts w:ascii="Times New Roman" w:eastAsia="Times New Roman" w:hAnsi="Times New Roman"/>
          <w:b/>
          <w:bCs/>
          <w:color w:val="000000"/>
        </w:rPr>
        <w:t>Pasiūlymo ekonominio naudingumo (kainos ir kokybės santykio) apskaičiavimo tvarka (formulė) yra pateikiama žemiau:</w:t>
      </w:r>
      <w:bookmarkEnd w:id="0"/>
    </w:p>
    <w:p w14:paraId="3F49AF87" w14:textId="77777777" w:rsidR="00E6716B" w:rsidRDefault="00E6716B" w:rsidP="00E6716B">
      <w:pPr>
        <w:shd w:val="clear" w:color="auto" w:fill="FFFFFF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Pasiūlymo ekonominio naudingumo (kainos ir kokybės santykio) apskaičiavimo tvarka (formulė) yra pateikiama žemiau:</w:t>
      </w:r>
    </w:p>
    <w:p w14:paraId="08DFADF4" w14:textId="77777777" w:rsidR="00E6716B" w:rsidRDefault="00E6716B" w:rsidP="00E6716B">
      <w:pPr>
        <w:pStyle w:val="ListParagraph"/>
        <w:numPr>
          <w:ilvl w:val="0"/>
          <w:numId w:val="4"/>
        </w:numPr>
        <w:shd w:val="clear" w:color="auto" w:fill="FFFFFF"/>
        <w:suppressAutoHyphens/>
        <w:spacing w:after="200" w:line="276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Pasiūlymo ekonominis naudingumas (E) apskaičiuojamas sudedant tiekėjo pasiūlymo kainos (K), techninių pranašumų (T) balus;</w:t>
      </w:r>
    </w:p>
    <w:p w14:paraId="0821304D" w14:textId="77777777" w:rsidR="00E6716B" w:rsidRDefault="00E6716B" w:rsidP="00E6716B">
      <w:pPr>
        <w:pStyle w:val="ListParagraph"/>
        <w:shd w:val="clear" w:color="auto" w:fill="FFFFFF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E = K + T;</w:t>
      </w:r>
    </w:p>
    <w:p w14:paraId="7C46B876" w14:textId="77777777" w:rsidR="00E6716B" w:rsidRDefault="00E6716B" w:rsidP="00E6716B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200" w:line="276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Pasiūlymo kainos (K) balai apskaičiuojami mažiausios pasiūlytos kainos (Kmin) ir vertinamo pasiūlymo kainos (Kv) santykį padauginant iš kainos lyginamojo svorio (X):</w:t>
      </w:r>
    </w:p>
    <w:p w14:paraId="401F7370" w14:textId="77777777" w:rsidR="00E6716B" w:rsidRDefault="00E6716B" w:rsidP="00E6716B">
      <w:pPr>
        <w:pStyle w:val="ListParagraph"/>
        <w:shd w:val="clear" w:color="auto" w:fill="FFFFFF"/>
        <w:jc w:val="center"/>
        <w:rPr>
          <w:rFonts w:ascii="Times New Roman" w:eastAsiaTheme="minorEastAsia" w:hAnsi="Times New Roman"/>
          <w:i/>
          <w:color w:val="000000"/>
          <w:sz w:val="20"/>
          <w:szCs w:val="20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K=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/>
            </w:rPr>
            <m:t>×X</m:t>
          </m:r>
        </m:oMath>
      </m:oMathPara>
    </w:p>
    <w:p w14:paraId="119C712C" w14:textId="77777777" w:rsidR="00E6716B" w:rsidRDefault="00E6716B" w:rsidP="00E6716B">
      <w:pPr>
        <w:pStyle w:val="ListParagraph"/>
        <w:shd w:val="clear" w:color="auto" w:fill="FFFFFF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39AE6486" w14:textId="77777777" w:rsidR="00E6716B" w:rsidRDefault="00E6716B" w:rsidP="00E6716B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200" w:line="276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Siūlomo objekto techniniai pranašumai apskaičiuojami statiniu metodu:</w:t>
      </w:r>
    </w:p>
    <w:p w14:paraId="725343B7" w14:textId="77777777" w:rsidR="00E6716B" w:rsidRDefault="00E6716B" w:rsidP="00E6716B">
      <w:pPr>
        <w:pStyle w:val="ListParagraph"/>
        <w:shd w:val="clear" w:color="auto" w:fill="FFFFFF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7F59B7EA" w14:textId="77777777" w:rsidR="00E6716B" w:rsidRDefault="00E6716B" w:rsidP="00E6716B">
      <w:pPr>
        <w:pStyle w:val="ListParagraph"/>
        <w:numPr>
          <w:ilvl w:val="1"/>
          <w:numId w:val="3"/>
        </w:numPr>
        <w:shd w:val="clear" w:color="auto" w:fill="FFFFFF"/>
        <w:suppressAutoHyphens/>
        <w:spacing w:after="200" w:line="276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Siūlomo objekto T1, T2, T3, T4, T5,</w:t>
      </w:r>
      <w:r w:rsidRPr="00346BBA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T6 techniniai parametrai apskaičiuojamas pagal metodiką:</w:t>
      </w:r>
    </w:p>
    <w:p w14:paraId="2FF196B4" w14:textId="4AD88EE2" w:rsidR="00E6716B" w:rsidRDefault="00E6716B" w:rsidP="00E6716B">
      <w:pPr>
        <w:pStyle w:val="ListParagraph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Jei siūlomas objektas turi nurodytą pranašumą gauna maksimalų balų skaičių pagal lyginamąjį svorį: T1 = L1 = 0.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1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0, T2 = L2 = 0.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2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0, T3 = L3 = 0.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2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0, T4 = L4 = 0.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1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0, T5 = L5 = 0.20, , T6 = L6 = 0.20. Jei siūlomas objektas neturi nurodyto pranašumo, gauna 0 balų: T1 = L1 = T2 = L2 = T3 = L3 = T4 = L4 = T5 = L5 = T6 = L6= 0.</w:t>
      </w:r>
    </w:p>
    <w:p w14:paraId="622F3342" w14:textId="77777777" w:rsidR="00E6716B" w:rsidRDefault="00E6716B" w:rsidP="00E6716B">
      <w:pPr>
        <w:pStyle w:val="ListParagraph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47CE49D6" w14:textId="77777777" w:rsidR="00E6716B" w:rsidRDefault="00E6716B" w:rsidP="00E6716B">
      <w:pPr>
        <w:pStyle w:val="ListParagraph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Techninių pranašumų (T) balai apskaičiuojami visų techninių kriterijų parametrų įvertinimų sumą padauginant iš techninių pranašumų lyginamojo svorio (Y):</w:t>
      </w:r>
    </w:p>
    <w:p w14:paraId="4FF36EEF" w14:textId="789E98E3" w:rsidR="00E6716B" w:rsidRDefault="00E6716B" w:rsidP="00E6716B">
      <w:pPr>
        <w:pStyle w:val="ListParagraph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4973E3" wp14:editId="09C8D4F6">
                <wp:simplePos x="0" y="0"/>
                <wp:positionH relativeFrom="column">
                  <wp:posOffset>2536190</wp:posOffset>
                </wp:positionH>
                <wp:positionV relativeFrom="paragraph">
                  <wp:posOffset>242570</wp:posOffset>
                </wp:positionV>
                <wp:extent cx="1993900" cy="730250"/>
                <wp:effectExtent l="0" t="0" r="6350" b="12700"/>
                <wp:wrapTight wrapText="bothSides">
                  <wp:wrapPolygon edited="0">
                    <wp:start x="0" y="0"/>
                    <wp:lineTo x="0" y="21412"/>
                    <wp:lineTo x="21462" y="21412"/>
                    <wp:lineTo x="21462" y="0"/>
                    <wp:lineTo x="0" y="0"/>
                  </wp:wrapPolygon>
                </wp:wrapTight>
                <wp:docPr id="120419384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0" cy="7302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2EFD6AE" w14:textId="77777777" w:rsidR="00E6716B" w:rsidRDefault="00E6716B" w:rsidP="00E6716B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T=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nary>
                                      <m:naryPr>
                                        <m:chr m:val="∑"/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naryPr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i=1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6</m:t>
                                        </m:r>
                                      </m:sup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</m:e>
                                    </m:nary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xY</m:t>
                                </m:r>
                              </m:oMath>
                            </m:oMathPara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973E3" id="Rectangle 1" o:spid="_x0000_s1026" style="position:absolute;left:0;text-align:left;margin-left:199.7pt;margin-top:19.1pt;width:157pt;height: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" o:allowincell="f" filled="f" stroked="f" strokeweight="0">
                <v:textbox inset="0,0,0,0">
                  <w:txbxContent>
                    <w:p w14:paraId="62EFD6AE" w14:textId="77777777" w:rsidR="00E6716B" w:rsidRDefault="00E6716B" w:rsidP="00E6716B">
                      <w:pPr>
                        <w:spacing w:after="0"/>
                        <w:jc w:val="center"/>
                        <w:rPr>
                          <w:i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T=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6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nary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xY</m:t>
                          </m:r>
                        </m:oMath>
                      </m:oMathPara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48F398A5" w14:textId="77777777" w:rsidR="00E6716B" w:rsidRPr="003D4B39" w:rsidRDefault="00E6716B" w:rsidP="00E6716B">
      <w:pPr>
        <w:rPr>
          <w:rFonts w:ascii="Times New Roman" w:hAnsi="Times New Roman"/>
          <w:color w:val="000000" w:themeColor="text1"/>
        </w:rPr>
      </w:pPr>
    </w:p>
    <w:p w14:paraId="4433D945" w14:textId="77777777" w:rsidR="00E6716B" w:rsidRPr="003D4B39" w:rsidRDefault="00E6716B" w:rsidP="00E6716B">
      <w:pPr>
        <w:rPr>
          <w:rFonts w:ascii="Times New Roman" w:hAnsi="Times New Roman"/>
          <w:color w:val="000000" w:themeColor="text1"/>
        </w:rPr>
      </w:pPr>
    </w:p>
    <w:p w14:paraId="1422F20D" w14:textId="77777777" w:rsidR="00E6716B" w:rsidRPr="00625857" w:rsidRDefault="00E6716B" w:rsidP="00E6716B">
      <w:pPr>
        <w:pStyle w:val="HTMLPreformatted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4. </w:t>
      </w:r>
      <w:r w:rsidRPr="00625857">
        <w:rPr>
          <w:rFonts w:ascii="Times New Roman" w:hAnsi="Times New Roman" w:cs="Times New Roman"/>
          <w:i/>
          <w:iCs/>
        </w:rPr>
        <w:t>Apskaičiuojant ekonominio naudingumo balą (E) tiekėjams skirtų kriterijų balai apvalinami iki šimtųjų dalių.</w:t>
      </w:r>
    </w:p>
    <w:p w14:paraId="1BACA93A" w14:textId="77777777" w:rsidR="00E6716B" w:rsidRPr="00625857" w:rsidRDefault="00E6716B" w:rsidP="00E6716B">
      <w:pPr>
        <w:pStyle w:val="HTMLPreformatted"/>
        <w:rPr>
          <w:rFonts w:ascii="Times New Roman" w:hAnsi="Times New Roman" w:cs="Times New Roman"/>
          <w:i/>
          <w:iCs/>
        </w:rPr>
      </w:pPr>
    </w:p>
    <w:p w14:paraId="49E4DB01" w14:textId="77777777" w:rsidR="00E6716B" w:rsidRPr="00625857" w:rsidRDefault="00E6716B" w:rsidP="00E6716B">
      <w:pPr>
        <w:pStyle w:val="HTMLPreformatted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5. </w:t>
      </w:r>
      <w:r w:rsidRPr="00625857">
        <w:rPr>
          <w:rFonts w:ascii="Times New Roman" w:hAnsi="Times New Roman" w:cs="Times New Roman"/>
          <w:i/>
          <w:iCs/>
        </w:rPr>
        <w:t>Jeigu tiekėjas pasiūlyme nenurodo (nepasirenka) parametro reikšmės, ar nepateikia dokumentų, įrodančių atitiktį parametrui, laikoma, kad parametrui yra suteikiama nulis balų.</w:t>
      </w:r>
    </w:p>
    <w:p w14:paraId="6BB29365" w14:textId="77777777" w:rsidR="00E6716B" w:rsidRPr="00625857" w:rsidRDefault="00E6716B" w:rsidP="00E6716B">
      <w:pPr>
        <w:pStyle w:val="HTMLPreformatted"/>
        <w:rPr>
          <w:rFonts w:ascii="Times New Roman" w:hAnsi="Times New Roman" w:cs="Times New Roman"/>
          <w:i/>
          <w:iCs/>
        </w:rPr>
      </w:pPr>
    </w:p>
    <w:p w14:paraId="3CCD8852" w14:textId="77777777" w:rsidR="00E6716B" w:rsidRPr="00625857" w:rsidRDefault="00E6716B" w:rsidP="00E6716B">
      <w:pPr>
        <w:pStyle w:val="HTMLPreformatted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6. </w:t>
      </w:r>
      <w:r w:rsidRPr="00625857">
        <w:rPr>
          <w:rFonts w:ascii="Times New Roman" w:hAnsi="Times New Roman" w:cs="Times New Roman"/>
          <w:i/>
          <w:iCs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33F38ABB" w14:textId="77777777" w:rsidR="00E6716B" w:rsidRPr="00625857" w:rsidRDefault="00E6716B" w:rsidP="00E6716B">
      <w:pPr>
        <w:pStyle w:val="HTMLPreformatted"/>
        <w:rPr>
          <w:rFonts w:ascii="Times New Roman" w:hAnsi="Times New Roman" w:cs="Times New Roman"/>
          <w:i/>
          <w:iCs/>
        </w:rPr>
      </w:pPr>
    </w:p>
    <w:p w14:paraId="211DF2B7" w14:textId="77777777" w:rsidR="00E6716B" w:rsidRPr="00F47ECB" w:rsidRDefault="00E6716B" w:rsidP="00E6716B">
      <w:pPr>
        <w:pStyle w:val="HTMLPreformatted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7. </w:t>
      </w:r>
      <w:r w:rsidRPr="00625857">
        <w:rPr>
          <w:rFonts w:ascii="Times New Roman" w:hAnsi="Times New Roman" w:cs="Times New Roman"/>
          <w:i/>
          <w:iCs/>
        </w:rPr>
        <w:t>Suteikti balai perskaičiuojami, kai jau atlikus balų apskaičiavimą vienas iš tiekėjų iš pirkimo  pasitraukia (ar yra pašalinamas).</w:t>
      </w:r>
    </w:p>
    <w:p w14:paraId="75BDE080" w14:textId="77777777" w:rsidR="00E6716B" w:rsidRPr="00E724AA" w:rsidRDefault="00E6716B" w:rsidP="00E724AA">
      <w:pPr>
        <w:ind w:firstLine="1080"/>
        <w:rPr>
          <w:rFonts w:ascii="Times New Roman" w:hAnsi="Times New Roman" w:cs="Times New Roman"/>
          <w:b/>
          <w:bCs/>
        </w:rPr>
      </w:pPr>
    </w:p>
    <w:sectPr w:rsidR="00E6716B" w:rsidRPr="00E724AA" w:rsidSect="00E724A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409"/>
    <w:multiLevelType w:val="hybridMultilevel"/>
    <w:tmpl w:val="679660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B01B7"/>
    <w:multiLevelType w:val="multilevel"/>
    <w:tmpl w:val="DE96DB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8" w:hanging="46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440"/>
      </w:pPr>
    </w:lvl>
  </w:abstractNum>
  <w:abstractNum w:abstractNumId="2" w15:restartNumberingAfterBreak="0">
    <w:nsid w:val="77A015AD"/>
    <w:multiLevelType w:val="hybridMultilevel"/>
    <w:tmpl w:val="AF889A00"/>
    <w:lvl w:ilvl="0" w:tplc="080879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965056">
    <w:abstractNumId w:val="0"/>
  </w:num>
  <w:num w:numId="2" w16cid:durableId="1150749702">
    <w:abstractNumId w:val="2"/>
  </w:num>
  <w:num w:numId="3" w16cid:durableId="414786739">
    <w:abstractNumId w:val="1"/>
  </w:num>
  <w:num w:numId="4" w16cid:durableId="214345153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AA"/>
    <w:rsid w:val="003010F0"/>
    <w:rsid w:val="00E6716B"/>
    <w:rsid w:val="00E7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5F9A"/>
  <w15:chartTrackingRefBased/>
  <w15:docId w15:val="{A60CFEE3-CB1C-459D-886F-B63D9A7A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4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4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4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4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4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4A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E72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4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4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4AA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qFormat/>
    <w:locked/>
    <w:rsid w:val="00E6716B"/>
  </w:style>
  <w:style w:type="paragraph" w:styleId="HTMLPreformatted">
    <w:name w:val="HTML Preformatted"/>
    <w:basedOn w:val="Normal"/>
    <w:link w:val="HTMLPreformattedChar"/>
    <w:uiPriority w:val="99"/>
    <w:unhideWhenUsed/>
    <w:rsid w:val="00E67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lt-LT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716B"/>
    <w:rPr>
      <w:rFonts w:ascii="Courier New" w:eastAsia="Times New Roman" w:hAnsi="Courier New" w:cs="Courier New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2232</Words>
  <Characters>1273</Characters>
  <DocSecurity>0</DocSecurity>
  <Lines>10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2025-07-01T09:34:00Z</dcterms:created>
  <dcterms:modified xsi:type="dcterms:W3CDTF">2025-07-01T09:47:00Z</dcterms:modified>
</cp:coreProperties>
</file>