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64EE1">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 xml:space="preserve"> liepos</w:t>
          </w:r>
          <w:r w:rsidRPr="00597DC2">
            <w:rPr>
              <w:rFonts w:ascii="Times New Roman" w:eastAsia="Times New Roman" w:hAnsi="Times New Roman" w:cs="Times New Roman"/>
              <w:bCs/>
              <w:sz w:val="24"/>
              <w:szCs w:val="24"/>
            </w:rPr>
            <w:t xml:space="preserve"> </w:t>
          </w:r>
          <w:r w:rsidR="00564EE1">
            <w:rPr>
              <w:rFonts w:ascii="Times New Roman" w:eastAsia="Times New Roman" w:hAnsi="Times New Roman" w:cs="Times New Roman"/>
              <w:bCs/>
              <w:sz w:val="24"/>
              <w:szCs w:val="24"/>
            </w:rPr>
            <w:t>2</w:t>
          </w:r>
          <w:r w:rsidRPr="00597DC2">
            <w:rPr>
              <w:rFonts w:ascii="Times New Roman" w:eastAsia="Times New Roman" w:hAnsi="Times New Roman" w:cs="Times New Roman"/>
              <w:bCs/>
              <w:sz w:val="24"/>
              <w:szCs w:val="24"/>
            </w:rPr>
            <w:t xml:space="preserve"> d. įsakymu Nr. V42E-</w:t>
          </w:r>
          <w:r w:rsidR="00564EE1">
            <w:rPr>
              <w:rFonts w:ascii="Times New Roman" w:eastAsia="Times New Roman" w:hAnsi="Times New Roman" w:cs="Times New Roman"/>
              <w:bCs/>
              <w:sz w:val="24"/>
              <w:szCs w:val="24"/>
            </w:rPr>
            <w:t>53</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C27745" w:rsidRPr="00C27745">
            <w:rPr>
              <w:rFonts w:ascii="Times New Roman" w:eastAsia="Times New Roman" w:hAnsi="Times New Roman" w:cs="Times New Roman"/>
              <w:b/>
              <w:kern w:val="24"/>
              <w:sz w:val="24"/>
              <w:szCs w:val="24"/>
              <w:lang w:eastAsia="ar-SA"/>
            </w:rPr>
            <w:t>VALSTYBINĖS REIKŠMĖS KELIŲ NR. 1807 - 0,047 KM, 1816 - 7,790 KM,1827 - 2,224 KM ir 1808 – 0,406 KM PAPRASTASIS REMONTAS, ĮRENGIANT PĖSČIŲJŲ PERĖJAS, RANGOS DA</w:t>
          </w:r>
          <w:r w:rsidR="00C27745" w:rsidRPr="00C27745">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C27745" w:rsidRPr="00C27745">
            <w:rPr>
              <w:rFonts w:ascii="Times New Roman" w:hAnsi="Times New Roman" w:cs="Times New Roman"/>
              <w:b/>
              <w:color w:val="000000" w:themeColor="text1"/>
              <w:kern w:val="24"/>
              <w:sz w:val="24"/>
              <w:szCs w:val="24"/>
            </w:rPr>
            <w:t>VALSTYBINĖS REIKŠMĖS KELIŲ NR. 1807 - 0,047 KM, 1816 - 7,790 KM,1827 - 2,224 KM ir 1808 – 0,406 KM PAPRASTASIS REMONTAS, ĮRENGIANT PĖSČIŲJŲ PERĖJAS,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C27745" w:rsidRPr="00C27745" w:rsidRDefault="00C27745" w:rsidP="00C27745">
          <w:pPr>
            <w:spacing w:after="0" w:line="240" w:lineRule="auto"/>
            <w:jc w:val="both"/>
          </w:pPr>
          <w:r>
            <w:t>_______________________</w:t>
          </w:r>
        </w:p>
        <w:p w:rsidR="00C27745" w:rsidRPr="00704975" w:rsidRDefault="00C27745" w:rsidP="00C2774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C27745" w:rsidRPr="00B67FB4" w:rsidRDefault="00C27745"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w:t>
          </w:r>
          <w:r w:rsidRPr="00B67FB4">
            <w:rPr>
              <w:rFonts w:ascii="Times New Roman" w:hAnsi="Times New Roman" w:cs="Times New Roman"/>
              <w:sz w:val="24"/>
              <w:szCs w:val="24"/>
            </w:rPr>
            <w:lastRenderedPageBreak/>
            <w:t>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F180E"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p>
        <w:p w:rsidR="005F180E" w:rsidRDefault="005F180E" w:rsidP="005F180E">
          <w:pPr>
            <w:spacing w:after="0" w:line="240" w:lineRule="auto"/>
            <w:ind w:firstLine="851"/>
            <w:jc w:val="both"/>
            <w:rPr>
              <w:rFonts w:ascii="Times New Roman" w:hAnsi="Times New Roman" w:cs="Times New Roman"/>
              <w:sz w:val="24"/>
              <w:szCs w:val="24"/>
            </w:rPr>
          </w:pPr>
        </w:p>
        <w:p w:rsidR="005F180E" w:rsidRDefault="005F180E" w:rsidP="005F18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5F180E" w:rsidRDefault="005F180E" w:rsidP="005F180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5F180E" w:rsidRPr="005F180E" w:rsidRDefault="005F180E" w:rsidP="005F180E">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F180E" w:rsidRPr="00B67FB4" w:rsidRDefault="00B67FB4" w:rsidP="005F180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FA3D9C"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C27745" w:rsidRPr="00C27745">
            <w:rPr>
              <w:rFonts w:ascii="Times New Roman" w:hAnsi="Times New Roman" w:cs="Times New Roman"/>
              <w:b/>
              <w:color w:val="000000" w:themeColor="text1"/>
              <w:kern w:val="24"/>
              <w:sz w:val="24"/>
              <w:szCs w:val="24"/>
            </w:rPr>
            <w:t>VALSTYBINĖS REIKŠMĖS KELIŲ NR. 1807 - 0,047 KM, 1816 - 7,790 KM,1827 - 2,224 KM ir 1808 – 0,406 KM PAPRASTASIS REMONTAS, ĮRENGIANT PĖSČIŲJŲ PERĖJAS,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A3D9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C27745" w:rsidRPr="00C27745">
        <w:rPr>
          <w:rFonts w:ascii="Times New Roman" w:eastAsia="Times New Roman" w:hAnsi="Times New Roman" w:cs="Times New Roman"/>
          <w:sz w:val="24"/>
          <w:szCs w:val="24"/>
          <w:lang w:eastAsia="ar-SA"/>
        </w:rPr>
        <w:t>Valstybinės reikšmės kelių Nr. 1807 - 0,047 km, 1816 - 7,790 km,1827 - 2,224 km ir 1808 – 0,406 km paprastasis remontas, įrengiant pėsčiųjų perėjas,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C27745">
        <w:rPr>
          <w:rFonts w:ascii="Times New Roman" w:eastAsia="Times New Roman" w:hAnsi="Times New Roman" w:cs="Times New Roman"/>
          <w:bCs/>
          <w:i/>
          <w:sz w:val="24"/>
          <w:szCs w:val="24"/>
        </w:rPr>
        <w:t xml:space="preserve"> </w:t>
      </w:r>
      <w:r w:rsidR="00C27745" w:rsidRPr="00C27745">
        <w:rPr>
          <w:rFonts w:ascii="Times New Roman" w:eastAsia="Times New Roman" w:hAnsi="Times New Roman" w:cs="Times New Roman"/>
          <w:bCs/>
          <w:i/>
          <w:sz w:val="24"/>
          <w:szCs w:val="24"/>
        </w:rPr>
        <w:t xml:space="preserve">Valstybinės reikšmės kelių Nr. 1807 - 0,047 km, 1816 - 7,790 km,1827 - 2,224 km ir 1808 – 0,406 km paprastasis remontas, įrengiant pėsčiųjų perėjas, </w:t>
      </w:r>
      <w:r w:rsidR="00C27745">
        <w:rPr>
          <w:rFonts w:ascii="Times New Roman" w:eastAsia="Times New Roman" w:hAnsi="Times New Roman" w:cs="Times New Roman"/>
          <w:bCs/>
          <w:i/>
          <w:sz w:val="24"/>
          <w:szCs w:val="24"/>
        </w:rPr>
        <w:t>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Užpildytų sąnaudų kiekių žiniaraščių</w:t>
      </w:r>
      <w:r>
        <w:rPr>
          <w:rFonts w:ascii="Times New Roman" w:hAnsi="Times New Roman" w:cs="Times New Roman"/>
          <w:b/>
          <w:bCs/>
          <w:sz w:val="24"/>
          <w:szCs w:val="24"/>
        </w:rPr>
        <w:t xml:space="preserve"> (paprastojo remonto aprašai 56-61 lap., 59-64 lap., 58-61 lap., 77-79 lap.)</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A3D9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w:t>
            </w:r>
            <w:r w:rsidRPr="002E7B57">
              <w:rPr>
                <w:rFonts w:ascii="Times New Roman" w:eastAsia="Times New Roman" w:hAnsi="Times New Roman" w:cs="Times New Roman"/>
                <w:color w:val="000000"/>
                <w:sz w:val="22"/>
                <w:szCs w:val="22"/>
                <w:lang w:eastAsia="ar-SA"/>
              </w:rPr>
              <w:lastRenderedPageBreak/>
              <w:t>duomenų registrais, patikrins atitiktį 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C27745" w:rsidRPr="00C27745">
        <w:rPr>
          <w:rFonts w:ascii="Times New Roman" w:hAnsi="Times New Roman" w:cs="Times New Roman"/>
          <w:b/>
          <w:sz w:val="24"/>
          <w:szCs w:val="24"/>
        </w:rPr>
        <w:t>VALSTYBINĖS REIKŠMĖS KELIŲ NR. 1807 - 0,047 KM, 1816 - 7,790 KM,1827 - 2,224 KM IR 1808 – 0,406 KM PAPRASTASIS REMONTAS, ĮRENGIANT</w:t>
      </w:r>
      <w:r w:rsidR="00C27745">
        <w:rPr>
          <w:rFonts w:ascii="Times New Roman" w:hAnsi="Times New Roman" w:cs="Times New Roman"/>
          <w:b/>
          <w:sz w:val="24"/>
          <w:szCs w:val="24"/>
        </w:rPr>
        <w:t xml:space="preserve"> PĖSČIŲJŲ PERĖJAS,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C27745">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C27745">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C2774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C27745" w:rsidP="00C27745">
            <w:pPr>
              <w:spacing w:line="240" w:lineRule="auto"/>
              <w:jc w:val="both"/>
              <w:rPr>
                <w:rFonts w:ascii="Times New Roman" w:eastAsia="Calibri" w:hAnsi="Times New Roman" w:cs="Times New Roman"/>
                <w:sz w:val="22"/>
                <w:szCs w:val="22"/>
              </w:rPr>
            </w:pPr>
            <w:r w:rsidRPr="00C27745">
              <w:rPr>
                <w:rFonts w:ascii="Times New Roman" w:eastAsia="Calibri" w:hAnsi="Times New Roman" w:cs="Times New Roman"/>
                <w:sz w:val="22"/>
                <w:szCs w:val="22"/>
              </w:rPr>
              <w:t>Valstybinės reikšmės kelių Nr. 1807 - 0,047 km, 1816 - 7,790 km,1827 - 2,224 km ir 1808 – 0,406 km paprastasis remontas, įrengiant pėsčiųjų perėjas,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C2774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2E2D32" w:rsidRDefault="00BD1CD5" w:rsidP="00C27745">
            <w:pPr>
              <w:spacing w:line="240" w:lineRule="auto"/>
              <w:rPr>
                <w:rFonts w:ascii="Times New Roman" w:eastAsia="Calibri" w:hAnsi="Times New Roman" w:cs="Times New Roman"/>
                <w:sz w:val="24"/>
                <w:szCs w:val="24"/>
              </w:rPr>
            </w:pPr>
            <w:r w:rsidRPr="002E2D32">
              <w:rPr>
                <w:rFonts w:ascii="Times New Roman" w:hAnsi="Times New Roman" w:cs="Times New Roman"/>
                <w:sz w:val="24"/>
                <w:szCs w:val="24"/>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C27745">
        <w:trPr>
          <w:trHeight w:val="293"/>
        </w:trPr>
        <w:tc>
          <w:tcPr>
            <w:tcW w:w="8070"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C27745">
        <w:tc>
          <w:tcPr>
            <w:tcW w:w="960" w:type="dxa"/>
            <w:tcBorders>
              <w:left w:val="single" w:sz="8" w:space="0" w:color="auto"/>
              <w:bottom w:val="nil"/>
              <w:right w:val="single" w:sz="8"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D9C" w:rsidRDefault="00FA3D9C" w:rsidP="00D05666">
      <w:r>
        <w:separator/>
      </w:r>
    </w:p>
  </w:endnote>
  <w:endnote w:type="continuationSeparator" w:id="0">
    <w:p w:rsidR="00FA3D9C" w:rsidRDefault="00FA3D9C" w:rsidP="00D05666">
      <w:r>
        <w:continuationSeparator/>
      </w:r>
    </w:p>
  </w:endnote>
  <w:endnote w:type="continuationNotice" w:id="1">
    <w:p w:rsidR="00FA3D9C" w:rsidRDefault="00FA3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D9C" w:rsidRDefault="00FA3D9C" w:rsidP="00D05666">
      <w:r>
        <w:separator/>
      </w:r>
    </w:p>
  </w:footnote>
  <w:footnote w:type="continuationSeparator" w:id="0">
    <w:p w:rsidR="00FA3D9C" w:rsidRDefault="00FA3D9C" w:rsidP="00D05666">
      <w:r>
        <w:continuationSeparator/>
      </w:r>
    </w:p>
  </w:footnote>
  <w:footnote w:type="continuationNotice" w:id="1">
    <w:p w:rsidR="00FA3D9C" w:rsidRDefault="00FA3D9C">
      <w:pPr>
        <w:spacing w:after="0" w:line="240" w:lineRule="auto"/>
      </w:pPr>
    </w:p>
  </w:footnote>
  <w:footnote w:id="2">
    <w:p w:rsidR="00C27745" w:rsidRPr="007B2DBE" w:rsidRDefault="00C2774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rsidR="00C27745" w:rsidRDefault="00FA3D9C">
        <w:pPr>
          <w:pStyle w:val="Antrats"/>
          <w:jc w:val="center"/>
        </w:pPr>
      </w:p>
    </w:sdtContent>
  </w:sdt>
  <w:p w:rsidR="00C27745" w:rsidRDefault="00C277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4EE1"/>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D9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97857-251B-4AD8-9E6A-BB60D735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1AA84F7-51AE-42EB-8955-B9634899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47468</Words>
  <Characters>27057</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6</cp:revision>
  <cp:lastPrinted>2025-01-30T12:47:00Z</cp:lastPrinted>
  <dcterms:created xsi:type="dcterms:W3CDTF">2025-07-01T13:07:00Z</dcterms:created>
  <dcterms:modified xsi:type="dcterms:W3CDTF">2025-07-02T07:50:00Z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