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DCA14B3"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254C1A">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D64E20B" w:rsidR="00D526C8" w:rsidRPr="004A73C8" w:rsidRDefault="00D526C8" w:rsidP="006F72FD">
          <w:pPr>
            <w:pStyle w:val="Default"/>
            <w:jc w:val="center"/>
            <w:rPr>
              <w:b/>
              <w:bCs/>
              <w:sz w:val="36"/>
              <w:szCs w:val="36"/>
            </w:rPr>
          </w:pPr>
          <w:r w:rsidRPr="004A73C8">
            <w:rPr>
              <w:b/>
              <w:bCs/>
              <w:sz w:val="36"/>
              <w:szCs w:val="36"/>
            </w:rPr>
            <w:t>„</w:t>
          </w:r>
          <w:r w:rsidR="00254C1A">
            <w:rPr>
              <w:b/>
              <w:sz w:val="36"/>
              <w:szCs w:val="36"/>
            </w:rPr>
            <w:t>PĖSČIŲJŲ – DVIRAČIŲ TAKO ĮRENGIM</w:t>
          </w:r>
          <w:r w:rsidR="000E5725">
            <w:rPr>
              <w:b/>
              <w:sz w:val="36"/>
              <w:szCs w:val="36"/>
            </w:rPr>
            <w:t>AS</w:t>
          </w:r>
          <w:r w:rsidR="00254C1A">
            <w:rPr>
              <w:b/>
              <w:sz w:val="36"/>
              <w:szCs w:val="36"/>
            </w:rPr>
            <w:t xml:space="preserve"> </w:t>
          </w:r>
          <w:r w:rsidR="000E5725">
            <w:rPr>
              <w:b/>
              <w:sz w:val="36"/>
              <w:szCs w:val="36"/>
            </w:rPr>
            <w:t>TIRKŠLIŲ SENIŪNIJOJE BALĖNŲ KAIME</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1C31C81"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0E5725">
            <w:rPr>
              <w:rFonts w:ascii="Times New Roman" w:hAnsi="Times New Roman" w:cs="Times New Roman"/>
              <w:sz w:val="24"/>
              <w:szCs w:val="24"/>
            </w:rPr>
            <w:t>7</w:t>
          </w:r>
          <w:r w:rsidR="00A94226">
            <w:rPr>
              <w:rFonts w:ascii="Times New Roman" w:hAnsi="Times New Roman" w:cs="Times New Roman"/>
              <w:sz w:val="24"/>
              <w:szCs w:val="24"/>
              <w:lang w:val="en-US"/>
            </w:rPr>
            <w:t>-</w:t>
          </w:r>
          <w:r w:rsidR="00FA09B4">
            <w:rPr>
              <w:rFonts w:ascii="Times New Roman" w:hAnsi="Times New Roman" w:cs="Times New Roman"/>
              <w:sz w:val="24"/>
              <w:szCs w:val="24"/>
              <w:lang w:val="en-US"/>
            </w:rPr>
            <w:t>02</w:t>
          </w:r>
        </w:p>
        <w:p w14:paraId="20AEA50B" w14:textId="4DE5A3EE"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FA09B4">
            <w:rPr>
              <w:rFonts w:ascii="Times New Roman" w:hAnsi="Times New Roman" w:cs="Times New Roman"/>
              <w:color w:val="000000"/>
              <w:sz w:val="24"/>
              <w:szCs w:val="24"/>
            </w:rPr>
            <w:t>507</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45A94B19"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5</w:t>
          </w:r>
        </w:p>
        <w:p w14:paraId="7EBC33CC" w14:textId="0A03EB0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5</w:t>
          </w:r>
        </w:p>
        <w:p w14:paraId="55EF41D3" w14:textId="354429D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C76E1">
            <w:rPr>
              <w:rFonts w:ascii="Times New Roman" w:hAnsi="Times New Roman" w:cs="Times New Roman"/>
              <w:sz w:val="24"/>
              <w:szCs w:val="24"/>
            </w:rPr>
            <w:t>6</w:t>
          </w:r>
        </w:p>
        <w:p w14:paraId="4B0B92F3" w14:textId="5FE7DBF5"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6</w:t>
          </w:r>
        </w:p>
        <w:p w14:paraId="5BF39967" w14:textId="35EF5727"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7</w:t>
          </w:r>
        </w:p>
        <w:p w14:paraId="04D77214" w14:textId="287EE489"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B66E64">
            <w:rPr>
              <w:rFonts w:ascii="Times New Roman" w:hAnsi="Times New Roman" w:cs="Times New Roman"/>
              <w:sz w:val="24"/>
              <w:szCs w:val="24"/>
            </w:rPr>
            <w:t>7</w:t>
          </w:r>
        </w:p>
        <w:p w14:paraId="788A7848" w14:textId="147BA644"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sidR="00B66E64">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3C76E1">
            <w:rPr>
              <w:rFonts w:ascii="Times New Roman" w:hAnsi="Times New Roman" w:cs="Times New Roman"/>
              <w:sz w:val="24"/>
              <w:szCs w:val="24"/>
            </w:rPr>
            <w:t>9</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37FCCB3"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B66E64">
            <w:rPr>
              <w:rFonts w:ascii="Times New Roman" w:hAnsi="Times New Roman" w:cs="Times New Roman"/>
              <w:sz w:val="24"/>
              <w:szCs w:val="24"/>
            </w:rPr>
            <w:t>.</w:t>
          </w:r>
          <w:r w:rsidR="00CB6C6E">
            <w:rPr>
              <w:rFonts w:ascii="Times New Roman" w:hAnsi="Times New Roman" w:cs="Times New Roman"/>
              <w:sz w:val="24"/>
              <w:szCs w:val="24"/>
            </w:rPr>
            <w:t xml:space="preserve">.. </w:t>
          </w:r>
          <w:r w:rsidR="00B66E64">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2240C1E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254C1A">
        <w:rPr>
          <w:rFonts w:ascii="Times New Roman" w:hAnsi="Times New Roman" w:cs="Times New Roman"/>
          <w:bCs/>
          <w:i/>
          <w:iCs/>
          <w:sz w:val="24"/>
          <w:szCs w:val="24"/>
        </w:rPr>
        <w:t>pėsčiųjų – dviračių tako įrengim</w:t>
      </w:r>
      <w:r w:rsidR="000E5725">
        <w:rPr>
          <w:rFonts w:ascii="Times New Roman" w:hAnsi="Times New Roman" w:cs="Times New Roman"/>
          <w:bCs/>
          <w:i/>
          <w:iCs/>
          <w:sz w:val="24"/>
          <w:szCs w:val="24"/>
        </w:rPr>
        <w:t>ą</w:t>
      </w:r>
      <w:r w:rsidR="00254C1A">
        <w:rPr>
          <w:rFonts w:ascii="Times New Roman" w:hAnsi="Times New Roman" w:cs="Times New Roman"/>
          <w:bCs/>
          <w:i/>
          <w:iCs/>
          <w:sz w:val="24"/>
          <w:szCs w:val="24"/>
        </w:rPr>
        <w:t xml:space="preserve"> </w:t>
      </w:r>
      <w:r w:rsidR="000E5725">
        <w:rPr>
          <w:rFonts w:ascii="Times New Roman" w:hAnsi="Times New Roman" w:cs="Times New Roman"/>
          <w:bCs/>
          <w:i/>
          <w:iCs/>
          <w:sz w:val="24"/>
          <w:szCs w:val="24"/>
        </w:rPr>
        <w:t>Tirkšlių seniūnijoje Balėnų kaime</w:t>
      </w:r>
      <w:r w:rsidR="00254C1A">
        <w:rPr>
          <w:rFonts w:ascii="Times New Roman" w:hAnsi="Times New Roman" w:cs="Times New Roman"/>
          <w:bCs/>
          <w:i/>
          <w:iCs/>
          <w:sz w:val="24"/>
          <w:szCs w:val="24"/>
        </w:rPr>
        <w:t>.</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FD19A8" w:rsidRPr="00B8335C" w14:paraId="4C961A72" w14:textId="77777777" w:rsidTr="00E867A3">
        <w:trPr>
          <w:trHeight w:val="122"/>
        </w:trPr>
        <w:tc>
          <w:tcPr>
            <w:tcW w:w="756" w:type="dxa"/>
          </w:tcPr>
          <w:p w14:paraId="2909DC9D" w14:textId="169A0D83" w:rsidR="00FD19A8" w:rsidRDefault="00FD19A8" w:rsidP="00FD19A8">
            <w:pPr>
              <w:tabs>
                <w:tab w:val="left" w:pos="271"/>
              </w:tabs>
              <w:ind w:firstLine="0"/>
              <w:rPr>
                <w:rFonts w:hAnsi="Times New Roman" w:cs="Times New Roman"/>
                <w:sz w:val="24"/>
                <w:szCs w:val="24"/>
              </w:rPr>
            </w:pPr>
            <w:r>
              <w:rPr>
                <w:rFonts w:hAnsi="Times New Roman" w:cs="Times New Roman"/>
                <w:sz w:val="24"/>
                <w:szCs w:val="24"/>
              </w:rPr>
              <w:t>3.1.1.</w:t>
            </w:r>
          </w:p>
        </w:tc>
        <w:tc>
          <w:tcPr>
            <w:tcW w:w="4201" w:type="dxa"/>
          </w:tcPr>
          <w:p w14:paraId="61D95344" w14:textId="2EDFFF0D" w:rsidR="00FD19A8" w:rsidRPr="00DC393B" w:rsidRDefault="00FD19A8" w:rsidP="00EA10A2">
            <w:pPr>
              <w:pStyle w:val="Komentarotekstas"/>
              <w:tabs>
                <w:tab w:val="left" w:pos="506"/>
              </w:tabs>
              <w:ind w:firstLine="407"/>
              <w:rPr>
                <w:rFonts w:hAnsi="Times New Roman" w:cs="Times New Roman"/>
                <w:sz w:val="24"/>
                <w:szCs w:val="24"/>
              </w:rPr>
            </w:pPr>
            <w:r w:rsidRPr="00DC393B">
              <w:rPr>
                <w:rFonts w:hAnsi="Times New Roman" w:cs="Times New Roman"/>
                <w:sz w:val="24"/>
                <w:szCs w:val="24"/>
              </w:rPr>
              <w:t>Tiekėjas, ūkio subjektų grupės narys (-</w:t>
            </w:r>
            <w:proofErr w:type="spellStart"/>
            <w:r w:rsidRPr="00DC393B">
              <w:rPr>
                <w:rFonts w:hAnsi="Times New Roman" w:cs="Times New Roman"/>
                <w:sz w:val="24"/>
                <w:szCs w:val="24"/>
              </w:rPr>
              <w:t>iai</w:t>
            </w:r>
            <w:proofErr w:type="spellEnd"/>
            <w:r w:rsidRPr="00DC393B">
              <w:rPr>
                <w:rFonts w:hAnsi="Times New Roman" w:cs="Times New Roman"/>
                <w:sz w:val="24"/>
                <w:szCs w:val="24"/>
              </w:rPr>
              <w:t>), ūkio subjektas (-ai), kurio (-</w:t>
            </w:r>
            <w:proofErr w:type="spellStart"/>
            <w:r w:rsidRPr="00DC393B">
              <w:rPr>
                <w:rFonts w:hAnsi="Times New Roman" w:cs="Times New Roman"/>
                <w:sz w:val="24"/>
                <w:szCs w:val="24"/>
              </w:rPr>
              <w:t>ių</w:t>
            </w:r>
            <w:proofErr w:type="spellEnd"/>
            <w:r w:rsidRPr="00DC393B">
              <w:rPr>
                <w:rFonts w:hAnsi="Times New Roman" w:cs="Times New Roman"/>
                <w:sz w:val="24"/>
                <w:szCs w:val="24"/>
              </w:rPr>
              <w:t xml:space="preserve">) </w:t>
            </w:r>
            <w:r w:rsidRPr="00DC393B">
              <w:rPr>
                <w:rFonts w:hAnsi="Times New Roman" w:cs="Times New Roman"/>
                <w:sz w:val="24"/>
                <w:szCs w:val="24"/>
              </w:rPr>
              <w:lastRenderedPageBreak/>
              <w:t xml:space="preserve">pajėgumais tiekėjas remiasi, per paskutinius 5 metus iki pasiūlymo pateikimo termino pabaigos pagal vieną ar daugiau įvykdytų ar tebevykdomų sutarčių yra </w:t>
            </w:r>
            <w:r w:rsidR="00392BC5" w:rsidRPr="00D6012C">
              <w:rPr>
                <w:rFonts w:hAnsi="Times New Roman" w:cs="Times New Roman"/>
                <w:b/>
                <w:bCs/>
                <w:sz w:val="24"/>
                <w:szCs w:val="24"/>
              </w:rPr>
              <w:t xml:space="preserve"> </w:t>
            </w:r>
            <w:proofErr w:type="spellStart"/>
            <w:r w:rsidR="00392BC5" w:rsidRPr="00D6012C">
              <w:rPr>
                <w:rFonts w:hAnsi="Times New Roman" w:cs="Times New Roman"/>
                <w:b/>
                <w:bCs/>
                <w:sz w:val="24"/>
                <w:szCs w:val="24"/>
              </w:rPr>
              <w:t>yra</w:t>
            </w:r>
            <w:proofErr w:type="spellEnd"/>
            <w:r w:rsidR="00392BC5" w:rsidRPr="00D6012C">
              <w:rPr>
                <w:rFonts w:hAnsi="Times New Roman" w:cs="Times New Roman"/>
                <w:sz w:val="24"/>
                <w:szCs w:val="24"/>
              </w:rPr>
              <w:t xml:space="preserve"> </w:t>
            </w:r>
            <w:r w:rsidR="00392BC5" w:rsidRPr="00D6012C">
              <w:rPr>
                <w:rFonts w:hAnsi="Times New Roman" w:cs="Times New Roman"/>
                <w:b/>
                <w:bCs/>
                <w:sz w:val="24"/>
                <w:szCs w:val="24"/>
              </w:rPr>
              <w:t>atlikęs savo jėgomis*</w:t>
            </w:r>
            <w:r w:rsidRPr="00DC393B">
              <w:rPr>
                <w:rFonts w:hAnsi="Times New Roman" w:cs="Times New Roman"/>
                <w:sz w:val="24"/>
                <w:szCs w:val="24"/>
              </w:rPr>
              <w:t xml:space="preserve"> naujos statybos ir/ ar rekonstrukcijos ir/ar kapitalinio remonto, ir /ar paprastojo remonto </w:t>
            </w:r>
            <w:r w:rsidR="00392BC5" w:rsidRPr="00592832">
              <w:rPr>
                <w:rFonts w:hAnsi="Times New Roman" w:cs="Times New Roman"/>
                <w:sz w:val="24"/>
                <w:szCs w:val="24"/>
              </w:rPr>
              <w:t xml:space="preserve">susisiekimo komunikacijų statinių grupės, pogrupio – gatvės </w:t>
            </w:r>
            <w:r w:rsidRPr="00DC393B">
              <w:rPr>
                <w:rFonts w:hAnsi="Times New Roman" w:cs="Times New Roman"/>
                <w:sz w:val="24"/>
                <w:szCs w:val="24"/>
              </w:rPr>
              <w:t>darbus</w:t>
            </w:r>
            <w:r w:rsidR="00392BC5">
              <w:rPr>
                <w:rFonts w:hAnsi="Times New Roman" w:cs="Times New Roman"/>
                <w:sz w:val="24"/>
                <w:szCs w:val="24"/>
              </w:rPr>
              <w:t>**</w:t>
            </w:r>
            <w:r w:rsidRPr="00DC393B">
              <w:rPr>
                <w:rFonts w:hAnsi="Times New Roman" w:cs="Times New Roman"/>
                <w:sz w:val="24"/>
                <w:szCs w:val="24"/>
              </w:rPr>
              <w:t>,</w:t>
            </w:r>
            <w:r w:rsidR="00392BC5">
              <w:rPr>
                <w:rFonts w:hAnsi="Times New Roman" w:cs="Times New Roman"/>
                <w:sz w:val="24"/>
                <w:szCs w:val="24"/>
              </w:rPr>
              <w:t xml:space="preserve"> </w:t>
            </w:r>
            <w:r w:rsidR="00392BC5" w:rsidRPr="00592832">
              <w:rPr>
                <w:rFonts w:hAnsi="Times New Roman" w:cs="Times New Roman"/>
                <w:sz w:val="24"/>
                <w:szCs w:val="24"/>
              </w:rPr>
              <w:t>kuri</w:t>
            </w:r>
            <w:r w:rsidR="00392BC5" w:rsidRPr="00592832">
              <w:rPr>
                <w:rFonts w:hAnsi="Times New Roman" w:cs="Times New Roman"/>
                <w:sz w:val="24"/>
                <w:szCs w:val="24"/>
              </w:rPr>
              <w:t>ų bendra</w:t>
            </w:r>
            <w:r w:rsidR="00392BC5" w:rsidRPr="00592832">
              <w:rPr>
                <w:rFonts w:hAnsi="Times New Roman" w:cs="Times New Roman"/>
                <w:sz w:val="24"/>
                <w:szCs w:val="24"/>
              </w:rPr>
              <w:t xml:space="preserve"> vertė ne mažesnė kaip </w:t>
            </w:r>
            <w:r w:rsidR="00392BC5" w:rsidRPr="00592832">
              <w:rPr>
                <w:rFonts w:hAnsi="Times New Roman" w:cs="Times New Roman"/>
                <w:sz w:val="24"/>
                <w:szCs w:val="24"/>
              </w:rPr>
              <w:t>6000</w:t>
            </w:r>
            <w:r w:rsidR="00392BC5" w:rsidRPr="00592832">
              <w:rPr>
                <w:rFonts w:hAnsi="Times New Roman" w:cs="Times New Roman"/>
                <w:sz w:val="24"/>
                <w:szCs w:val="24"/>
              </w:rPr>
              <w:t>,00</w:t>
            </w:r>
            <w:r w:rsidR="00392BC5" w:rsidRPr="00592832">
              <w:rPr>
                <w:rFonts w:hAnsi="Times New Roman" w:cs="Times New Roman"/>
                <w:sz w:val="24"/>
                <w:szCs w:val="24"/>
              </w:rPr>
              <w:t xml:space="preserve"> Eur</w:t>
            </w:r>
            <w:r w:rsidR="00392BC5" w:rsidRPr="00592832">
              <w:rPr>
                <w:rFonts w:hAnsi="Times New Roman" w:cs="Times New Roman"/>
                <w:sz w:val="24"/>
                <w:szCs w:val="24"/>
              </w:rPr>
              <w:t xml:space="preserve"> be PVM</w:t>
            </w:r>
            <w:r w:rsidR="00392BC5" w:rsidRPr="00D6012C">
              <w:rPr>
                <w:rFonts w:hAnsi="Times New Roman" w:cs="Times New Roman"/>
                <w:sz w:val="24"/>
                <w:szCs w:val="24"/>
              </w:rPr>
              <w:t xml:space="preserve"> </w:t>
            </w:r>
            <w:r w:rsidRPr="00DC393B">
              <w:rPr>
                <w:rFonts w:hAnsi="Times New Roman" w:cs="Times New Roman"/>
                <w:sz w:val="24"/>
                <w:szCs w:val="24"/>
              </w:rPr>
              <w:t xml:space="preserve"> </w:t>
            </w:r>
          </w:p>
          <w:p w14:paraId="58EAFF4D" w14:textId="77777777" w:rsidR="00392BC5" w:rsidRDefault="00392BC5" w:rsidP="00392BC5">
            <w:pPr>
              <w:widowControl w:val="0"/>
              <w:tabs>
                <w:tab w:val="left" w:pos="1418"/>
              </w:tabs>
              <w:autoSpaceDE w:val="0"/>
              <w:adjustRightInd w:val="0"/>
              <w:ind w:firstLine="265"/>
              <w:rPr>
                <w:rFonts w:hAnsi="Times New Roman" w:cs="Times New Roman"/>
                <w:sz w:val="24"/>
                <w:szCs w:val="24"/>
              </w:rPr>
            </w:pPr>
          </w:p>
          <w:p w14:paraId="73D67EBD" w14:textId="35DC2101" w:rsidR="00392BC5" w:rsidRPr="00FA656F" w:rsidRDefault="00392BC5" w:rsidP="00392BC5">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68CD44C9" w14:textId="77777777" w:rsidR="00392BC5" w:rsidRDefault="00392BC5" w:rsidP="00392BC5">
            <w:pPr>
              <w:ind w:firstLine="265"/>
              <w:rPr>
                <w:rFonts w:eastAsia="Calibri" w:hAnsi="Times New Roman" w:cs="Times New Roman"/>
                <w:iCs/>
                <w:sz w:val="24"/>
                <w:szCs w:val="24"/>
              </w:rPr>
            </w:pPr>
            <w:r w:rsidRPr="00FA656F">
              <w:rPr>
                <w:rFonts w:hAnsi="Times New Roman" w:cs="Times New Roman"/>
                <w:iCs/>
                <w:sz w:val="24"/>
                <w:szCs w:val="24"/>
              </w:rPr>
              <w:t>**</w:t>
            </w:r>
            <w:r>
              <w:rPr>
                <w:rFonts w:hAnsi="Times New Roman" w:cs="Times New Roman"/>
                <w:iCs/>
                <w:sz w:val="24"/>
                <w:szCs w:val="24"/>
              </w:rPr>
              <w:t xml:space="preserve"> </w:t>
            </w:r>
            <w:r w:rsidRPr="00FA656F">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11B469DC" w14:textId="01099CB4" w:rsidR="00FD19A8" w:rsidRPr="00EA10A2" w:rsidRDefault="00FD19A8" w:rsidP="00392BC5">
            <w:pPr>
              <w:ind w:firstLine="265"/>
              <w:rPr>
                <w:rFonts w:hAnsi="Times New Roman" w:cs="Times New Roman"/>
                <w:b/>
                <w:sz w:val="24"/>
                <w:szCs w:val="24"/>
              </w:rPr>
            </w:pPr>
            <w:r w:rsidRPr="00EA10A2">
              <w:rPr>
                <w:rFonts w:hAnsi="Times New Roman" w:cs="Times New Roman"/>
                <w:b/>
                <w:sz w:val="24"/>
                <w:szCs w:val="24"/>
              </w:rPr>
              <w:t>Pastaba:</w:t>
            </w:r>
          </w:p>
          <w:p w14:paraId="514DDA23" w14:textId="25D4B0FC" w:rsidR="00FD19A8" w:rsidRPr="00EA10A2" w:rsidRDefault="00FD19A8" w:rsidP="00392BC5">
            <w:pPr>
              <w:tabs>
                <w:tab w:val="left" w:pos="350"/>
              </w:tabs>
              <w:ind w:firstLine="265"/>
              <w:rPr>
                <w:rFonts w:hAnsi="Times New Roman" w:cs="Times New Roman"/>
                <w:sz w:val="24"/>
                <w:szCs w:val="24"/>
              </w:rPr>
            </w:pPr>
            <w:r w:rsidRPr="00EA10A2">
              <w:rPr>
                <w:rFonts w:hAnsi="Times New Roman" w:cs="Times New Roman"/>
                <w:sz w:val="24"/>
                <w:szCs w:val="24"/>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2B659EA" w14:textId="77777777" w:rsidR="00FD19A8" w:rsidRPr="00EA10A2" w:rsidRDefault="00FD19A8" w:rsidP="00FD19A8">
            <w:pPr>
              <w:rPr>
                <w:rFonts w:hAnsi="Times New Roman" w:cs="Times New Roman"/>
                <w:i/>
                <w:iCs/>
                <w:sz w:val="24"/>
                <w:szCs w:val="24"/>
              </w:rPr>
            </w:pPr>
            <w:r w:rsidRPr="00EA10A2">
              <w:rPr>
                <w:rFonts w:hAnsi="Times New Roman" w:cs="Times New Roman"/>
                <w:i/>
                <w:iCs/>
                <w:sz w:val="24"/>
                <w:szCs w:val="24"/>
              </w:rPr>
              <w:t xml:space="preserve">- jeigu pasiūlymą teikia ūkio subjektų grupė – reikalavimą turi atitikti visi ūkio subjektų grupės nariai kartu (ūkio subjektų grupės narių turima patirtis sumuojama), atsižvelgiant į jų prisiimamus įsipareigojimus; </w:t>
            </w:r>
          </w:p>
          <w:p w14:paraId="18A440C0" w14:textId="77777777" w:rsidR="00FD19A8" w:rsidRPr="00EA10A2" w:rsidRDefault="00FD19A8" w:rsidP="00FD19A8">
            <w:pPr>
              <w:rPr>
                <w:rFonts w:hAnsi="Times New Roman" w:cs="Times New Roman"/>
                <w:i/>
                <w:iCs/>
                <w:sz w:val="24"/>
                <w:szCs w:val="24"/>
              </w:rPr>
            </w:pPr>
            <w:r w:rsidRPr="00EA10A2">
              <w:rPr>
                <w:rFonts w:hAnsi="Times New Roman" w:cs="Times New Roman"/>
                <w:i/>
                <w:iCs/>
                <w:sz w:val="24"/>
                <w:szCs w:val="24"/>
              </w:rPr>
              <w:t xml:space="preserve">- tiekėjas gali remtis kitų ūkio subjektų pajėgumais tik tuo atveju, jeigu tie subjektai patys vykdys tą pirkimo </w:t>
            </w:r>
            <w:r w:rsidRPr="00EA10A2">
              <w:rPr>
                <w:rFonts w:hAnsi="Times New Roman" w:cs="Times New Roman"/>
                <w:i/>
                <w:iCs/>
                <w:sz w:val="24"/>
                <w:szCs w:val="24"/>
              </w:rPr>
              <w:lastRenderedPageBreak/>
              <w:t xml:space="preserve">sutarties dalį, kuriai reikia jų turimų pajėgumų; </w:t>
            </w:r>
          </w:p>
          <w:p w14:paraId="7054B7F3" w14:textId="77777777" w:rsidR="00FD19A8" w:rsidRPr="00EA10A2" w:rsidRDefault="00FD19A8" w:rsidP="00FD19A8">
            <w:pPr>
              <w:rPr>
                <w:rFonts w:eastAsia="Times New Roman" w:hAnsi="Times New Roman" w:cs="Times New Roman"/>
                <w:i/>
                <w:iCs/>
                <w:sz w:val="24"/>
                <w:szCs w:val="24"/>
              </w:rPr>
            </w:pPr>
            <w:r w:rsidRPr="00EA10A2">
              <w:rPr>
                <w:rFonts w:hAnsi="Times New Roman" w:cs="Times New Roman"/>
                <w:i/>
                <w:iCs/>
                <w:sz w:val="24"/>
                <w:szCs w:val="24"/>
              </w:rPr>
              <w:t>- subtiekėjams šis reikalavimas nenustatomas.</w:t>
            </w:r>
            <w:r w:rsidRPr="00EA10A2">
              <w:rPr>
                <w:rFonts w:eastAsia="Times New Roman" w:hAnsi="Times New Roman" w:cs="Times New Roman"/>
                <w:i/>
                <w:iCs/>
                <w:sz w:val="24"/>
                <w:szCs w:val="24"/>
              </w:rPr>
              <w:t> </w:t>
            </w:r>
          </w:p>
          <w:p w14:paraId="7D21D9F0" w14:textId="77777777" w:rsidR="00FD19A8" w:rsidRPr="00EA10A2" w:rsidRDefault="00FD19A8" w:rsidP="00FD19A8">
            <w:pPr>
              <w:rPr>
                <w:rFonts w:eastAsia="Times New Roman" w:hAnsi="Times New Roman" w:cs="Times New Roman"/>
                <w:sz w:val="24"/>
                <w:szCs w:val="24"/>
              </w:rPr>
            </w:pPr>
            <w:r w:rsidRPr="00EA10A2">
              <w:rPr>
                <w:rFonts w:eastAsia="Times New Roman" w:hAnsi="Times New Roman" w:cs="Times New Roman"/>
                <w:sz w:val="24"/>
                <w:szCs w:val="24"/>
              </w:rPr>
              <w:t> </w:t>
            </w:r>
          </w:p>
          <w:p w14:paraId="7A613066" w14:textId="12A73743" w:rsidR="00FD19A8" w:rsidRPr="004405F0" w:rsidRDefault="00FD19A8" w:rsidP="004405F0">
            <w:pPr>
              <w:ind w:firstLine="265"/>
              <w:rPr>
                <w:rFonts w:hAnsi="Times New Roman" w:cs="Times New Roman"/>
                <w:sz w:val="24"/>
                <w:szCs w:val="24"/>
              </w:rPr>
            </w:pPr>
            <w:r w:rsidRPr="00EA10A2">
              <w:rPr>
                <w:rFonts w:eastAsia="Times New Roman" w:hAnsi="Times New Roman" w:cs="Times New Roman"/>
                <w:i/>
                <w:iCs/>
                <w:sz w:val="24"/>
                <w:szCs w:val="24"/>
              </w:rPr>
              <w:t>Tiekėjui nedraudžiama remtis sutartimi, kurią tiekėjas vykdė ne vienas, bet kartu su kitais ūkio subjektais. Tačiau tokiu atveju bus vertinama tik ta atliktų darbų dalis, kurią tiekėjas, tiekėjo grupės partneriai, ūkio subjektai, kurių pajėgumais tiekėjas remiasi, atliko patys</w:t>
            </w:r>
            <w:r w:rsidRPr="00EA10A2">
              <w:rPr>
                <w:rFonts w:hAnsi="Times New Roman" w:cs="Times New Roman"/>
                <w:sz w:val="24"/>
                <w:szCs w:val="24"/>
              </w:rPr>
              <w:t xml:space="preserve"> (</w:t>
            </w:r>
            <w:r w:rsidRPr="00EA10A2">
              <w:rPr>
                <w:rFonts w:hAnsi="Times New Roman" w:cs="Times New Roman"/>
                <w:i/>
                <w:iCs/>
                <w:sz w:val="24"/>
                <w:szCs w:val="24"/>
              </w:rPr>
              <w:t>t. y.</w:t>
            </w:r>
            <w:r w:rsidRPr="00EA10A2">
              <w:rPr>
                <w:rFonts w:hAnsi="Times New Roman" w:cs="Times New Roman"/>
                <w:sz w:val="24"/>
                <w:szCs w:val="24"/>
              </w:rPr>
              <w:t xml:space="preserve"> </w:t>
            </w:r>
            <w:r w:rsidRPr="00EA10A2">
              <w:rPr>
                <w:rFonts w:eastAsia="Times New Roman" w:hAnsi="Times New Roman" w:cs="Times New Roman"/>
                <w:i/>
                <w:iCs/>
                <w:sz w:val="24"/>
                <w:szCs w:val="24"/>
              </w:rPr>
              <w:t xml:space="preserve"> konkretaus tiekėjo, dalyvaujančio viešajame pirkime darbai, jų apimtis, vertė, o ne visas vykdytos sutarties objektas).</w:t>
            </w:r>
          </w:p>
        </w:tc>
        <w:tc>
          <w:tcPr>
            <w:tcW w:w="4819" w:type="dxa"/>
          </w:tcPr>
          <w:p w14:paraId="6349B63B" w14:textId="77777777" w:rsidR="00FD19A8" w:rsidRPr="00DC393B" w:rsidRDefault="00FD19A8" w:rsidP="00FD19A8">
            <w:pPr>
              <w:pStyle w:val="Pagrindinistekstas"/>
              <w:rPr>
                <w:rFonts w:hAnsi="Times New Roman" w:cs="Times New Roman"/>
                <w:b/>
                <w:bCs/>
                <w:sz w:val="24"/>
                <w:szCs w:val="24"/>
              </w:rPr>
            </w:pPr>
            <w:r w:rsidRPr="00DC393B">
              <w:rPr>
                <w:rFonts w:hAnsi="Times New Roman" w:cs="Times New Roman"/>
                <w:b/>
                <w:bCs/>
                <w:sz w:val="24"/>
                <w:szCs w:val="24"/>
              </w:rPr>
              <w:lastRenderedPageBreak/>
              <w:t>Nustatytas galimas pirkimo laimėtojas turės pateikti:</w:t>
            </w:r>
          </w:p>
          <w:p w14:paraId="1DE0D98A" w14:textId="587197B8" w:rsidR="00FD19A8" w:rsidRPr="00DC393B" w:rsidRDefault="00FD19A8" w:rsidP="00EA10A2">
            <w:pPr>
              <w:pStyle w:val="Sraopastraipa"/>
              <w:numPr>
                <w:ilvl w:val="0"/>
                <w:numId w:val="68"/>
              </w:numPr>
              <w:ind w:left="34" w:firstLine="142"/>
              <w:rPr>
                <w:rFonts w:hAnsi="Times New Roman" w:cs="Times New Roman"/>
                <w:sz w:val="24"/>
                <w:szCs w:val="24"/>
              </w:rPr>
            </w:pPr>
            <w:r w:rsidRPr="00DC393B">
              <w:rPr>
                <w:rFonts w:hAnsi="Times New Roman" w:cs="Times New Roman"/>
                <w:sz w:val="24"/>
                <w:szCs w:val="24"/>
              </w:rPr>
              <w:lastRenderedPageBreak/>
              <w:t xml:space="preserve">Per paskutinius 5 metus atliktų naujos statybos ir/ ar rekonstrukcijos ir/ar kapitalinio remonto, ir /ar paprastojo remonto </w:t>
            </w:r>
            <w:r w:rsidR="00DC48B8" w:rsidRPr="00DC393B">
              <w:rPr>
                <w:rFonts w:hAnsi="Times New Roman" w:cs="Times New Roman"/>
                <w:sz w:val="24"/>
                <w:szCs w:val="24"/>
              </w:rPr>
              <w:t xml:space="preserve"> </w:t>
            </w:r>
            <w:r w:rsidR="00DC48B8" w:rsidRPr="00592832">
              <w:rPr>
                <w:rFonts w:hAnsi="Times New Roman" w:cs="Times New Roman"/>
                <w:sz w:val="24"/>
                <w:szCs w:val="24"/>
              </w:rPr>
              <w:t>susisiekimo komunikacijų statinių grupės, pogrupio – gatvės</w:t>
            </w:r>
            <w:r w:rsidR="00DC48B8" w:rsidRPr="00DC393B">
              <w:rPr>
                <w:rFonts w:hAnsi="Times New Roman" w:cs="Times New Roman"/>
                <w:sz w:val="24"/>
                <w:szCs w:val="24"/>
              </w:rPr>
              <w:t xml:space="preserve"> </w:t>
            </w:r>
            <w:r w:rsidRPr="00DC393B">
              <w:rPr>
                <w:rFonts w:hAnsi="Times New Roman" w:cs="Times New Roman"/>
                <w:sz w:val="24"/>
                <w:szCs w:val="24"/>
              </w:rPr>
              <w:t xml:space="preserve">darbų ar panašaus pobūdžio darbų įvykdytų (vykdomų) sutarčių sąrašas. </w:t>
            </w:r>
          </w:p>
          <w:p w14:paraId="56065062" w14:textId="77777777" w:rsidR="00FD19A8" w:rsidRPr="00EA10A2" w:rsidRDefault="00FD19A8" w:rsidP="00EA10A2">
            <w:pPr>
              <w:pStyle w:val="Sraopastraipa"/>
              <w:numPr>
                <w:ilvl w:val="0"/>
                <w:numId w:val="68"/>
              </w:numPr>
              <w:ind w:left="34" w:firstLine="142"/>
              <w:rPr>
                <w:rFonts w:hAnsi="Times New Roman" w:cs="Times New Roman"/>
                <w:sz w:val="24"/>
                <w:szCs w:val="24"/>
              </w:rPr>
            </w:pPr>
            <w:r w:rsidRPr="00DC393B">
              <w:rPr>
                <w:rFonts w:hAnsi="Times New Roman" w:cs="Times New Roman"/>
                <w:b/>
                <w:bCs/>
                <w:sz w:val="24"/>
                <w:szCs w:val="24"/>
              </w:rPr>
              <w:t>Užsakovų</w:t>
            </w:r>
            <w:r w:rsidRPr="00DC393B">
              <w:rPr>
                <w:rFonts w:hAnsi="Times New Roman" w:cs="Times New Roman"/>
                <w:sz w:val="24"/>
                <w:szCs w:val="24"/>
              </w:rPr>
              <w:t xml:space="preserve"> (tiek viešųjų, tiek privačiųjų)</w:t>
            </w:r>
            <w:r w:rsidRPr="00DC393B">
              <w:rPr>
                <w:rFonts w:hAnsi="Times New Roman" w:cs="Times New Roman"/>
                <w:b/>
                <w:bCs/>
                <w:sz w:val="24"/>
                <w:szCs w:val="24"/>
              </w:rPr>
              <w:t xml:space="preserve"> pažymos</w:t>
            </w:r>
            <w:r w:rsidRPr="00DC393B">
              <w:rPr>
                <w:rFonts w:hAnsi="Times New Roman" w:cs="Times New Roman"/>
                <w:sz w:val="24"/>
                <w:szCs w:val="24"/>
              </w:rPr>
              <w:t xml:space="preserve"> apie tai, kad darbų atlikimas ir galutiniai rezultatai buvo tinkami </w:t>
            </w:r>
            <w:r w:rsidRPr="00EA10A2">
              <w:rPr>
                <w:rFonts w:hAnsi="Times New Roman" w:cs="Times New Roman"/>
                <w:sz w:val="24"/>
                <w:szCs w:val="24"/>
              </w:rPr>
              <w:t>(</w:t>
            </w:r>
            <w:r w:rsidRPr="00EA10A2">
              <w:rPr>
                <w:rFonts w:hAnsi="Times New Roman" w:cs="Times New Roman"/>
                <w:i/>
                <w:iCs/>
                <w:sz w:val="24"/>
                <w:szCs w:val="24"/>
              </w:rPr>
              <w:t>u</w:t>
            </w:r>
            <w:r w:rsidRPr="00EA10A2">
              <w:rPr>
                <w:rFonts w:hAnsi="Times New Roman" w:cs="Times New Roman"/>
                <w:i/>
                <w:sz w:val="24"/>
                <w:szCs w:val="24"/>
              </w:rPr>
              <w:t>žsakovų patvirtinimai pateikiami laisva forma.).</w:t>
            </w:r>
          </w:p>
          <w:p w14:paraId="4B46A3DB" w14:textId="77777777" w:rsidR="00FD19A8" w:rsidRPr="00DC393B" w:rsidRDefault="00FD19A8" w:rsidP="00EA10A2">
            <w:pPr>
              <w:pStyle w:val="Sraopastraipa"/>
              <w:numPr>
                <w:ilvl w:val="0"/>
                <w:numId w:val="68"/>
              </w:numPr>
              <w:ind w:left="34" w:firstLine="142"/>
              <w:rPr>
                <w:rFonts w:hAnsi="Times New Roman" w:cs="Times New Roman"/>
                <w:sz w:val="24"/>
                <w:szCs w:val="24"/>
              </w:rPr>
            </w:pPr>
            <w:r w:rsidRPr="00DC393B">
              <w:rPr>
                <w:rFonts w:hAnsi="Times New Roman" w:cs="Times New Roman"/>
                <w:sz w:val="24"/>
                <w:szCs w:val="24"/>
              </w:rPr>
              <w:t>Atliktų darbų sąraše pateikiama tik tokia informacija, kuri atitinka kvalifikacijos reikalavime nurodytus kriterijus, t. y. įvykdytos (-ų) sutarties (-</w:t>
            </w:r>
            <w:proofErr w:type="spellStart"/>
            <w:r w:rsidRPr="00DC393B">
              <w:rPr>
                <w:rFonts w:hAnsi="Times New Roman" w:cs="Times New Roman"/>
                <w:sz w:val="24"/>
                <w:szCs w:val="24"/>
              </w:rPr>
              <w:t>čių</w:t>
            </w:r>
            <w:proofErr w:type="spellEnd"/>
            <w:r w:rsidRPr="00DC393B">
              <w:rPr>
                <w:rFonts w:hAnsi="Times New Roman" w:cs="Times New Roman"/>
                <w:sz w:val="24"/>
                <w:szCs w:val="24"/>
              </w:rPr>
              <w:t>) laikotarpis, jų vertė, panašaus objekto aprašymas: statinio kategorijos ar grupės, ar pogrupiai, ar statybos darbų rūšys, ar statybos darbų sritys, ar kiekis, ar techniniai parametrai, ar kt.), atliktų nurodytų svarbiausių darbų dalis įvykdytoje (-</w:t>
            </w:r>
            <w:proofErr w:type="spellStart"/>
            <w:r w:rsidRPr="00DC393B">
              <w:rPr>
                <w:rFonts w:hAnsi="Times New Roman" w:cs="Times New Roman"/>
                <w:sz w:val="24"/>
                <w:szCs w:val="24"/>
              </w:rPr>
              <w:t>ose</w:t>
            </w:r>
            <w:proofErr w:type="spellEnd"/>
            <w:r w:rsidRPr="00DC393B">
              <w:rPr>
                <w:rFonts w:hAnsi="Times New Roman" w:cs="Times New Roman"/>
                <w:sz w:val="24"/>
                <w:szCs w:val="24"/>
              </w:rPr>
              <w:t>) / vykdomoje (-</w:t>
            </w:r>
            <w:proofErr w:type="spellStart"/>
            <w:r w:rsidRPr="00DC393B">
              <w:rPr>
                <w:rFonts w:hAnsi="Times New Roman" w:cs="Times New Roman"/>
                <w:sz w:val="24"/>
                <w:szCs w:val="24"/>
              </w:rPr>
              <w:t>ose</w:t>
            </w:r>
            <w:proofErr w:type="spellEnd"/>
            <w:r w:rsidRPr="00DC393B">
              <w:rPr>
                <w:rFonts w:hAnsi="Times New Roman" w:cs="Times New Roman"/>
                <w:sz w:val="24"/>
                <w:szCs w:val="24"/>
              </w:rPr>
              <w:t>) sutartyje (-</w:t>
            </w:r>
            <w:proofErr w:type="spellStart"/>
            <w:r w:rsidRPr="00DC393B">
              <w:rPr>
                <w:rFonts w:hAnsi="Times New Roman" w:cs="Times New Roman"/>
                <w:sz w:val="24"/>
                <w:szCs w:val="24"/>
              </w:rPr>
              <w:t>yse</w:t>
            </w:r>
            <w:proofErr w:type="spellEnd"/>
            <w:r w:rsidRPr="00DC393B">
              <w:rPr>
                <w:rFonts w:hAnsi="Times New Roman" w:cs="Times New Roman"/>
                <w:sz w:val="24"/>
                <w:szCs w:val="24"/>
              </w:rPr>
              <w:t>), paties tiekėjo atlikti darbai, jei sutartį vykdė ne vienas, o su kitais ūkio subjektais, užsakovo kontaktai.</w:t>
            </w:r>
          </w:p>
          <w:p w14:paraId="7008E3BE" w14:textId="77777777" w:rsidR="00FD19A8" w:rsidRPr="00DC393B" w:rsidRDefault="00FD19A8" w:rsidP="00FD19A8">
            <w:pPr>
              <w:rPr>
                <w:rFonts w:hAnsi="Times New Roman" w:cs="Times New Roman"/>
                <w:sz w:val="24"/>
                <w:szCs w:val="24"/>
              </w:rPr>
            </w:pPr>
          </w:p>
          <w:p w14:paraId="2015F267" w14:textId="77777777" w:rsidR="00FD19A8" w:rsidRPr="00DC393B" w:rsidRDefault="00FD19A8" w:rsidP="00EA10A2">
            <w:pPr>
              <w:ind w:firstLine="176"/>
              <w:rPr>
                <w:rFonts w:hAnsi="Times New Roman" w:cs="Times New Roman"/>
                <w:i/>
                <w:iCs/>
                <w:sz w:val="24"/>
                <w:szCs w:val="24"/>
              </w:rPr>
            </w:pPr>
            <w:r w:rsidRPr="00DC393B">
              <w:rPr>
                <w:rFonts w:hAnsi="Times New Roman" w:cs="Times New Roman"/>
                <w:i/>
                <w:iCs/>
                <w:sz w:val="24"/>
                <w:szCs w:val="24"/>
              </w:rPr>
              <w:t xml:space="preserve">Pateiktų dokumentų visuma turi įrodyti atitikimą kvalifikacijos reikalavimų parametrams. </w:t>
            </w:r>
          </w:p>
          <w:p w14:paraId="05010EFF" w14:textId="77777777" w:rsidR="00FD19A8" w:rsidRPr="00DC393B" w:rsidRDefault="00FD19A8" w:rsidP="00FD19A8">
            <w:pPr>
              <w:rPr>
                <w:rFonts w:hAnsi="Times New Roman" w:cs="Times New Roman"/>
                <w:i/>
                <w:iCs/>
                <w:u w:val="single"/>
              </w:rPr>
            </w:pPr>
          </w:p>
          <w:p w14:paraId="14A8FB3F" w14:textId="77777777" w:rsidR="00FD19A8" w:rsidRPr="00EA10A2" w:rsidRDefault="00FD19A8" w:rsidP="00EA10A2">
            <w:pPr>
              <w:ind w:firstLine="34"/>
              <w:jc w:val="center"/>
              <w:rPr>
                <w:rFonts w:hAnsi="Times New Roman" w:cs="Times New Roman"/>
                <w:sz w:val="24"/>
                <w:szCs w:val="24"/>
              </w:rPr>
            </w:pPr>
            <w:r w:rsidRPr="00EA10A2">
              <w:rPr>
                <w:rFonts w:hAnsi="Times New Roman" w:cs="Times New Roman"/>
                <w:b/>
                <w:bCs/>
                <w:i/>
                <w:iCs/>
                <w:sz w:val="24"/>
                <w:szCs w:val="24"/>
                <w:lang w:eastAsia="en-GB"/>
              </w:rPr>
              <w:t>CVP IS priemonėmis pateikiamos skaitmeninės dokumentų kopijos.</w:t>
            </w:r>
          </w:p>
          <w:p w14:paraId="31BB529D" w14:textId="77777777" w:rsidR="00FD19A8" w:rsidRPr="00DC393B" w:rsidRDefault="00FD19A8" w:rsidP="00FD19A8">
            <w:pPr>
              <w:rPr>
                <w:rFonts w:hAnsi="Times New Roman" w:cs="Times New Roman"/>
              </w:rPr>
            </w:pPr>
          </w:p>
          <w:p w14:paraId="7D8AB030" w14:textId="77777777" w:rsidR="00FD19A8" w:rsidRPr="00254C1A" w:rsidRDefault="00FD19A8" w:rsidP="00FD19A8">
            <w:pPr>
              <w:pStyle w:val="Default"/>
              <w:spacing w:line="276" w:lineRule="auto"/>
              <w:jc w:val="both"/>
              <w:rPr>
                <w:b/>
                <w:bCs/>
                <w:color w:val="auto"/>
                <w:kern w:val="2"/>
                <w14:ligatures w14:val="standardContextual"/>
              </w:rPr>
            </w:pP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938"/>
      </w:tblGrid>
      <w:tr w:rsidR="004F5365" w:rsidRPr="00AF2816" w14:paraId="015E9079"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938"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28300B" w:rsidRPr="00AF2816" w14:paraId="5B3D9062" w14:textId="77777777" w:rsidTr="0028300B">
        <w:trPr>
          <w:trHeight w:val="686"/>
          <w:jc w:val="center"/>
        </w:trPr>
        <w:tc>
          <w:tcPr>
            <w:tcW w:w="4815" w:type="dxa"/>
            <w:tcBorders>
              <w:top w:val="single" w:sz="4" w:space="0" w:color="000000"/>
              <w:left w:val="single" w:sz="4" w:space="0" w:color="000000"/>
              <w:bottom w:val="single" w:sz="4" w:space="0" w:color="000000"/>
              <w:right w:val="single" w:sz="4" w:space="0" w:color="000000"/>
            </w:tcBorders>
          </w:tcPr>
          <w:p w14:paraId="1B059CB2"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Tiekėjas Susisiekimo komunikacijų pogrupyje „Gatvės“ vykdydamas statybos darbus, laikosi:</w:t>
            </w:r>
          </w:p>
          <w:p w14:paraId="41590B77" w14:textId="3FA0E8E2"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xml:space="preserve">- </w:t>
            </w:r>
            <w:r>
              <w:rPr>
                <w:rFonts w:ascii="Times New Roman" w:hAnsi="Times New Roman" w:cs="Times New Roman"/>
                <w:sz w:val="24"/>
                <w:szCs w:val="24"/>
              </w:rPr>
              <w:t>2</w:t>
            </w:r>
            <w:r w:rsidRPr="0028300B">
              <w:rPr>
                <w:rFonts w:ascii="Times New Roman" w:hAnsi="Times New Roman" w:cs="Times New Roman"/>
                <w:sz w:val="24"/>
                <w:szCs w:val="24"/>
              </w:rPr>
              <w:t xml:space="preserve">009 m. lapkričio 25 d. Europos Parlamento ir Tarybos reglamentu (EB) Nr. 1221/2009 pripažįstamos Europos Sąjungos aplinkos apsaugos vadybos ir audito sistemos (angl. </w:t>
            </w:r>
            <w:proofErr w:type="spellStart"/>
            <w:r w:rsidRPr="0028300B">
              <w:rPr>
                <w:rFonts w:ascii="Times New Roman" w:hAnsi="Times New Roman" w:cs="Times New Roman"/>
                <w:sz w:val="24"/>
                <w:szCs w:val="24"/>
              </w:rPr>
              <w:t>Eco-Managment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and</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Audit</w:t>
            </w:r>
            <w:proofErr w:type="spellEnd"/>
            <w:r w:rsidRPr="0028300B">
              <w:rPr>
                <w:rFonts w:ascii="Times New Roman" w:hAnsi="Times New Roman" w:cs="Times New Roman"/>
                <w:sz w:val="24"/>
                <w:szCs w:val="24"/>
              </w:rPr>
              <w:t xml:space="preserve"> </w:t>
            </w:r>
            <w:proofErr w:type="spellStart"/>
            <w:r w:rsidRPr="0028300B">
              <w:rPr>
                <w:rFonts w:ascii="Times New Roman" w:hAnsi="Times New Roman" w:cs="Times New Roman"/>
                <w:sz w:val="24"/>
                <w:szCs w:val="24"/>
              </w:rPr>
              <w:t>Scheme</w:t>
            </w:r>
            <w:proofErr w:type="spellEnd"/>
            <w:r w:rsidRPr="0028300B">
              <w:rPr>
                <w:rFonts w:ascii="Times New Roman" w:hAnsi="Times New Roman" w:cs="Times New Roman"/>
                <w:sz w:val="24"/>
                <w:szCs w:val="24"/>
              </w:rPr>
              <w:t>, EMAS) arba pagal minėto reglamento 45 straipsnį pripažįstamos kitos aplinkos apsaugos vadybos sistemos reikalavimų, arba</w:t>
            </w:r>
          </w:p>
          <w:p w14:paraId="1019B3EB" w14:textId="77777777" w:rsidR="0028300B" w:rsidRPr="0028300B" w:rsidRDefault="0028300B" w:rsidP="0028300B">
            <w:pPr>
              <w:spacing w:line="240" w:lineRule="auto"/>
              <w:ind w:firstLine="306"/>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517F020" w14:textId="77777777" w:rsidR="0028300B" w:rsidRPr="0028300B" w:rsidRDefault="0028300B" w:rsidP="0028300B">
            <w:pPr>
              <w:spacing w:line="240" w:lineRule="auto"/>
              <w:rPr>
                <w:rFonts w:ascii="Times New Roman" w:hAnsi="Times New Roman" w:cs="Times New Roman"/>
                <w:sz w:val="24"/>
                <w:szCs w:val="24"/>
                <w:highlight w:val="yellow"/>
              </w:rPr>
            </w:pPr>
          </w:p>
          <w:p w14:paraId="4263C67B" w14:textId="77777777" w:rsidR="0028300B" w:rsidRPr="0028300B" w:rsidRDefault="0028300B" w:rsidP="0028300B">
            <w:pPr>
              <w:spacing w:line="240" w:lineRule="auto"/>
              <w:rPr>
                <w:rFonts w:ascii="Times New Roman" w:hAnsi="Times New Roman" w:cs="Times New Roman"/>
                <w:i/>
                <w:sz w:val="24"/>
                <w:szCs w:val="24"/>
              </w:rPr>
            </w:pPr>
            <w:r w:rsidRPr="0028300B">
              <w:rPr>
                <w:rFonts w:ascii="Times New Roman" w:hAnsi="Times New Roman" w:cs="Times New Roman"/>
                <w:i/>
                <w:sz w:val="24"/>
                <w:szCs w:val="24"/>
              </w:rPr>
              <w:t xml:space="preserve">Pastabos: </w:t>
            </w:r>
          </w:p>
          <w:p w14:paraId="08C221C5"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 xml:space="preserve">1) jeigu pasiūlymą teikia ūkio subjektų grupė – reikalavimus turi atitikti ūkio subjektų grupės </w:t>
            </w:r>
            <w:r w:rsidRPr="0028300B">
              <w:rPr>
                <w:rFonts w:ascii="Times New Roman" w:hAnsi="Times New Roman" w:cs="Times New Roman"/>
                <w:i/>
                <w:sz w:val="24"/>
                <w:szCs w:val="24"/>
              </w:rPr>
              <w:lastRenderedPageBreak/>
              <w:t>narys (-</w:t>
            </w:r>
            <w:proofErr w:type="spellStart"/>
            <w:r w:rsidRPr="0028300B">
              <w:rPr>
                <w:rFonts w:ascii="Times New Roman" w:hAnsi="Times New Roman" w:cs="Times New Roman"/>
                <w:i/>
                <w:sz w:val="24"/>
                <w:szCs w:val="24"/>
              </w:rPr>
              <w:t>iai</w:t>
            </w:r>
            <w:proofErr w:type="spellEnd"/>
            <w:r w:rsidRPr="0028300B">
              <w:rPr>
                <w:rFonts w:ascii="Times New Roman" w:hAnsi="Times New Roman" w:cs="Times New Roman"/>
                <w:i/>
                <w:sz w:val="24"/>
                <w:szCs w:val="24"/>
              </w:rPr>
              <w:t xml:space="preserve">), atsižvelgiant į jų prisiimamus įsipareigojimus pirkimo sutarčiai vykdyti; </w:t>
            </w:r>
          </w:p>
          <w:p w14:paraId="1A96482D" w14:textId="77777777" w:rsidR="0028300B" w:rsidRPr="0028300B" w:rsidRDefault="0028300B" w:rsidP="0028300B">
            <w:pPr>
              <w:spacing w:line="240" w:lineRule="auto"/>
              <w:ind w:firstLine="306"/>
              <w:rPr>
                <w:rFonts w:ascii="Times New Roman" w:hAnsi="Times New Roman" w:cs="Times New Roman"/>
                <w:i/>
                <w:sz w:val="24"/>
                <w:szCs w:val="24"/>
              </w:rPr>
            </w:pPr>
            <w:r w:rsidRPr="0028300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76707822" w14:textId="125BB660" w:rsidR="0028300B" w:rsidRPr="0028300B" w:rsidRDefault="0028300B" w:rsidP="0028300B">
            <w:pPr>
              <w:tabs>
                <w:tab w:val="left" w:pos="457"/>
              </w:tabs>
              <w:spacing w:line="240" w:lineRule="auto"/>
              <w:ind w:firstLine="316"/>
              <w:rPr>
                <w:rFonts w:ascii="Times New Roman" w:hAnsi="Times New Roman" w:cs="Times New Roman"/>
                <w:b/>
                <w:sz w:val="24"/>
                <w:szCs w:val="24"/>
              </w:rPr>
            </w:pPr>
            <w:r w:rsidRPr="0028300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38" w:type="dxa"/>
            <w:tcBorders>
              <w:top w:val="single" w:sz="4" w:space="0" w:color="000000"/>
              <w:left w:val="single" w:sz="4" w:space="0" w:color="000000"/>
              <w:bottom w:val="single" w:sz="4" w:space="0" w:color="000000"/>
              <w:right w:val="single" w:sz="4" w:space="0" w:color="000000"/>
            </w:tcBorders>
            <w:hideMark/>
          </w:tcPr>
          <w:p w14:paraId="6370340D"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lastRenderedPageBreak/>
              <w:t>Nepriklausomos sertifikavimo įstaigos išduotas sertifikatas, patvirtinantis, kad tiekėjas laikosi:</w:t>
            </w:r>
          </w:p>
          <w:p w14:paraId="6289B2E2"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57A071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standarto LST EN ISO 14001:2015 (arba lygiaverčio standarto) reikalavimų.</w:t>
            </w:r>
          </w:p>
          <w:p w14:paraId="4141508C" w14:textId="77777777" w:rsidR="0028300B" w:rsidRPr="0028300B" w:rsidRDefault="0028300B" w:rsidP="0028300B">
            <w:pPr>
              <w:spacing w:line="240" w:lineRule="auto"/>
              <w:rPr>
                <w:rFonts w:ascii="Times New Roman" w:hAnsi="Times New Roman" w:cs="Times New Roman"/>
                <w:sz w:val="24"/>
                <w:szCs w:val="24"/>
              </w:rPr>
            </w:pPr>
          </w:p>
          <w:p w14:paraId="01BBE4B4"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204178B4" w14:textId="77777777" w:rsidR="0028300B" w:rsidRPr="0028300B" w:rsidRDefault="0028300B" w:rsidP="0028300B">
            <w:pPr>
              <w:spacing w:line="240" w:lineRule="auto"/>
              <w:rPr>
                <w:rFonts w:ascii="Times New Roman" w:hAnsi="Times New Roman" w:cs="Times New Roman"/>
                <w:sz w:val="24"/>
                <w:szCs w:val="24"/>
              </w:rPr>
            </w:pPr>
          </w:p>
          <w:p w14:paraId="0AC0446C"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Perkančioji organizacija priima ir kitus tiekėjo lygiaverčių aplinkos apsaugos vadybos   užtikrinimo priemonių įrodymus,  kurie patvirtintų, kad:</w:t>
            </w:r>
          </w:p>
          <w:p w14:paraId="0D0DA21A"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5F108221"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jo taikomos aplinkos apsaugos vadybos užtikrinimo priemonės atitinka  standarto LST EN ISO 14001:2015 (arba lygiaverčio standarto) reikalavimus.</w:t>
            </w:r>
          </w:p>
          <w:p w14:paraId="175D1F28" w14:textId="77777777" w:rsidR="0028300B" w:rsidRPr="0028300B" w:rsidRDefault="0028300B" w:rsidP="0028300B">
            <w:pPr>
              <w:spacing w:line="240" w:lineRule="auto"/>
              <w:rPr>
                <w:rFonts w:ascii="Times New Roman" w:hAnsi="Times New Roman" w:cs="Times New Roman"/>
                <w:sz w:val="24"/>
                <w:szCs w:val="24"/>
              </w:rPr>
            </w:pPr>
          </w:p>
          <w:p w14:paraId="6A80FBF9" w14:textId="77777777" w:rsidR="0028300B" w:rsidRPr="0028300B" w:rsidRDefault="0028300B" w:rsidP="0028300B">
            <w:pPr>
              <w:spacing w:line="240" w:lineRule="auto"/>
              <w:ind w:firstLine="311"/>
              <w:rPr>
                <w:rFonts w:ascii="Times New Roman" w:hAnsi="Times New Roman" w:cs="Times New Roman"/>
                <w:sz w:val="24"/>
                <w:szCs w:val="24"/>
              </w:rPr>
            </w:pPr>
            <w:r w:rsidRPr="0028300B">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28300B">
              <w:rPr>
                <w:rFonts w:ascii="Times New Roman" w:hAnsi="Times New Roman" w:cs="Times New Roman"/>
                <w:bCs/>
                <w:spacing w:val="2"/>
                <w:sz w:val="24"/>
                <w:szCs w:val="24"/>
              </w:rPr>
              <w:t xml:space="preserve">Aplinkos apsaugos kriterijų, kuriuos perkančiosios organizacijos ir perkantieji subjektai turi taikyti pirkdamos prekes, paslaugas ar darbus, taikymo tvarkos aprašo 10 </w:t>
            </w:r>
            <w:r w:rsidRPr="0028300B">
              <w:rPr>
                <w:rFonts w:ascii="Times New Roman" w:hAnsi="Times New Roman" w:cs="Times New Roman"/>
                <w:sz w:val="24"/>
                <w:szCs w:val="24"/>
              </w:rPr>
              <w:t>p., arba kitus lygiaverčius įrodymus.</w:t>
            </w:r>
          </w:p>
          <w:p w14:paraId="714F735E" w14:textId="6F581D61" w:rsidR="0028300B" w:rsidRPr="0028300B" w:rsidRDefault="0028300B" w:rsidP="0028300B">
            <w:pPr>
              <w:autoSpaceDE w:val="0"/>
              <w:autoSpaceDN w:val="0"/>
              <w:adjustRightInd w:val="0"/>
              <w:spacing w:line="240" w:lineRule="auto"/>
              <w:ind w:firstLine="28"/>
              <w:rPr>
                <w:rStyle w:val="Hipersaitas"/>
                <w:rFonts w:ascii="Times New Roman" w:hAnsi="Times New Roman" w:cs="Times New Roman"/>
                <w:sz w:val="24"/>
                <w:szCs w:val="24"/>
              </w:rPr>
            </w:pPr>
            <w:hyperlink r:id="rId13" w:history="1">
              <w:r w:rsidRPr="007F4B47">
                <w:rPr>
                  <w:rStyle w:val="Hipersaitas"/>
                  <w:rFonts w:ascii="Times New Roman" w:hAnsi="Times New Roman" w:cs="Times New Roman"/>
                  <w:sz w:val="24"/>
                  <w:szCs w:val="24"/>
                </w:rPr>
                <w:t>https://am.lrv.lt/lt/veiklos-sritys-1/zalieji-pirkimai/aplinkos-apsaugos-kriteriju-taikymo-tvarkos-aprasas</w:t>
              </w:r>
            </w:hyperlink>
            <w:r w:rsidRPr="0028300B">
              <w:rPr>
                <w:rStyle w:val="Hipersaitas"/>
                <w:rFonts w:ascii="Times New Roman" w:hAnsi="Times New Roman" w:cs="Times New Roman"/>
                <w:sz w:val="24"/>
                <w:szCs w:val="24"/>
              </w:rPr>
              <w:t xml:space="preserve"> </w:t>
            </w:r>
          </w:p>
          <w:p w14:paraId="77679149" w14:textId="1009DD47" w:rsidR="0028300B" w:rsidRPr="0028300B" w:rsidRDefault="0028300B" w:rsidP="0028300B">
            <w:pPr>
              <w:tabs>
                <w:tab w:val="left" w:pos="200"/>
              </w:tabs>
              <w:spacing w:line="240" w:lineRule="auto"/>
              <w:ind w:firstLine="28"/>
              <w:jc w:val="center"/>
              <w:rPr>
                <w:rFonts w:ascii="Times New Roman" w:hAnsi="Times New Roman" w:cs="Times New Roman"/>
                <w:b/>
                <w:sz w:val="24"/>
                <w:szCs w:val="24"/>
              </w:rPr>
            </w:pPr>
            <w:r w:rsidRPr="0028300B">
              <w:rPr>
                <w:rFonts w:ascii="Times New Roman" w:hAnsi="Times New Roman" w:cs="Times New Roman"/>
                <w:b/>
                <w:i/>
                <w:sz w:val="24"/>
                <w:szCs w:val="24"/>
              </w:rPr>
              <w:t>CVP IS priemonėmis pateikiamos skaitmeninės dokumentų kopijos.</w:t>
            </w: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727DE05"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2C7BC6">
        <w:rPr>
          <w:rFonts w:ascii="Times New Roman" w:hAnsi="Times New Roman" w:cs="Times New Roman"/>
          <w:sz w:val="24"/>
          <w:szCs w:val="24"/>
        </w:rPr>
        <w:t xml:space="preserve">Pirkimo sąlygų 1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fldChar w:fldCharType="separate"/>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lastRenderedPageBreak/>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3904C2A1" w14:textId="5C568C6C" w:rsidR="006D1208" w:rsidRDefault="00DB0FD6"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7.3.2. </w:t>
      </w:r>
      <w:r w:rsidR="006D1208">
        <w:rPr>
          <w:rFonts w:ascii="Times New Roman" w:eastAsia="Arial" w:hAnsi="Times New Roman" w:cs="Times New Roman"/>
          <w:color w:val="000000" w:themeColor="text1"/>
          <w:sz w:val="24"/>
          <w:szCs w:val="24"/>
        </w:rPr>
        <w:t>kartu su pasiūlymu nepateikta lokalinė sąmata;</w:t>
      </w:r>
    </w:p>
    <w:p w14:paraId="5B7732AE" w14:textId="70B97B99" w:rsidR="00C538F8" w:rsidRPr="00FA0F02" w:rsidRDefault="006D120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7.3.3. </w:t>
      </w:r>
      <w:r w:rsidR="00DB0FD6"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DB0FD6" w:rsidRPr="00FA0F02">
        <w:rPr>
          <w:rStyle w:val="Puslapioinaosnuoroda"/>
          <w:rFonts w:ascii="Times New Roman" w:eastAsia="Arial" w:hAnsi="Times New Roman" w:cs="Times New Roman"/>
          <w:color w:val="000000" w:themeColor="text1"/>
          <w:sz w:val="24"/>
          <w:szCs w:val="24"/>
        </w:rPr>
        <w:footnoteReference w:id="2"/>
      </w:r>
      <w:r w:rsidR="00DB0FD6">
        <w:rPr>
          <w:rFonts w:ascii="Times New Roman" w:eastAsia="Arial" w:hAnsi="Times New Roman" w:cs="Times New Roman"/>
          <w:color w:val="000000" w:themeColor="text1"/>
          <w:sz w:val="24"/>
          <w:szCs w:val="24"/>
        </w:rPr>
        <w:t>;</w:t>
      </w:r>
    </w:p>
    <w:p w14:paraId="06E02E82" w14:textId="7EDFEA7D"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308D8FE2"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tiekėjas pasiūlymą pateikė ne CVP IS priemonėmis;</w:t>
      </w:r>
    </w:p>
    <w:p w14:paraId="7495B6DB" w14:textId="39B8D781"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6D4C1E49"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lastRenderedPageBreak/>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6444ECD0"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36089D5F"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9</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3E47D24"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6D1208">
        <w:rPr>
          <w:rFonts w:ascii="Times New Roman" w:eastAsia="Arial" w:hAnsi="Times New Roman" w:cs="Times New Roman"/>
          <w:color w:val="000000" w:themeColor="text1"/>
          <w:sz w:val="24"/>
          <w:szCs w:val="24"/>
        </w:rPr>
        <w:t>10</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1C038276"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6D1208">
        <w:rPr>
          <w:rFonts w:ascii="Times New Roman" w:eastAsia="Arial" w:hAnsi="Times New Roman" w:cs="Times New Roman"/>
          <w:color w:val="000000" w:themeColor="text1"/>
          <w:sz w:val="24"/>
          <w:szCs w:val="24"/>
        </w:rPr>
        <w:t>1</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0AF4D2F2"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6D1208">
        <w:rPr>
          <w:rFonts w:ascii="Times New Roman" w:eastAsia="Arial" w:hAnsi="Times New Roman" w:cs="Times New Roman"/>
          <w:sz w:val="24"/>
          <w:szCs w:val="24"/>
        </w:rPr>
        <w:t>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4A143101"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6D1208">
        <w:rPr>
          <w:rFonts w:ascii="Times New Roman" w:eastAsia="Arial" w:hAnsi="Times New Roman" w:cs="Times New Roman"/>
          <w:iCs/>
          <w:sz w:val="24"/>
          <w:szCs w:val="24"/>
        </w:rPr>
        <w:t>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001F7B2F"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6D1208">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B75C6FA"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6D1208">
        <w:rPr>
          <w:rFonts w:ascii="Times New Roman" w:eastAsia="Arial" w:hAnsi="Times New Roman" w:cs="Times New Roman"/>
          <w:sz w:val="24"/>
          <w:szCs w:val="24"/>
        </w:rPr>
        <w:t>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090AC2D" w:rsidR="00F5411E" w:rsidRPr="00B8626A"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0D207D" w:rsidRPr="00B8626A">
        <w:rPr>
          <w:rFonts w:ascii="Times New Roman" w:hAnsi="Times New Roman" w:cs="Times New Roman"/>
          <w:b/>
          <w:bCs/>
          <w:sz w:val="24"/>
          <w:szCs w:val="24"/>
        </w:rPr>
        <w:t>Maksimali pirkimui skirta lėšų suma: 13223,14 Eur be PVM / 16000,00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E66AA14"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18598D">
        <w:rPr>
          <w:rFonts w:ascii="Times New Roman" w:hAnsi="Times New Roman" w:cs="Times New Roman"/>
          <w:sz w:val="24"/>
          <w:szCs w:val="24"/>
        </w:rPr>
        <w:t>Tirkšlių</w:t>
      </w:r>
      <w:r w:rsidR="0028300B">
        <w:rPr>
          <w:rFonts w:ascii="Times New Roman" w:hAnsi="Times New Roman" w:cs="Times New Roman"/>
          <w:sz w:val="24"/>
          <w:szCs w:val="24"/>
        </w:rPr>
        <w:t xml:space="preserve"> seniūnas </w:t>
      </w:r>
      <w:r w:rsidR="0018598D">
        <w:rPr>
          <w:rFonts w:ascii="Times New Roman" w:hAnsi="Times New Roman" w:cs="Times New Roman"/>
          <w:sz w:val="24"/>
          <w:szCs w:val="24"/>
        </w:rPr>
        <w:t>Juozas Kungys</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w:t>
      </w:r>
      <w:r w:rsidR="0018598D">
        <w:rPr>
          <w:rFonts w:ascii="Times New Roman" w:hAnsi="Times New Roman" w:cs="Times New Roman"/>
          <w:sz w:val="24"/>
          <w:szCs w:val="24"/>
        </w:rPr>
        <w:t>48</w:t>
      </w:r>
      <w:r w:rsidR="0057235B">
        <w:rPr>
          <w:rFonts w:ascii="Times New Roman" w:hAnsi="Times New Roman" w:cs="Times New Roman"/>
          <w:sz w:val="24"/>
          <w:szCs w:val="24"/>
        </w:rPr>
        <w:t xml:space="preserve"> </w:t>
      </w:r>
      <w:r w:rsidR="0018598D">
        <w:rPr>
          <w:rFonts w:ascii="Times New Roman" w:hAnsi="Times New Roman" w:cs="Times New Roman"/>
          <w:sz w:val="24"/>
          <w:szCs w:val="24"/>
        </w:rPr>
        <w:t>486</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18598D" w:rsidRPr="00A74FDF">
          <w:rPr>
            <w:rStyle w:val="Hipersaitas"/>
            <w:rFonts w:ascii="Times New Roman" w:hAnsi="Times New Roman" w:cs="Times New Roman"/>
            <w:sz w:val="24"/>
            <w:szCs w:val="24"/>
          </w:rPr>
          <w:t>juozas.kungys</w:t>
        </w:r>
        <w:r w:rsidR="0018598D" w:rsidRPr="00A74FDF">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7456" w14:textId="77777777" w:rsidR="0013188C" w:rsidRDefault="0013188C" w:rsidP="00D05666">
      <w:r>
        <w:separator/>
      </w:r>
    </w:p>
  </w:endnote>
  <w:endnote w:type="continuationSeparator" w:id="0">
    <w:p w14:paraId="4933AF12" w14:textId="77777777" w:rsidR="0013188C" w:rsidRDefault="0013188C" w:rsidP="00D05666">
      <w:r>
        <w:continuationSeparator/>
      </w:r>
    </w:p>
  </w:endnote>
  <w:endnote w:type="continuationNotice" w:id="1">
    <w:p w14:paraId="729E0EE8" w14:textId="77777777" w:rsidR="0013188C" w:rsidRDefault="001318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0D91" w14:textId="77777777" w:rsidR="0013188C" w:rsidRDefault="0013188C" w:rsidP="00D05666">
      <w:r>
        <w:separator/>
      </w:r>
    </w:p>
  </w:footnote>
  <w:footnote w:type="continuationSeparator" w:id="0">
    <w:p w14:paraId="6C1FB1C6" w14:textId="77777777" w:rsidR="0013188C" w:rsidRDefault="0013188C" w:rsidP="00D05666">
      <w:r>
        <w:continuationSeparator/>
      </w:r>
    </w:p>
  </w:footnote>
  <w:footnote w:type="continuationNotice" w:id="1">
    <w:p w14:paraId="26F472C2" w14:textId="77777777" w:rsidR="0013188C" w:rsidRDefault="0013188C">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1028F8">
        <w:rPr>
          <w:rStyle w:val="Hipersaitas"/>
          <w:rFonts w:ascii="Times New Roman" w:hAnsi="Times New Roman" w:cs="Times New Roman"/>
          <w:spacing w:val="2"/>
          <w:shd w:val="clear" w:color="auto" w:fill="FFFFFF"/>
        </w:rPr>
        <w:t>Nr</w:t>
      </w:r>
      <w:proofErr w:type="spellEnd"/>
      <w:r w:rsidRPr="001028F8">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1A5732AF"/>
    <w:multiLevelType w:val="hybridMultilevel"/>
    <w:tmpl w:val="E87ECBA4"/>
    <w:lvl w:ilvl="0" w:tplc="015EE03C">
      <w:start w:val="1"/>
      <w:numFmt w:val="decimal"/>
      <w:lvlText w:val="%1."/>
      <w:lvlJc w:val="left"/>
      <w:pPr>
        <w:ind w:left="556" w:hanging="360"/>
      </w:pPr>
      <w:rPr>
        <w:rFonts w:hint="default"/>
      </w:rPr>
    </w:lvl>
    <w:lvl w:ilvl="1" w:tplc="04270019" w:tentative="1">
      <w:start w:val="1"/>
      <w:numFmt w:val="lowerLetter"/>
      <w:lvlText w:val="%2."/>
      <w:lvlJc w:val="left"/>
      <w:pPr>
        <w:ind w:left="1276" w:hanging="360"/>
      </w:pPr>
    </w:lvl>
    <w:lvl w:ilvl="2" w:tplc="0427001B" w:tentative="1">
      <w:start w:val="1"/>
      <w:numFmt w:val="lowerRoman"/>
      <w:lvlText w:val="%3."/>
      <w:lvlJc w:val="right"/>
      <w:pPr>
        <w:ind w:left="1996" w:hanging="180"/>
      </w:pPr>
    </w:lvl>
    <w:lvl w:ilvl="3" w:tplc="0427000F" w:tentative="1">
      <w:start w:val="1"/>
      <w:numFmt w:val="decimal"/>
      <w:lvlText w:val="%4."/>
      <w:lvlJc w:val="left"/>
      <w:pPr>
        <w:ind w:left="2716" w:hanging="360"/>
      </w:pPr>
    </w:lvl>
    <w:lvl w:ilvl="4" w:tplc="04270019" w:tentative="1">
      <w:start w:val="1"/>
      <w:numFmt w:val="lowerLetter"/>
      <w:lvlText w:val="%5."/>
      <w:lvlJc w:val="left"/>
      <w:pPr>
        <w:ind w:left="3436" w:hanging="360"/>
      </w:pPr>
    </w:lvl>
    <w:lvl w:ilvl="5" w:tplc="0427001B" w:tentative="1">
      <w:start w:val="1"/>
      <w:numFmt w:val="lowerRoman"/>
      <w:lvlText w:val="%6."/>
      <w:lvlJc w:val="right"/>
      <w:pPr>
        <w:ind w:left="4156" w:hanging="180"/>
      </w:pPr>
    </w:lvl>
    <w:lvl w:ilvl="6" w:tplc="0427000F" w:tentative="1">
      <w:start w:val="1"/>
      <w:numFmt w:val="decimal"/>
      <w:lvlText w:val="%7."/>
      <w:lvlJc w:val="left"/>
      <w:pPr>
        <w:ind w:left="4876" w:hanging="360"/>
      </w:pPr>
    </w:lvl>
    <w:lvl w:ilvl="7" w:tplc="04270019" w:tentative="1">
      <w:start w:val="1"/>
      <w:numFmt w:val="lowerLetter"/>
      <w:lvlText w:val="%8."/>
      <w:lvlJc w:val="left"/>
      <w:pPr>
        <w:ind w:left="5596" w:hanging="360"/>
      </w:pPr>
    </w:lvl>
    <w:lvl w:ilvl="8" w:tplc="0427001B" w:tentative="1">
      <w:start w:val="1"/>
      <w:numFmt w:val="lowerRoman"/>
      <w:lvlText w:val="%9."/>
      <w:lvlJc w:val="right"/>
      <w:pPr>
        <w:ind w:left="6316" w:hanging="18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1"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07721E0"/>
    <w:multiLevelType w:val="hybridMultilevel"/>
    <w:tmpl w:val="BA98D2B2"/>
    <w:lvl w:ilvl="0" w:tplc="149C1EB0">
      <w:start w:val="2"/>
      <w:numFmt w:val="bullet"/>
      <w:lvlText w:val="-"/>
      <w:lvlJc w:val="left"/>
      <w:pPr>
        <w:ind w:left="625" w:hanging="360"/>
      </w:pPr>
      <w:rPr>
        <w:rFonts w:ascii="Times New Roman" w:eastAsiaTheme="minorEastAsia" w:hAnsi="Times New Roman" w:cs="Times New Roman" w:hint="default"/>
      </w:rPr>
    </w:lvl>
    <w:lvl w:ilvl="1" w:tplc="04270003" w:tentative="1">
      <w:start w:val="1"/>
      <w:numFmt w:val="bullet"/>
      <w:lvlText w:val="o"/>
      <w:lvlJc w:val="left"/>
      <w:pPr>
        <w:ind w:left="1345" w:hanging="360"/>
      </w:pPr>
      <w:rPr>
        <w:rFonts w:ascii="Courier New" w:hAnsi="Courier New" w:cs="Courier New" w:hint="default"/>
      </w:rPr>
    </w:lvl>
    <w:lvl w:ilvl="2" w:tplc="04270005" w:tentative="1">
      <w:start w:val="1"/>
      <w:numFmt w:val="bullet"/>
      <w:lvlText w:val=""/>
      <w:lvlJc w:val="left"/>
      <w:pPr>
        <w:ind w:left="2065" w:hanging="360"/>
      </w:pPr>
      <w:rPr>
        <w:rFonts w:ascii="Wingdings" w:hAnsi="Wingdings" w:hint="default"/>
      </w:rPr>
    </w:lvl>
    <w:lvl w:ilvl="3" w:tplc="04270001" w:tentative="1">
      <w:start w:val="1"/>
      <w:numFmt w:val="bullet"/>
      <w:lvlText w:val=""/>
      <w:lvlJc w:val="left"/>
      <w:pPr>
        <w:ind w:left="2785" w:hanging="360"/>
      </w:pPr>
      <w:rPr>
        <w:rFonts w:ascii="Symbol" w:hAnsi="Symbol" w:hint="default"/>
      </w:rPr>
    </w:lvl>
    <w:lvl w:ilvl="4" w:tplc="04270003" w:tentative="1">
      <w:start w:val="1"/>
      <w:numFmt w:val="bullet"/>
      <w:lvlText w:val="o"/>
      <w:lvlJc w:val="left"/>
      <w:pPr>
        <w:ind w:left="3505" w:hanging="360"/>
      </w:pPr>
      <w:rPr>
        <w:rFonts w:ascii="Courier New" w:hAnsi="Courier New" w:cs="Courier New" w:hint="default"/>
      </w:rPr>
    </w:lvl>
    <w:lvl w:ilvl="5" w:tplc="04270005" w:tentative="1">
      <w:start w:val="1"/>
      <w:numFmt w:val="bullet"/>
      <w:lvlText w:val=""/>
      <w:lvlJc w:val="left"/>
      <w:pPr>
        <w:ind w:left="4225" w:hanging="360"/>
      </w:pPr>
      <w:rPr>
        <w:rFonts w:ascii="Wingdings" w:hAnsi="Wingdings" w:hint="default"/>
      </w:rPr>
    </w:lvl>
    <w:lvl w:ilvl="6" w:tplc="04270001" w:tentative="1">
      <w:start w:val="1"/>
      <w:numFmt w:val="bullet"/>
      <w:lvlText w:val=""/>
      <w:lvlJc w:val="left"/>
      <w:pPr>
        <w:ind w:left="4945" w:hanging="360"/>
      </w:pPr>
      <w:rPr>
        <w:rFonts w:ascii="Symbol" w:hAnsi="Symbol" w:hint="default"/>
      </w:rPr>
    </w:lvl>
    <w:lvl w:ilvl="7" w:tplc="04270003" w:tentative="1">
      <w:start w:val="1"/>
      <w:numFmt w:val="bullet"/>
      <w:lvlText w:val="o"/>
      <w:lvlJc w:val="left"/>
      <w:pPr>
        <w:ind w:left="5665" w:hanging="360"/>
      </w:pPr>
      <w:rPr>
        <w:rFonts w:ascii="Courier New" w:hAnsi="Courier New" w:cs="Courier New" w:hint="default"/>
      </w:rPr>
    </w:lvl>
    <w:lvl w:ilvl="8" w:tplc="04270005" w:tentative="1">
      <w:start w:val="1"/>
      <w:numFmt w:val="bullet"/>
      <w:lvlText w:val=""/>
      <w:lvlJc w:val="left"/>
      <w:pPr>
        <w:ind w:left="6385" w:hanging="360"/>
      </w:pPr>
      <w:rPr>
        <w:rFonts w:ascii="Wingdings" w:hAnsi="Wingding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2"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7"/>
  </w:num>
  <w:num w:numId="3" w16cid:durableId="138770985">
    <w:abstractNumId w:val="29"/>
  </w:num>
  <w:num w:numId="4" w16cid:durableId="219707255">
    <w:abstractNumId w:val="62"/>
  </w:num>
  <w:num w:numId="5" w16cid:durableId="2137720050">
    <w:abstractNumId w:val="8"/>
  </w:num>
  <w:num w:numId="6" w16cid:durableId="1882473578">
    <w:abstractNumId w:val="27"/>
  </w:num>
  <w:num w:numId="7" w16cid:durableId="742215806">
    <w:abstractNumId w:val="45"/>
  </w:num>
  <w:num w:numId="8" w16cid:durableId="581986730">
    <w:abstractNumId w:val="49"/>
  </w:num>
  <w:num w:numId="9" w16cid:durableId="1210533292">
    <w:abstractNumId w:val="5"/>
  </w:num>
  <w:num w:numId="10" w16cid:durableId="360207028">
    <w:abstractNumId w:val="13"/>
  </w:num>
  <w:num w:numId="11" w16cid:durableId="464082020">
    <w:abstractNumId w:val="53"/>
  </w:num>
  <w:num w:numId="12" w16cid:durableId="1510020379">
    <w:abstractNumId w:val="17"/>
  </w:num>
  <w:num w:numId="13" w16cid:durableId="1778215594">
    <w:abstractNumId w:val="33"/>
  </w:num>
  <w:num w:numId="14" w16cid:durableId="1652252092">
    <w:abstractNumId w:val="16"/>
  </w:num>
  <w:num w:numId="15" w16cid:durableId="2131630214">
    <w:abstractNumId w:val="23"/>
  </w:num>
  <w:num w:numId="16" w16cid:durableId="1098015114">
    <w:abstractNumId w:val="60"/>
  </w:num>
  <w:num w:numId="17" w16cid:durableId="1208252808">
    <w:abstractNumId w:val="59"/>
  </w:num>
  <w:num w:numId="18" w16cid:durableId="963148996">
    <w:abstractNumId w:val="9"/>
  </w:num>
  <w:num w:numId="19" w16cid:durableId="1873961101">
    <w:abstractNumId w:val="34"/>
  </w:num>
  <w:num w:numId="20" w16cid:durableId="1129662248">
    <w:abstractNumId w:val="31"/>
  </w:num>
  <w:num w:numId="21" w16cid:durableId="817724215">
    <w:abstractNumId w:val="30"/>
  </w:num>
  <w:num w:numId="22" w16cid:durableId="1993635468">
    <w:abstractNumId w:val="7"/>
  </w:num>
  <w:num w:numId="23" w16cid:durableId="1928659478">
    <w:abstractNumId w:val="61"/>
  </w:num>
  <w:num w:numId="24" w16cid:durableId="1250694197">
    <w:abstractNumId w:val="1"/>
  </w:num>
  <w:num w:numId="25" w16cid:durableId="681514953">
    <w:abstractNumId w:val="19"/>
  </w:num>
  <w:num w:numId="26" w16cid:durableId="2001343554">
    <w:abstractNumId w:val="28"/>
  </w:num>
  <w:num w:numId="27" w16cid:durableId="1828280303">
    <w:abstractNumId w:val="39"/>
  </w:num>
  <w:num w:numId="28" w16cid:durableId="2125803710">
    <w:abstractNumId w:val="36"/>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4"/>
  </w:num>
  <w:num w:numId="32" w16cid:durableId="1032875126">
    <w:abstractNumId w:val="25"/>
  </w:num>
  <w:num w:numId="33" w16cid:durableId="341712434">
    <w:abstractNumId w:val="2"/>
  </w:num>
  <w:num w:numId="34" w16cid:durableId="419986092">
    <w:abstractNumId w:val="26"/>
  </w:num>
  <w:num w:numId="35" w16cid:durableId="989599647">
    <w:abstractNumId w:val="46"/>
  </w:num>
  <w:num w:numId="36" w16cid:durableId="134224949">
    <w:abstractNumId w:val="37"/>
  </w:num>
  <w:num w:numId="37" w16cid:durableId="801532550">
    <w:abstractNumId w:val="4"/>
  </w:num>
  <w:num w:numId="38" w16cid:durableId="777871533">
    <w:abstractNumId w:val="12"/>
  </w:num>
  <w:num w:numId="39" w16cid:durableId="1476410157">
    <w:abstractNumId w:val="56"/>
  </w:num>
  <w:num w:numId="40" w16cid:durableId="403528462">
    <w:abstractNumId w:val="5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7"/>
  </w:num>
  <w:num w:numId="43" w16cid:durableId="1624074669">
    <w:abstractNumId w:val="42"/>
  </w:num>
  <w:num w:numId="44" w16cid:durableId="1236630376">
    <w:abstractNumId w:val="58"/>
  </w:num>
  <w:num w:numId="45" w16cid:durableId="1897933955">
    <w:abstractNumId w:val="24"/>
  </w:num>
  <w:num w:numId="46" w16cid:durableId="330569735">
    <w:abstractNumId w:val="43"/>
  </w:num>
  <w:num w:numId="47" w16cid:durableId="1415740606">
    <w:abstractNumId w:val="55"/>
  </w:num>
  <w:num w:numId="48" w16cid:durableId="662123677">
    <w:abstractNumId w:val="52"/>
  </w:num>
  <w:num w:numId="49" w16cid:durableId="67459811">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4"/>
  </w:num>
  <w:num w:numId="52" w16cid:durableId="1024941564">
    <w:abstractNumId w:val="63"/>
  </w:num>
  <w:num w:numId="53" w16cid:durableId="188685815">
    <w:abstractNumId w:val="11"/>
  </w:num>
  <w:num w:numId="54" w16cid:durableId="1619678538">
    <w:abstractNumId w:val="38"/>
  </w:num>
  <w:num w:numId="55" w16cid:durableId="1481338714">
    <w:abstractNumId w:val="21"/>
  </w:num>
  <w:num w:numId="56" w16cid:durableId="1319650883">
    <w:abstractNumId w:val="32"/>
  </w:num>
  <w:num w:numId="57" w16cid:durableId="1005017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41"/>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50"/>
  </w:num>
  <w:num w:numId="67" w16cid:durableId="654067302">
    <w:abstractNumId w:val="35"/>
  </w:num>
  <w:num w:numId="68" w16cid:durableId="100670957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7AA"/>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7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725"/>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88C"/>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8D"/>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4C1A"/>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00B"/>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C7BC6"/>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3FED"/>
    <w:rsid w:val="003849A9"/>
    <w:rsid w:val="00384F5A"/>
    <w:rsid w:val="00386A7C"/>
    <w:rsid w:val="003878F0"/>
    <w:rsid w:val="003903FB"/>
    <w:rsid w:val="0039114B"/>
    <w:rsid w:val="003918AE"/>
    <w:rsid w:val="00392458"/>
    <w:rsid w:val="0039299B"/>
    <w:rsid w:val="00392BC5"/>
    <w:rsid w:val="00392F04"/>
    <w:rsid w:val="003943EC"/>
    <w:rsid w:val="00394B3D"/>
    <w:rsid w:val="00394C27"/>
    <w:rsid w:val="00397706"/>
    <w:rsid w:val="00397E1C"/>
    <w:rsid w:val="003A02E1"/>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6E1"/>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5F0"/>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2DB"/>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2832"/>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2B10"/>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208"/>
    <w:rsid w:val="006D1390"/>
    <w:rsid w:val="006D1BC0"/>
    <w:rsid w:val="006D2363"/>
    <w:rsid w:val="006D248A"/>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2909"/>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AB2"/>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A4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E64"/>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26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CA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B17"/>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C2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2DD"/>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B8"/>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79"/>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0A2"/>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9B4"/>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9A8"/>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ozas.kungy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15506</Words>
  <Characters>8839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16</cp:revision>
  <cp:lastPrinted>2025-07-02T07:24:00Z</cp:lastPrinted>
  <dcterms:created xsi:type="dcterms:W3CDTF">2025-06-30T13:16:00Z</dcterms:created>
  <dcterms:modified xsi:type="dcterms:W3CDTF">2025-07-02T07:47:00Z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