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27B509B"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B90823">
            <w:rPr>
              <w:rFonts w:ascii="Times New Roman" w:eastAsia="Times New Roman" w:hAnsi="Times New Roman" w:cs="Times New Roman"/>
              <w:noProof/>
              <w:sz w:val="20"/>
              <w:szCs w:val="20"/>
            </w:rPr>
            <w:t>7</w:t>
          </w:r>
          <w:r w:rsidR="000F5BE7" w:rsidRPr="00195201">
            <w:rPr>
              <w:rFonts w:ascii="Times New Roman" w:eastAsia="Times New Roman" w:hAnsi="Times New Roman" w:cs="Times New Roman"/>
              <w:noProof/>
              <w:sz w:val="20"/>
              <w:szCs w:val="20"/>
            </w:rPr>
            <w:t>-</w:t>
          </w:r>
          <w:r w:rsidR="00E54A27" w:rsidRPr="00195201">
            <w:rPr>
              <w:rFonts w:ascii="Times New Roman" w:eastAsia="Times New Roman" w:hAnsi="Times New Roman" w:cs="Times New Roman"/>
              <w:noProof/>
              <w:sz w:val="20"/>
              <w:szCs w:val="20"/>
            </w:rPr>
            <w:t>0</w:t>
          </w:r>
          <w:r w:rsidR="00B90823">
            <w:rPr>
              <w:rFonts w:ascii="Times New Roman" w:eastAsia="Times New Roman" w:hAnsi="Times New Roman" w:cs="Times New Roman"/>
              <w:noProof/>
              <w:sz w:val="20"/>
              <w:szCs w:val="20"/>
            </w:rPr>
            <w:t>2</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E729430" w:rsidR="00D526C8" w:rsidRPr="00E43092" w:rsidRDefault="008E3474"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VIEŠOJO PIRKIMO „</w:t>
          </w:r>
          <w:r w:rsidR="00A414C3" w:rsidRPr="00A414C3">
            <w:rPr>
              <w:rFonts w:ascii="Times New Roman" w:hAnsi="Times New Roman" w:cs="Times New Roman"/>
              <w:b/>
              <w:bCs/>
              <w:sz w:val="24"/>
              <w:szCs w:val="24"/>
            </w:rPr>
            <w:t>JIVEX PACS MEDICININIŲ VAIZDŲ SERVERIO DISKŲ MASYVO IŠPLĖTIMAS</w:t>
          </w:r>
          <w:r w:rsidRPr="00E43092">
            <w:rPr>
              <w:rFonts w:ascii="Times New Roman" w:hAnsi="Times New Roman" w:cs="Times New Roman"/>
              <w:b/>
              <w:bCs/>
              <w:sz w:val="24"/>
              <w:szCs w:val="24"/>
            </w:rPr>
            <w:t>“</w:t>
          </w:r>
        </w:p>
        <w:p w14:paraId="18ACC6AD" w14:textId="5BFA9AAB" w:rsidR="00D526C8" w:rsidRPr="00E43092" w:rsidRDefault="008E3474"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w:t>
          </w:r>
          <w:r w:rsidRPr="00E43092">
            <w:rPr>
              <w:rFonts w:ascii="Times New Roman" w:hAnsi="Times New Roman" w:cs="Times New Roman"/>
              <w:b/>
              <w:bCs/>
              <w:sz w:val="24"/>
              <w:szCs w:val="24"/>
            </w:rPr>
            <w:t>TIN</w:t>
          </w:r>
          <w:r>
            <w:rPr>
              <w:rFonts w:ascii="Times New Roman" w:hAnsi="Times New Roman" w:cs="Times New Roman"/>
              <w:b/>
              <w:bCs/>
              <w:sz w:val="24"/>
              <w:szCs w:val="24"/>
            </w:rPr>
            <w:t>T</w:t>
          </w:r>
          <w:r w:rsidRPr="00E43092">
            <w:rPr>
              <w:rFonts w:ascii="Times New Roman" w:hAnsi="Times New Roman" w:cs="Times New Roman"/>
              <w:b/>
              <w:bCs/>
              <w:sz w:val="24"/>
              <w:szCs w:val="24"/>
            </w:rPr>
            <w:t>O KONKURSO SPECIALIOSIOS SĄLYGOS</w:t>
          </w:r>
        </w:p>
        <w:p w14:paraId="67D34D7E" w14:textId="51AD35FC"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8E3474">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3B506A0A"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F431BD">
                  <w:rPr>
                    <w:webHidden/>
                    <w:sz w:val="22"/>
                    <w:szCs w:val="22"/>
                  </w:rPr>
                  <w:t>1</w:t>
                </w:r>
                <w:r w:rsidR="00C43719" w:rsidRPr="008A5BA5">
                  <w:rPr>
                    <w:webHidden/>
                    <w:sz w:val="22"/>
                    <w:szCs w:val="22"/>
                  </w:rPr>
                  <w:fldChar w:fldCharType="end"/>
                </w:r>
              </w:hyperlink>
            </w:p>
            <w:p w14:paraId="67A34114" w14:textId="04C2D50F"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7D047CFF" w14:textId="2ED92D55"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303C2F95" w14:textId="7F8DD39D"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F431BD">
                  <w:rPr>
                    <w:webHidden/>
                    <w:sz w:val="22"/>
                    <w:szCs w:val="22"/>
                  </w:rPr>
                  <w:t>1</w:t>
                </w:r>
                <w:r w:rsidRPr="008A5BA5">
                  <w:rPr>
                    <w:webHidden/>
                    <w:sz w:val="22"/>
                    <w:szCs w:val="22"/>
                  </w:rPr>
                  <w:fldChar w:fldCharType="end"/>
                </w:r>
              </w:hyperlink>
            </w:p>
            <w:p w14:paraId="0FFA452B" w14:textId="243EE3E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0F3C3487" w14:textId="5F2DB0ED"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F431BD">
                  <w:rPr>
                    <w:webHidden/>
                    <w:sz w:val="22"/>
                    <w:szCs w:val="22"/>
                  </w:rPr>
                  <w:t>2</w:t>
                </w:r>
                <w:r w:rsidRPr="008A5BA5">
                  <w:rPr>
                    <w:webHidden/>
                    <w:sz w:val="22"/>
                    <w:szCs w:val="22"/>
                  </w:rPr>
                  <w:fldChar w:fldCharType="end"/>
                </w:r>
              </w:hyperlink>
            </w:p>
            <w:p w14:paraId="13B7D179" w14:textId="7E392293"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DEBCBCD" w14:textId="27AF3AA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29F63DD5" w14:textId="46B3985C"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66AEDD5B" w14:textId="4462F9BC"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5D6EE91D" w14:textId="7BB12CB3"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F431BD">
                  <w:rPr>
                    <w:webHidden/>
                    <w:sz w:val="22"/>
                    <w:szCs w:val="22"/>
                  </w:rPr>
                  <w:t>3</w:t>
                </w:r>
                <w:r w:rsidRPr="008A5BA5">
                  <w:rPr>
                    <w:webHidden/>
                    <w:sz w:val="22"/>
                    <w:szCs w:val="22"/>
                  </w:rPr>
                  <w:fldChar w:fldCharType="end"/>
                </w:r>
              </w:hyperlink>
            </w:p>
            <w:p w14:paraId="02F1DD73" w14:textId="6903A285"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F431BD">
                  <w:rPr>
                    <w:noProof/>
                    <w:webHidden/>
                  </w:rPr>
                  <w:t>4</w:t>
                </w:r>
                <w:r w:rsidRPr="008A5BA5">
                  <w:rPr>
                    <w:noProof/>
                    <w:webHidden/>
                  </w:rPr>
                  <w:fldChar w:fldCharType="end"/>
                </w:r>
              </w:hyperlink>
            </w:p>
            <w:p w14:paraId="13C92513" w14:textId="014B81F1"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F431BD">
                  <w:rPr>
                    <w:noProof/>
                    <w:webHidden/>
                  </w:rPr>
                  <w:t>6</w:t>
                </w:r>
                <w:r w:rsidRPr="008A5BA5">
                  <w:rPr>
                    <w:noProof/>
                    <w:webHidden/>
                  </w:rPr>
                  <w:fldChar w:fldCharType="end"/>
                </w:r>
              </w:hyperlink>
            </w:p>
            <w:p w14:paraId="26A00866" w14:textId="56DF6FB8"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F431BD">
                  <w:rPr>
                    <w:noProof/>
                    <w:webHidden/>
                  </w:rPr>
                  <w:t>13</w:t>
                </w:r>
                <w:r w:rsidRPr="008A5BA5">
                  <w:rPr>
                    <w:noProof/>
                    <w:webHidden/>
                  </w:rPr>
                  <w:fldChar w:fldCharType="end"/>
                </w:r>
              </w:hyperlink>
            </w:p>
            <w:p w14:paraId="646EE7E6" w14:textId="5201BFD3"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F431BD">
                  <w:rPr>
                    <w:noProof/>
                    <w:webHidden/>
                  </w:rPr>
                  <w:t>14</w:t>
                </w:r>
                <w:r w:rsidRPr="008A5BA5">
                  <w:rPr>
                    <w:noProof/>
                    <w:webHidden/>
                  </w:rPr>
                  <w:fldChar w:fldCharType="end"/>
                </w:r>
              </w:hyperlink>
            </w:p>
            <w:p w14:paraId="0DC36143" w14:textId="45783375"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F431BD">
                  <w:rPr>
                    <w:noProof/>
                    <w:webHidden/>
                  </w:rPr>
                  <w:t>15</w:t>
                </w:r>
                <w:r w:rsidRPr="008A5BA5">
                  <w:rPr>
                    <w:noProof/>
                    <w:webHidden/>
                  </w:rPr>
                  <w:fldChar w:fldCharType="end"/>
                </w:r>
              </w:hyperlink>
            </w:p>
            <w:p w14:paraId="1B7700BD" w14:textId="7F5F0647"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F431BD">
                  <w:rPr>
                    <w:noProof/>
                    <w:webHidden/>
                  </w:rPr>
                  <w:t>16</w:t>
                </w:r>
                <w:r w:rsidRPr="008A5BA5">
                  <w:rPr>
                    <w:noProof/>
                    <w:webHidden/>
                  </w:rPr>
                  <w:fldChar w:fldCharType="end"/>
                </w:r>
              </w:hyperlink>
            </w:p>
            <w:p w14:paraId="3F640B62" w14:textId="379407BE"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F431BD">
                  <w:rPr>
                    <w:noProof/>
                    <w:webHidden/>
                  </w:rPr>
                  <w:t>17</w:t>
                </w:r>
                <w:r w:rsidRPr="008A5BA5">
                  <w:rPr>
                    <w:noProof/>
                    <w:webHidden/>
                  </w:rPr>
                  <w:fldChar w:fldCharType="end"/>
                </w:r>
              </w:hyperlink>
            </w:p>
            <w:p w14:paraId="5E4329B3" w14:textId="5D2AD601"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F431BD">
                  <w:rPr>
                    <w:noProof/>
                    <w:webHidden/>
                  </w:rPr>
                  <w:t>18</w:t>
                </w:r>
                <w:r w:rsidRPr="008A5BA5">
                  <w:rPr>
                    <w:noProof/>
                    <w:webHidden/>
                  </w:rPr>
                  <w:fldChar w:fldCharType="end"/>
                </w:r>
              </w:hyperlink>
            </w:p>
            <w:p w14:paraId="51A3A08D" w14:textId="2F31AAE9" w:rsidR="00C43719" w:rsidRPr="008A5BA5" w:rsidRDefault="00C43719" w:rsidP="00F431BD">
              <w:pPr>
                <w:pStyle w:val="Turinys2"/>
                <w:rPr>
                  <w:noProof/>
                  <w:kern w:val="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noProof/>
                    <w:webHidden/>
                  </w:rPr>
                  <w:tab/>
                </w:r>
                <w:r w:rsidRPr="008A5BA5">
                  <w:rPr>
                    <w:noProof/>
                    <w:webHidden/>
                  </w:rPr>
                  <w:fldChar w:fldCharType="begin"/>
                </w:r>
                <w:r w:rsidRPr="008A5BA5">
                  <w:rPr>
                    <w:noProof/>
                    <w:webHidden/>
                  </w:rPr>
                  <w:instrText xml:space="preserve"> PAGEREF _Toc159231069 \h </w:instrText>
                </w:r>
                <w:r w:rsidRPr="008A5BA5">
                  <w:rPr>
                    <w:noProof/>
                    <w:webHidden/>
                  </w:rPr>
                </w:r>
                <w:r w:rsidRPr="008A5BA5">
                  <w:rPr>
                    <w:noProof/>
                    <w:webHidden/>
                  </w:rPr>
                  <w:fldChar w:fldCharType="separate"/>
                </w:r>
                <w:r w:rsidR="00F431BD">
                  <w:rPr>
                    <w:noProof/>
                    <w:webHidden/>
                  </w:rPr>
                  <w:t>19</w:t>
                </w:r>
                <w:r w:rsidRPr="008A5BA5">
                  <w:rPr>
                    <w:noProof/>
                    <w:webHidden/>
                  </w:rPr>
                  <w:fldChar w:fldCharType="end"/>
                </w:r>
              </w:hyperlink>
            </w:p>
            <w:p w14:paraId="0D5329FA" w14:textId="013E2899" w:rsidR="00C43719" w:rsidRPr="008A5BA5" w:rsidRDefault="00C43719" w:rsidP="00F431BD">
              <w:pPr>
                <w:pStyle w:val="Turinys2"/>
                <w:rPr>
                  <w:noProof/>
                  <w:kern w:val="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noProof/>
                    <w:webHidden/>
                  </w:rPr>
                  <w:tab/>
                </w:r>
                <w:r w:rsidRPr="008A5BA5">
                  <w:rPr>
                    <w:noProof/>
                    <w:webHidden/>
                  </w:rPr>
                  <w:fldChar w:fldCharType="begin"/>
                </w:r>
                <w:r w:rsidRPr="008A5BA5">
                  <w:rPr>
                    <w:noProof/>
                    <w:webHidden/>
                  </w:rPr>
                  <w:instrText xml:space="preserve"> PAGEREF _Toc159231070 \h </w:instrText>
                </w:r>
                <w:r w:rsidRPr="008A5BA5">
                  <w:rPr>
                    <w:noProof/>
                    <w:webHidden/>
                  </w:rPr>
                </w:r>
                <w:r w:rsidRPr="008A5BA5">
                  <w:rPr>
                    <w:noProof/>
                    <w:webHidden/>
                  </w:rPr>
                  <w:fldChar w:fldCharType="separate"/>
                </w:r>
                <w:r w:rsidR="00F431BD">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223B41AD"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proofErr w:type="spellStart"/>
      <w:r w:rsidR="00A414C3" w:rsidRPr="00A414C3">
        <w:rPr>
          <w:rFonts w:ascii="Times New Roman" w:hAnsi="Times New Roman" w:cs="Times New Roman"/>
          <w:sz w:val="22"/>
          <w:szCs w:val="22"/>
        </w:rPr>
        <w:t>Jivex</w:t>
      </w:r>
      <w:proofErr w:type="spellEnd"/>
      <w:r w:rsidR="00A414C3" w:rsidRPr="00A414C3">
        <w:rPr>
          <w:rFonts w:ascii="Times New Roman" w:hAnsi="Times New Roman" w:cs="Times New Roman"/>
          <w:sz w:val="22"/>
          <w:szCs w:val="22"/>
        </w:rPr>
        <w:t xml:space="preserve"> PACS medicininių vaizdų serverio diskų masyvo išplėtim</w:t>
      </w:r>
      <w:r w:rsidR="00A414C3" w:rsidRPr="00A414C3">
        <w:rPr>
          <w:rFonts w:ascii="Times New Roman" w:hAnsi="Times New Roman" w:cs="Times New Roman"/>
          <w:sz w:val="22"/>
          <w:szCs w:val="22"/>
        </w:rPr>
        <w:t>ą</w:t>
      </w:r>
      <w:r w:rsidR="008E3474">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w:t>
      </w:r>
      <w:r w:rsidR="00A414C3">
        <w:rPr>
          <w:rFonts w:ascii="Times New Roman" w:hAnsi="Times New Roman" w:cs="Times New Roman"/>
          <w:sz w:val="22"/>
          <w:szCs w:val="22"/>
        </w:rPr>
        <w:t>a</w:t>
      </w:r>
      <w:r w:rsidR="000D5661">
        <w:rPr>
          <w:rFonts w:ascii="Times New Roman" w:hAnsi="Times New Roman" w:cs="Times New Roman"/>
          <w:sz w:val="22"/>
          <w:szCs w:val="22"/>
        </w:rPr>
        <w:t xml:space="preserve"> </w:t>
      </w:r>
      <w:r w:rsidR="00A414C3">
        <w:rPr>
          <w:rFonts w:ascii="Times New Roman" w:hAnsi="Times New Roman" w:cs="Times New Roman"/>
          <w:sz w:val="22"/>
          <w:szCs w:val="22"/>
        </w:rPr>
        <w:t>ir 6 priede -</w:t>
      </w:r>
      <w:r w:rsidR="000D5661">
        <w:rPr>
          <w:rFonts w:ascii="Times New Roman" w:hAnsi="Times New Roman" w:cs="Times New Roman"/>
          <w:sz w:val="22"/>
          <w:szCs w:val="22"/>
        </w:rPr>
        <w:t xml:space="preserve"> Techninėje specifikacijoje</w:t>
      </w:r>
      <w:r w:rsidRPr="00C7434D">
        <w:rPr>
          <w:rFonts w:ascii="Times New Roman" w:hAnsi="Times New Roman" w:cs="Times New Roman"/>
          <w:sz w:val="22"/>
          <w:szCs w:val="22"/>
        </w:rPr>
        <w:t>.</w:t>
      </w:r>
    </w:p>
    <w:p w14:paraId="22E3D2D4" w14:textId="6D0F8DA4" w:rsidR="00E54A27" w:rsidRPr="00192F15" w:rsidRDefault="00E43092" w:rsidP="00A414C3">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A414C3">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A414C3">
        <w:rPr>
          <w:rFonts w:ascii="Times New Roman" w:hAnsi="Times New Roman" w:cs="Times New Roman"/>
          <w:sz w:val="22"/>
          <w:szCs w:val="22"/>
        </w:rPr>
        <w:t>.</w:t>
      </w:r>
    </w:p>
    <w:p w14:paraId="4C3B15C3" w14:textId="6DB6E4B8" w:rsidR="00A03D97"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E54A27">
        <w:rPr>
          <w:rFonts w:ascii="Times New Roman" w:hAnsi="Times New Roman" w:cs="Times New Roman"/>
          <w:sz w:val="22"/>
          <w:szCs w:val="22"/>
        </w:rPr>
        <w:t>turi būti į</w:t>
      </w:r>
      <w:r w:rsidR="00244FC8">
        <w:rPr>
          <w:rFonts w:ascii="Times New Roman" w:hAnsi="Times New Roman" w:cs="Times New Roman"/>
          <w:sz w:val="22"/>
          <w:szCs w:val="22"/>
        </w:rPr>
        <w:t>vykd</w:t>
      </w:r>
      <w:r w:rsidR="00E54A27">
        <w:rPr>
          <w:rFonts w:ascii="Times New Roman" w:hAnsi="Times New Roman" w:cs="Times New Roman"/>
          <w:sz w:val="22"/>
          <w:szCs w:val="22"/>
        </w:rPr>
        <w:t>yt</w:t>
      </w:r>
      <w:r w:rsidR="00244FC8">
        <w:rPr>
          <w:rFonts w:ascii="Times New Roman" w:hAnsi="Times New Roman" w:cs="Times New Roman"/>
          <w:sz w:val="22"/>
          <w:szCs w:val="22"/>
        </w:rPr>
        <w:t>i</w:t>
      </w:r>
      <w:r w:rsidR="00E54A27">
        <w:rPr>
          <w:rFonts w:ascii="Times New Roman" w:hAnsi="Times New Roman" w:cs="Times New Roman"/>
          <w:sz w:val="22"/>
          <w:szCs w:val="22"/>
        </w:rPr>
        <w:t xml:space="preserve"> per</w:t>
      </w:r>
      <w:r w:rsidR="00244FC8">
        <w:rPr>
          <w:rFonts w:ascii="Times New Roman" w:hAnsi="Times New Roman" w:cs="Times New Roman"/>
          <w:sz w:val="22"/>
          <w:szCs w:val="22"/>
        </w:rPr>
        <w:t xml:space="preserve"> 1 mėnes</w:t>
      </w:r>
      <w:r w:rsidR="00E54A27">
        <w:rPr>
          <w:rFonts w:ascii="Times New Roman" w:hAnsi="Times New Roman" w:cs="Times New Roman"/>
          <w:sz w:val="22"/>
          <w:szCs w:val="22"/>
        </w:rPr>
        <w:t>į.</w:t>
      </w:r>
    </w:p>
    <w:p w14:paraId="4188D75A" w14:textId="7ACD7B00" w:rsidR="00E54A27" w:rsidRPr="00E54A27" w:rsidRDefault="00E54A27"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E54A27">
        <w:rPr>
          <w:rFonts w:ascii="Times New Roman" w:hAnsi="Times New Roman" w:cs="Times New Roman"/>
          <w:sz w:val="22"/>
          <w:szCs w:val="22"/>
        </w:rPr>
        <w:t>Prekių pristatymo, montavimo, instaliavimo/įdiegimo ir paleidimo termin</w:t>
      </w:r>
      <w:r w:rsidR="00A414C3">
        <w:rPr>
          <w:rFonts w:ascii="Times New Roman" w:hAnsi="Times New Roman" w:cs="Times New Roman"/>
          <w:sz w:val="22"/>
          <w:szCs w:val="22"/>
        </w:rPr>
        <w:t>o</w:t>
      </w:r>
      <w:r w:rsidRPr="00E54A27">
        <w:rPr>
          <w:rFonts w:ascii="Times New Roman" w:hAnsi="Times New Roman" w:cs="Times New Roman"/>
          <w:sz w:val="22"/>
          <w:szCs w:val="22"/>
        </w:rPr>
        <w:t xml:space="preserve"> pratęstas ne</w:t>
      </w:r>
      <w:r w:rsidR="00A414C3">
        <w:rPr>
          <w:rFonts w:ascii="Times New Roman" w:hAnsi="Times New Roman" w:cs="Times New Roman"/>
          <w:sz w:val="22"/>
          <w:szCs w:val="22"/>
        </w:rPr>
        <w:t xml:space="preserve">numatomas. </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406C1ED7" w14:textId="48A826D0"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 xml:space="preserve">patvirtinimai su/ ar internetinėmis nuorodomis į siūlomos </w:t>
      </w:r>
      <w:r w:rsidR="00244FC8">
        <w:rPr>
          <w:rFonts w:ascii="Times New Roman" w:hAnsi="Times New Roman" w:cs="Times New Roman"/>
          <w:b/>
          <w:bCs/>
          <w:sz w:val="22"/>
          <w:szCs w:val="22"/>
        </w:rPr>
        <w:t>prekės</w:t>
      </w:r>
      <w:r w:rsidRPr="00192F15">
        <w:rPr>
          <w:rFonts w:ascii="Times New Roman" w:hAnsi="Times New Roman" w:cs="Times New Roman"/>
          <w:b/>
          <w:bCs/>
          <w:sz w:val="22"/>
          <w:szCs w:val="22"/>
        </w:rPr>
        <w:t xml:space="preserve">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Pr="00192F15">
        <w:rPr>
          <w:rFonts w:ascii="Times New Roman" w:hAnsi="Times New Roman" w:cs="Times New Roman"/>
          <w:sz w:val="22"/>
          <w:szCs w:val="22"/>
        </w:rPr>
        <w:lastRenderedPageBreak/>
        <w:t xml:space="preserve">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0F73F3FA" w14:textId="5004A8FB"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bookmarkStart w:id="39" w:name="_Ref39425999"/>
      <w:bookmarkStart w:id="40" w:name="_Ref39426005"/>
      <w:bookmarkStart w:id="41" w:name="_Toc159231058"/>
      <w:r w:rsidRPr="00244FC8">
        <w:rPr>
          <w:rFonts w:ascii="Times New Roman"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2" w:name="_Hlk91157291"/>
      <w:r w:rsidRPr="00244FC8">
        <w:rPr>
          <w:rFonts w:ascii="Times New Roman" w:hAnsi="Times New Roman" w:cs="Times New Roman"/>
          <w:sz w:val="22"/>
          <w:szCs w:val="22"/>
        </w:rPr>
        <w:t xml:space="preserve">specialiųjų pirkimo sąlygų </w:t>
      </w:r>
      <w:bookmarkEnd w:id="42"/>
      <w:r>
        <w:rPr>
          <w:rFonts w:ascii="Times New Roman" w:hAnsi="Times New Roman" w:cs="Times New Roman"/>
          <w:sz w:val="22"/>
          <w:szCs w:val="22"/>
        </w:rPr>
        <w:t>5</w:t>
      </w:r>
      <w:r w:rsidRPr="00244FC8">
        <w:rPr>
          <w:rFonts w:ascii="Times New Roman" w:hAnsi="Times New Roman" w:cs="Times New Roman"/>
          <w:sz w:val="22"/>
          <w:szCs w:val="22"/>
        </w:rPr>
        <w:t xml:space="preserve"> pried</w:t>
      </w:r>
      <w:r>
        <w:rPr>
          <w:rFonts w:ascii="Times New Roman" w:hAnsi="Times New Roman" w:cs="Times New Roman"/>
          <w:sz w:val="22"/>
          <w:szCs w:val="22"/>
        </w:rPr>
        <w:t>o</w:t>
      </w:r>
      <w:r w:rsidRPr="00244FC8">
        <w:rPr>
          <w:rFonts w:ascii="Times New Roman" w:hAnsi="Times New Roman" w:cs="Times New Roman"/>
          <w:sz w:val="22"/>
          <w:szCs w:val="22"/>
        </w:rPr>
        <w:t xml:space="preserve"> „Pasiūlymo forma</w:t>
      </w:r>
      <w:r>
        <w:rPr>
          <w:rFonts w:ascii="Times New Roman" w:hAnsi="Times New Roman" w:cs="Times New Roman"/>
          <w:sz w:val="22"/>
          <w:szCs w:val="22"/>
        </w:rPr>
        <w:t xml:space="preserve">“ </w:t>
      </w:r>
      <w:r w:rsidRPr="00244FC8">
        <w:rPr>
          <w:rFonts w:ascii="Times New Roman" w:hAnsi="Times New Roman" w:cs="Times New Roman"/>
          <w:sz w:val="22"/>
          <w:szCs w:val="22"/>
        </w:rPr>
        <w:t xml:space="preserve"> </w:t>
      </w:r>
      <w:r>
        <w:rPr>
          <w:rFonts w:ascii="Times New Roman" w:hAnsi="Times New Roman" w:cs="Times New Roman"/>
          <w:sz w:val="22"/>
          <w:szCs w:val="22"/>
        </w:rPr>
        <w:t>T</w:t>
      </w:r>
      <w:r w:rsidRPr="00244FC8">
        <w:rPr>
          <w:rFonts w:ascii="Times New Roman" w:hAnsi="Times New Roman" w:cs="Times New Roman"/>
          <w:sz w:val="22"/>
          <w:szCs w:val="22"/>
        </w:rPr>
        <w:t>echninė</w:t>
      </w:r>
      <w:r>
        <w:rPr>
          <w:rFonts w:ascii="Times New Roman" w:hAnsi="Times New Roman" w:cs="Times New Roman"/>
          <w:sz w:val="22"/>
          <w:szCs w:val="22"/>
        </w:rPr>
        <w:t>je</w:t>
      </w:r>
      <w:r w:rsidRPr="00244FC8">
        <w:rPr>
          <w:rFonts w:ascii="Times New Roman" w:hAnsi="Times New Roman" w:cs="Times New Roman"/>
          <w:sz w:val="22"/>
          <w:szCs w:val="22"/>
        </w:rPr>
        <w:t xml:space="preserve"> specifikacij</w:t>
      </w:r>
      <w:r>
        <w:rPr>
          <w:rFonts w:ascii="Times New Roman" w:hAnsi="Times New Roman" w:cs="Times New Roman"/>
          <w:sz w:val="22"/>
          <w:szCs w:val="22"/>
        </w:rPr>
        <w:t>oje</w:t>
      </w:r>
      <w:r w:rsidRPr="00244FC8">
        <w:rPr>
          <w:rFonts w:ascii="Times New Roman" w:hAnsi="Times New Roman" w:cs="Times New Roman"/>
          <w:sz w:val="22"/>
          <w:szCs w:val="22"/>
        </w:rPr>
        <w:t>.</w:t>
      </w:r>
    </w:p>
    <w:p w14:paraId="6E637963" w14:textId="56037735" w:rsidR="00244FC8" w:rsidRPr="00244FC8" w:rsidRDefault="00244FC8" w:rsidP="00244FC8">
      <w:pPr>
        <w:pStyle w:val="Sraopastraipa"/>
        <w:numPr>
          <w:ilvl w:val="1"/>
          <w:numId w:val="30"/>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Laimėjusiu pasiūlymu galės būti pripažinti tik po 1 (vieną) ekonomiškai naudingiausią pasiūlymą eilės pirmojoje vietoje. Tas pats tiekėjas gali būti nustatomas laimėtoju dėl visų pirkimo objekto dalių.  (Taikoma jei pirkimas skirstomas į dalis).</w:t>
      </w:r>
    </w:p>
    <w:p w14:paraId="7934B450" w14:textId="15276194" w:rsidR="00244FC8" w:rsidRPr="00244FC8" w:rsidRDefault="00244FC8" w:rsidP="00244FC8">
      <w:pPr>
        <w:pStyle w:val="Sraopastraipa"/>
        <w:numPr>
          <w:ilvl w:val="1"/>
          <w:numId w:val="30"/>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shd w:val="clear" w:color="auto" w:fill="auto"/>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7"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18"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19"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0"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1"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3"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297DF5">
      <w:pPr>
        <w:spacing w:after="0"/>
        <w:rPr>
          <w:rFonts w:ascii="Times New Roman" w:hAnsi="Times New Roman" w:cs="Times New Roman"/>
        </w:rPr>
      </w:pPr>
    </w:p>
    <w:p w14:paraId="17295A93" w14:textId="062A1C5A" w:rsidR="00A414C3" w:rsidRPr="00297DF5" w:rsidRDefault="00297DF5" w:rsidP="00297DF5">
      <w:pPr>
        <w:spacing w:after="0"/>
        <w:jc w:val="center"/>
        <w:rPr>
          <w:rFonts w:ascii="Times New Roman" w:hAnsi="Times New Roman" w:cs="Times New Roman"/>
          <w:b/>
          <w:bCs/>
          <w:sz w:val="22"/>
          <w:szCs w:val="22"/>
        </w:rPr>
      </w:pPr>
      <w:bookmarkStart w:id="67" w:name="_Ref39586171"/>
      <w:bookmarkStart w:id="68" w:name="_Ref39673580"/>
      <w:bookmarkStart w:id="69" w:name="_Ref39674283"/>
      <w:r w:rsidRPr="00297DF5">
        <w:rPr>
          <w:rFonts w:ascii="Times New Roman" w:hAnsi="Times New Roman" w:cs="Times New Roman"/>
          <w:b/>
          <w:bCs/>
          <w:sz w:val="22"/>
          <w:szCs w:val="22"/>
        </w:rPr>
        <w:t>TECHNINĖ SPECIFIKACIJA</w:t>
      </w:r>
    </w:p>
    <w:p w14:paraId="288475B9" w14:textId="2A942843" w:rsidR="00A414C3" w:rsidRPr="00297DF5" w:rsidRDefault="00A414C3" w:rsidP="00297DF5">
      <w:pPr>
        <w:spacing w:after="120"/>
        <w:jc w:val="center"/>
        <w:rPr>
          <w:rFonts w:ascii="Times New Roman" w:hAnsi="Times New Roman" w:cs="Times New Roman"/>
          <w:b/>
          <w:sz w:val="22"/>
          <w:szCs w:val="22"/>
        </w:rPr>
      </w:pPr>
      <w:r w:rsidRPr="00297DF5">
        <w:rPr>
          <w:rFonts w:ascii="Times New Roman" w:hAnsi="Times New Roman" w:cs="Times New Roman"/>
          <w:b/>
          <w:sz w:val="22"/>
          <w:szCs w:val="22"/>
        </w:rPr>
        <w:t>Reikalavimai duomenų saugyklai</w:t>
      </w:r>
      <w:r w:rsidR="00297DF5" w:rsidRPr="00297DF5">
        <w:rPr>
          <w:rFonts w:ascii="Times New Roman" w:hAnsi="Times New Roman" w:cs="Times New Roman"/>
          <w:b/>
          <w:sz w:val="22"/>
          <w:szCs w:val="22"/>
        </w:rPr>
        <w:t>,</w:t>
      </w:r>
      <w:r w:rsidRPr="00297DF5">
        <w:rPr>
          <w:rFonts w:ascii="Times New Roman" w:hAnsi="Times New Roman" w:cs="Times New Roman"/>
          <w:b/>
          <w:sz w:val="22"/>
          <w:szCs w:val="22"/>
        </w:rPr>
        <w:t xml:space="preserve"> </w:t>
      </w:r>
      <w:r w:rsidRPr="00297DF5">
        <w:rPr>
          <w:rFonts w:ascii="Times New Roman" w:hAnsi="Times New Roman" w:cs="Times New Roman"/>
          <w:b/>
          <w:sz w:val="22"/>
          <w:szCs w:val="22"/>
          <w:lang w:val="en-US"/>
        </w:rPr>
        <w:t>1</w:t>
      </w:r>
      <w:r w:rsidRPr="00297DF5">
        <w:rPr>
          <w:rFonts w:ascii="Times New Roman" w:hAnsi="Times New Roman" w:cs="Times New Roman"/>
          <w:b/>
          <w:sz w:val="22"/>
          <w:szCs w:val="22"/>
        </w:rPr>
        <w:t xml:space="preserve"> vnt.</w:t>
      </w:r>
    </w:p>
    <w:tbl>
      <w:tblPr>
        <w:tblStyle w:val="Lentelstinklelis"/>
        <w:tblW w:w="9918" w:type="dxa"/>
        <w:tblInd w:w="0" w:type="dxa"/>
        <w:tblLook w:val="04A0" w:firstRow="1" w:lastRow="0" w:firstColumn="1" w:lastColumn="0" w:noHBand="0" w:noVBand="1"/>
      </w:tblPr>
      <w:tblGrid>
        <w:gridCol w:w="604"/>
        <w:gridCol w:w="2085"/>
        <w:gridCol w:w="7229"/>
      </w:tblGrid>
      <w:tr w:rsidR="00A414C3" w:rsidRPr="00297DF5" w14:paraId="23C11729" w14:textId="77777777" w:rsidTr="00297DF5">
        <w:trPr>
          <w:trHeight w:val="20"/>
        </w:trPr>
        <w:tc>
          <w:tcPr>
            <w:tcW w:w="604" w:type="dxa"/>
            <w:vAlign w:val="center"/>
          </w:tcPr>
          <w:p w14:paraId="7CA4F625" w14:textId="77777777" w:rsidR="00A414C3" w:rsidRPr="00297DF5" w:rsidRDefault="00A414C3" w:rsidP="00297DF5">
            <w:pPr>
              <w:jc w:val="center"/>
              <w:rPr>
                <w:rFonts w:hAnsi="Times New Roman" w:cs="Times New Roman"/>
                <w:b/>
              </w:rPr>
            </w:pPr>
            <w:r w:rsidRPr="00297DF5">
              <w:rPr>
                <w:rFonts w:hAnsi="Times New Roman" w:cs="Times New Roman"/>
                <w:b/>
              </w:rPr>
              <w:t>Eil. Nr.</w:t>
            </w:r>
          </w:p>
        </w:tc>
        <w:tc>
          <w:tcPr>
            <w:tcW w:w="2085" w:type="dxa"/>
            <w:vAlign w:val="center"/>
          </w:tcPr>
          <w:p w14:paraId="5F83F5A1" w14:textId="77777777" w:rsidR="00A414C3" w:rsidRPr="00297DF5" w:rsidRDefault="00A414C3" w:rsidP="00297DF5">
            <w:pPr>
              <w:jc w:val="center"/>
              <w:rPr>
                <w:rFonts w:hAnsi="Times New Roman" w:cs="Times New Roman"/>
                <w:b/>
              </w:rPr>
            </w:pPr>
            <w:r w:rsidRPr="00297DF5">
              <w:rPr>
                <w:rFonts w:hAnsi="Times New Roman" w:cs="Times New Roman"/>
                <w:b/>
              </w:rPr>
              <w:t>Parametro pavadinimas</w:t>
            </w:r>
          </w:p>
        </w:tc>
        <w:tc>
          <w:tcPr>
            <w:tcW w:w="7229" w:type="dxa"/>
            <w:vAlign w:val="center"/>
          </w:tcPr>
          <w:p w14:paraId="64731BFE" w14:textId="77777777" w:rsidR="00A414C3" w:rsidRPr="00297DF5" w:rsidRDefault="00A414C3" w:rsidP="00297DF5">
            <w:pPr>
              <w:jc w:val="center"/>
              <w:rPr>
                <w:rFonts w:hAnsi="Times New Roman" w:cs="Times New Roman"/>
                <w:b/>
              </w:rPr>
            </w:pPr>
            <w:r w:rsidRPr="00297DF5">
              <w:rPr>
                <w:rFonts w:hAnsi="Times New Roman" w:cs="Times New Roman"/>
                <w:b/>
              </w:rPr>
              <w:t>Minimalūs reikalavimai</w:t>
            </w:r>
          </w:p>
          <w:p w14:paraId="2F05DECE" w14:textId="77777777" w:rsidR="00A414C3" w:rsidRPr="00297DF5" w:rsidRDefault="00A414C3" w:rsidP="00297DF5">
            <w:pPr>
              <w:jc w:val="center"/>
              <w:rPr>
                <w:rFonts w:hAnsi="Times New Roman" w:cs="Times New Roman"/>
                <w:b/>
              </w:rPr>
            </w:pPr>
            <w:r w:rsidRPr="00297DF5">
              <w:rPr>
                <w:rFonts w:hAnsi="Times New Roman" w:cs="Times New Roman"/>
                <w:b/>
              </w:rPr>
              <w:t>(ne blogiau kaip arba lygiavertė)</w:t>
            </w:r>
          </w:p>
        </w:tc>
      </w:tr>
      <w:tr w:rsidR="00A414C3" w:rsidRPr="00297DF5" w14:paraId="11712BF9" w14:textId="77777777" w:rsidTr="00297DF5">
        <w:trPr>
          <w:trHeight w:val="20"/>
        </w:trPr>
        <w:tc>
          <w:tcPr>
            <w:tcW w:w="604" w:type="dxa"/>
            <w:vAlign w:val="center"/>
          </w:tcPr>
          <w:p w14:paraId="41A244FB"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w:t>
            </w:r>
          </w:p>
        </w:tc>
        <w:tc>
          <w:tcPr>
            <w:tcW w:w="2085" w:type="dxa"/>
            <w:vAlign w:val="center"/>
          </w:tcPr>
          <w:p w14:paraId="093D16CC"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Modelis</w:t>
            </w:r>
          </w:p>
        </w:tc>
        <w:tc>
          <w:tcPr>
            <w:tcW w:w="7229" w:type="dxa"/>
            <w:vAlign w:val="center"/>
          </w:tcPr>
          <w:p w14:paraId="07A039C6" w14:textId="77777777" w:rsidR="00A414C3" w:rsidRPr="00297DF5" w:rsidRDefault="00A414C3" w:rsidP="00297DF5">
            <w:pPr>
              <w:jc w:val="both"/>
              <w:rPr>
                <w:rFonts w:hAnsi="Times New Roman" w:cs="Times New Roman"/>
                <w:sz w:val="22"/>
                <w:szCs w:val="22"/>
              </w:rPr>
            </w:pPr>
            <w:r w:rsidRPr="00297DF5">
              <w:rPr>
                <w:rFonts w:hAnsi="Times New Roman" w:cs="Times New Roman"/>
                <w:sz w:val="22"/>
                <w:szCs w:val="22"/>
              </w:rPr>
              <w:t>Modelis, gamintojas, produkto kodas.</w:t>
            </w:r>
          </w:p>
        </w:tc>
      </w:tr>
      <w:tr w:rsidR="00A414C3" w:rsidRPr="00297DF5" w14:paraId="56EB85C8" w14:textId="77777777" w:rsidTr="00297DF5">
        <w:trPr>
          <w:trHeight w:val="20"/>
        </w:trPr>
        <w:tc>
          <w:tcPr>
            <w:tcW w:w="604" w:type="dxa"/>
            <w:vAlign w:val="center"/>
          </w:tcPr>
          <w:p w14:paraId="3DB0B2F8"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w:t>
            </w:r>
          </w:p>
        </w:tc>
        <w:tc>
          <w:tcPr>
            <w:tcW w:w="2085" w:type="dxa"/>
            <w:vAlign w:val="center"/>
          </w:tcPr>
          <w:p w14:paraId="3ECEA0D2"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Įrenginys</w:t>
            </w:r>
          </w:p>
        </w:tc>
        <w:tc>
          <w:tcPr>
            <w:tcW w:w="7229" w:type="dxa"/>
            <w:vAlign w:val="center"/>
          </w:tcPr>
          <w:p w14:paraId="17FC7221" w14:textId="77777777" w:rsidR="00A414C3" w:rsidRPr="00297DF5" w:rsidRDefault="00A414C3" w:rsidP="00297DF5">
            <w:pPr>
              <w:jc w:val="both"/>
              <w:rPr>
                <w:rFonts w:hAnsi="Times New Roman" w:cs="Times New Roman"/>
                <w:sz w:val="22"/>
                <w:szCs w:val="22"/>
              </w:rPr>
            </w:pPr>
            <w:r w:rsidRPr="00297DF5">
              <w:rPr>
                <w:rFonts w:hAnsi="Times New Roman" w:cs="Times New Roman"/>
                <w:sz w:val="22"/>
                <w:szCs w:val="22"/>
              </w:rPr>
              <w:t xml:space="preserve">SAN tipo diskinė duomenų saugykla, montuojama į standartinę 19 colių montažinę spintą. </w:t>
            </w:r>
            <w:r w:rsidRPr="00297DF5">
              <w:rPr>
                <w:rFonts w:eastAsia="Calibri" w:hAnsi="Times New Roman" w:cs="Times New Roman"/>
                <w:sz w:val="22"/>
                <w:szCs w:val="22"/>
              </w:rPr>
              <w:t>Turi būti pridėtos visos montavimui reikalingos dalys.</w:t>
            </w:r>
          </w:p>
        </w:tc>
      </w:tr>
      <w:tr w:rsidR="00A414C3" w:rsidRPr="00297DF5" w14:paraId="125DB91E" w14:textId="77777777" w:rsidTr="00297DF5">
        <w:trPr>
          <w:trHeight w:val="20"/>
        </w:trPr>
        <w:tc>
          <w:tcPr>
            <w:tcW w:w="604" w:type="dxa"/>
            <w:vAlign w:val="center"/>
          </w:tcPr>
          <w:p w14:paraId="24783E3F"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3</w:t>
            </w:r>
          </w:p>
        </w:tc>
        <w:tc>
          <w:tcPr>
            <w:tcW w:w="2085" w:type="dxa"/>
            <w:vAlign w:val="center"/>
          </w:tcPr>
          <w:p w14:paraId="33F8C2A4"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saugyklos valdikliai</w:t>
            </w:r>
          </w:p>
        </w:tc>
        <w:tc>
          <w:tcPr>
            <w:tcW w:w="7229" w:type="dxa"/>
            <w:vAlign w:val="center"/>
          </w:tcPr>
          <w:p w14:paraId="694FD98E"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būti su ne mažiau kaip 2 (</w:t>
            </w:r>
            <w:r w:rsidRPr="00297DF5">
              <w:rPr>
                <w:rFonts w:eastAsia="Calibri" w:hAnsi="Times New Roman" w:cs="Times New Roman"/>
                <w:i/>
                <w:sz w:val="22"/>
                <w:szCs w:val="22"/>
              </w:rPr>
              <w:t>dviem</w:t>
            </w:r>
            <w:r w:rsidRPr="00297DF5">
              <w:rPr>
                <w:rFonts w:eastAsia="Calibri" w:hAnsi="Times New Roman" w:cs="Times New Roman"/>
                <w:sz w:val="22"/>
                <w:szCs w:val="22"/>
              </w:rPr>
              <w:t xml:space="preserve">) vienas kitą dubliuojančiais valdikliais, dirbančiais </w:t>
            </w:r>
            <w:r w:rsidRPr="00297DF5">
              <w:rPr>
                <w:rFonts w:eastAsia="Calibri" w:hAnsi="Times New Roman" w:cs="Times New Roman"/>
                <w:i/>
                <w:sz w:val="22"/>
                <w:szCs w:val="22"/>
              </w:rPr>
              <w:t>„</w:t>
            </w:r>
            <w:proofErr w:type="spellStart"/>
            <w:r w:rsidRPr="00297DF5">
              <w:rPr>
                <w:rFonts w:eastAsia="Calibri" w:hAnsi="Times New Roman" w:cs="Times New Roman"/>
                <w:i/>
                <w:sz w:val="22"/>
                <w:szCs w:val="22"/>
              </w:rPr>
              <w:t>active</w:t>
            </w:r>
            <w:proofErr w:type="spellEnd"/>
            <w:r w:rsidRPr="00297DF5">
              <w:rPr>
                <w:rFonts w:eastAsia="Calibri" w:hAnsi="Times New Roman" w:cs="Times New Roman"/>
                <w:i/>
                <w:sz w:val="22"/>
                <w:szCs w:val="22"/>
              </w:rPr>
              <w:t>/</w:t>
            </w:r>
            <w:proofErr w:type="spellStart"/>
            <w:r w:rsidRPr="00297DF5">
              <w:rPr>
                <w:rFonts w:eastAsia="Calibri" w:hAnsi="Times New Roman" w:cs="Times New Roman"/>
                <w:i/>
                <w:sz w:val="22"/>
                <w:szCs w:val="22"/>
              </w:rPr>
              <w:t>active</w:t>
            </w:r>
            <w:proofErr w:type="spellEnd"/>
            <w:r w:rsidRPr="00297DF5">
              <w:rPr>
                <w:rFonts w:eastAsia="Calibri" w:hAnsi="Times New Roman" w:cs="Times New Roman"/>
                <w:i/>
                <w:sz w:val="22"/>
                <w:szCs w:val="22"/>
              </w:rPr>
              <w:t>“</w:t>
            </w:r>
            <w:r w:rsidRPr="00297DF5">
              <w:rPr>
                <w:rFonts w:eastAsia="Calibri" w:hAnsi="Times New Roman" w:cs="Times New Roman"/>
                <w:sz w:val="22"/>
                <w:szCs w:val="22"/>
              </w:rPr>
              <w:t xml:space="preserve"> režime, t. y. tas pats loginis diskas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sidDel="004F506E">
              <w:rPr>
                <w:rFonts w:eastAsia="Calibri" w:hAnsi="Times New Roman" w:cs="Times New Roman"/>
                <w:i/>
                <w:sz w:val="22"/>
                <w:szCs w:val="22"/>
              </w:rPr>
              <w:t xml:space="preserve"> </w:t>
            </w:r>
            <w:r w:rsidRPr="00297DF5">
              <w:rPr>
                <w:rFonts w:eastAsia="Calibri" w:hAnsi="Times New Roman" w:cs="Times New Roman"/>
                <w:i/>
                <w:sz w:val="22"/>
                <w:szCs w:val="22"/>
              </w:rPr>
              <w:t xml:space="preserve"> LUN</w:t>
            </w:r>
            <w:r w:rsidRPr="00297DF5">
              <w:rPr>
                <w:rFonts w:eastAsia="Calibri" w:hAnsi="Times New Roman" w:cs="Times New Roman"/>
                <w:sz w:val="22"/>
                <w:szCs w:val="22"/>
              </w:rPr>
              <w:t xml:space="preserve">) turi būti prieinamas visiems valdikliams vienu metu. Loginio disko našumas privalo nepriklausyti nuo to, per kurį valdiklį jis pasiekiamas, t. y. našumas vienu metu turi būti vienodas pasiekiant loginį diską per bet kurį valdiklį. </w:t>
            </w:r>
          </w:p>
        </w:tc>
      </w:tr>
      <w:tr w:rsidR="00A414C3" w:rsidRPr="00297DF5" w14:paraId="40143769" w14:textId="77777777" w:rsidTr="00297DF5">
        <w:trPr>
          <w:trHeight w:val="20"/>
        </w:trPr>
        <w:tc>
          <w:tcPr>
            <w:tcW w:w="604" w:type="dxa"/>
            <w:vAlign w:val="center"/>
          </w:tcPr>
          <w:p w14:paraId="3093632E"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4</w:t>
            </w:r>
          </w:p>
        </w:tc>
        <w:tc>
          <w:tcPr>
            <w:tcW w:w="2085" w:type="dxa"/>
            <w:vAlign w:val="center"/>
          </w:tcPr>
          <w:p w14:paraId="2150A6CB" w14:textId="0BE4D2C7" w:rsidR="00A414C3" w:rsidRPr="00297DF5" w:rsidRDefault="00A414C3" w:rsidP="00297DF5">
            <w:pPr>
              <w:rPr>
                <w:rFonts w:hAnsi="Times New Roman" w:cs="Times New Roman"/>
                <w:color w:val="FF0000"/>
                <w:sz w:val="22"/>
                <w:szCs w:val="22"/>
              </w:rPr>
            </w:pPr>
            <w:r w:rsidRPr="00297DF5">
              <w:rPr>
                <w:rFonts w:hAnsi="Times New Roman" w:cs="Times New Roman"/>
                <w:sz w:val="22"/>
                <w:szCs w:val="22"/>
              </w:rPr>
              <w:t>Modelis/</w:t>
            </w:r>
            <w:r w:rsidR="00297DF5">
              <w:rPr>
                <w:rFonts w:hAnsi="Times New Roman" w:cs="Times New Roman"/>
                <w:sz w:val="22"/>
                <w:szCs w:val="22"/>
              </w:rPr>
              <w:t xml:space="preserve"> </w:t>
            </w:r>
            <w:r w:rsidRPr="00297DF5">
              <w:rPr>
                <w:rFonts w:hAnsi="Times New Roman" w:cs="Times New Roman"/>
                <w:sz w:val="22"/>
                <w:szCs w:val="22"/>
              </w:rPr>
              <w:t>suderinamumas</w:t>
            </w:r>
          </w:p>
        </w:tc>
        <w:tc>
          <w:tcPr>
            <w:tcW w:w="7229" w:type="dxa"/>
            <w:vAlign w:val="center"/>
          </w:tcPr>
          <w:p w14:paraId="2E1B6D60" w14:textId="77777777" w:rsidR="00A414C3" w:rsidRPr="00297DF5" w:rsidRDefault="00A414C3" w:rsidP="00297DF5">
            <w:pPr>
              <w:jc w:val="both"/>
              <w:rPr>
                <w:rFonts w:eastAsia="Calibri" w:hAnsi="Times New Roman" w:cs="Times New Roman"/>
                <w:color w:val="FF0000"/>
                <w:sz w:val="22"/>
                <w:szCs w:val="22"/>
              </w:rPr>
            </w:pPr>
            <w:r w:rsidRPr="00297DF5">
              <w:rPr>
                <w:rFonts w:hAnsi="Times New Roman" w:cs="Times New Roman"/>
                <w:sz w:val="22"/>
                <w:szCs w:val="22"/>
              </w:rPr>
              <w:t xml:space="preserve">Siūlomas masyvas turi būti suderinamas su kliento naudojamu </w:t>
            </w:r>
            <w:proofErr w:type="spellStart"/>
            <w:r w:rsidRPr="00297DF5">
              <w:rPr>
                <w:rFonts w:hAnsi="Times New Roman" w:cs="Times New Roman"/>
                <w:sz w:val="22"/>
                <w:szCs w:val="22"/>
              </w:rPr>
              <w:t>PowerEdge</w:t>
            </w:r>
            <w:proofErr w:type="spellEnd"/>
            <w:r w:rsidRPr="00297DF5">
              <w:rPr>
                <w:rFonts w:hAnsi="Times New Roman" w:cs="Times New Roman"/>
                <w:sz w:val="22"/>
                <w:szCs w:val="22"/>
              </w:rPr>
              <w:t xml:space="preserve"> R740XD serveriu (serijos numeris: FG10HZ2). Prie pasiūlymo taip pat turi būti pridėti visi būtini priedai, reikalingi serverio prijungimui prie saugyklos masyvo.</w:t>
            </w:r>
          </w:p>
        </w:tc>
      </w:tr>
      <w:tr w:rsidR="00A414C3" w:rsidRPr="00297DF5" w14:paraId="7327CB2A" w14:textId="77777777" w:rsidTr="00297DF5">
        <w:trPr>
          <w:trHeight w:val="20"/>
        </w:trPr>
        <w:tc>
          <w:tcPr>
            <w:tcW w:w="604" w:type="dxa"/>
            <w:vAlign w:val="center"/>
          </w:tcPr>
          <w:p w14:paraId="629E8631"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5</w:t>
            </w:r>
          </w:p>
        </w:tc>
        <w:tc>
          <w:tcPr>
            <w:tcW w:w="2085" w:type="dxa"/>
            <w:vAlign w:val="center"/>
          </w:tcPr>
          <w:p w14:paraId="768EF7D7" w14:textId="77777777" w:rsidR="00A414C3" w:rsidRPr="00297DF5" w:rsidRDefault="00A414C3" w:rsidP="00297DF5">
            <w:pPr>
              <w:rPr>
                <w:rFonts w:hAnsi="Times New Roman" w:cs="Times New Roman"/>
                <w:color w:val="000000" w:themeColor="text1"/>
                <w:sz w:val="22"/>
                <w:szCs w:val="22"/>
              </w:rPr>
            </w:pPr>
            <w:r w:rsidRPr="00297DF5">
              <w:rPr>
                <w:rFonts w:hAnsi="Times New Roman" w:cs="Times New Roman"/>
                <w:color w:val="000000" w:themeColor="text1"/>
                <w:sz w:val="22"/>
                <w:szCs w:val="22"/>
              </w:rPr>
              <w:t>Spartinančioji atmintis</w:t>
            </w:r>
          </w:p>
        </w:tc>
        <w:tc>
          <w:tcPr>
            <w:tcW w:w="7229" w:type="dxa"/>
            <w:vAlign w:val="center"/>
          </w:tcPr>
          <w:p w14:paraId="65C6DE7A" w14:textId="77777777" w:rsidR="00A414C3" w:rsidRPr="00297DF5" w:rsidRDefault="00A414C3" w:rsidP="00297DF5">
            <w:pPr>
              <w:jc w:val="both"/>
              <w:rPr>
                <w:rFonts w:eastAsia="Calibri" w:hAnsi="Times New Roman" w:cs="Times New Roman"/>
                <w:color w:val="000000" w:themeColor="text1"/>
                <w:sz w:val="22"/>
                <w:szCs w:val="22"/>
              </w:rPr>
            </w:pPr>
            <w:r w:rsidRPr="00297DF5">
              <w:rPr>
                <w:rFonts w:eastAsia="Calibri" w:hAnsi="Times New Roman" w:cs="Times New Roman"/>
                <w:color w:val="000000" w:themeColor="text1"/>
                <w:sz w:val="22"/>
                <w:szCs w:val="22"/>
              </w:rPr>
              <w:t>Duomenų saugykla privalo turėti ne mažiau kaip 32 GB spartinančios atminties duomenims ir valdymo operacijoms</w:t>
            </w:r>
          </w:p>
        </w:tc>
      </w:tr>
      <w:tr w:rsidR="00A414C3" w:rsidRPr="00297DF5" w14:paraId="6232CB9E" w14:textId="77777777" w:rsidTr="00297DF5">
        <w:trPr>
          <w:trHeight w:val="20"/>
        </w:trPr>
        <w:tc>
          <w:tcPr>
            <w:tcW w:w="604" w:type="dxa"/>
            <w:vAlign w:val="center"/>
          </w:tcPr>
          <w:p w14:paraId="58AA05AA"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6</w:t>
            </w:r>
          </w:p>
        </w:tc>
        <w:tc>
          <w:tcPr>
            <w:tcW w:w="2085" w:type="dxa"/>
            <w:vAlign w:val="center"/>
          </w:tcPr>
          <w:p w14:paraId="0DA82AE5" w14:textId="77777777" w:rsidR="00A414C3" w:rsidRPr="00297DF5" w:rsidRDefault="00A414C3" w:rsidP="00297DF5">
            <w:pPr>
              <w:rPr>
                <w:rFonts w:hAnsi="Times New Roman" w:cs="Times New Roman"/>
                <w:color w:val="000000" w:themeColor="text1"/>
                <w:sz w:val="22"/>
                <w:szCs w:val="22"/>
              </w:rPr>
            </w:pPr>
            <w:r w:rsidRPr="00297DF5">
              <w:rPr>
                <w:rFonts w:hAnsi="Times New Roman" w:cs="Times New Roman"/>
                <w:color w:val="000000" w:themeColor="text1"/>
                <w:sz w:val="22"/>
                <w:szCs w:val="22"/>
              </w:rPr>
              <w:t>Palaikomi diskų tipai</w:t>
            </w:r>
          </w:p>
        </w:tc>
        <w:tc>
          <w:tcPr>
            <w:tcW w:w="7229" w:type="dxa"/>
            <w:vAlign w:val="center"/>
          </w:tcPr>
          <w:p w14:paraId="07824865" w14:textId="77777777" w:rsidR="00A414C3" w:rsidRPr="00297DF5" w:rsidRDefault="00A414C3" w:rsidP="00297DF5">
            <w:pPr>
              <w:jc w:val="both"/>
              <w:rPr>
                <w:rFonts w:eastAsia="Calibri" w:hAnsi="Times New Roman" w:cs="Times New Roman"/>
                <w:color w:val="000000" w:themeColor="text1"/>
                <w:sz w:val="22"/>
                <w:szCs w:val="22"/>
              </w:rPr>
            </w:pPr>
            <w:r w:rsidRPr="00297DF5">
              <w:rPr>
                <w:rFonts w:eastAsia="Calibri" w:hAnsi="Times New Roman" w:cs="Times New Roman"/>
                <w:color w:val="000000" w:themeColor="text1"/>
                <w:sz w:val="22"/>
                <w:szCs w:val="22"/>
              </w:rPr>
              <w:t xml:space="preserve">Duomenų saugykla turi palaikyti SSD, SAS, SAS NL ir SED tipo „karšto keitimo“ diskus. Disko prijungimo sąsaja turi būti ne lėtesnė nei 12 </w:t>
            </w:r>
            <w:proofErr w:type="spellStart"/>
            <w:r w:rsidRPr="00297DF5">
              <w:rPr>
                <w:rFonts w:eastAsia="Calibri" w:hAnsi="Times New Roman" w:cs="Times New Roman"/>
                <w:color w:val="000000" w:themeColor="text1"/>
                <w:sz w:val="22"/>
                <w:szCs w:val="22"/>
              </w:rPr>
              <w:t>Gbps</w:t>
            </w:r>
            <w:proofErr w:type="spellEnd"/>
            <w:r w:rsidRPr="00297DF5">
              <w:rPr>
                <w:rFonts w:eastAsia="Calibri" w:hAnsi="Times New Roman" w:cs="Times New Roman"/>
                <w:color w:val="000000" w:themeColor="text1"/>
                <w:sz w:val="22"/>
                <w:szCs w:val="22"/>
              </w:rPr>
              <w:t xml:space="preserve"> SAS. Duomenų saugykla turi užtikrinti įvairių diskų kombinacijų veikimą ir suderinamumą vienoje lentynoje.</w:t>
            </w:r>
          </w:p>
        </w:tc>
      </w:tr>
      <w:tr w:rsidR="00A414C3" w:rsidRPr="00297DF5" w14:paraId="225A279D" w14:textId="77777777" w:rsidTr="00297DF5">
        <w:trPr>
          <w:trHeight w:val="20"/>
        </w:trPr>
        <w:tc>
          <w:tcPr>
            <w:tcW w:w="604" w:type="dxa"/>
            <w:vAlign w:val="center"/>
          </w:tcPr>
          <w:p w14:paraId="51BA699A"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7</w:t>
            </w:r>
          </w:p>
        </w:tc>
        <w:tc>
          <w:tcPr>
            <w:tcW w:w="2085" w:type="dxa"/>
            <w:vAlign w:val="center"/>
          </w:tcPr>
          <w:p w14:paraId="777226CA"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Našumas</w:t>
            </w:r>
          </w:p>
        </w:tc>
        <w:tc>
          <w:tcPr>
            <w:tcW w:w="7229" w:type="dxa"/>
            <w:vAlign w:val="center"/>
          </w:tcPr>
          <w:p w14:paraId="7146F829"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Maksimalus duomenų saugyklos našumas turi būti ne mažesnis kaip 500000 IOPS, turi būti pateiktas gamintojo raštas, patvirtinantis maksimalų duomenų saugyklos našumą.</w:t>
            </w:r>
          </w:p>
        </w:tc>
      </w:tr>
      <w:tr w:rsidR="00A414C3" w:rsidRPr="00297DF5" w14:paraId="462B25AD" w14:textId="77777777" w:rsidTr="00297DF5">
        <w:trPr>
          <w:trHeight w:val="20"/>
        </w:trPr>
        <w:tc>
          <w:tcPr>
            <w:tcW w:w="604" w:type="dxa"/>
            <w:vAlign w:val="center"/>
          </w:tcPr>
          <w:p w14:paraId="77AE6D13"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8</w:t>
            </w:r>
          </w:p>
        </w:tc>
        <w:tc>
          <w:tcPr>
            <w:tcW w:w="2085" w:type="dxa"/>
            <w:vAlign w:val="center"/>
          </w:tcPr>
          <w:p w14:paraId="799B7732"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saugyklos plečiamumas</w:t>
            </w:r>
          </w:p>
        </w:tc>
        <w:tc>
          <w:tcPr>
            <w:tcW w:w="7229" w:type="dxa"/>
            <w:vAlign w:val="center"/>
          </w:tcPr>
          <w:p w14:paraId="5C38BEC3"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xml:space="preserve">Duomenų saugykla turi būti plečiama iki ne mažiau kaip 7.0 PB talpos (RAW </w:t>
            </w:r>
            <w:proofErr w:type="spellStart"/>
            <w:r w:rsidRPr="00297DF5">
              <w:rPr>
                <w:rFonts w:eastAsia="Calibri" w:hAnsi="Times New Roman" w:cs="Times New Roman"/>
                <w:sz w:val="22"/>
                <w:szCs w:val="22"/>
              </w:rPr>
              <w:t>capacity</w:t>
            </w:r>
            <w:proofErr w:type="spellEnd"/>
            <w:r w:rsidRPr="00297DF5">
              <w:rPr>
                <w:rFonts w:eastAsia="Calibri" w:hAnsi="Times New Roman" w:cs="Times New Roman"/>
                <w:sz w:val="22"/>
                <w:szCs w:val="22"/>
              </w:rPr>
              <w:t>). Turi būti realizuota galimybė naudoti SFF ir LFF diskų lentynas vienu metu.</w:t>
            </w:r>
          </w:p>
        </w:tc>
      </w:tr>
      <w:tr w:rsidR="00A414C3" w:rsidRPr="00297DF5" w14:paraId="4270ADE7" w14:textId="77777777" w:rsidTr="00297DF5">
        <w:trPr>
          <w:trHeight w:val="20"/>
        </w:trPr>
        <w:tc>
          <w:tcPr>
            <w:tcW w:w="604" w:type="dxa"/>
            <w:vAlign w:val="center"/>
          </w:tcPr>
          <w:p w14:paraId="005142EE"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9</w:t>
            </w:r>
          </w:p>
        </w:tc>
        <w:tc>
          <w:tcPr>
            <w:tcW w:w="2085" w:type="dxa"/>
            <w:vAlign w:val="center"/>
          </w:tcPr>
          <w:p w14:paraId="48815936"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saugyklos talpa</w:t>
            </w:r>
          </w:p>
        </w:tc>
        <w:tc>
          <w:tcPr>
            <w:tcW w:w="7229" w:type="dxa"/>
            <w:vAlign w:val="center"/>
          </w:tcPr>
          <w:p w14:paraId="254841AA"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saugykloje turi būti sumontuota ne mažiau kaip 8 vienetų 16TB  talpos SAS SED arba lygiaverčių diskų.</w:t>
            </w:r>
          </w:p>
        </w:tc>
      </w:tr>
      <w:tr w:rsidR="00A414C3" w:rsidRPr="00297DF5" w14:paraId="2BBCA426" w14:textId="77777777" w:rsidTr="00297DF5">
        <w:trPr>
          <w:trHeight w:val="20"/>
        </w:trPr>
        <w:tc>
          <w:tcPr>
            <w:tcW w:w="604" w:type="dxa"/>
            <w:vAlign w:val="center"/>
          </w:tcPr>
          <w:p w14:paraId="77CC61EA"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10</w:t>
            </w:r>
          </w:p>
        </w:tc>
        <w:tc>
          <w:tcPr>
            <w:tcW w:w="2085" w:type="dxa"/>
            <w:vAlign w:val="center"/>
          </w:tcPr>
          <w:p w14:paraId="76D53688"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Palaikomi RAID lygiai</w:t>
            </w:r>
          </w:p>
        </w:tc>
        <w:tc>
          <w:tcPr>
            <w:tcW w:w="7229" w:type="dxa"/>
            <w:vAlign w:val="center"/>
          </w:tcPr>
          <w:p w14:paraId="6C99E83B"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aparatiniame lygmenyje turi palaikyti RAID 0, 1, 5, 6, 10 ir ADAPT lygius. Fizinio disko gedimo atveju saugotų duomenų atkūrimui diskų masyvas turi automatiškai sugebėti panaudoti rezervuotą atsarginį diską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Pr>
                <w:rFonts w:eastAsia="Calibri" w:hAnsi="Times New Roman" w:cs="Times New Roman"/>
                <w:i/>
                <w:sz w:val="22"/>
                <w:szCs w:val="22"/>
              </w:rPr>
              <w:t xml:space="preserve"> spare </w:t>
            </w:r>
            <w:proofErr w:type="spellStart"/>
            <w:r w:rsidRPr="00297DF5">
              <w:rPr>
                <w:rFonts w:eastAsia="Calibri" w:hAnsi="Times New Roman" w:cs="Times New Roman"/>
                <w:i/>
                <w:sz w:val="22"/>
                <w:szCs w:val="22"/>
              </w:rPr>
              <w:t>disk</w:t>
            </w:r>
            <w:proofErr w:type="spellEnd"/>
            <w:r w:rsidRPr="00297DF5">
              <w:rPr>
                <w:rFonts w:eastAsia="Calibri" w:hAnsi="Times New Roman" w:cs="Times New Roman"/>
                <w:sz w:val="22"/>
                <w:szCs w:val="22"/>
              </w:rPr>
              <w:t>) ar laisvą vietą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Pr>
                <w:rFonts w:eastAsia="Calibri" w:hAnsi="Times New Roman" w:cs="Times New Roman"/>
                <w:i/>
                <w:sz w:val="22"/>
                <w:szCs w:val="22"/>
              </w:rPr>
              <w:t xml:space="preserve"> spare </w:t>
            </w:r>
            <w:proofErr w:type="spellStart"/>
            <w:r w:rsidRPr="00297DF5">
              <w:rPr>
                <w:rFonts w:eastAsia="Calibri" w:hAnsi="Times New Roman" w:cs="Times New Roman"/>
                <w:i/>
                <w:sz w:val="22"/>
                <w:szCs w:val="22"/>
              </w:rPr>
              <w:t>space</w:t>
            </w:r>
            <w:proofErr w:type="spellEnd"/>
            <w:r w:rsidRPr="00297DF5">
              <w:rPr>
                <w:rFonts w:eastAsia="Calibri" w:hAnsi="Times New Roman" w:cs="Times New Roman"/>
                <w:sz w:val="22"/>
                <w:szCs w:val="22"/>
              </w:rPr>
              <w:t xml:space="preserve">) kituose duomenų saugojimui naudojamuose fiziniuose diskuose. Jei disko gedimo atveju saugomų duomenų atkūrimui yra naudojami rezervuoti atsarginiai diskai, tai vienas atsarginis diskas turi sugebėti pakeisti bet kokį to paties tipo diskų masyve esantį diską. – t. y. turi būti palaikomas globalaus atsarginio disko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Pr>
                <w:rFonts w:eastAsia="Calibri" w:hAnsi="Times New Roman" w:cs="Times New Roman"/>
                <w:i/>
                <w:sz w:val="22"/>
                <w:szCs w:val="22"/>
              </w:rPr>
              <w:t xml:space="preserve"> </w:t>
            </w:r>
            <w:proofErr w:type="spellStart"/>
            <w:r w:rsidRPr="00297DF5">
              <w:rPr>
                <w:rFonts w:eastAsia="Calibri" w:hAnsi="Times New Roman" w:cs="Times New Roman"/>
                <w:i/>
                <w:sz w:val="22"/>
                <w:szCs w:val="22"/>
              </w:rPr>
              <w:t>global</w:t>
            </w:r>
            <w:proofErr w:type="spellEnd"/>
            <w:r w:rsidRPr="00297DF5">
              <w:rPr>
                <w:rFonts w:eastAsia="Calibri" w:hAnsi="Times New Roman" w:cs="Times New Roman"/>
                <w:i/>
                <w:sz w:val="22"/>
                <w:szCs w:val="22"/>
              </w:rPr>
              <w:t xml:space="preserve"> spare</w:t>
            </w:r>
            <w:r w:rsidRPr="00297DF5">
              <w:rPr>
                <w:rFonts w:eastAsia="Calibri" w:hAnsi="Times New Roman" w:cs="Times New Roman"/>
                <w:sz w:val="22"/>
                <w:szCs w:val="22"/>
              </w:rPr>
              <w:t xml:space="preserve">) funkcionalumas. </w:t>
            </w:r>
          </w:p>
          <w:p w14:paraId="676EFDC4"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gebėti apjungti fizinius diskus į grupes (nemažiau, kaip 100 vnt.) ir duomenų apsaugai ir atstatymui naudoti juose laisvą vietą. Duomenys turi būti tolygiai išskirstyti per visus grupėje esančius diskus. Pridėjus naujus duomenis ar naujus diskus, duomenų saugykla automatiškai patikrina duomenų pasiskirstymą tarp visų grupėje esančių diskų ir juos paskirsto, kad būtų išlaikytas tolygus duomenų paskirstymas visuose diskuose.</w:t>
            </w:r>
          </w:p>
        </w:tc>
      </w:tr>
      <w:tr w:rsidR="00A414C3" w:rsidRPr="00297DF5" w14:paraId="7F39AEDA" w14:textId="77777777" w:rsidTr="00297DF5">
        <w:trPr>
          <w:trHeight w:val="20"/>
        </w:trPr>
        <w:tc>
          <w:tcPr>
            <w:tcW w:w="604" w:type="dxa"/>
            <w:vAlign w:val="center"/>
          </w:tcPr>
          <w:p w14:paraId="7EF20005"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11</w:t>
            </w:r>
          </w:p>
        </w:tc>
        <w:tc>
          <w:tcPr>
            <w:tcW w:w="2085" w:type="dxa"/>
            <w:vAlign w:val="center"/>
          </w:tcPr>
          <w:p w14:paraId="24F7C531"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saugyklos prievadai</w:t>
            </w:r>
          </w:p>
        </w:tc>
        <w:tc>
          <w:tcPr>
            <w:tcW w:w="7229" w:type="dxa"/>
            <w:vAlign w:val="center"/>
          </w:tcPr>
          <w:p w14:paraId="5054A890"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saugykloje turi būti nemažiau kaip:</w:t>
            </w:r>
          </w:p>
          <w:p w14:paraId="5AD38C41"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- 8 vnt. universalus prievadai išoriniams įrenginiams (SAS tipo).</w:t>
            </w:r>
          </w:p>
          <w:p w14:paraId="00B881B1"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xml:space="preserve">- 2 vnt. SAS prievadai lentynų plėtimui. </w:t>
            </w:r>
          </w:p>
          <w:p w14:paraId="4154223E"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- 2 vnt. RJ-45 1 </w:t>
            </w:r>
            <w:proofErr w:type="spellStart"/>
            <w:r w:rsidRPr="00297DF5">
              <w:rPr>
                <w:rFonts w:eastAsia="Calibri" w:hAnsi="Times New Roman" w:cs="Times New Roman"/>
                <w:sz w:val="22"/>
                <w:szCs w:val="22"/>
              </w:rPr>
              <w:t>Gbps</w:t>
            </w:r>
            <w:proofErr w:type="spellEnd"/>
            <w:r w:rsidRPr="00297DF5">
              <w:rPr>
                <w:rFonts w:eastAsia="Calibri" w:hAnsi="Times New Roman" w:cs="Times New Roman"/>
                <w:sz w:val="22"/>
                <w:szCs w:val="22"/>
              </w:rPr>
              <w:t xml:space="preserve"> prievadų duomenų saugyklos valdymui.</w:t>
            </w:r>
          </w:p>
        </w:tc>
      </w:tr>
      <w:tr w:rsidR="00A414C3" w:rsidRPr="00297DF5" w14:paraId="13726B0F" w14:textId="77777777" w:rsidTr="00297DF5">
        <w:trPr>
          <w:trHeight w:val="20"/>
        </w:trPr>
        <w:tc>
          <w:tcPr>
            <w:tcW w:w="604" w:type="dxa"/>
            <w:vAlign w:val="center"/>
          </w:tcPr>
          <w:p w14:paraId="62F5E0B9"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12</w:t>
            </w:r>
          </w:p>
        </w:tc>
        <w:tc>
          <w:tcPr>
            <w:tcW w:w="2085" w:type="dxa"/>
            <w:vAlign w:val="center"/>
          </w:tcPr>
          <w:p w14:paraId="0DBAF90B"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saugyklos pajungimas</w:t>
            </w:r>
          </w:p>
        </w:tc>
        <w:tc>
          <w:tcPr>
            <w:tcW w:w="7229" w:type="dxa"/>
            <w:vAlign w:val="center"/>
          </w:tcPr>
          <w:p w14:paraId="58F0DAAF"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xml:space="preserve">Duomenų saugykla turi būti sukomplektuota su 8 vnt. 12 </w:t>
            </w:r>
            <w:proofErr w:type="spellStart"/>
            <w:r w:rsidRPr="00297DF5">
              <w:rPr>
                <w:rFonts w:eastAsia="Calibri" w:hAnsi="Times New Roman" w:cs="Times New Roman"/>
                <w:sz w:val="22"/>
                <w:szCs w:val="22"/>
              </w:rPr>
              <w:t>Gbps</w:t>
            </w:r>
            <w:proofErr w:type="spellEnd"/>
            <w:r w:rsidRPr="00297DF5">
              <w:rPr>
                <w:rFonts w:eastAsia="Calibri" w:hAnsi="Times New Roman" w:cs="Times New Roman"/>
                <w:sz w:val="22"/>
                <w:szCs w:val="22"/>
              </w:rPr>
              <w:t xml:space="preserve"> SAS jungtimis </w:t>
            </w:r>
            <w:r w:rsidRPr="00297DF5">
              <w:rPr>
                <w:rFonts w:eastAsia="Calibri" w:hAnsi="Times New Roman" w:cs="Times New Roman"/>
                <w:sz w:val="22"/>
                <w:szCs w:val="22"/>
                <w:shd w:val="clear" w:color="auto" w:fill="FFFFFF"/>
              </w:rPr>
              <w:t xml:space="preserve">duomenų saugyklos prijungimui į duomenų tinklą. </w:t>
            </w:r>
            <w:r w:rsidRPr="00297DF5">
              <w:rPr>
                <w:rFonts w:eastAsia="Calibri" w:hAnsi="Times New Roman" w:cs="Times New Roman"/>
                <w:sz w:val="22"/>
                <w:szCs w:val="22"/>
              </w:rPr>
              <w:t xml:space="preserve"> </w:t>
            </w:r>
          </w:p>
        </w:tc>
      </w:tr>
      <w:tr w:rsidR="00A414C3" w:rsidRPr="00297DF5" w14:paraId="5DE38ECC" w14:textId="77777777" w:rsidTr="00297DF5">
        <w:trPr>
          <w:trHeight w:val="20"/>
        </w:trPr>
        <w:tc>
          <w:tcPr>
            <w:tcW w:w="604" w:type="dxa"/>
            <w:vAlign w:val="center"/>
          </w:tcPr>
          <w:p w14:paraId="2781DD04"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lastRenderedPageBreak/>
              <w:t>13</w:t>
            </w:r>
          </w:p>
        </w:tc>
        <w:tc>
          <w:tcPr>
            <w:tcW w:w="2085" w:type="dxa"/>
            <w:vAlign w:val="center"/>
          </w:tcPr>
          <w:p w14:paraId="3C08AFA1"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 xml:space="preserve">Suderinamumas su operacinėmis sistemomis ir </w:t>
            </w:r>
            <w:proofErr w:type="spellStart"/>
            <w:r w:rsidRPr="00297DF5">
              <w:rPr>
                <w:rFonts w:hAnsi="Times New Roman" w:cs="Times New Roman"/>
                <w:sz w:val="22"/>
                <w:szCs w:val="22"/>
              </w:rPr>
              <w:t>hypervizoriais</w:t>
            </w:r>
            <w:proofErr w:type="spellEnd"/>
          </w:p>
        </w:tc>
        <w:tc>
          <w:tcPr>
            <w:tcW w:w="7229" w:type="dxa"/>
            <w:vAlign w:val="center"/>
          </w:tcPr>
          <w:p w14:paraId="344690C6"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xml:space="preserve">Turi būti sertifikuota darbui su Microsoft Windows Server, RedHat </w:t>
            </w:r>
            <w:proofErr w:type="spellStart"/>
            <w:r w:rsidRPr="00297DF5">
              <w:rPr>
                <w:rFonts w:eastAsia="Calibri" w:hAnsi="Times New Roman" w:cs="Times New Roman"/>
                <w:sz w:val="22"/>
                <w:szCs w:val="22"/>
              </w:rPr>
              <w:t>Enterprise</w:t>
            </w:r>
            <w:proofErr w:type="spellEnd"/>
            <w:r w:rsidRPr="00297DF5">
              <w:rPr>
                <w:rFonts w:eastAsia="Calibri" w:hAnsi="Times New Roman" w:cs="Times New Roman"/>
                <w:sz w:val="22"/>
                <w:szCs w:val="22"/>
              </w:rPr>
              <w:t xml:space="preserve"> Linux (RHEL), SUSE Linux </w:t>
            </w:r>
            <w:proofErr w:type="spellStart"/>
            <w:r w:rsidRPr="00297DF5">
              <w:rPr>
                <w:rFonts w:eastAsia="Calibri" w:hAnsi="Times New Roman" w:cs="Times New Roman"/>
                <w:sz w:val="22"/>
                <w:szCs w:val="22"/>
              </w:rPr>
              <w:t>Enterprise</w:t>
            </w:r>
            <w:proofErr w:type="spellEnd"/>
            <w:r w:rsidRPr="00297DF5">
              <w:rPr>
                <w:rFonts w:eastAsia="Calibri" w:hAnsi="Times New Roman" w:cs="Times New Roman"/>
                <w:sz w:val="22"/>
                <w:szCs w:val="22"/>
              </w:rPr>
              <w:t xml:space="preserve"> Server (SLES) ir </w:t>
            </w:r>
            <w:proofErr w:type="spellStart"/>
            <w:r w:rsidRPr="00297DF5">
              <w:rPr>
                <w:rFonts w:eastAsia="Calibri" w:hAnsi="Times New Roman" w:cs="Times New Roman"/>
                <w:sz w:val="22"/>
                <w:szCs w:val="22"/>
              </w:rPr>
              <w:t>VMware</w:t>
            </w:r>
            <w:proofErr w:type="spellEnd"/>
            <w:r w:rsidRPr="00297DF5">
              <w:rPr>
                <w:rFonts w:eastAsia="Calibri" w:hAnsi="Times New Roman" w:cs="Times New Roman"/>
                <w:sz w:val="22"/>
                <w:szCs w:val="22"/>
              </w:rPr>
              <w:t xml:space="preserve"> operacinėmis sistemomis.</w:t>
            </w:r>
          </w:p>
        </w:tc>
      </w:tr>
      <w:tr w:rsidR="00A414C3" w:rsidRPr="00297DF5" w14:paraId="07DA2129" w14:textId="77777777" w:rsidTr="00297DF5">
        <w:trPr>
          <w:trHeight w:val="20"/>
        </w:trPr>
        <w:tc>
          <w:tcPr>
            <w:tcW w:w="604" w:type="dxa"/>
            <w:vAlign w:val="center"/>
          </w:tcPr>
          <w:p w14:paraId="7DEA0791"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14</w:t>
            </w:r>
          </w:p>
        </w:tc>
        <w:tc>
          <w:tcPr>
            <w:tcW w:w="2085" w:type="dxa"/>
            <w:vAlign w:val="center"/>
          </w:tcPr>
          <w:p w14:paraId="16312F41"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 xml:space="preserve">Duomenų perskirstymo tarp skirtingų laikmenų funkcijos (angl. </w:t>
            </w:r>
            <w:proofErr w:type="spellStart"/>
            <w:r w:rsidRPr="00297DF5">
              <w:rPr>
                <w:rFonts w:hAnsi="Times New Roman" w:cs="Times New Roman"/>
                <w:sz w:val="22"/>
                <w:szCs w:val="22"/>
              </w:rPr>
              <w:t>Tiering</w:t>
            </w:r>
            <w:proofErr w:type="spellEnd"/>
            <w:r w:rsidRPr="00297DF5">
              <w:rPr>
                <w:rFonts w:hAnsi="Times New Roman" w:cs="Times New Roman"/>
                <w:sz w:val="22"/>
                <w:szCs w:val="22"/>
              </w:rPr>
              <w:t>)</w:t>
            </w:r>
          </w:p>
        </w:tc>
        <w:tc>
          <w:tcPr>
            <w:tcW w:w="7229" w:type="dxa"/>
            <w:vAlign w:val="center"/>
          </w:tcPr>
          <w:p w14:paraId="77EE818A"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gebėti automatiškai paskirstyti tarnybinei stočiai skirto virtualaus disko blokus tarp skirtingos greitaveikos fizinių diskų priklausomai nuo apkrovimo.</w:t>
            </w:r>
          </w:p>
          <w:p w14:paraId="13EC7C6D"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Automatinis duomenų paskirstymas gali būti vykdomas nemažiau kaip tarp trijų skirtingų tipo diskų.</w:t>
            </w:r>
          </w:p>
        </w:tc>
      </w:tr>
      <w:tr w:rsidR="00A414C3" w:rsidRPr="00297DF5" w14:paraId="20696881" w14:textId="77777777" w:rsidTr="00297DF5">
        <w:trPr>
          <w:trHeight w:val="20"/>
        </w:trPr>
        <w:tc>
          <w:tcPr>
            <w:tcW w:w="604" w:type="dxa"/>
            <w:vAlign w:val="center"/>
          </w:tcPr>
          <w:p w14:paraId="5636CC14"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15</w:t>
            </w:r>
          </w:p>
        </w:tc>
        <w:tc>
          <w:tcPr>
            <w:tcW w:w="2085" w:type="dxa"/>
            <w:vAlign w:val="center"/>
          </w:tcPr>
          <w:p w14:paraId="0F3FFF39"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 xml:space="preserve">Efektyvaus talpos panaudojimo funkcija (angl. </w:t>
            </w:r>
            <w:proofErr w:type="spellStart"/>
            <w:r w:rsidRPr="00297DF5">
              <w:rPr>
                <w:rFonts w:hAnsi="Times New Roman" w:cs="Times New Roman"/>
                <w:sz w:val="22"/>
                <w:szCs w:val="22"/>
              </w:rPr>
              <w:t>Thin</w:t>
            </w:r>
            <w:proofErr w:type="spellEnd"/>
            <w:r w:rsidRPr="00297DF5">
              <w:rPr>
                <w:rFonts w:hAnsi="Times New Roman" w:cs="Times New Roman"/>
                <w:sz w:val="22"/>
                <w:szCs w:val="22"/>
              </w:rPr>
              <w:t xml:space="preserve"> </w:t>
            </w:r>
            <w:proofErr w:type="spellStart"/>
            <w:r w:rsidRPr="00297DF5">
              <w:rPr>
                <w:rFonts w:hAnsi="Times New Roman" w:cs="Times New Roman"/>
                <w:sz w:val="22"/>
                <w:szCs w:val="22"/>
              </w:rPr>
              <w:t>provisioning</w:t>
            </w:r>
            <w:proofErr w:type="spellEnd"/>
            <w:r w:rsidRPr="00297DF5">
              <w:rPr>
                <w:rFonts w:hAnsi="Times New Roman" w:cs="Times New Roman"/>
                <w:sz w:val="22"/>
                <w:szCs w:val="22"/>
              </w:rPr>
              <w:t>)</w:t>
            </w:r>
          </w:p>
        </w:tc>
        <w:tc>
          <w:tcPr>
            <w:tcW w:w="7229" w:type="dxa"/>
            <w:vAlign w:val="center"/>
          </w:tcPr>
          <w:p w14:paraId="252EED06"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leisti kurti loginius diskus ir logines saugyklas, didesnes nei yra laisvos diskinės vietos, dalintis nepanaudota diskine vieta tarp loginių diskų ir loginių saugyklų. Turi būti pateikta šios funkcijos licencija visai pasiūlytai saugyklos talpai.</w:t>
            </w:r>
          </w:p>
        </w:tc>
      </w:tr>
      <w:tr w:rsidR="00A414C3" w:rsidRPr="00297DF5" w14:paraId="5072E11C" w14:textId="77777777" w:rsidTr="00297DF5">
        <w:trPr>
          <w:trHeight w:val="20"/>
        </w:trPr>
        <w:tc>
          <w:tcPr>
            <w:tcW w:w="604" w:type="dxa"/>
            <w:vAlign w:val="center"/>
          </w:tcPr>
          <w:p w14:paraId="06DAD98F"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16</w:t>
            </w:r>
          </w:p>
        </w:tc>
        <w:tc>
          <w:tcPr>
            <w:tcW w:w="2085" w:type="dxa"/>
            <w:vAlign w:val="center"/>
          </w:tcPr>
          <w:p w14:paraId="14D8FB60"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Papildoma spartinančioji atmintis</w:t>
            </w:r>
          </w:p>
        </w:tc>
        <w:tc>
          <w:tcPr>
            <w:tcW w:w="7229" w:type="dxa"/>
            <w:vAlign w:val="center"/>
          </w:tcPr>
          <w:p w14:paraId="63303CBB" w14:textId="77777777" w:rsidR="00A414C3" w:rsidRPr="00297DF5" w:rsidRDefault="00A414C3" w:rsidP="00297DF5">
            <w:pPr>
              <w:jc w:val="both"/>
              <w:rPr>
                <w:rFonts w:eastAsia="MS Mincho" w:hAnsi="Times New Roman" w:cs="Times New Roman"/>
                <w:sz w:val="22"/>
                <w:szCs w:val="22"/>
              </w:rPr>
            </w:pPr>
            <w:r w:rsidRPr="00297DF5">
              <w:rPr>
                <w:rFonts w:eastAsia="MS Mincho" w:hAnsi="Times New Roman" w:cs="Times New Roman"/>
                <w:sz w:val="22"/>
                <w:szCs w:val="22"/>
              </w:rPr>
              <w:t xml:space="preserve">Duomenų saugykla turi leisti SSD tipo diskus naudoti kaip spartinančiąją atmintį (angl. </w:t>
            </w:r>
            <w:proofErr w:type="spellStart"/>
            <w:r w:rsidRPr="00297DF5">
              <w:rPr>
                <w:rFonts w:eastAsia="MS Mincho" w:hAnsi="Times New Roman" w:cs="Times New Roman"/>
                <w:sz w:val="22"/>
                <w:szCs w:val="22"/>
              </w:rPr>
              <w:t>cache</w:t>
            </w:r>
            <w:proofErr w:type="spellEnd"/>
            <w:r w:rsidRPr="00297DF5">
              <w:rPr>
                <w:rFonts w:eastAsia="MS Mincho" w:hAnsi="Times New Roman" w:cs="Times New Roman"/>
                <w:sz w:val="22"/>
                <w:szCs w:val="22"/>
              </w:rPr>
              <w:t xml:space="preserve">). Galimybė priskirti ne mažiau kaip 1,5 TB SSD spartinančiosios atminties. </w:t>
            </w:r>
          </w:p>
        </w:tc>
      </w:tr>
      <w:tr w:rsidR="00A414C3" w:rsidRPr="00297DF5" w14:paraId="1A791747" w14:textId="77777777" w:rsidTr="00297DF5">
        <w:trPr>
          <w:trHeight w:val="20"/>
        </w:trPr>
        <w:tc>
          <w:tcPr>
            <w:tcW w:w="604" w:type="dxa"/>
            <w:vAlign w:val="center"/>
          </w:tcPr>
          <w:p w14:paraId="6232DF0A"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17</w:t>
            </w:r>
          </w:p>
        </w:tc>
        <w:tc>
          <w:tcPr>
            <w:tcW w:w="2085" w:type="dxa"/>
            <w:vAlign w:val="center"/>
          </w:tcPr>
          <w:p w14:paraId="54A363BD"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Momentinis kopijavimas</w:t>
            </w:r>
          </w:p>
          <w:p w14:paraId="1B363316"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 xml:space="preserve">(angl. </w:t>
            </w:r>
            <w:proofErr w:type="spellStart"/>
            <w:r w:rsidRPr="00297DF5">
              <w:rPr>
                <w:rFonts w:hAnsi="Times New Roman" w:cs="Times New Roman"/>
                <w:sz w:val="22"/>
                <w:szCs w:val="22"/>
              </w:rPr>
              <w:t>Snapshot</w:t>
            </w:r>
            <w:proofErr w:type="spellEnd"/>
            <w:r w:rsidRPr="00297DF5">
              <w:rPr>
                <w:rFonts w:hAnsi="Times New Roman" w:cs="Times New Roman"/>
                <w:sz w:val="22"/>
                <w:szCs w:val="22"/>
              </w:rPr>
              <w:t>)</w:t>
            </w:r>
          </w:p>
        </w:tc>
        <w:tc>
          <w:tcPr>
            <w:tcW w:w="7229" w:type="dxa"/>
            <w:vAlign w:val="center"/>
          </w:tcPr>
          <w:p w14:paraId="09529C47"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užtikrinti pilną pasirinkto virtualaus disko duomenų kopijos ir momentinės kopijos padarymą. Turi būti pateikta licencija, leidžianti sukurti ne mažiau kaip 512 vnt. momentinių kopijų.</w:t>
            </w:r>
          </w:p>
        </w:tc>
      </w:tr>
      <w:tr w:rsidR="00A414C3" w:rsidRPr="00297DF5" w14:paraId="5C05CDDF" w14:textId="77777777" w:rsidTr="00297DF5">
        <w:trPr>
          <w:trHeight w:val="20"/>
        </w:trPr>
        <w:tc>
          <w:tcPr>
            <w:tcW w:w="604" w:type="dxa"/>
            <w:vAlign w:val="center"/>
          </w:tcPr>
          <w:p w14:paraId="327EC6F3"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18</w:t>
            </w:r>
          </w:p>
        </w:tc>
        <w:tc>
          <w:tcPr>
            <w:tcW w:w="2085" w:type="dxa"/>
            <w:vAlign w:val="center"/>
          </w:tcPr>
          <w:p w14:paraId="44A32F0B"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Duomenų replikacija</w:t>
            </w:r>
          </w:p>
        </w:tc>
        <w:tc>
          <w:tcPr>
            <w:tcW w:w="7229" w:type="dxa"/>
            <w:vAlign w:val="center"/>
          </w:tcPr>
          <w:p w14:paraId="43509FDF" w14:textId="77777777" w:rsidR="00A414C3" w:rsidRPr="00297DF5" w:rsidRDefault="00A414C3" w:rsidP="00297DF5">
            <w:pPr>
              <w:jc w:val="both"/>
              <w:rPr>
                <w:rFonts w:eastAsia="Calibri" w:hAnsi="Times New Roman" w:cs="Times New Roman"/>
                <w:sz w:val="22"/>
                <w:szCs w:val="22"/>
              </w:rPr>
            </w:pPr>
            <w:r w:rsidRPr="00297DF5">
              <w:rPr>
                <w:rFonts w:eastAsia="MS Mincho" w:hAnsi="Times New Roman" w:cs="Times New Roman"/>
                <w:sz w:val="22"/>
                <w:szCs w:val="22"/>
              </w:rPr>
              <w:t xml:space="preserve">Duomenų saugykla turi turėti realizuotą galimybę pilną pasirinkto virtualaus disko momentinės kopijos padarymą į nutolusią analogišką duomenų saugyklą kontrolerių lygyje. </w:t>
            </w:r>
          </w:p>
        </w:tc>
      </w:tr>
      <w:tr w:rsidR="00A414C3" w:rsidRPr="00297DF5" w14:paraId="420A058D" w14:textId="77777777" w:rsidTr="00297DF5">
        <w:trPr>
          <w:trHeight w:val="20"/>
        </w:trPr>
        <w:tc>
          <w:tcPr>
            <w:tcW w:w="604" w:type="dxa"/>
            <w:vAlign w:val="center"/>
          </w:tcPr>
          <w:p w14:paraId="65B7CD0F"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19</w:t>
            </w:r>
          </w:p>
        </w:tc>
        <w:tc>
          <w:tcPr>
            <w:tcW w:w="2085" w:type="dxa"/>
            <w:vAlign w:val="center"/>
          </w:tcPr>
          <w:p w14:paraId="5742AB9D" w14:textId="77777777" w:rsidR="00A414C3" w:rsidRPr="00297DF5" w:rsidRDefault="00A414C3" w:rsidP="00297DF5">
            <w:pPr>
              <w:rPr>
                <w:rFonts w:hAnsi="Times New Roman" w:cs="Times New Roman"/>
                <w:sz w:val="22"/>
                <w:szCs w:val="22"/>
              </w:rPr>
            </w:pPr>
            <w:r w:rsidRPr="00297DF5">
              <w:rPr>
                <w:rFonts w:eastAsia="Calibri" w:hAnsi="Times New Roman" w:cs="Times New Roman"/>
                <w:sz w:val="22"/>
                <w:szCs w:val="22"/>
              </w:rPr>
              <w:t>Duomenų saugyklos valdymas</w:t>
            </w:r>
          </w:p>
        </w:tc>
        <w:tc>
          <w:tcPr>
            <w:tcW w:w="7229" w:type="dxa"/>
            <w:vAlign w:val="center"/>
          </w:tcPr>
          <w:p w14:paraId="33BE86D8"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valdymui turi turėti:</w:t>
            </w:r>
          </w:p>
          <w:p w14:paraId="2F47DA05"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interaktyvią administratoriaus grafinę sąsają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Pr>
                <w:rFonts w:eastAsia="Calibri" w:hAnsi="Times New Roman" w:cs="Times New Roman"/>
                <w:i/>
                <w:sz w:val="22"/>
                <w:szCs w:val="22"/>
              </w:rPr>
              <w:t xml:space="preserve"> </w:t>
            </w:r>
            <w:proofErr w:type="spellStart"/>
            <w:r w:rsidRPr="00297DF5">
              <w:rPr>
                <w:rFonts w:eastAsia="Calibri" w:hAnsi="Times New Roman" w:cs="Times New Roman"/>
                <w:i/>
                <w:sz w:val="22"/>
                <w:szCs w:val="22"/>
              </w:rPr>
              <w:t>graphical</w:t>
            </w:r>
            <w:proofErr w:type="spellEnd"/>
            <w:r w:rsidRPr="00297DF5">
              <w:rPr>
                <w:rFonts w:eastAsia="Calibri" w:hAnsi="Times New Roman" w:cs="Times New Roman"/>
                <w:i/>
                <w:sz w:val="22"/>
                <w:szCs w:val="22"/>
              </w:rPr>
              <w:t xml:space="preserve"> </w:t>
            </w:r>
            <w:proofErr w:type="spellStart"/>
            <w:r w:rsidRPr="00297DF5">
              <w:rPr>
                <w:rFonts w:eastAsia="Calibri" w:hAnsi="Times New Roman" w:cs="Times New Roman"/>
                <w:i/>
                <w:sz w:val="22"/>
                <w:szCs w:val="22"/>
              </w:rPr>
              <w:t>user</w:t>
            </w:r>
            <w:proofErr w:type="spellEnd"/>
            <w:r w:rsidRPr="00297DF5">
              <w:rPr>
                <w:rFonts w:eastAsia="Calibri" w:hAnsi="Times New Roman" w:cs="Times New Roman"/>
                <w:i/>
                <w:sz w:val="22"/>
                <w:szCs w:val="22"/>
              </w:rPr>
              <w:t xml:space="preserve"> </w:t>
            </w:r>
            <w:proofErr w:type="spellStart"/>
            <w:r w:rsidRPr="00297DF5">
              <w:rPr>
                <w:rFonts w:eastAsia="Calibri" w:hAnsi="Times New Roman" w:cs="Times New Roman"/>
                <w:i/>
                <w:sz w:val="22"/>
                <w:szCs w:val="22"/>
              </w:rPr>
              <w:t>interface</w:t>
            </w:r>
            <w:proofErr w:type="spellEnd"/>
            <w:r w:rsidRPr="00297DF5">
              <w:rPr>
                <w:rFonts w:eastAsia="Calibri" w:hAnsi="Times New Roman" w:cs="Times New Roman"/>
                <w:sz w:val="22"/>
                <w:szCs w:val="22"/>
              </w:rPr>
              <w:t>);</w:t>
            </w:r>
          </w:p>
          <w:p w14:paraId="7283CB94"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komandinę sąsają (</w:t>
            </w:r>
            <w:r w:rsidRPr="00297DF5">
              <w:rPr>
                <w:rFonts w:eastAsia="Calibri" w:hAnsi="Times New Roman" w:cs="Times New Roman"/>
                <w:i/>
                <w:sz w:val="22"/>
                <w:szCs w:val="22"/>
              </w:rPr>
              <w:t>angl</w:t>
            </w:r>
            <w:r w:rsidRPr="00297DF5">
              <w:rPr>
                <w:rFonts w:eastAsia="Calibri" w:hAnsi="Times New Roman" w:cs="Times New Roman"/>
                <w:sz w:val="22"/>
                <w:szCs w:val="22"/>
              </w:rPr>
              <w:t>.</w:t>
            </w:r>
            <w:r w:rsidRPr="00297DF5">
              <w:rPr>
                <w:rFonts w:eastAsia="Calibri" w:hAnsi="Times New Roman" w:cs="Times New Roman"/>
                <w:i/>
                <w:sz w:val="22"/>
                <w:szCs w:val="22"/>
              </w:rPr>
              <w:t xml:space="preserve"> </w:t>
            </w:r>
            <w:proofErr w:type="spellStart"/>
            <w:r w:rsidRPr="00297DF5">
              <w:rPr>
                <w:rFonts w:eastAsia="Calibri" w:hAnsi="Times New Roman" w:cs="Times New Roman"/>
                <w:i/>
                <w:sz w:val="22"/>
                <w:szCs w:val="22"/>
              </w:rPr>
              <w:t>command</w:t>
            </w:r>
            <w:proofErr w:type="spellEnd"/>
            <w:r w:rsidRPr="00297DF5">
              <w:rPr>
                <w:rFonts w:eastAsia="Calibri" w:hAnsi="Times New Roman" w:cs="Times New Roman"/>
                <w:i/>
                <w:sz w:val="22"/>
                <w:szCs w:val="22"/>
              </w:rPr>
              <w:t xml:space="preserve"> line </w:t>
            </w:r>
            <w:proofErr w:type="spellStart"/>
            <w:r w:rsidRPr="00297DF5">
              <w:rPr>
                <w:rFonts w:eastAsia="Calibri" w:hAnsi="Times New Roman" w:cs="Times New Roman"/>
                <w:i/>
                <w:sz w:val="22"/>
                <w:szCs w:val="22"/>
              </w:rPr>
              <w:t>interface</w:t>
            </w:r>
            <w:proofErr w:type="spellEnd"/>
            <w:r w:rsidRPr="00297DF5">
              <w:rPr>
                <w:rFonts w:eastAsia="Calibri" w:hAnsi="Times New Roman" w:cs="Times New Roman"/>
                <w:sz w:val="22"/>
                <w:szCs w:val="22"/>
              </w:rPr>
              <w:t>).</w:t>
            </w:r>
          </w:p>
          <w:p w14:paraId="4525DDD5"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Turi būti nemokama galimybė stebėti saugyklos statusą, greitaveiką, parametrus, klaidas ir incidentus gamintojo internetiniame resurse, pasiekiamame interneto naršyklės bei mobilios aplikacijos pagalba, generuoti istorines ataskaitas įvairias pasirinktais pjūviais. Informacija apie šiuos saugyklos parametrus turi būti kaupiama ir saugoma ne mažiau nei 2 metus arba pateikti analogišką sprendimą su aparatine ir programine įranga.</w:t>
            </w:r>
          </w:p>
        </w:tc>
      </w:tr>
      <w:tr w:rsidR="00A414C3" w:rsidRPr="00297DF5" w14:paraId="2EE6534F" w14:textId="77777777" w:rsidTr="00297DF5">
        <w:trPr>
          <w:trHeight w:val="20"/>
        </w:trPr>
        <w:tc>
          <w:tcPr>
            <w:tcW w:w="604" w:type="dxa"/>
            <w:vAlign w:val="center"/>
          </w:tcPr>
          <w:p w14:paraId="1583BD61"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20</w:t>
            </w:r>
          </w:p>
        </w:tc>
        <w:tc>
          <w:tcPr>
            <w:tcW w:w="2085" w:type="dxa"/>
            <w:vAlign w:val="center"/>
          </w:tcPr>
          <w:p w14:paraId="7A04ECD4"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Maitinimo šaltiniai</w:t>
            </w:r>
          </w:p>
        </w:tc>
        <w:tc>
          <w:tcPr>
            <w:tcW w:w="7229" w:type="dxa"/>
            <w:vAlign w:val="center"/>
          </w:tcPr>
          <w:p w14:paraId="29FE82DE"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Duomenų saugykla turi turėti ne mažiau kaip 2 (</w:t>
            </w:r>
            <w:r w:rsidRPr="00297DF5">
              <w:rPr>
                <w:rFonts w:eastAsia="Calibri" w:hAnsi="Times New Roman" w:cs="Times New Roman"/>
                <w:i/>
                <w:sz w:val="22"/>
                <w:szCs w:val="22"/>
              </w:rPr>
              <w:t>du</w:t>
            </w:r>
            <w:r w:rsidRPr="00297DF5">
              <w:rPr>
                <w:rFonts w:eastAsia="Calibri" w:hAnsi="Times New Roman" w:cs="Times New Roman"/>
                <w:sz w:val="22"/>
                <w:szCs w:val="22"/>
              </w:rPr>
              <w:t>) maitinimo šaltinius, veikiančius 230 V ±10 %, 50 Hz kintamos srovės elektros tinkle. Turi būti galima juos pakeisti nepertraukiant duomenų saugyklos darbo.</w:t>
            </w:r>
          </w:p>
        </w:tc>
      </w:tr>
      <w:tr w:rsidR="00A414C3" w:rsidRPr="00297DF5" w14:paraId="2BA4B51F" w14:textId="77777777" w:rsidTr="00297DF5">
        <w:trPr>
          <w:trHeight w:val="20"/>
        </w:trPr>
        <w:tc>
          <w:tcPr>
            <w:tcW w:w="604" w:type="dxa"/>
            <w:vAlign w:val="center"/>
          </w:tcPr>
          <w:p w14:paraId="5516D00B"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21</w:t>
            </w:r>
          </w:p>
        </w:tc>
        <w:tc>
          <w:tcPr>
            <w:tcW w:w="2085" w:type="dxa"/>
            <w:vAlign w:val="center"/>
          </w:tcPr>
          <w:p w14:paraId="70594D28" w14:textId="5F6BD32F" w:rsidR="00A414C3" w:rsidRPr="00297DF5" w:rsidRDefault="00A414C3" w:rsidP="00297DF5">
            <w:pPr>
              <w:rPr>
                <w:rFonts w:hAnsi="Times New Roman" w:cs="Times New Roman"/>
                <w:sz w:val="22"/>
                <w:szCs w:val="22"/>
              </w:rPr>
            </w:pPr>
            <w:r w:rsidRPr="00297DF5">
              <w:rPr>
                <w:rFonts w:hAnsi="Times New Roman" w:cs="Times New Roman"/>
                <w:sz w:val="22"/>
                <w:szCs w:val="22"/>
              </w:rPr>
              <w:t>Garantiniai įsipareigojimai</w:t>
            </w:r>
          </w:p>
        </w:tc>
        <w:tc>
          <w:tcPr>
            <w:tcW w:w="7229" w:type="dxa"/>
            <w:vAlign w:val="center"/>
          </w:tcPr>
          <w:p w14:paraId="2CF1ED05" w14:textId="77777777" w:rsidR="00A414C3" w:rsidRPr="00297DF5" w:rsidRDefault="00A414C3" w:rsidP="00297DF5">
            <w:pPr>
              <w:jc w:val="both"/>
              <w:rPr>
                <w:rFonts w:hAnsi="Times New Roman" w:cs="Times New Roman"/>
                <w:sz w:val="22"/>
                <w:szCs w:val="22"/>
              </w:rPr>
            </w:pPr>
            <w:r w:rsidRPr="00297DF5">
              <w:rPr>
                <w:rFonts w:hAnsi="Times New Roman" w:cs="Times New Roman"/>
                <w:sz w:val="22"/>
                <w:szCs w:val="22"/>
              </w:rPr>
              <w:t xml:space="preserve">Garantinio aptarnavimo trukmė ne mažiau kaip 3 metai su galimybe išplėsti iki ne mažiau kaip 7 metų. Garantinis aptarnavimas teikiamas įrangos eksploatavimo vietoje. Garantinis aptarnavimas suteikiamas ir atliekamas paties įrangos gamintojo arba jo autorizuoto aptarnavimo atstovo. Gamintojo serviso linija pasiekiama 24x7x365, techniko atvykimas į vietą ne vėliau kaip kitą darbo dieną nuo pranešimo apie gedimą. </w:t>
            </w:r>
          </w:p>
        </w:tc>
      </w:tr>
      <w:tr w:rsidR="00A414C3" w:rsidRPr="00297DF5" w14:paraId="14FAC370" w14:textId="77777777" w:rsidTr="00297DF5">
        <w:trPr>
          <w:trHeight w:val="20"/>
        </w:trPr>
        <w:tc>
          <w:tcPr>
            <w:tcW w:w="604" w:type="dxa"/>
            <w:vAlign w:val="center"/>
          </w:tcPr>
          <w:p w14:paraId="68C52546"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22</w:t>
            </w:r>
          </w:p>
        </w:tc>
        <w:tc>
          <w:tcPr>
            <w:tcW w:w="2085" w:type="dxa"/>
            <w:vAlign w:val="center"/>
          </w:tcPr>
          <w:p w14:paraId="6E33E56A"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Komplektavimas</w:t>
            </w:r>
          </w:p>
        </w:tc>
        <w:tc>
          <w:tcPr>
            <w:tcW w:w="7229" w:type="dxa"/>
            <w:vAlign w:val="center"/>
          </w:tcPr>
          <w:p w14:paraId="57F4FE6E"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Siūloma įranga turi būti nauja ir anksčiau nenaudota. Bet kokiu būdu atnaujinti (angl. „</w:t>
            </w:r>
            <w:proofErr w:type="spellStart"/>
            <w:r w:rsidRPr="00297DF5">
              <w:rPr>
                <w:rFonts w:eastAsia="Calibri" w:hAnsi="Times New Roman" w:cs="Times New Roman"/>
                <w:sz w:val="22"/>
                <w:szCs w:val="22"/>
              </w:rPr>
              <w:t>Renew</w:t>
            </w:r>
            <w:proofErr w:type="spellEnd"/>
            <w:r w:rsidRPr="00297DF5">
              <w:rPr>
                <w:rFonts w:eastAsia="Calibri" w:hAnsi="Times New Roman" w:cs="Times New Roman"/>
                <w:sz w:val="22"/>
                <w:szCs w:val="22"/>
              </w:rPr>
              <w:t>“, „</w:t>
            </w:r>
            <w:proofErr w:type="spellStart"/>
            <w:r w:rsidRPr="00297DF5">
              <w:rPr>
                <w:rFonts w:eastAsia="Calibri" w:hAnsi="Times New Roman" w:cs="Times New Roman"/>
                <w:sz w:val="22"/>
                <w:szCs w:val="22"/>
              </w:rPr>
              <w:t>Refurbished</w:t>
            </w:r>
            <w:proofErr w:type="spellEnd"/>
            <w:r w:rsidRPr="00297DF5">
              <w:rPr>
                <w:rFonts w:eastAsia="Calibri" w:hAnsi="Times New Roman" w:cs="Times New Roman"/>
                <w:sz w:val="22"/>
                <w:szCs w:val="22"/>
              </w:rPr>
              <w:t>“, „</w:t>
            </w:r>
            <w:proofErr w:type="spellStart"/>
            <w:r w:rsidRPr="00297DF5">
              <w:rPr>
                <w:rFonts w:eastAsia="Calibri" w:hAnsi="Times New Roman" w:cs="Times New Roman"/>
                <w:sz w:val="22"/>
                <w:szCs w:val="22"/>
              </w:rPr>
              <w:t>Remarketed</w:t>
            </w:r>
            <w:proofErr w:type="spellEnd"/>
            <w:r w:rsidRPr="00297DF5">
              <w:rPr>
                <w:rFonts w:eastAsia="Calibri" w:hAnsi="Times New Roman" w:cs="Times New Roman"/>
                <w:sz w:val="22"/>
                <w:szCs w:val="22"/>
              </w:rPr>
              <w:t xml:space="preserve">“) komponentai neleistini. </w:t>
            </w:r>
          </w:p>
          <w:p w14:paraId="6CD1A397"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Visos komplektuojančios duomenų saugyklos dalys privalo būti komplektuojamos paties gamintojo ir pažymėtos gamintojo gamykliniais kodais.</w:t>
            </w:r>
          </w:p>
          <w:p w14:paraId="417DCBB2"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Turi būti pateiktos visos palaikomos programinės įrangos licencijos, užtikrinant, kad ateityje perkančiajai organizacijai nereiks įsigyti papildomų licencijų.</w:t>
            </w:r>
          </w:p>
        </w:tc>
      </w:tr>
      <w:tr w:rsidR="00A414C3" w:rsidRPr="00297DF5" w14:paraId="0B3BD4D4" w14:textId="77777777" w:rsidTr="00297DF5">
        <w:trPr>
          <w:trHeight w:val="20"/>
        </w:trPr>
        <w:tc>
          <w:tcPr>
            <w:tcW w:w="604" w:type="dxa"/>
            <w:vAlign w:val="center"/>
          </w:tcPr>
          <w:p w14:paraId="73284E37"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23</w:t>
            </w:r>
          </w:p>
        </w:tc>
        <w:tc>
          <w:tcPr>
            <w:tcW w:w="2085" w:type="dxa"/>
            <w:vAlign w:val="center"/>
          </w:tcPr>
          <w:p w14:paraId="6C4D8C76"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Produkto kodai</w:t>
            </w:r>
          </w:p>
          <w:p w14:paraId="76128E10"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 xml:space="preserve">(angl. </w:t>
            </w:r>
            <w:proofErr w:type="spellStart"/>
            <w:r w:rsidRPr="00297DF5">
              <w:rPr>
                <w:rFonts w:hAnsi="Times New Roman" w:cs="Times New Roman"/>
                <w:sz w:val="22"/>
                <w:szCs w:val="22"/>
              </w:rPr>
              <w:t>Part</w:t>
            </w:r>
            <w:proofErr w:type="spellEnd"/>
            <w:r w:rsidRPr="00297DF5">
              <w:rPr>
                <w:rFonts w:hAnsi="Times New Roman" w:cs="Times New Roman"/>
                <w:sz w:val="22"/>
                <w:szCs w:val="22"/>
              </w:rPr>
              <w:t xml:space="preserve"> </w:t>
            </w:r>
            <w:proofErr w:type="spellStart"/>
            <w:r w:rsidRPr="00297DF5">
              <w:rPr>
                <w:rFonts w:hAnsi="Times New Roman" w:cs="Times New Roman"/>
                <w:sz w:val="22"/>
                <w:szCs w:val="22"/>
              </w:rPr>
              <w:t>Numbers</w:t>
            </w:r>
            <w:proofErr w:type="spellEnd"/>
            <w:r w:rsidRPr="00297DF5">
              <w:rPr>
                <w:rFonts w:hAnsi="Times New Roman" w:cs="Times New Roman"/>
                <w:sz w:val="22"/>
                <w:szCs w:val="22"/>
              </w:rPr>
              <w:t>)</w:t>
            </w:r>
          </w:p>
        </w:tc>
        <w:tc>
          <w:tcPr>
            <w:tcW w:w="7229" w:type="dxa"/>
            <w:vAlign w:val="center"/>
          </w:tcPr>
          <w:p w14:paraId="40E0FE1D"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Su pasiūlymu turi būti pateikti visų siūlomos duomenų saugyklos komplektuojančių dalių gamintojo produktų kodai,</w:t>
            </w:r>
            <w:r w:rsidRPr="00297DF5" w:rsidDel="00004544">
              <w:rPr>
                <w:rFonts w:eastAsia="Calibri" w:hAnsi="Times New Roman" w:cs="Times New Roman"/>
                <w:sz w:val="22"/>
                <w:szCs w:val="22"/>
              </w:rPr>
              <w:t xml:space="preserve"> </w:t>
            </w:r>
            <w:r w:rsidRPr="00297DF5">
              <w:rPr>
                <w:rFonts w:eastAsia="Calibri" w:hAnsi="Times New Roman" w:cs="Times New Roman"/>
                <w:sz w:val="22"/>
                <w:szCs w:val="22"/>
              </w:rPr>
              <w:t>aprašymai anglų arba lietuvių kalba bei nurodyti komplektuojančių dalių kiekiai.</w:t>
            </w:r>
          </w:p>
        </w:tc>
      </w:tr>
      <w:tr w:rsidR="00A414C3" w:rsidRPr="00297DF5" w14:paraId="1EC97234" w14:textId="77777777" w:rsidTr="00297DF5">
        <w:trPr>
          <w:trHeight w:val="20"/>
        </w:trPr>
        <w:tc>
          <w:tcPr>
            <w:tcW w:w="604" w:type="dxa"/>
            <w:vAlign w:val="center"/>
          </w:tcPr>
          <w:p w14:paraId="11607740" w14:textId="77777777" w:rsidR="00A414C3" w:rsidRPr="00297DF5" w:rsidRDefault="00A414C3" w:rsidP="00297DF5">
            <w:pPr>
              <w:jc w:val="center"/>
              <w:rPr>
                <w:rFonts w:hAnsi="Times New Roman" w:cs="Times New Roman"/>
                <w:sz w:val="22"/>
                <w:szCs w:val="22"/>
              </w:rPr>
            </w:pPr>
            <w:r w:rsidRPr="00297DF5">
              <w:rPr>
                <w:rFonts w:hAnsi="Times New Roman" w:cs="Times New Roman"/>
                <w:sz w:val="22"/>
                <w:szCs w:val="22"/>
              </w:rPr>
              <w:t>24</w:t>
            </w:r>
          </w:p>
        </w:tc>
        <w:tc>
          <w:tcPr>
            <w:tcW w:w="2085" w:type="dxa"/>
            <w:vAlign w:val="center"/>
          </w:tcPr>
          <w:p w14:paraId="3CCB8880" w14:textId="77777777" w:rsidR="00A414C3" w:rsidRPr="00297DF5" w:rsidRDefault="00A414C3" w:rsidP="00297DF5">
            <w:pPr>
              <w:rPr>
                <w:rFonts w:hAnsi="Times New Roman" w:cs="Times New Roman"/>
                <w:sz w:val="22"/>
                <w:szCs w:val="22"/>
              </w:rPr>
            </w:pPr>
            <w:r w:rsidRPr="00297DF5">
              <w:rPr>
                <w:rFonts w:hAnsi="Times New Roman" w:cs="Times New Roman"/>
                <w:sz w:val="22"/>
                <w:szCs w:val="22"/>
              </w:rPr>
              <w:t>Įrangos pristatymas</w:t>
            </w:r>
          </w:p>
        </w:tc>
        <w:tc>
          <w:tcPr>
            <w:tcW w:w="7229" w:type="dxa"/>
            <w:vAlign w:val="center"/>
          </w:tcPr>
          <w:p w14:paraId="67405D74"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Tiekėjas savo lėšomis turi pristatyti įrangą adresu:</w:t>
            </w:r>
          </w:p>
          <w:p w14:paraId="2B4E2BDE" w14:textId="77777777" w:rsidR="00A414C3" w:rsidRPr="00297DF5" w:rsidRDefault="00A414C3" w:rsidP="00297DF5">
            <w:pPr>
              <w:jc w:val="both"/>
              <w:rPr>
                <w:rFonts w:eastAsia="Calibri" w:hAnsi="Times New Roman" w:cs="Times New Roman"/>
                <w:sz w:val="22"/>
                <w:szCs w:val="22"/>
              </w:rPr>
            </w:pPr>
            <w:r w:rsidRPr="00297DF5">
              <w:rPr>
                <w:rFonts w:eastAsia="Calibri" w:hAnsi="Times New Roman" w:cs="Times New Roman"/>
                <w:sz w:val="22"/>
                <w:szCs w:val="22"/>
              </w:rPr>
              <w:t xml:space="preserve">Liepojos g. 45, LT-92288, Klaipėda </w:t>
            </w:r>
          </w:p>
        </w:tc>
      </w:tr>
    </w:tbl>
    <w:p w14:paraId="09333180" w14:textId="77777777" w:rsidR="00192F15" w:rsidRPr="00297DF5" w:rsidRDefault="00192F15" w:rsidP="00297DF5">
      <w:pPr>
        <w:spacing w:after="0"/>
        <w:jc w:val="center"/>
        <w:rPr>
          <w:rFonts w:ascii="Times New Roman" w:hAnsi="Times New Roman" w:cs="Times New Roman"/>
          <w:sz w:val="12"/>
          <w:szCs w:val="12"/>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7F08E9CD" w14:textId="77777777" w:rsidR="00F431BD" w:rsidRPr="00D51822" w:rsidRDefault="00F431BD" w:rsidP="00F431BD">
      <w:pPr>
        <w:spacing w:line="240" w:lineRule="auto"/>
        <w:ind w:left="7314"/>
        <w:rPr>
          <w:rFonts w:ascii="Times New Roman" w:hAnsi="Times New Roman" w:cs="Times New Roman"/>
          <w:sz w:val="24"/>
          <w:szCs w:val="24"/>
        </w:rPr>
      </w:pPr>
    </w:p>
    <w:p w14:paraId="13FE4853" w14:textId="702602A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1.</w:t>
      </w:r>
      <w:r w:rsidRPr="00F431BD">
        <w:rPr>
          <w:rFonts w:eastAsiaTheme="minorEastAsia"/>
          <w:lang w:eastAsia="lt-LT"/>
        </w:rPr>
        <w:tab/>
        <w:t>Perkančioji organizacija ekonomiškai naudingiausią pasiūlymą išrenka pagal kainos kriterijų.</w:t>
      </w:r>
    </w:p>
    <w:p w14:paraId="1D294C88" w14:textId="77777777" w:rsidR="00F431BD" w:rsidRPr="00F431BD" w:rsidRDefault="00F431BD" w:rsidP="00F431BD">
      <w:pPr>
        <w:pStyle w:val="paragrafesrasas2lygis"/>
        <w:ind w:firstLine="709"/>
        <w:jc w:val="left"/>
        <w:rPr>
          <w:i/>
          <w:iCs/>
          <w:color w:val="7030A0"/>
        </w:rPr>
      </w:pPr>
      <w:r w:rsidRPr="00F431BD">
        <w:rPr>
          <w:rFonts w:eastAsiaTheme="minorEastAsia"/>
          <w:lang w:eastAsia="lt-LT"/>
        </w:rPr>
        <w:t>2.</w:t>
      </w:r>
      <w:r w:rsidRPr="00F431BD">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3"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5"/>
  </w:num>
  <w:num w:numId="3" w16cid:durableId="1528367431">
    <w:abstractNumId w:val="25"/>
  </w:num>
  <w:num w:numId="4" w16cid:durableId="1484615006">
    <w:abstractNumId w:val="28"/>
  </w:num>
  <w:num w:numId="5" w16cid:durableId="607934237">
    <w:abstractNumId w:val="18"/>
  </w:num>
  <w:num w:numId="6" w16cid:durableId="1759206832">
    <w:abstractNumId w:val="23"/>
  </w:num>
  <w:num w:numId="7" w16cid:durableId="408162091">
    <w:abstractNumId w:val="33"/>
  </w:num>
  <w:num w:numId="8" w16cid:durableId="412043720">
    <w:abstractNumId w:val="32"/>
  </w:num>
  <w:num w:numId="9" w16cid:durableId="1996449446">
    <w:abstractNumId w:val="31"/>
  </w:num>
  <w:num w:numId="10" w16cid:durableId="1318921492">
    <w:abstractNumId w:val="17"/>
  </w:num>
  <w:num w:numId="11" w16cid:durableId="182548654">
    <w:abstractNumId w:val="15"/>
  </w:num>
  <w:num w:numId="12" w16cid:durableId="1573735120">
    <w:abstractNumId w:val="13"/>
  </w:num>
  <w:num w:numId="13" w16cid:durableId="593629820">
    <w:abstractNumId w:val="14"/>
  </w:num>
  <w:num w:numId="14" w16cid:durableId="1086878064">
    <w:abstractNumId w:val="24"/>
  </w:num>
  <w:num w:numId="15" w16cid:durableId="601766584">
    <w:abstractNumId w:val="27"/>
  </w:num>
  <w:num w:numId="16" w16cid:durableId="1876188991">
    <w:abstractNumId w:val="11"/>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4"/>
  </w:num>
  <w:num w:numId="22" w16cid:durableId="1137794015">
    <w:abstractNumId w:val="6"/>
  </w:num>
  <w:num w:numId="23" w16cid:durableId="750396670">
    <w:abstractNumId w:val="7"/>
  </w:num>
  <w:num w:numId="24" w16cid:durableId="175846264">
    <w:abstractNumId w:val="8"/>
  </w:num>
  <w:num w:numId="25" w16cid:durableId="256329913">
    <w:abstractNumId w:val="20"/>
  </w:num>
  <w:num w:numId="26" w16cid:durableId="1237983620">
    <w:abstractNumId w:val="4"/>
  </w:num>
  <w:num w:numId="27" w16cid:durableId="1873491117">
    <w:abstractNumId w:val="19"/>
  </w:num>
  <w:num w:numId="28" w16cid:durableId="1053306223">
    <w:abstractNumId w:val="2"/>
  </w:num>
  <w:num w:numId="29" w16cid:durableId="326519142">
    <w:abstractNumId w:val="3"/>
  </w:num>
  <w:num w:numId="30" w16cid:durableId="2062433539">
    <w:abstractNumId w:val="21"/>
  </w:num>
  <w:num w:numId="31" w16cid:durableId="92303335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0"/>
  </w:num>
  <w:num w:numId="34" w16cid:durableId="1503620051">
    <w:abstractNumId w:val="16"/>
  </w:num>
  <w:num w:numId="35" w16cid:durableId="1789858266">
    <w:abstractNumId w:val="30"/>
  </w:num>
  <w:num w:numId="36" w16cid:durableId="494614562">
    <w:abstractNumId w:val="26"/>
  </w:num>
  <w:num w:numId="37" w16cid:durableId="1473055655">
    <w:abstractNumId w:val="29"/>
  </w:num>
  <w:num w:numId="38" w16cid:durableId="510532351">
    <w:abstractNumId w:val="1"/>
  </w:num>
  <w:num w:numId="39" w16cid:durableId="5824494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97DF5"/>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4C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82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87"/>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22</Pages>
  <Words>33936</Words>
  <Characters>19344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2025-07-02T09:14:00Z</dcterms:created>
  <dcterms:modified xsi:type="dcterms:W3CDTF">2025-07-02T11:20:00Z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