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6FCE" w14:textId="77777777" w:rsidR="007C01BA"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667FD49B" w14:textId="77777777" w:rsidR="007C01BA"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5A1EA7B9" w14:textId="77777777" w:rsidR="007C01BA"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59A39AEF" w14:textId="77777777" w:rsidR="007C01BA"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5EE09416" w14:textId="266FFAF6" w:rsidR="003A1486" w:rsidRPr="008E689B" w:rsidRDefault="003A1486"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r w:rsidRPr="008E689B">
        <w:rPr>
          <w:rFonts w:ascii="Times New Roman" w:hAnsi="Times New Roman" w:cs="Times New Roman"/>
          <w:b/>
          <w:bCs/>
          <w:sz w:val="24"/>
          <w:szCs w:val="24"/>
        </w:rPr>
        <w:t>EKONOMIŠKAI NAUDINGIAUSIO PASIŪLYMO IŠRINKIMO KRITERIJAI</w:t>
      </w:r>
    </w:p>
    <w:p w14:paraId="689E0208" w14:textId="77777777" w:rsidR="003A1486"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p>
    <w:p w14:paraId="10C0D848" w14:textId="404B1B34" w:rsidR="003A1486" w:rsidRPr="00B470B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Perkančioji organizacija ekonomiškai naudingiausią pasiūlymą išrenka pagal kainos ir kokybės santykį.</w:t>
      </w:r>
    </w:p>
    <w:p w14:paraId="513600CC" w14:textId="55161A9A" w:rsidR="003A1486" w:rsidRPr="00B470B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Ekonomiškai naudingiausias pasiūlymas – tai pasiūlymas, kurio balų suma, apskaičiuota pagal toliau nustatytus pasiūlymų̨ vertinimo kriterijus ir sąlygas, yra didžiausia.</w:t>
      </w:r>
    </w:p>
    <w:p w14:paraId="1FC96642" w14:textId="40FED119" w:rsidR="003A1486"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Nustatomas maksimalus bendras balų skaičius – 100 balų. Kriterijų tarpusavio santykis bendrame bale yra nustatomas pagal šiuos lyginamuosius svorius:</w:t>
      </w:r>
    </w:p>
    <w:p w14:paraId="0C64A4C8" w14:textId="1D9EAF4E" w:rsidR="003A1486" w:rsidRDefault="0021093B"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003A1486" w:rsidRPr="00C21525">
        <w:rPr>
          <w:rFonts w:ascii="Times New Roman" w:eastAsia="Calibri" w:hAnsi="Times New Roman" w:cs="Times New Roman"/>
          <w:i/>
          <w:iCs/>
          <w:sz w:val="24"/>
          <w:szCs w:val="24"/>
        </w:rPr>
        <w:t xml:space="preserve">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3A1486" w:rsidRPr="008829B1" w14:paraId="1D49F73D" w14:textId="77777777" w:rsidTr="00DB2A80">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245FB" w14:textId="77777777" w:rsidR="003A1486" w:rsidRPr="008829B1" w:rsidRDefault="003A1486" w:rsidP="00DB2A80">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5FF0" w14:textId="77777777" w:rsidR="003A1486" w:rsidRPr="008829B1" w:rsidRDefault="003A1486" w:rsidP="00DB2A80">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Skaičiavimo formulė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450A" w14:textId="77777777" w:rsidR="003A1486" w:rsidRPr="008829B1" w:rsidRDefault="003A1486" w:rsidP="00DB2A80">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49E97C14" w14:textId="77777777" w:rsidR="003A1486" w:rsidRPr="008829B1" w:rsidRDefault="003A1486" w:rsidP="00DB2A80">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Lyginamasis svoris</w:t>
            </w:r>
          </w:p>
        </w:tc>
      </w:tr>
      <w:tr w:rsidR="003A1486" w:rsidRPr="008829B1" w14:paraId="430A225C" w14:textId="77777777" w:rsidTr="00DB2A80">
        <w:trPr>
          <w:trHeight w:val="841"/>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399EAF2F" w14:textId="77777777" w:rsidR="003A1486" w:rsidRPr="008829B1" w:rsidRDefault="003A1486" w:rsidP="00DB2A80">
            <w:pPr>
              <w:widowControl w:val="0"/>
              <w:autoSpaceDE w:val="0"/>
              <w:autoSpaceDN w:val="0"/>
              <w:adjustRightInd w:val="0"/>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C</w:t>
            </w:r>
            <w:r w:rsidRPr="008829B1">
              <w:rPr>
                <w:rFonts w:ascii="Times New Roman" w:eastAsia="Times New Roman" w:hAnsi="Times New Roman" w:cs="Times New Roman"/>
                <w:b/>
                <w:sz w:val="20"/>
                <w:szCs w:val="20"/>
              </w:rPr>
              <w:t xml:space="preserve"> </w:t>
            </w:r>
            <w:r w:rsidRPr="008829B1">
              <w:rPr>
                <w:rFonts w:ascii="Times New Roman" w:eastAsia="Times New Roman" w:hAnsi="Times New Roman" w:cs="Times New Roman"/>
                <w:sz w:val="20"/>
                <w:szCs w:val="20"/>
              </w:rPr>
              <w:t>– kaina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7B3779E" w14:textId="1F9FBB1C" w:rsidR="003A1486" w:rsidRPr="008829B1" w:rsidRDefault="003A1486" w:rsidP="00DB2A80">
            <w:pPr>
              <w:widowControl w:val="0"/>
              <w:autoSpaceDE w:val="0"/>
              <w:autoSpaceDN w:val="0"/>
              <w:adjustRightInd w:val="0"/>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C</w:t>
            </w:r>
            <w:r w:rsidRPr="008829B1">
              <w:rPr>
                <w:rFonts w:ascii="Times New Roman" w:eastAsia="Times New Roman" w:hAnsi="Times New Roman" w:cs="Times New Roman"/>
                <w:sz w:val="20"/>
                <w:szCs w:val="20"/>
                <w:vertAlign w:val="superscript"/>
              </w:rPr>
              <w:footnoteReference w:id="1"/>
            </w:r>
            <w:r w:rsidRPr="008829B1">
              <w:rPr>
                <w:rFonts w:ascii="Times New Roman" w:eastAsia="Times New Roman" w:hAnsi="Times New Roman" w:cs="Times New Roman"/>
                <w:sz w:val="20"/>
                <w:szCs w:val="20"/>
                <w:lang w:val="fi-FI"/>
              </w:rPr>
              <w:t>= X</w:t>
            </w:r>
            <w:r w:rsidRPr="008829B1">
              <w:rPr>
                <w:rFonts w:ascii="Times New Roman" w:eastAsia="Times New Roman" w:hAnsi="Times New Roman" w:cs="Times New Roman"/>
                <w:b/>
                <w:bCs/>
                <w:sz w:val="20"/>
                <w:szCs w:val="20"/>
              </w:rPr>
              <w:t>–</w:t>
            </w:r>
            <w:r w:rsidRPr="008829B1">
              <w:rPr>
                <w:rFonts w:ascii="Times New Roman" w:eastAsia="Times New Roman" w:hAnsi="Times New Roman" w:cs="Times New Roman"/>
                <w:sz w:val="20"/>
                <w:szCs w:val="20"/>
              </w:rPr>
              <w:t xml:space="preserve"> (X/</w:t>
            </w:r>
            <w:r w:rsidR="00D75EF6">
              <w:rPr>
                <w:rFonts w:ascii="Times New Roman" w:eastAsia="Times New Roman" w:hAnsi="Times New Roman" w:cs="Times New Roman"/>
                <w:sz w:val="20"/>
                <w:szCs w:val="20"/>
              </w:rPr>
              <w:t>334039</w:t>
            </w:r>
            <w:r w:rsidRPr="008829B1">
              <w:rPr>
                <w:rFonts w:ascii="Times New Roman" w:eastAsia="Times New Roman" w:hAnsi="Times New Roman" w:cs="Times New Roman"/>
                <w:sz w:val="20"/>
                <w:szCs w:val="20"/>
              </w:rPr>
              <w:t>)* vertinamo pasiūlymo kaina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B009E32" w14:textId="77777777" w:rsidR="003A1486" w:rsidRPr="008829B1" w:rsidRDefault="003A1486" w:rsidP="00DB2A80">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1C1CE0A" w14:textId="24E090D6" w:rsidR="003A1486" w:rsidRPr="008829B1" w:rsidRDefault="003A1486" w:rsidP="00DB2A80">
            <w:pPr>
              <w:widowControl w:val="0"/>
              <w:autoSpaceDE w:val="0"/>
              <w:autoSpaceDN w:val="0"/>
              <w:adjustRightInd w:val="0"/>
              <w:jc w:val="center"/>
              <w:rPr>
                <w:rFonts w:ascii="Times New Roman" w:eastAsia="Times New Roman" w:hAnsi="Times New Roman" w:cs="Times New Roman"/>
                <w:noProof/>
                <w:sz w:val="20"/>
                <w:szCs w:val="20"/>
              </w:rPr>
            </w:pPr>
            <w:r w:rsidRPr="008829B1">
              <w:rPr>
                <w:rFonts w:ascii="Times New Roman" w:eastAsia="Times New Roman" w:hAnsi="Times New Roman" w:cs="Times New Roman"/>
                <w:sz w:val="20"/>
                <w:szCs w:val="20"/>
              </w:rPr>
              <w:t xml:space="preserve">X = </w:t>
            </w:r>
            <w:r w:rsidR="00BE010B">
              <w:rPr>
                <w:rFonts w:ascii="Times New Roman" w:eastAsia="Times New Roman" w:hAnsi="Times New Roman" w:cs="Times New Roman"/>
                <w:sz w:val="20"/>
                <w:szCs w:val="20"/>
              </w:rPr>
              <w:t>8</w:t>
            </w:r>
            <w:r w:rsidRPr="008829B1">
              <w:rPr>
                <w:rFonts w:ascii="Times New Roman" w:eastAsia="Times New Roman" w:hAnsi="Times New Roman" w:cs="Times New Roman"/>
                <w:sz w:val="20"/>
                <w:szCs w:val="20"/>
              </w:rPr>
              <w:t>0</w:t>
            </w:r>
          </w:p>
        </w:tc>
      </w:tr>
      <w:tr w:rsidR="003A1486" w:rsidRPr="008829B1" w14:paraId="6CB55888" w14:textId="77777777" w:rsidTr="00DB2A80">
        <w:tc>
          <w:tcPr>
            <w:tcW w:w="1668" w:type="dxa"/>
            <w:tcBorders>
              <w:top w:val="single" w:sz="4" w:space="0" w:color="auto"/>
              <w:left w:val="single" w:sz="4" w:space="0" w:color="auto"/>
              <w:bottom w:val="single" w:sz="4" w:space="0" w:color="auto"/>
              <w:right w:val="single" w:sz="4" w:space="0" w:color="auto"/>
            </w:tcBorders>
            <w:shd w:val="clear" w:color="auto" w:fill="auto"/>
          </w:tcPr>
          <w:p w14:paraId="4537498F" w14:textId="392696B5" w:rsidR="003A1486" w:rsidRPr="008829B1" w:rsidRDefault="003A1486" w:rsidP="00DB2A80">
            <w:pPr>
              <w:widowControl w:val="0"/>
              <w:autoSpaceDE w:val="0"/>
              <w:autoSpaceDN w:val="0"/>
              <w:adjustRightInd w:val="0"/>
              <w:spacing w:after="0" w:line="240" w:lineRule="auto"/>
              <w:rPr>
                <w:rFonts w:ascii="Times New Roman" w:eastAsia="Times New Roman" w:hAnsi="Times New Roman" w:cs="Times New Roman"/>
                <w:iCs/>
                <w:sz w:val="20"/>
                <w:szCs w:val="20"/>
              </w:rPr>
            </w:pPr>
            <w:r w:rsidRPr="008829B1">
              <w:rPr>
                <w:rFonts w:ascii="Times New Roman" w:eastAsia="Times New Roman" w:hAnsi="Times New Roman" w:cs="Times New Roman"/>
                <w:iCs/>
                <w:sz w:val="20"/>
                <w:szCs w:val="20"/>
              </w:rPr>
              <w:t xml:space="preserve">P </w:t>
            </w:r>
            <w:r w:rsidR="007637D8">
              <w:rPr>
                <w:rFonts w:ascii="Times New Roman" w:eastAsia="Times New Roman" w:hAnsi="Times New Roman" w:cs="Times New Roman"/>
                <w:iCs/>
                <w:sz w:val="20"/>
                <w:szCs w:val="20"/>
              </w:rPr>
              <w:t>–</w:t>
            </w:r>
            <w:r w:rsidRPr="008829B1">
              <w:rPr>
                <w:rFonts w:ascii="Times New Roman" w:eastAsia="Times New Roman" w:hAnsi="Times New Roman" w:cs="Times New Roman"/>
                <w:iCs/>
                <w:sz w:val="20"/>
                <w:szCs w:val="20"/>
              </w:rPr>
              <w:t xml:space="preserve"> </w:t>
            </w:r>
            <w:r w:rsidR="007637D8">
              <w:rPr>
                <w:rFonts w:ascii="Times New Roman" w:eastAsia="Times New Roman" w:hAnsi="Times New Roman" w:cs="Times New Roman"/>
                <w:iCs/>
                <w:sz w:val="20"/>
                <w:szCs w:val="20"/>
              </w:rPr>
              <w:t>Darbų  atlikimo</w:t>
            </w:r>
            <w:r w:rsidRPr="008829B1">
              <w:rPr>
                <w:rFonts w:ascii="Times New Roman" w:eastAsia="Times New Roman" w:hAnsi="Times New Roman" w:cs="Times New Roman"/>
                <w:iCs/>
                <w:sz w:val="20"/>
                <w:szCs w:val="20"/>
              </w:rPr>
              <w:t xml:space="preserve"> terminas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0DBCC0" w14:textId="77777777" w:rsidR="003A1486" w:rsidRPr="008829B1" w:rsidRDefault="004432BC" w:rsidP="00DB2A80">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Rmin</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p</m:t>
                        </m:r>
                      </m:sub>
                    </m:sSub>
                  </m:den>
                </m:f>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sSub>
              </m:oMath>
            </m:oMathPara>
          </w:p>
          <w:p w14:paraId="2B0F0EBB" w14:textId="77777777" w:rsidR="003A1486" w:rsidRPr="008829B1" w:rsidRDefault="003A1486" w:rsidP="00DB2A80">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7BB4F4DF" w14:textId="77777777" w:rsidR="003A1486" w:rsidRPr="008829B1" w:rsidRDefault="003A1486" w:rsidP="00DB2A80">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68230027" w14:textId="77777777" w:rsidR="003A1486" w:rsidRPr="008829B1" w:rsidRDefault="003A1486" w:rsidP="00DB2A80">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21C9BCCD" w14:textId="77777777" w:rsidR="003A1486" w:rsidRPr="008829B1" w:rsidRDefault="003A1486" w:rsidP="00DB2A80">
            <w:pPr>
              <w:widowControl w:val="0"/>
              <w:tabs>
                <w:tab w:val="left" w:pos="993"/>
              </w:tabs>
              <w:autoSpaceDE w:val="0"/>
              <w:autoSpaceDN w:val="0"/>
              <w:adjustRightInd w:val="0"/>
              <w:spacing w:before="120" w:after="0" w:line="240" w:lineRule="auto"/>
              <w:rPr>
                <w:rFonts w:ascii="Times New Roman" w:eastAsia="Times New Roman" w:hAnsi="Times New Roman" w:cs="Times New Roman"/>
                <w:sz w:val="20"/>
                <w:szCs w:val="20"/>
              </w:rPr>
            </w:pPr>
          </w:p>
          <w:p w14:paraId="535CB5C6" w14:textId="77777777" w:rsidR="003A1486" w:rsidRPr="008829B1" w:rsidRDefault="003A1486" w:rsidP="00DB2A80">
            <w:pPr>
              <w:widowControl w:val="0"/>
              <w:tabs>
                <w:tab w:val="left" w:pos="993"/>
              </w:tabs>
              <w:autoSpaceDE w:val="0"/>
              <w:autoSpaceDN w:val="0"/>
              <w:adjustRightInd w:val="0"/>
              <w:spacing w:before="120" w:after="0" w:line="240" w:lineRule="auto"/>
              <w:ind w:firstLine="720"/>
              <w:jc w:val="center"/>
              <w:rPr>
                <w:rFonts w:ascii="Times New Roman" w:eastAsia="Times New Roman" w:hAnsi="Times New Roman" w:cs="Times New Roman"/>
                <w:sz w:val="20"/>
                <w:szCs w:val="20"/>
              </w:rPr>
            </w:pPr>
          </w:p>
          <w:p w14:paraId="26B65AB4" w14:textId="77777777" w:rsidR="003A1486" w:rsidRPr="008829B1" w:rsidRDefault="003A1486" w:rsidP="00DB2A80">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C262D7" w14:textId="7D58D8A1" w:rsidR="003A1486" w:rsidRPr="008829B1" w:rsidRDefault="003A1486" w:rsidP="00DB2A80">
            <w:pPr>
              <w:jc w:val="both"/>
              <w:rPr>
                <w:rFonts w:ascii="Times New Roman" w:hAnsi="Times New Roman" w:cs="Times New Roman"/>
                <w:i/>
                <w:iCs/>
                <w:sz w:val="20"/>
                <w:szCs w:val="20"/>
              </w:rPr>
            </w:pPr>
            <w:r w:rsidRPr="008829B1">
              <w:rPr>
                <w:rFonts w:ascii="Times New Roman" w:hAnsi="Times New Roman" w:cs="Times New Roman"/>
                <w:i/>
                <w:iCs/>
                <w:sz w:val="20"/>
                <w:szCs w:val="20"/>
              </w:rPr>
              <w:t>Kriterijaus įvertinimas (P) apskaičiuojamas mažiausią galimą kriterijaus reikšmę (R</w:t>
            </w:r>
            <w:r w:rsidRPr="008829B1">
              <w:rPr>
                <w:rFonts w:ascii="Times New Roman" w:hAnsi="Times New Roman" w:cs="Times New Roman"/>
                <w:i/>
                <w:iCs/>
                <w:sz w:val="20"/>
                <w:szCs w:val="20"/>
                <w:vertAlign w:val="subscript"/>
              </w:rPr>
              <w:t xml:space="preserve"> min</w:t>
            </w:r>
            <w:r w:rsidRPr="008829B1">
              <w:rPr>
                <w:rFonts w:ascii="Times New Roman" w:hAnsi="Times New Roman" w:cs="Times New Roman"/>
                <w:i/>
                <w:iCs/>
                <w:sz w:val="20"/>
                <w:szCs w:val="20"/>
              </w:rPr>
              <w:t xml:space="preserve">= </w:t>
            </w:r>
            <w:r w:rsidR="0021093B">
              <w:rPr>
                <w:rFonts w:ascii="Times New Roman" w:hAnsi="Times New Roman" w:cs="Times New Roman"/>
                <w:i/>
                <w:iCs/>
                <w:sz w:val="20"/>
                <w:szCs w:val="20"/>
              </w:rPr>
              <w:t>6</w:t>
            </w:r>
            <w:r w:rsidRPr="008829B1">
              <w:rPr>
                <w:rFonts w:ascii="Times New Roman" w:hAnsi="Times New Roman" w:cs="Times New Roman"/>
                <w:i/>
                <w:iCs/>
                <w:sz w:val="20"/>
                <w:szCs w:val="20"/>
              </w:rPr>
              <w:t xml:space="preserve"> palyginant su vertinamo pasiūlymo </w:t>
            </w:r>
            <w:r w:rsidRPr="008829B1">
              <w:rPr>
                <w:rStyle w:val="Komentaronuoroda"/>
                <w:i/>
                <w:snapToGrid w:val="0"/>
                <w:sz w:val="20"/>
                <w:szCs w:val="20"/>
                <w:lang w:val="sv-SE"/>
              </w:rPr>
              <w:t>kriterijaus</w:t>
            </w:r>
            <w:r w:rsidRPr="008829B1">
              <w:rPr>
                <w:rStyle w:val="Komentaronuoroda"/>
                <w:snapToGrid w:val="0"/>
                <w:sz w:val="20"/>
                <w:szCs w:val="20"/>
                <w:lang w:val="sv-SE"/>
              </w:rPr>
              <w:t xml:space="preserve"> </w:t>
            </w:r>
            <w:r w:rsidRPr="008829B1">
              <w:rPr>
                <w:rFonts w:ascii="Times New Roman" w:hAnsi="Times New Roman" w:cs="Times New Roman"/>
                <w:i/>
                <w:iCs/>
                <w:sz w:val="20"/>
                <w:szCs w:val="20"/>
              </w:rPr>
              <w:t>reikšme (</w:t>
            </w:r>
            <w:proofErr w:type="spellStart"/>
            <w:r w:rsidRPr="008829B1">
              <w:rPr>
                <w:rFonts w:ascii="Times New Roman" w:hAnsi="Times New Roman" w:cs="Times New Roman"/>
                <w:i/>
                <w:iCs/>
                <w:sz w:val="20"/>
                <w:szCs w:val="20"/>
              </w:rPr>
              <w:t>R</w:t>
            </w:r>
            <w:r w:rsidRPr="008829B1">
              <w:rPr>
                <w:rFonts w:ascii="Times New Roman" w:hAnsi="Times New Roman" w:cs="Times New Roman"/>
                <w:i/>
                <w:iCs/>
                <w:sz w:val="20"/>
                <w:szCs w:val="20"/>
                <w:vertAlign w:val="subscript"/>
              </w:rPr>
              <w:t>p</w:t>
            </w:r>
            <w:proofErr w:type="spellEnd"/>
            <w:r w:rsidRPr="008829B1">
              <w:rPr>
                <w:rFonts w:ascii="Times New Roman" w:hAnsi="Times New Roman" w:cs="Times New Roman"/>
                <w:i/>
                <w:iCs/>
                <w:sz w:val="20"/>
                <w:szCs w:val="20"/>
              </w:rPr>
              <w:t>) ir padauginant iš vertinamo kriterijaus  lyginamojo svorio (L).</w:t>
            </w:r>
          </w:p>
          <w:p w14:paraId="08569578" w14:textId="77777777" w:rsidR="003A1486" w:rsidRPr="008829B1" w:rsidRDefault="003A1486" w:rsidP="00DB2A80">
            <w:pPr>
              <w:rPr>
                <w:rFonts w:ascii="Times New Roman" w:hAnsi="Times New Roman" w:cs="Times New Roman"/>
                <w:i/>
                <w:iCs/>
                <w:sz w:val="20"/>
                <w:szCs w:val="20"/>
              </w:rPr>
            </w:pPr>
            <w:r w:rsidRPr="008829B1">
              <w:rPr>
                <w:rFonts w:ascii="Times New Roman" w:hAnsi="Times New Roman" w:cs="Times New Roman"/>
                <w:i/>
                <w:iCs/>
                <w:sz w:val="20"/>
                <w:szCs w:val="20"/>
              </w:rPr>
              <w:t>Terminas:</w:t>
            </w:r>
          </w:p>
          <w:p w14:paraId="7CB0DB61" w14:textId="6C631D9E" w:rsidR="003A1486" w:rsidRPr="008829B1" w:rsidRDefault="003A1486" w:rsidP="00DB2A80">
            <w:pPr>
              <w:widowControl w:val="0"/>
              <w:autoSpaceDE w:val="0"/>
              <w:autoSpaceDN w:val="0"/>
              <w:adjustRightInd w:val="0"/>
              <w:spacing w:before="120" w:after="0" w:line="240" w:lineRule="auto"/>
              <w:jc w:val="both"/>
              <w:outlineLvl w:val="1"/>
              <w:rPr>
                <w:rFonts w:ascii="Times New Roman" w:eastAsia="Times New Roman" w:hAnsi="Times New Roman" w:cs="Times New Roman"/>
                <w:i/>
                <w:iCs/>
                <w:sz w:val="20"/>
                <w:szCs w:val="20"/>
              </w:rPr>
            </w:pPr>
            <w:r w:rsidRPr="008829B1">
              <w:rPr>
                <w:rFonts w:ascii="Times New Roman" w:eastAsia="Times New Roman" w:hAnsi="Times New Roman" w:cs="Times New Roman"/>
                <w:i/>
                <w:iCs/>
                <w:sz w:val="20"/>
                <w:szCs w:val="20"/>
              </w:rPr>
              <w:t>Maksimalus galimas</w:t>
            </w:r>
            <w:r w:rsidR="005F34DF">
              <w:rPr>
                <w:rFonts w:ascii="Times New Roman" w:eastAsia="Times New Roman" w:hAnsi="Times New Roman" w:cs="Times New Roman"/>
                <w:i/>
                <w:iCs/>
                <w:sz w:val="20"/>
                <w:szCs w:val="20"/>
              </w:rPr>
              <w:t xml:space="preserve"> darbų atlikimo terminas </w:t>
            </w:r>
            <w:r w:rsidRPr="008829B1">
              <w:rPr>
                <w:rFonts w:ascii="Times New Roman" w:eastAsia="Times New Roman" w:hAnsi="Times New Roman" w:cs="Times New Roman"/>
                <w:i/>
                <w:iCs/>
                <w:sz w:val="20"/>
                <w:szCs w:val="20"/>
              </w:rPr>
              <w:t xml:space="preserve">yra </w:t>
            </w:r>
            <w:r w:rsidR="00A6229B">
              <w:rPr>
                <w:rFonts w:ascii="Times New Roman" w:eastAsia="Times New Roman" w:hAnsi="Times New Roman" w:cs="Times New Roman"/>
                <w:i/>
                <w:iCs/>
                <w:sz w:val="20"/>
                <w:szCs w:val="20"/>
              </w:rPr>
              <w:t>8</w:t>
            </w:r>
            <w:r w:rsidRPr="008829B1">
              <w:rPr>
                <w:rFonts w:ascii="Times New Roman" w:eastAsia="Times New Roman" w:hAnsi="Times New Roman" w:cs="Times New Roman"/>
                <w:i/>
                <w:iCs/>
                <w:sz w:val="20"/>
                <w:szCs w:val="20"/>
              </w:rPr>
              <w:t xml:space="preserve"> mėn. nuo Sutarties įsigaliojimo dienos. </w:t>
            </w:r>
          </w:p>
          <w:p w14:paraId="27DD20AF" w14:textId="122112B9" w:rsidR="003A1486" w:rsidRPr="008829B1" w:rsidRDefault="009D17D4" w:rsidP="00DB2A80">
            <w:pPr>
              <w:spacing w:before="120"/>
              <w:jc w:val="both"/>
              <w:outlineLvl w:val="1"/>
              <w:rPr>
                <w:rFonts w:ascii="Times New Roman" w:hAnsi="Times New Roman" w:cs="Times New Roman"/>
                <w:i/>
                <w:iCs/>
                <w:sz w:val="20"/>
                <w:szCs w:val="20"/>
              </w:rPr>
            </w:pPr>
            <w:r>
              <w:rPr>
                <w:rFonts w:ascii="Times New Roman" w:hAnsi="Times New Roman" w:cs="Times New Roman"/>
                <w:i/>
                <w:iCs/>
                <w:sz w:val="20"/>
                <w:szCs w:val="20"/>
              </w:rPr>
              <w:t>D</w:t>
            </w:r>
            <w:r w:rsidR="007637D8">
              <w:rPr>
                <w:rFonts w:ascii="Times New Roman" w:hAnsi="Times New Roman" w:cs="Times New Roman"/>
                <w:i/>
                <w:iCs/>
                <w:sz w:val="20"/>
                <w:szCs w:val="20"/>
              </w:rPr>
              <w:t>arb</w:t>
            </w:r>
            <w:r>
              <w:rPr>
                <w:rFonts w:ascii="Times New Roman" w:hAnsi="Times New Roman" w:cs="Times New Roman"/>
                <w:i/>
                <w:iCs/>
                <w:sz w:val="20"/>
                <w:szCs w:val="20"/>
              </w:rPr>
              <w:t>ų atlikimo terminas</w:t>
            </w:r>
            <w:r w:rsidR="003A1486" w:rsidRPr="008829B1">
              <w:rPr>
                <w:rFonts w:ascii="Times New Roman" w:hAnsi="Times New Roman" w:cs="Times New Roman"/>
                <w:i/>
                <w:iCs/>
                <w:sz w:val="20"/>
                <w:szCs w:val="20"/>
              </w:rPr>
              <w:t xml:space="preserve"> negali būti trumpesni</w:t>
            </w:r>
            <w:r>
              <w:rPr>
                <w:rFonts w:ascii="Times New Roman" w:hAnsi="Times New Roman" w:cs="Times New Roman"/>
                <w:i/>
                <w:iCs/>
                <w:sz w:val="20"/>
                <w:szCs w:val="20"/>
              </w:rPr>
              <w:t>s</w:t>
            </w:r>
            <w:r w:rsidR="003A1486" w:rsidRPr="008829B1">
              <w:rPr>
                <w:rFonts w:ascii="Times New Roman" w:hAnsi="Times New Roman" w:cs="Times New Roman"/>
                <w:i/>
                <w:iCs/>
                <w:sz w:val="20"/>
                <w:szCs w:val="20"/>
              </w:rPr>
              <w:t xml:space="preserve"> nei </w:t>
            </w:r>
            <w:r w:rsidR="007637D8">
              <w:rPr>
                <w:rFonts w:ascii="Times New Roman" w:hAnsi="Times New Roman" w:cs="Times New Roman"/>
                <w:i/>
                <w:iCs/>
                <w:sz w:val="20"/>
                <w:szCs w:val="20"/>
              </w:rPr>
              <w:t>6</w:t>
            </w:r>
            <w:r w:rsidR="003A1486" w:rsidRPr="008829B1">
              <w:rPr>
                <w:rFonts w:ascii="Times New Roman" w:hAnsi="Times New Roman" w:cs="Times New Roman"/>
                <w:i/>
                <w:iCs/>
                <w:sz w:val="20"/>
                <w:szCs w:val="20"/>
              </w:rPr>
              <w:t xml:space="preserve"> mėn. Te</w:t>
            </w:r>
            <w:r w:rsidR="003A1486">
              <w:rPr>
                <w:rFonts w:ascii="Times New Roman" w:hAnsi="Times New Roman" w:cs="Times New Roman"/>
                <w:i/>
                <w:iCs/>
                <w:sz w:val="20"/>
                <w:szCs w:val="20"/>
              </w:rPr>
              <w:t>i</w:t>
            </w:r>
            <w:r w:rsidR="003A1486" w:rsidRPr="008829B1">
              <w:rPr>
                <w:rFonts w:ascii="Times New Roman" w:hAnsi="Times New Roman" w:cs="Times New Roman"/>
                <w:i/>
                <w:iCs/>
                <w:sz w:val="20"/>
                <w:szCs w:val="20"/>
              </w:rPr>
              <w:t>kėjo pasiūlymas bus atmestas, jei te</w:t>
            </w:r>
            <w:r w:rsidR="003A1486">
              <w:rPr>
                <w:rFonts w:ascii="Times New Roman" w:hAnsi="Times New Roman" w:cs="Times New Roman"/>
                <w:i/>
                <w:iCs/>
                <w:sz w:val="20"/>
                <w:szCs w:val="20"/>
              </w:rPr>
              <w:t>i</w:t>
            </w:r>
            <w:r w:rsidR="003A1486" w:rsidRPr="008829B1">
              <w:rPr>
                <w:rFonts w:ascii="Times New Roman" w:hAnsi="Times New Roman" w:cs="Times New Roman"/>
                <w:i/>
                <w:iCs/>
                <w:sz w:val="20"/>
                <w:szCs w:val="20"/>
              </w:rPr>
              <w:t xml:space="preserve">kėjas pasiūlys ilgesnį nei </w:t>
            </w:r>
            <w:r w:rsidR="007637D8">
              <w:rPr>
                <w:rFonts w:ascii="Times New Roman" w:hAnsi="Times New Roman" w:cs="Times New Roman"/>
                <w:i/>
                <w:iCs/>
                <w:sz w:val="20"/>
                <w:szCs w:val="20"/>
              </w:rPr>
              <w:t>8</w:t>
            </w:r>
            <w:r w:rsidR="003A1486" w:rsidRPr="008829B1">
              <w:rPr>
                <w:rFonts w:ascii="Times New Roman" w:hAnsi="Times New Roman" w:cs="Times New Roman"/>
                <w:i/>
                <w:iCs/>
                <w:sz w:val="20"/>
                <w:szCs w:val="20"/>
              </w:rPr>
              <w:t xml:space="preserve"> mėn.</w:t>
            </w:r>
            <w:r w:rsidR="003A1486" w:rsidRPr="008829B1">
              <w:rPr>
                <w:rFonts w:ascii="Times New Roman" w:hAnsi="Times New Roman" w:cs="Times New Roman"/>
                <w:b/>
                <w:i/>
                <w:iCs/>
                <w:sz w:val="20"/>
                <w:szCs w:val="20"/>
              </w:rPr>
              <w:t xml:space="preserve"> </w:t>
            </w:r>
            <w:r w:rsidR="003A1486" w:rsidRPr="008829B1">
              <w:rPr>
                <w:rFonts w:ascii="Times New Roman" w:hAnsi="Times New Roman" w:cs="Times New Roman"/>
                <w:i/>
                <w:iCs/>
                <w:sz w:val="20"/>
                <w:szCs w:val="20"/>
              </w:rPr>
              <w:t xml:space="preserve">terminą arba trumpesnį nei </w:t>
            </w:r>
            <w:r w:rsidR="007637D8">
              <w:rPr>
                <w:rFonts w:ascii="Times New Roman" w:hAnsi="Times New Roman" w:cs="Times New Roman"/>
                <w:i/>
                <w:iCs/>
                <w:sz w:val="20"/>
                <w:szCs w:val="20"/>
              </w:rPr>
              <w:t>6</w:t>
            </w:r>
            <w:r w:rsidR="003A1486" w:rsidRPr="008829B1">
              <w:rPr>
                <w:rFonts w:ascii="Times New Roman" w:hAnsi="Times New Roman" w:cs="Times New Roman"/>
                <w:i/>
                <w:iCs/>
                <w:sz w:val="20"/>
                <w:szCs w:val="20"/>
              </w:rPr>
              <w:t xml:space="preserve"> mėn. terminą.</w:t>
            </w:r>
          </w:p>
          <w:p w14:paraId="77001DF1" w14:textId="59C4D03D" w:rsidR="003A1486" w:rsidRPr="008829B1" w:rsidRDefault="007637D8" w:rsidP="00DB2A80">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iCs/>
                <w:sz w:val="20"/>
                <w:szCs w:val="20"/>
              </w:rPr>
              <w:t>Darbų  atlikimo</w:t>
            </w:r>
            <w:r w:rsidRPr="008829B1">
              <w:rPr>
                <w:rFonts w:ascii="Times New Roman" w:eastAsia="Times New Roman" w:hAnsi="Times New Roman" w:cs="Times New Roman"/>
                <w:iCs/>
                <w:sz w:val="20"/>
                <w:szCs w:val="20"/>
              </w:rPr>
              <w:t xml:space="preserve"> terminas, </w:t>
            </w:r>
            <w:r>
              <w:rPr>
                <w:rFonts w:ascii="Times New Roman" w:eastAsia="Times New Roman" w:hAnsi="Times New Roman" w:cs="Times New Roman"/>
                <w:iCs/>
                <w:sz w:val="20"/>
                <w:szCs w:val="20"/>
              </w:rPr>
              <w:t xml:space="preserve">rekonstruojant </w:t>
            </w:r>
            <w:r w:rsidRPr="007637D8">
              <w:rPr>
                <w:rFonts w:ascii="Times New Roman" w:eastAsia="Calibri" w:hAnsi="Times New Roman" w:cs="Times New Roman"/>
                <w:bCs/>
                <w:spacing w:val="3"/>
                <w:sz w:val="20"/>
                <w:szCs w:val="20"/>
              </w:rPr>
              <w:t>kontrolės ir</w:t>
            </w:r>
            <w:r>
              <w:rPr>
                <w:rFonts w:ascii="Times New Roman" w:eastAsia="Calibri" w:hAnsi="Times New Roman" w:cs="Times New Roman"/>
                <w:bCs/>
                <w:spacing w:val="3"/>
                <w:sz w:val="24"/>
                <w:szCs w:val="24"/>
              </w:rPr>
              <w:t xml:space="preserve"> </w:t>
            </w:r>
            <w:r w:rsidRPr="007637D8">
              <w:rPr>
                <w:rFonts w:ascii="Times New Roman" w:eastAsia="Calibri" w:hAnsi="Times New Roman" w:cs="Times New Roman"/>
                <w:bCs/>
                <w:spacing w:val="3"/>
                <w:sz w:val="20"/>
                <w:szCs w:val="20"/>
              </w:rPr>
              <w:t>praėjimo post</w:t>
            </w:r>
            <w:r w:rsidR="00F97E20">
              <w:rPr>
                <w:rFonts w:ascii="Times New Roman" w:eastAsia="Calibri" w:hAnsi="Times New Roman" w:cs="Times New Roman"/>
                <w:bCs/>
                <w:spacing w:val="3"/>
                <w:sz w:val="20"/>
                <w:szCs w:val="20"/>
              </w:rPr>
              <w:t>ą</w:t>
            </w:r>
            <w:r w:rsidRPr="007637D8">
              <w:rPr>
                <w:rFonts w:ascii="Times New Roman" w:eastAsia="Calibri" w:hAnsi="Times New Roman" w:cs="Times New Roman"/>
                <w:bCs/>
                <w:spacing w:val="3"/>
                <w:sz w:val="20"/>
                <w:szCs w:val="20"/>
              </w:rPr>
              <w:t xml:space="preserve"> Nr.3, adresu Pravieniškių g. 10, Pravieniškių k., Kaišiadorių r. sav., unikalus Nr.4995-6008-8083, </w:t>
            </w:r>
            <w:r w:rsidR="003A1486" w:rsidRPr="008829B1">
              <w:rPr>
                <w:rFonts w:ascii="Times New Roman" w:eastAsia="Times New Roman" w:hAnsi="Times New Roman" w:cs="Times New Roman"/>
                <w:sz w:val="20"/>
                <w:szCs w:val="20"/>
              </w:rPr>
              <w:t xml:space="preserve">bus laikomos </w:t>
            </w:r>
            <w:r>
              <w:rPr>
                <w:rFonts w:ascii="Times New Roman" w:eastAsia="Times New Roman" w:hAnsi="Times New Roman" w:cs="Times New Roman"/>
                <w:sz w:val="20"/>
                <w:szCs w:val="20"/>
              </w:rPr>
              <w:t>baigtu</w:t>
            </w:r>
            <w:r w:rsidR="003A1486" w:rsidRPr="008829B1">
              <w:rPr>
                <w:rFonts w:ascii="Times New Roman" w:eastAsia="Times New Roman" w:hAnsi="Times New Roman" w:cs="Times New Roman"/>
                <w:sz w:val="20"/>
                <w:szCs w:val="20"/>
              </w:rPr>
              <w:t xml:space="preserve"> pasirašius </w:t>
            </w:r>
            <w:r w:rsidR="003828BC">
              <w:rPr>
                <w:rFonts w:ascii="Times New Roman" w:eastAsia="Times New Roman" w:hAnsi="Times New Roman" w:cs="Times New Roman"/>
                <w:sz w:val="20"/>
                <w:szCs w:val="20"/>
              </w:rPr>
              <w:t xml:space="preserve">darbų </w:t>
            </w:r>
            <w:r w:rsidR="003A1486" w:rsidRPr="008829B1">
              <w:rPr>
                <w:rFonts w:ascii="Times New Roman" w:eastAsia="Times New Roman" w:hAnsi="Times New Roman" w:cs="Times New Roman"/>
                <w:sz w:val="20"/>
                <w:szCs w:val="20"/>
              </w:rPr>
              <w:t>priėmimo</w:t>
            </w:r>
            <w:r w:rsidR="00F97E20" w:rsidRPr="00F97E20">
              <w:rPr>
                <w:rFonts w:ascii="Times New Roman" w:eastAsia="Times New Roman" w:hAnsi="Times New Roman" w:cs="Times New Roman"/>
                <w:sz w:val="20"/>
                <w:szCs w:val="20"/>
              </w:rPr>
              <w:t xml:space="preserve"> –</w:t>
            </w:r>
            <w:r w:rsidR="003A1486" w:rsidRPr="008829B1">
              <w:rPr>
                <w:rFonts w:ascii="Times New Roman" w:eastAsia="Times New Roman" w:hAnsi="Times New Roman" w:cs="Times New Roman"/>
                <w:sz w:val="20"/>
                <w:szCs w:val="20"/>
              </w:rPr>
              <w:t xml:space="preserve"> perdavimo aktą. </w:t>
            </w:r>
          </w:p>
        </w:tc>
        <w:tc>
          <w:tcPr>
            <w:tcW w:w="1560" w:type="dxa"/>
            <w:tcBorders>
              <w:top w:val="single" w:sz="4" w:space="0" w:color="auto"/>
              <w:left w:val="single" w:sz="4" w:space="0" w:color="auto"/>
              <w:bottom w:val="single" w:sz="4" w:space="0" w:color="auto"/>
              <w:right w:val="single" w:sz="4" w:space="0" w:color="auto"/>
            </w:tcBorders>
          </w:tcPr>
          <w:p w14:paraId="5A899F69" w14:textId="76C9E464" w:rsidR="003A1486" w:rsidRPr="008829B1" w:rsidRDefault="003A1486" w:rsidP="00DB2A8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 xml:space="preserve">L=  </w:t>
            </w:r>
            <w:r w:rsidR="00A51515">
              <w:rPr>
                <w:rFonts w:ascii="Times New Roman" w:eastAsia="Times New Roman" w:hAnsi="Times New Roman" w:cs="Times New Roman"/>
                <w:sz w:val="20"/>
                <w:szCs w:val="20"/>
              </w:rPr>
              <w:t>2</w:t>
            </w:r>
            <w:r w:rsidRPr="008829B1">
              <w:rPr>
                <w:rFonts w:ascii="Times New Roman" w:eastAsia="Times New Roman" w:hAnsi="Times New Roman" w:cs="Times New Roman"/>
                <w:sz w:val="20"/>
                <w:szCs w:val="20"/>
              </w:rPr>
              <w:t>0</w:t>
            </w:r>
          </w:p>
        </w:tc>
      </w:tr>
    </w:tbl>
    <w:p w14:paraId="04124E00" w14:textId="77777777" w:rsidR="003A1486" w:rsidRPr="00175C60"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p>
    <w:p w14:paraId="4D46FB64" w14:textId="73C8A27C" w:rsidR="003A1486" w:rsidRPr="00D96E6E"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470B5">
        <w:rPr>
          <w:rFonts w:ascii="Times New Roman" w:eastAsia="Times New Roman" w:hAnsi="Times New Roman" w:cs="Times New Roman"/>
          <w:sz w:val="24"/>
          <w:szCs w:val="24"/>
        </w:rPr>
        <w:t>4.</w:t>
      </w:r>
      <w:r w:rsidRPr="00A56731">
        <w:rPr>
          <w:spacing w:val="2"/>
          <w:shd w:val="clear" w:color="auto" w:fill="FFFFFF"/>
        </w:rPr>
        <w:t> </w:t>
      </w:r>
      <w:r w:rsidRPr="00D96E6E">
        <w:rPr>
          <w:rFonts w:ascii="Times New Roman" w:eastAsia="Times New Roman" w:hAnsi="Times New Roman" w:cs="Times New Roman"/>
          <w:sz w:val="24"/>
          <w:szCs w:val="24"/>
        </w:rPr>
        <w:t>Ekonominis naudingumas (S) apskaičiuojamas sudedant te</w:t>
      </w:r>
      <w:r>
        <w:rPr>
          <w:rFonts w:ascii="Times New Roman" w:eastAsia="Times New Roman" w:hAnsi="Times New Roman" w:cs="Times New Roman"/>
          <w:sz w:val="24"/>
          <w:szCs w:val="24"/>
        </w:rPr>
        <w:t>i</w:t>
      </w:r>
      <w:r w:rsidRPr="00D96E6E">
        <w:rPr>
          <w:rFonts w:ascii="Times New Roman" w:eastAsia="Times New Roman" w:hAnsi="Times New Roman" w:cs="Times New Roman"/>
          <w:sz w:val="24"/>
          <w:szCs w:val="24"/>
        </w:rPr>
        <w:t xml:space="preserve">kėjo pasiūlymo kainos (C), ir </w:t>
      </w:r>
      <w:r w:rsidR="006E40F9">
        <w:rPr>
          <w:rFonts w:ascii="Times New Roman" w:eastAsia="Times New Roman" w:hAnsi="Times New Roman" w:cs="Times New Roman"/>
          <w:sz w:val="24"/>
          <w:szCs w:val="24"/>
        </w:rPr>
        <w:t>darbų atlikimo</w:t>
      </w:r>
      <w:r w:rsidRPr="00D96E6E">
        <w:rPr>
          <w:rFonts w:ascii="Times New Roman" w:eastAsia="Times New Roman" w:hAnsi="Times New Roman" w:cs="Times New Roman"/>
          <w:sz w:val="24"/>
          <w:szCs w:val="24"/>
        </w:rPr>
        <w:t xml:space="preserve"> terminą (P) balus:</w:t>
      </w:r>
    </w:p>
    <w:p w14:paraId="3726F74E" w14:textId="4C785BFC" w:rsidR="003A1486"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D96E6E">
        <w:rPr>
          <w:rFonts w:ascii="Times New Roman" w:eastAsia="Times New Roman" w:hAnsi="Times New Roman" w:cs="Times New Roman"/>
          <w:i/>
          <w:sz w:val="24"/>
          <w:szCs w:val="24"/>
        </w:rPr>
        <w:t>S = C + P</w:t>
      </w:r>
    </w:p>
    <w:p w14:paraId="6CEA4C37" w14:textId="148F9363" w:rsidR="003A1486" w:rsidRPr="008E689B" w:rsidRDefault="003A1486" w:rsidP="003A1486">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rPr>
      </w:pPr>
      <w:r w:rsidRPr="00D96E6E">
        <w:rPr>
          <w:rFonts w:ascii="Times New Roman" w:eastAsia="Times New Roman" w:hAnsi="Times New Roman" w:cs="Times New Roman"/>
          <w:i/>
          <w:sz w:val="24"/>
          <w:szCs w:val="24"/>
        </w:rPr>
        <w:t xml:space="preserve"> </w:t>
      </w:r>
      <w:r w:rsidRPr="008E689B">
        <w:rPr>
          <w:rFonts w:ascii="Times New Roman" w:eastAsia="Calibri" w:hAnsi="Times New Roman" w:cs="Times New Roman"/>
          <w:sz w:val="24"/>
          <w:szCs w:val="24"/>
        </w:rPr>
        <w:t>5.</w:t>
      </w:r>
      <w:r w:rsidRPr="00A56731">
        <w:rPr>
          <w:spacing w:val="2"/>
          <w:shd w:val="clear" w:color="auto" w:fill="FFFFFF"/>
        </w:rPr>
        <w:t> </w:t>
      </w:r>
      <w:r w:rsidRPr="008E689B">
        <w:rPr>
          <w:rFonts w:ascii="Times New Roman" w:hAnsi="Times New Roman" w:cs="Times New Roman"/>
          <w:sz w:val="24"/>
          <w:szCs w:val="24"/>
        </w:rPr>
        <w:t xml:space="preserve">Pirkime ekonominio naudingumo vertinimas bus atliekamas pagal vertinimo kriterijus ir jų </w:t>
      </w:r>
      <w:r w:rsidRPr="008E689B">
        <w:rPr>
          <w:rFonts w:ascii="Times New Roman" w:hAnsi="Times New Roman" w:cs="Times New Roman"/>
          <w:sz w:val="24"/>
          <w:szCs w:val="24"/>
        </w:rPr>
        <w:lastRenderedPageBreak/>
        <w:t>lyginamuosius svorius, 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09BFC1C9" w14:textId="77777777" w:rsidR="008F5316" w:rsidRDefault="008F5316"/>
    <w:sectPr w:rsidR="008F53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4E4D" w14:textId="77777777" w:rsidR="00FD69B2" w:rsidRDefault="00FD69B2" w:rsidP="003A1486">
      <w:pPr>
        <w:spacing w:after="0" w:line="240" w:lineRule="auto"/>
      </w:pPr>
      <w:r>
        <w:separator/>
      </w:r>
    </w:p>
  </w:endnote>
  <w:endnote w:type="continuationSeparator" w:id="0">
    <w:p w14:paraId="06D61121" w14:textId="77777777" w:rsidR="00FD69B2" w:rsidRDefault="00FD69B2" w:rsidP="003A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01E9" w14:textId="77777777" w:rsidR="00FD69B2" w:rsidRDefault="00FD69B2" w:rsidP="003A1486">
      <w:pPr>
        <w:spacing w:after="0" w:line="240" w:lineRule="auto"/>
      </w:pPr>
      <w:r>
        <w:separator/>
      </w:r>
    </w:p>
  </w:footnote>
  <w:footnote w:type="continuationSeparator" w:id="0">
    <w:p w14:paraId="3FFE0558" w14:textId="77777777" w:rsidR="00FD69B2" w:rsidRDefault="00FD69B2" w:rsidP="003A1486">
      <w:pPr>
        <w:spacing w:after="0" w:line="240" w:lineRule="auto"/>
      </w:pPr>
      <w:r>
        <w:continuationSeparator/>
      </w:r>
    </w:p>
  </w:footnote>
  <w:footnote w:id="1">
    <w:p w14:paraId="737AD4DC" w14:textId="77777777" w:rsidR="003A1486" w:rsidRPr="009E1FA5" w:rsidRDefault="003A1486" w:rsidP="003A1486">
      <w:pPr>
        <w:jc w:val="both"/>
        <w:rPr>
          <w:rFonts w:ascii="Times New Roman" w:hAnsi="Times New Roman" w:cs="Times New Roman"/>
          <w:sz w:val="20"/>
          <w:szCs w:val="20"/>
        </w:rPr>
      </w:pPr>
      <w:r>
        <w:rPr>
          <w:rStyle w:val="Puslapioinaosnuoroda"/>
        </w:rPr>
        <w:footnoteRef/>
      </w:r>
      <w:r>
        <w:t xml:space="preserve"> </w:t>
      </w:r>
      <w:r w:rsidRPr="009E1FA5">
        <w:rPr>
          <w:rFonts w:ascii="Times New Roman" w:hAnsi="Times New Roman" w:cs="Times New Roman"/>
          <w:i/>
          <w:iCs/>
          <w:color w:val="000000"/>
          <w:sz w:val="20"/>
          <w:szCs w:val="20"/>
        </w:rPr>
        <w:t>Paaiškinimas: pagal nurodytą formulę didžiausią leistiną kainą nurodęs te</w:t>
      </w:r>
      <w:r>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gauna 0 balų, o maksimalų balą (teoriškai) gautų te</w:t>
      </w:r>
      <w:r>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nurodęs kainą lygią 0. Visi kiti balai už kainas nuo 0 iki maksimalios leistinos pasiskirsto proporcingai.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86"/>
    <w:rsid w:val="000025E6"/>
    <w:rsid w:val="00003144"/>
    <w:rsid w:val="00004725"/>
    <w:rsid w:val="00016435"/>
    <w:rsid w:val="0004101C"/>
    <w:rsid w:val="00046D32"/>
    <w:rsid w:val="00052463"/>
    <w:rsid w:val="0006049C"/>
    <w:rsid w:val="00061B72"/>
    <w:rsid w:val="00075C89"/>
    <w:rsid w:val="000F22FB"/>
    <w:rsid w:val="00142DF8"/>
    <w:rsid w:val="00181AD5"/>
    <w:rsid w:val="001A497F"/>
    <w:rsid w:val="001B6EFE"/>
    <w:rsid w:val="001B70EF"/>
    <w:rsid w:val="001D4ABE"/>
    <w:rsid w:val="0021093B"/>
    <w:rsid w:val="00233586"/>
    <w:rsid w:val="00245791"/>
    <w:rsid w:val="0025023C"/>
    <w:rsid w:val="00297A26"/>
    <w:rsid w:val="002D226F"/>
    <w:rsid w:val="002F00B1"/>
    <w:rsid w:val="003314C2"/>
    <w:rsid w:val="003738AA"/>
    <w:rsid w:val="00377D26"/>
    <w:rsid w:val="003828BC"/>
    <w:rsid w:val="003837CD"/>
    <w:rsid w:val="00394A73"/>
    <w:rsid w:val="003A1486"/>
    <w:rsid w:val="003F51FD"/>
    <w:rsid w:val="004371F3"/>
    <w:rsid w:val="004432BC"/>
    <w:rsid w:val="004527BD"/>
    <w:rsid w:val="004D5151"/>
    <w:rsid w:val="00516C22"/>
    <w:rsid w:val="00556C6A"/>
    <w:rsid w:val="005702E0"/>
    <w:rsid w:val="00576C44"/>
    <w:rsid w:val="00580793"/>
    <w:rsid w:val="005B2AB8"/>
    <w:rsid w:val="005F34DF"/>
    <w:rsid w:val="0060765C"/>
    <w:rsid w:val="006442ED"/>
    <w:rsid w:val="006B0D00"/>
    <w:rsid w:val="006E40F9"/>
    <w:rsid w:val="00705ECF"/>
    <w:rsid w:val="00760FED"/>
    <w:rsid w:val="007637D8"/>
    <w:rsid w:val="007B4241"/>
    <w:rsid w:val="007C01BA"/>
    <w:rsid w:val="007F341A"/>
    <w:rsid w:val="00840721"/>
    <w:rsid w:val="00856253"/>
    <w:rsid w:val="008A173B"/>
    <w:rsid w:val="008C72B1"/>
    <w:rsid w:val="008F0671"/>
    <w:rsid w:val="008F5316"/>
    <w:rsid w:val="00913F6E"/>
    <w:rsid w:val="009573A4"/>
    <w:rsid w:val="009D17D4"/>
    <w:rsid w:val="00A3321E"/>
    <w:rsid w:val="00A51515"/>
    <w:rsid w:val="00A6229B"/>
    <w:rsid w:val="00AC08C9"/>
    <w:rsid w:val="00AD601E"/>
    <w:rsid w:val="00B27D2B"/>
    <w:rsid w:val="00BB1E38"/>
    <w:rsid w:val="00BE010B"/>
    <w:rsid w:val="00CC63A3"/>
    <w:rsid w:val="00D519EF"/>
    <w:rsid w:val="00D75EF6"/>
    <w:rsid w:val="00D97A22"/>
    <w:rsid w:val="00E41731"/>
    <w:rsid w:val="00E531B9"/>
    <w:rsid w:val="00EC3438"/>
    <w:rsid w:val="00EF70F5"/>
    <w:rsid w:val="00F32B30"/>
    <w:rsid w:val="00F97E20"/>
    <w:rsid w:val="00FA7050"/>
    <w:rsid w:val="00FC4278"/>
    <w:rsid w:val="00FD6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54CB"/>
  <w15:chartTrackingRefBased/>
  <w15:docId w15:val="{C794E5EA-EB34-467E-A9B3-BE30B23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486"/>
    <w:rPr>
      <w:rFonts w:eastAsiaTheme="minorEastAsia"/>
      <w:kern w:val="0"/>
      <w:lang w:eastAsia="lt-LT"/>
      <w14:ligatures w14:val="none"/>
    </w:rPr>
  </w:style>
  <w:style w:type="paragraph" w:styleId="Antrat1">
    <w:name w:val="heading 1"/>
    <w:basedOn w:val="prastasis"/>
    <w:next w:val="prastasis"/>
    <w:link w:val="Antrat1Diagrama"/>
    <w:uiPriority w:val="9"/>
    <w:qFormat/>
    <w:rsid w:val="003A148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A148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A1486"/>
    <w:pPr>
      <w:keepNext/>
      <w:keepLines/>
      <w:spacing w:before="160" w:after="80"/>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A1486"/>
    <w:pPr>
      <w:keepNext/>
      <w:keepLines/>
      <w:spacing w:before="80" w:after="40"/>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A1486"/>
    <w:pPr>
      <w:keepNext/>
      <w:keepLines/>
      <w:spacing w:before="80" w:after="40"/>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A1486"/>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A1486"/>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A1486"/>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A1486"/>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4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14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14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14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14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14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14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14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14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148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A14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1486"/>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A14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1486"/>
    <w:pPr>
      <w:spacing w:before="160"/>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A1486"/>
    <w:rPr>
      <w:i/>
      <w:iCs/>
      <w:color w:val="404040" w:themeColor="text1" w:themeTint="BF"/>
    </w:rPr>
  </w:style>
  <w:style w:type="paragraph" w:styleId="Sraopastraipa">
    <w:name w:val="List Paragraph"/>
    <w:basedOn w:val="prastasis"/>
    <w:uiPriority w:val="34"/>
    <w:qFormat/>
    <w:rsid w:val="003A1486"/>
    <w:pPr>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3A1486"/>
    <w:rPr>
      <w:i/>
      <w:iCs/>
      <w:color w:val="2F5496" w:themeColor="accent1" w:themeShade="BF"/>
    </w:rPr>
  </w:style>
  <w:style w:type="paragraph" w:styleId="Iskirtacitata">
    <w:name w:val="Intense Quote"/>
    <w:basedOn w:val="prastasis"/>
    <w:next w:val="prastasis"/>
    <w:link w:val="IskirtacitataDiagrama"/>
    <w:uiPriority w:val="30"/>
    <w:qFormat/>
    <w:rsid w:val="003A148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A1486"/>
    <w:rPr>
      <w:i/>
      <w:iCs/>
      <w:color w:val="2F5496" w:themeColor="accent1" w:themeShade="BF"/>
    </w:rPr>
  </w:style>
  <w:style w:type="character" w:styleId="Rykinuoroda">
    <w:name w:val="Intense Reference"/>
    <w:basedOn w:val="Numatytasispastraiposriftas"/>
    <w:uiPriority w:val="32"/>
    <w:qFormat/>
    <w:rsid w:val="003A1486"/>
    <w:rPr>
      <w:b/>
      <w:bCs/>
      <w:smallCaps/>
      <w:color w:val="2F5496"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3A1486"/>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3A1486"/>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1486"/>
    <w:rPr>
      <w:vertAlign w:val="superscript"/>
    </w:rPr>
  </w:style>
  <w:style w:type="character" w:styleId="Komentaronuoroda">
    <w:name w:val="annotation reference"/>
    <w:uiPriority w:val="99"/>
    <w:rsid w:val="003A1486"/>
    <w:rPr>
      <w:sz w:val="16"/>
      <w:szCs w:val="16"/>
    </w:rPr>
  </w:style>
  <w:style w:type="paragraph" w:styleId="Pataisymai">
    <w:name w:val="Revision"/>
    <w:hidden/>
    <w:uiPriority w:val="99"/>
    <w:semiHidden/>
    <w:rsid w:val="003738AA"/>
    <w:pPr>
      <w:spacing w:after="0" w:line="240" w:lineRule="auto"/>
    </w:pPr>
    <w:rPr>
      <w:rFonts w:eastAsiaTheme="minorEastAsia"/>
      <w:kern w:val="0"/>
      <w:lang w:eastAsia="lt-LT"/>
      <w14:ligatures w14:val="none"/>
    </w:rPr>
  </w:style>
  <w:style w:type="paragraph" w:styleId="Komentarotekstas">
    <w:name w:val="annotation text"/>
    <w:basedOn w:val="prastasis"/>
    <w:link w:val="KomentarotekstasDiagrama"/>
    <w:uiPriority w:val="99"/>
    <w:semiHidden/>
    <w:unhideWhenUsed/>
    <w:rsid w:val="00D97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7A2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97A22"/>
    <w:rPr>
      <w:b/>
      <w:bCs/>
    </w:rPr>
  </w:style>
  <w:style w:type="character" w:customStyle="1" w:styleId="KomentarotemaDiagrama">
    <w:name w:val="Komentaro tema Diagrama"/>
    <w:basedOn w:val="KomentarotekstasDiagrama"/>
    <w:link w:val="Komentarotema"/>
    <w:uiPriority w:val="99"/>
    <w:semiHidden/>
    <w:rsid w:val="00D97A2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FC369DE-F04F-44E9-A542-3CDCA2877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6D953-1578-4347-91B8-82ED9C76D2B6}">
  <ds:schemaRefs>
    <ds:schemaRef ds:uri="http://schemas.microsoft.com/sharepoint/v3/contenttype/forms"/>
  </ds:schemaRefs>
</ds:datastoreItem>
</file>

<file path=customXml/itemProps3.xml><?xml version="1.0" encoding="utf-8"?>
<ds:datastoreItem xmlns:ds="http://schemas.openxmlformats.org/officeDocument/2006/customXml" ds:itemID="{0F216C08-83DE-46EC-BBF0-75156ED2153D}">
  <ds:schemaRefs>
    <ds:schemaRef ds:uri="http://schemas.microsoft.com/office/infopath/2007/PartnerControls"/>
    <ds:schemaRef ds:uri="http://purl.org/dc/elements/1.1/"/>
    <ds:schemaRef ds:uri="http://purl.org/dc/dcmitype/"/>
    <ds:schemaRef ds:uri="e6a19158-d0d1-40c5-9a1c-07b30edafd5b"/>
    <ds:schemaRef ds:uri="http://schemas.openxmlformats.org/package/2006/metadata/core-properties"/>
    <ds:schemaRef ds:uri="http://schemas.microsoft.com/office/2006/metadata/properties"/>
    <ds:schemaRef ds:uri="http://schemas.microsoft.com/office/2006/documentManagement/types"/>
    <ds:schemaRef ds:uri="63c83698-8997-4e50-a507-89ca8691293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1368</Words>
  <Characters>780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Balčienė</dc:creator>
  <cp:lastModifiedBy>Eglė Balčienė</cp:lastModifiedBy>
  <cp:revision>55</cp:revision>
  <cp:lastPrinted>2025-05-26T10:10:00Z</cp:lastPrinted>
  <dcterms:created xsi:type="dcterms:W3CDTF">2025-05-20T08:13:00Z</dcterms:created>
  <dcterms:modified xsi:type="dcterms:W3CDTF">2025-07-02T13:38:00Z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