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8F0B3F" w:rsidRDefault="00AD6D6D" w:rsidP="00AD6D6D">
          <w:pPr>
            <w:spacing w:after="120"/>
            <w:contextualSpacing/>
            <w:jc w:val="center"/>
            <w:rPr>
              <w:rFonts w:ascii="Times New Roman" w:eastAsia="Times New Roman" w:hAnsi="Times New Roman" w:cs="Times New Roman"/>
              <w:sz w:val="24"/>
              <w:szCs w:val="24"/>
              <w:lang w:val="en-US"/>
            </w:rPr>
          </w:pPr>
          <w:r>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Perkančioji organizacija:</w:t>
          </w:r>
        </w:p>
        <w:p w14:paraId="091F0E57"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Pavadinimas: Valstybinis mokslinių tyrimų institutas Fizinių ir technologijos mokslų centras</w:t>
          </w:r>
        </w:p>
        <w:p w14:paraId="0775DD5A"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 xml:space="preserve">Juridinio asmens kodas: </w:t>
          </w:r>
          <w:bookmarkStart w:id="0" w:name="_Hlk184466791"/>
          <w:r w:rsidRPr="008F0B3F">
            <w:rPr>
              <w:rFonts w:ascii="Times New Roman" w:hAnsi="Times New Roman" w:cs="Times New Roman"/>
              <w:sz w:val="18"/>
              <w:szCs w:val="18"/>
            </w:rPr>
            <w:t>302496128</w:t>
          </w:r>
          <w:bookmarkEnd w:id="0"/>
        </w:p>
        <w:p w14:paraId="4FB96C95"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 xml:space="preserve">Rekvizitai: </w:t>
          </w:r>
          <w:hyperlink r:id="rId13" w:history="1">
            <w:r w:rsidRPr="008F0B3F">
              <w:rPr>
                <w:rStyle w:val="Hyperlink"/>
                <w:rFonts w:hAnsi="Times New Roman" w:cs="Times New Roman"/>
                <w:sz w:val="18"/>
                <w:szCs w:val="18"/>
              </w:rPr>
              <w:t>CVP IS</w:t>
            </w:r>
          </w:hyperlink>
          <w:r w:rsidRPr="008F0B3F">
            <w:rPr>
              <w:rFonts w:ascii="Times New Roman" w:hAnsi="Times New Roman" w:cs="Times New Roman"/>
              <w:sz w:val="18"/>
              <w:szCs w:val="18"/>
            </w:rPr>
            <w:t xml:space="preserve">; </w:t>
          </w:r>
          <w:hyperlink r:id="rId14" w:history="1">
            <w:r w:rsidRPr="008F0B3F">
              <w:rPr>
                <w:rStyle w:val="Hyperlink"/>
                <w:rFonts w:hAnsi="Times New Roman" w:cs="Times New Roman"/>
                <w:sz w:val="18"/>
                <w:szCs w:val="18"/>
              </w:rPr>
              <w:t>FTMC</w:t>
            </w:r>
          </w:hyperlink>
        </w:p>
        <w:p w14:paraId="7350A7E2" w14:textId="01EC7E60" w:rsidR="00D526C8" w:rsidRDefault="00D526C8" w:rsidP="00B40D25">
          <w:pPr>
            <w:tabs>
              <w:tab w:val="left" w:pos="870"/>
            </w:tabs>
            <w:spacing w:after="120" w:line="20" w:lineRule="atLeast"/>
            <w:contextualSpacing/>
            <w:rPr>
              <w:rFonts w:cstheme="minorHAnsi"/>
              <w:sz w:val="24"/>
              <w:szCs w:val="24"/>
            </w:rPr>
          </w:pPr>
        </w:p>
        <w:p w14:paraId="68B8CDAA" w14:textId="14B6D3B8" w:rsidR="00B40D25" w:rsidRDefault="00B40D25" w:rsidP="00B40D25">
          <w:pPr>
            <w:tabs>
              <w:tab w:val="left" w:pos="870"/>
            </w:tabs>
            <w:spacing w:after="120" w:line="20" w:lineRule="atLeast"/>
            <w:contextualSpacing/>
            <w:rPr>
              <w:rFonts w:cstheme="minorHAnsi"/>
              <w:sz w:val="24"/>
              <w:szCs w:val="24"/>
            </w:rPr>
          </w:pPr>
        </w:p>
        <w:p w14:paraId="44E505F9" w14:textId="77777777" w:rsidR="00B40D25" w:rsidRPr="00F0499F" w:rsidRDefault="00B40D25" w:rsidP="00B40D25">
          <w:pPr>
            <w:tabs>
              <w:tab w:val="left" w:pos="870"/>
            </w:tabs>
            <w:spacing w:after="120" w:line="20" w:lineRule="atLeast"/>
            <w:contextualSpacing/>
            <w:rPr>
              <w:rFonts w:cstheme="minorHAnsi"/>
              <w:sz w:val="24"/>
              <w:szCs w:val="24"/>
            </w:rPr>
          </w:pPr>
        </w:p>
        <w:p w14:paraId="1D1BF965" w14:textId="111F762B" w:rsidR="00D526C8" w:rsidRPr="00740AC4" w:rsidRDefault="007A130B" w:rsidP="004E4612">
          <w:pPr>
            <w:spacing w:after="120" w:line="20" w:lineRule="atLeast"/>
            <w:contextualSpacing/>
            <w:jc w:val="center"/>
            <w:rPr>
              <w:rFonts w:cstheme="minorHAnsi"/>
              <w:b/>
              <w:bCs/>
              <w:sz w:val="28"/>
              <w:szCs w:val="28"/>
            </w:rPr>
          </w:pPr>
          <w:r w:rsidRPr="00740AC4">
            <w:rPr>
              <w:rFonts w:cstheme="minorHAnsi"/>
              <w:b/>
              <w:bCs/>
              <w:color w:val="00B050"/>
              <w:sz w:val="28"/>
              <w:szCs w:val="28"/>
            </w:rPr>
            <w:t>SUPAPRASTINTO</w:t>
          </w:r>
          <w:r w:rsidRPr="00740AC4">
            <w:rPr>
              <w:rFonts w:cstheme="minorHAnsi"/>
              <w:b/>
              <w:bCs/>
              <w:sz w:val="28"/>
              <w:szCs w:val="28"/>
            </w:rPr>
            <w:t xml:space="preserve"> </w:t>
          </w:r>
          <w:r w:rsidR="00D526C8" w:rsidRPr="00740AC4">
            <w:rPr>
              <w:rFonts w:cstheme="minorHAnsi"/>
              <w:b/>
              <w:bCs/>
              <w:sz w:val="28"/>
              <w:szCs w:val="28"/>
            </w:rPr>
            <w:t>VIEŠOJO PIRKIMO</w:t>
          </w:r>
        </w:p>
        <w:p w14:paraId="6B4F1E22" w14:textId="77777777" w:rsidR="00B40D25" w:rsidRDefault="00D526C8" w:rsidP="004E4612">
          <w:pPr>
            <w:spacing w:after="120" w:line="20" w:lineRule="atLeast"/>
            <w:contextualSpacing/>
            <w:jc w:val="center"/>
            <w:rPr>
              <w:rFonts w:cstheme="minorHAnsi"/>
              <w:b/>
              <w:bCs/>
              <w:sz w:val="28"/>
              <w:szCs w:val="28"/>
            </w:rPr>
          </w:pPr>
          <w:r w:rsidRPr="00740AC4">
            <w:rPr>
              <w:rFonts w:cstheme="minorHAnsi"/>
              <w:b/>
              <w:bCs/>
              <w:sz w:val="28"/>
              <w:szCs w:val="28"/>
            </w:rPr>
            <w:t>ATVIRO KONKURSO</w:t>
          </w:r>
        </w:p>
        <w:p w14:paraId="18ACC6AD" w14:textId="76DBDA35" w:rsidR="00D526C8" w:rsidRPr="00740AC4" w:rsidRDefault="00740AC4" w:rsidP="004E4612">
          <w:pPr>
            <w:spacing w:after="120" w:line="20" w:lineRule="atLeast"/>
            <w:contextualSpacing/>
            <w:jc w:val="center"/>
            <w:rPr>
              <w:rFonts w:cstheme="minorHAnsi"/>
              <w:b/>
              <w:bCs/>
              <w:sz w:val="28"/>
              <w:szCs w:val="28"/>
              <w:lang w:val="en-GB"/>
            </w:rPr>
          </w:pPr>
          <w:r>
            <w:rPr>
              <w:rFonts w:cstheme="minorHAnsi"/>
              <w:b/>
              <w:bCs/>
              <w:sz w:val="28"/>
              <w:szCs w:val="28"/>
            </w:rPr>
            <w:t>APRAŠOMASIS DOKUMENTAS</w:t>
          </w:r>
        </w:p>
        <w:p w14:paraId="28773FF7" w14:textId="77777777" w:rsidR="00C517D9" w:rsidRDefault="00C517D9" w:rsidP="004E4612">
          <w:pPr>
            <w:spacing w:after="120" w:line="20" w:lineRule="atLeast"/>
            <w:contextualSpacing/>
            <w:jc w:val="center"/>
            <w:rPr>
              <w:rFonts w:cstheme="minorHAnsi"/>
              <w:b/>
              <w:bCs/>
              <w:sz w:val="28"/>
              <w:szCs w:val="28"/>
            </w:rPr>
          </w:pPr>
          <w:r>
            <w:rPr>
              <w:rFonts w:cstheme="minorHAnsi"/>
              <w:b/>
              <w:bCs/>
              <w:sz w:val="28"/>
              <w:szCs w:val="28"/>
            </w:rPr>
            <w:t xml:space="preserve">Dujų </w:t>
          </w:r>
          <w:proofErr w:type="spellStart"/>
          <w:r>
            <w:rPr>
              <w:rFonts w:cstheme="minorHAnsi"/>
              <w:b/>
              <w:bCs/>
              <w:sz w:val="28"/>
              <w:szCs w:val="28"/>
            </w:rPr>
            <w:t>chromatografinė</w:t>
          </w:r>
          <w:proofErr w:type="spellEnd"/>
          <w:r>
            <w:rPr>
              <w:rFonts w:cstheme="minorHAnsi"/>
              <w:b/>
              <w:bCs/>
              <w:sz w:val="28"/>
              <w:szCs w:val="28"/>
            </w:rPr>
            <w:t xml:space="preserve"> sistema</w:t>
          </w:r>
        </w:p>
        <w:p w14:paraId="67D34D7E" w14:textId="43BF99AC" w:rsidR="00D53BF4" w:rsidRDefault="00B40D25" w:rsidP="004E4612">
          <w:pPr>
            <w:spacing w:after="120" w:line="20" w:lineRule="atLeast"/>
            <w:contextualSpacing/>
            <w:jc w:val="center"/>
            <w:rPr>
              <w:rFonts w:cstheme="minorHAnsi"/>
              <w:b/>
              <w:bCs/>
              <w:color w:val="00B050"/>
              <w:sz w:val="28"/>
              <w:szCs w:val="28"/>
            </w:rPr>
          </w:pPr>
          <w:r>
            <w:rPr>
              <w:rFonts w:cstheme="minorHAnsi"/>
              <w:b/>
              <w:bCs/>
              <w:sz w:val="28"/>
              <w:szCs w:val="28"/>
            </w:rPr>
            <w:t>Dokumento v</w:t>
          </w:r>
          <w:r w:rsidR="00755F3B" w:rsidRPr="00740AC4">
            <w:rPr>
              <w:rFonts w:cstheme="minorHAnsi"/>
              <w:b/>
              <w:bCs/>
              <w:sz w:val="28"/>
              <w:szCs w:val="28"/>
            </w:rPr>
            <w:t>ersija</w:t>
          </w:r>
          <w:r w:rsidR="00D53BF4" w:rsidRPr="00740AC4">
            <w:rPr>
              <w:rFonts w:cstheme="minorHAnsi"/>
              <w:b/>
              <w:bCs/>
              <w:sz w:val="28"/>
              <w:szCs w:val="28"/>
            </w:rPr>
            <w:t xml:space="preserve"> Nr. </w:t>
          </w:r>
          <w:r w:rsidR="00F66D9C" w:rsidRPr="00740AC4">
            <w:rPr>
              <w:rFonts w:cstheme="minorHAnsi"/>
              <w:b/>
              <w:bCs/>
              <w:color w:val="00B050"/>
              <w:sz w:val="28"/>
              <w:szCs w:val="28"/>
            </w:rPr>
            <w:t>1</w:t>
          </w:r>
        </w:p>
        <w:p w14:paraId="2BE86694" w14:textId="77777777" w:rsidR="00B40D25" w:rsidRPr="00B40D25" w:rsidRDefault="00B40D25" w:rsidP="004E4612">
          <w:pPr>
            <w:spacing w:after="120" w:line="20" w:lineRule="atLeast"/>
            <w:contextualSpacing/>
            <w:jc w:val="center"/>
            <w:rPr>
              <w:rFonts w:cstheme="minorHAnsi"/>
              <w:b/>
              <w:bCs/>
              <w:sz w:val="28"/>
              <w:szCs w:val="28"/>
            </w:rPr>
          </w:pPr>
        </w:p>
        <w:p w14:paraId="0FC90D8B" w14:textId="0BEC974F" w:rsidR="00D526C8" w:rsidRDefault="00D526C8" w:rsidP="0048654D">
          <w:pPr>
            <w:spacing w:after="120" w:line="20" w:lineRule="atLeast"/>
            <w:contextualSpacing/>
            <w:rPr>
              <w:rFonts w:cstheme="minorHAnsi"/>
              <w:sz w:val="28"/>
              <w:szCs w:val="28"/>
            </w:rPr>
          </w:pPr>
        </w:p>
        <w:p w14:paraId="471673C6" w14:textId="5183E206" w:rsidR="00740AC4" w:rsidRPr="00740AC4" w:rsidRDefault="00740AC4" w:rsidP="00740AC4">
          <w:pPr>
            <w:spacing w:after="120" w:line="20" w:lineRule="atLeast"/>
            <w:contextualSpacing/>
            <w:jc w:val="both"/>
            <w:rPr>
              <w:rFonts w:cstheme="minorHAnsi"/>
            </w:rPr>
          </w:pPr>
          <w:r w:rsidRPr="00740AC4">
            <w:rPr>
              <w:rFonts w:cstheme="minorHAnsi"/>
            </w:rPr>
            <w:t xml:space="preserve">Paaiškinimas dėl pirkimo </w:t>
          </w:r>
          <w:r>
            <w:rPr>
              <w:rFonts w:cstheme="minorHAnsi"/>
            </w:rPr>
            <w:t xml:space="preserve">dokumentų </w:t>
          </w:r>
          <w:r w:rsidRPr="00740AC4">
            <w:rPr>
              <w:rFonts w:cstheme="minorHAnsi"/>
            </w:rPr>
            <w:t xml:space="preserve">sudedamųjų dalių: siekiant supaprastinti, palengvinti tiekėjų dalyvavimą viešajame pirkime, šiame aprašomajame dokumente pateikiamos specifinės šiam pirkimui sąlygos. Galiojančios teisės </w:t>
          </w:r>
          <w:r>
            <w:rPr>
              <w:rFonts w:cstheme="minorHAnsi"/>
            </w:rPr>
            <w:t xml:space="preserve">aktų </w:t>
          </w:r>
          <w:r w:rsidRPr="00740AC4">
            <w:rPr>
              <w:rFonts w:cstheme="minorHAnsi"/>
            </w:rPr>
            <w:t>nuostatos</w:t>
          </w:r>
          <w:r>
            <w:rPr>
              <w:rFonts w:cstheme="minorHAnsi"/>
            </w:rPr>
            <w:t>, skelbime nurodytos sąlygos</w:t>
          </w:r>
          <w:r w:rsidRPr="00740AC4">
            <w:rPr>
              <w:rFonts w:cstheme="minorHAnsi"/>
            </w:rPr>
            <w:t xml:space="preserve"> nekartojam</w:t>
          </w:r>
          <w:r>
            <w:rPr>
              <w:rFonts w:cstheme="minorHAnsi"/>
            </w:rPr>
            <w:t>os</w:t>
          </w:r>
          <w:r w:rsidRPr="00740AC4">
            <w:rPr>
              <w:rFonts w:cstheme="minorHAnsi"/>
            </w:rPr>
            <w:t>.</w:t>
          </w:r>
        </w:p>
        <w:p w14:paraId="134F2066" w14:textId="06B854BD" w:rsidR="00740AC4" w:rsidRPr="00F0499F" w:rsidRDefault="00740AC4" w:rsidP="00DF6799">
          <w:pPr>
            <w:spacing w:after="120" w:line="20" w:lineRule="atLeast"/>
            <w:contextualSpacing/>
            <w:jc w:val="both"/>
            <w:rPr>
              <w:rFonts w:cstheme="minorHAnsi"/>
            </w:rPr>
          </w:pPr>
          <w:r w:rsidRPr="00740AC4">
            <w:rPr>
              <w:rFonts w:cstheme="minorHAnsi"/>
            </w:rPr>
            <w:t xml:space="preserve">Bendro pobūdžio viešųjų pirkimų nuostatos yra taikomos šiam pirkimui ir yra nurodytos Viešųjų pirkimų tarnybos parengtose bei skelbiamose </w:t>
          </w:r>
          <w:r w:rsidR="00B40D25">
            <w:rPr>
              <w:rFonts w:cstheme="minorHAnsi"/>
            </w:rPr>
            <w:t>a</w:t>
          </w:r>
          <w:r w:rsidR="00E03490">
            <w:rPr>
              <w:rFonts w:cstheme="minorHAnsi"/>
            </w:rPr>
            <w:t>t</w:t>
          </w:r>
          <w:r w:rsidR="00B40D25">
            <w:rPr>
              <w:rFonts w:cstheme="minorHAnsi"/>
            </w:rPr>
            <w:t>viro konkurso</w:t>
          </w:r>
          <w:r w:rsidRPr="00740AC4">
            <w:rPr>
              <w:rFonts w:cstheme="minorHAnsi"/>
            </w:rPr>
            <w:t xml:space="preserve"> bendrosiose sąlygose ir specialiosiose sąlygose (pridedama ir šio pirkimo aplinkoje). Tuo atveju, jeigu šiame aprašomajame dokumente reikalavimai nėra įrašyti (pvz. </w:t>
          </w:r>
          <w:r>
            <w:rPr>
              <w:rFonts w:cstheme="minorHAnsi"/>
            </w:rPr>
            <w:t>rezervuota teisė dalyvauti pirkime</w:t>
          </w:r>
          <w:r w:rsidRPr="00740AC4">
            <w:rPr>
              <w:rFonts w:cstheme="minorHAnsi"/>
            </w:rPr>
            <w:t>), laikoma, kad perkančioji organizacija pasirenkamųjų reikalavimų nekelia</w:t>
          </w:r>
          <w:r w:rsidR="004723BB">
            <w:rPr>
              <w:rFonts w:cstheme="minorHAnsi"/>
            </w:rPr>
            <w:t>. Jeigu reikalavimai, terminai nėra nurodyti, siekiant pirkimo efektyvumo, operatyvumo, laikoma, kad nustatomi minimalūs teisės aktų reikalavimai, terminai.</w:t>
          </w:r>
          <w:r w:rsidR="005F13F0" w:rsidRPr="00F0499F">
            <w:rPr>
              <w:rFonts w:cstheme="minorHAnsi"/>
            </w:rPr>
            <w:br w:type="page"/>
          </w:r>
        </w:p>
        <w:p w14:paraId="73CCB438" w14:textId="797EFE54" w:rsidR="005F13F0" w:rsidRPr="00F0499F" w:rsidRDefault="00993C99" w:rsidP="004E4612">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t>Bendra informacija</w:t>
      </w:r>
      <w:bookmarkEnd w:id="1"/>
    </w:p>
    <w:p w14:paraId="20B4CC80" w14:textId="597A6FFC" w:rsidR="008272CE" w:rsidRPr="00F66D9C" w:rsidRDefault="00E05E2D" w:rsidP="00F66D9C">
      <w:pPr>
        <w:pStyle w:val="ListParagraph"/>
        <w:numPr>
          <w:ilvl w:val="1"/>
          <w:numId w:val="1"/>
        </w:numPr>
        <w:spacing w:after="0" w:line="20" w:lineRule="atLeast"/>
        <w:ind w:left="0" w:firstLine="567"/>
        <w:jc w:val="both"/>
        <w:rPr>
          <w:rFonts w:cstheme="minorHAnsi"/>
        </w:rPr>
      </w:pPr>
      <w:r w:rsidRPr="00F66D9C">
        <w:rPr>
          <w:rFonts w:eastAsia="Calibri" w:cstheme="minorHAnsi"/>
        </w:rPr>
        <w:t>P</w:t>
      </w:r>
      <w:r w:rsidR="00D94650" w:rsidRPr="00F66D9C">
        <w:rPr>
          <w:rFonts w:eastAsia="Calibri" w:cstheme="minorHAnsi"/>
        </w:rPr>
        <w:t>erkančioji organizacija yra PVM mokėtoja</w:t>
      </w:r>
      <w:r w:rsidR="009C69A4" w:rsidRPr="00F66D9C">
        <w:rPr>
          <w:rFonts w:eastAsia="Calibri" w:cstheme="minorHAnsi"/>
        </w:rPr>
        <w:t>.</w:t>
      </w:r>
    </w:p>
    <w:p w14:paraId="2413C02D" w14:textId="37A9FCCE" w:rsidR="00E32C8E" w:rsidRPr="00DF6799" w:rsidRDefault="007D6857" w:rsidP="00DF6799">
      <w:pPr>
        <w:pStyle w:val="ListParagraph"/>
        <w:numPr>
          <w:ilvl w:val="1"/>
          <w:numId w:val="1"/>
        </w:numPr>
        <w:spacing w:after="0" w:line="20" w:lineRule="atLeast"/>
        <w:ind w:left="0" w:firstLine="567"/>
        <w:jc w:val="both"/>
        <w:rPr>
          <w:rFonts w:cstheme="minorHAnsi"/>
        </w:rPr>
      </w:pPr>
      <w:r w:rsidRPr="00F66D9C">
        <w:rPr>
          <w:color w:val="000000" w:themeColor="text1"/>
        </w:rPr>
        <w:t>Pirkimas</w:t>
      </w:r>
      <w:r w:rsidR="00B37854" w:rsidRPr="00F66D9C">
        <w:rPr>
          <w:color w:val="000000" w:themeColor="text1"/>
        </w:rPr>
        <w:t xml:space="preserve"> neatlieka</w:t>
      </w:r>
      <w:r w:rsidRPr="00F66D9C">
        <w:rPr>
          <w:color w:val="000000" w:themeColor="text1"/>
        </w:rPr>
        <w:t>mas</w:t>
      </w:r>
      <w:r w:rsidR="00B37854" w:rsidRPr="00F66D9C">
        <w:rPr>
          <w:color w:val="000000" w:themeColor="text1"/>
        </w:rPr>
        <w:t xml:space="preserve"> </w:t>
      </w:r>
      <w:r w:rsidR="002F5F8E" w:rsidRPr="00F66D9C">
        <w:rPr>
          <w:color w:val="000000" w:themeColor="text1"/>
        </w:rPr>
        <w:t>naudojantis centralizuotų pirkimų katalogu</w:t>
      </w:r>
      <w:r w:rsidRPr="00F66D9C">
        <w:rPr>
          <w:color w:val="000000" w:themeColor="text1"/>
        </w:rPr>
        <w:t>, nes</w:t>
      </w:r>
      <w:r w:rsidR="00F66D9C" w:rsidRPr="00F66D9C">
        <w:rPr>
          <w:color w:val="000000" w:themeColor="text1"/>
        </w:rPr>
        <w:t xml:space="preserve"> CPO kataloge pirkimo objekto nėra.</w:t>
      </w:r>
    </w:p>
    <w:p w14:paraId="5DEDEBC7" w14:textId="1544B318" w:rsidR="00B41C66" w:rsidRPr="00F0499F" w:rsidRDefault="00507DC9" w:rsidP="00A25955">
      <w:pPr>
        <w:pStyle w:val="Heading1"/>
        <w:numPr>
          <w:ilvl w:val="0"/>
          <w:numId w:val="1"/>
        </w:numPr>
        <w:spacing w:line="20" w:lineRule="atLeast"/>
        <w:contextualSpacing/>
      </w:pPr>
      <w:bookmarkStart w:id="4" w:name="_Ref39426332"/>
      <w:bookmarkStart w:id="5" w:name="_Ref39426338"/>
      <w:bookmarkStart w:id="6" w:name="_Toc126333929"/>
      <w:bookmarkEnd w:id="2"/>
      <w:r>
        <w:t xml:space="preserve"> </w:t>
      </w:r>
      <w:r w:rsidR="00B41C66" w:rsidRPr="00D24970">
        <w:rPr>
          <w:rFonts w:asciiTheme="minorHAnsi" w:hAnsiTheme="minorHAnsi" w:cstheme="minorHAnsi"/>
        </w:rPr>
        <w:t>Pirkimo objektas</w:t>
      </w:r>
      <w:bookmarkEnd w:id="4"/>
      <w:bookmarkEnd w:id="5"/>
      <w:bookmarkEnd w:id="6"/>
    </w:p>
    <w:p w14:paraId="21BA5CA6" w14:textId="7ED69EB4" w:rsidR="00A25955" w:rsidRDefault="00B41C66" w:rsidP="00A25955">
      <w:pPr>
        <w:pStyle w:val="NoSpacing"/>
        <w:numPr>
          <w:ilvl w:val="1"/>
          <w:numId w:val="5"/>
        </w:numPr>
        <w:spacing w:after="120"/>
        <w:ind w:left="0" w:firstLine="709"/>
        <w:contextualSpacing/>
        <w:jc w:val="both"/>
        <w:rPr>
          <w:rFonts w:cstheme="minorHAnsi"/>
        </w:rPr>
      </w:pPr>
      <w:r w:rsidRPr="00740AC4">
        <w:rPr>
          <w:rFonts w:cstheme="minorHAnsi"/>
        </w:rPr>
        <w:t>Pirkimo objektas į dalis neskaidomas.</w:t>
      </w:r>
    </w:p>
    <w:p w14:paraId="0A936884" w14:textId="07DC8D0C" w:rsidR="00236480" w:rsidRPr="00E7364C" w:rsidRDefault="00236480" w:rsidP="00A25955">
      <w:pPr>
        <w:pStyle w:val="NoSpacing"/>
        <w:numPr>
          <w:ilvl w:val="1"/>
          <w:numId w:val="5"/>
        </w:numPr>
        <w:spacing w:after="120"/>
        <w:ind w:left="0" w:firstLine="709"/>
        <w:contextualSpacing/>
        <w:jc w:val="both"/>
        <w:rPr>
          <w:rFonts w:cstheme="minorHAnsi"/>
        </w:rPr>
      </w:pPr>
      <w:r>
        <w:rPr>
          <w:rFonts w:cstheme="minorHAnsi"/>
        </w:rPr>
        <w:t>Reikalavimai pirkimo objektui nurodyti techninėje specifikacijoje (1 priedas).</w:t>
      </w:r>
    </w:p>
    <w:p w14:paraId="12F00FDF" w14:textId="5CF9CDC2" w:rsidR="00A25955" w:rsidRPr="00F065D6" w:rsidRDefault="00A25955" w:rsidP="00A25955">
      <w:pPr>
        <w:pStyle w:val="Heading1"/>
        <w:numPr>
          <w:ilvl w:val="0"/>
          <w:numId w:val="1"/>
        </w:numPr>
        <w:tabs>
          <w:tab w:val="left" w:pos="567"/>
        </w:tabs>
        <w:spacing w:line="20" w:lineRule="atLeast"/>
        <w:contextualSpacing/>
        <w:rPr>
          <w:rFonts w:asciiTheme="minorHAnsi" w:hAnsiTheme="minorHAnsi" w:cstheme="minorHAnsi"/>
        </w:rPr>
      </w:pPr>
      <w:r>
        <w:rPr>
          <w:rFonts w:asciiTheme="minorHAnsi" w:hAnsiTheme="minorHAnsi" w:cstheme="minorHAnsi"/>
        </w:rPr>
        <w:t>Atrankos reikalavimai tiekėjams</w:t>
      </w:r>
    </w:p>
    <w:p w14:paraId="1E9DAC17" w14:textId="129876DC" w:rsidR="00A25955" w:rsidRPr="00E7364C" w:rsidRDefault="00527475" w:rsidP="00A25955">
      <w:pPr>
        <w:pStyle w:val="ListParagraph"/>
        <w:numPr>
          <w:ilvl w:val="1"/>
          <w:numId w:val="1"/>
        </w:numPr>
        <w:spacing w:after="0" w:line="240" w:lineRule="auto"/>
        <w:ind w:left="0" w:firstLine="567"/>
        <w:jc w:val="both"/>
        <w:rPr>
          <w:rFonts w:eastAsiaTheme="minorHAnsi" w:cstheme="minorHAnsi"/>
          <w:bCs/>
          <w:iCs/>
        </w:rPr>
      </w:pPr>
      <w:r>
        <w:rPr>
          <w:rFonts w:eastAsiaTheme="minorHAnsi" w:cstheme="minorHAnsi"/>
          <w:bCs/>
          <w:iCs/>
        </w:rPr>
        <w:t xml:space="preserve">Netaikoma. </w:t>
      </w:r>
    </w:p>
    <w:p w14:paraId="43E3CAAB" w14:textId="7C961106" w:rsidR="00A25955" w:rsidRDefault="00A25955" w:rsidP="00A25955">
      <w:pPr>
        <w:pStyle w:val="NoSpacing"/>
        <w:spacing w:after="120"/>
        <w:contextualSpacing/>
        <w:jc w:val="both"/>
        <w:rPr>
          <w:rFonts w:cstheme="minorHAnsi"/>
        </w:rPr>
      </w:pPr>
    </w:p>
    <w:p w14:paraId="4E1568CB" w14:textId="67B477C9" w:rsidR="00E7364C" w:rsidRPr="00F0499F"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7" w:name="_Ref39485250"/>
      <w:bookmarkStart w:id="8" w:name="_Ref39485258"/>
      <w:bookmarkStart w:id="9" w:name="_Ref39667303"/>
      <w:bookmarkStart w:id="10" w:name="_Ref39667308"/>
      <w:bookmarkStart w:id="11" w:name="_Toc126333936"/>
      <w:r w:rsidRPr="00F0499F">
        <w:rPr>
          <w:rFonts w:asciiTheme="minorHAnsi" w:hAnsiTheme="minorHAnsi" w:cstheme="minorHAnsi"/>
        </w:rPr>
        <w:t>Pasiūlymų vertinimas</w:t>
      </w:r>
      <w:bookmarkEnd w:id="7"/>
      <w:bookmarkEnd w:id="8"/>
      <w:bookmarkEnd w:id="9"/>
      <w:bookmarkEnd w:id="10"/>
      <w:bookmarkEnd w:id="11"/>
    </w:p>
    <w:p w14:paraId="2570C3A0" w14:textId="1C6852B7" w:rsidR="00794516" w:rsidRPr="00794516"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4723BB">
        <w:rPr>
          <w:rFonts w:eastAsia="Calibri" w:cstheme="minorHAnsi"/>
        </w:rPr>
        <w:t>Perkančioji organizacija ekonomiškai naudingiausią pasiūlymą išrenka pagal tiekėjo pasiūlyme nurodytą kainą</w:t>
      </w:r>
      <w:r>
        <w:rPr>
          <w:rFonts w:eastAsia="Calibri" w:cstheme="minorHAnsi"/>
        </w:rPr>
        <w:t>, nurodytą 4 priede.</w:t>
      </w:r>
    </w:p>
    <w:p w14:paraId="1A22F320" w14:textId="51DCFA07" w:rsidR="00E7364C" w:rsidRPr="00794516" w:rsidRDefault="00E7364C"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E736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76269302" w14:textId="77777777" w:rsidR="00794516" w:rsidRPr="00E7364C"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1 priedas (techninė specifikacija);</w:t>
      </w:r>
    </w:p>
    <w:p w14:paraId="40E2B01C" w14:textId="77777777" w:rsidR="00794516"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4 priedas (pasiūlymas).</w:t>
      </w:r>
    </w:p>
    <w:p w14:paraId="5830AE1B" w14:textId="118E89B6" w:rsidR="00E7364C" w:rsidRPr="007507C4"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AD6D6D">
        <w:rPr>
          <w:rFonts w:cstheme="minorHAnsi"/>
        </w:rPr>
        <w:t>Kiti dokumentai papildomi, patikslinami remiantis viešųjų pirkimų įstatymo ir kitų viešųjų pirkimų teisės aktų numatyta tvarka.</w:t>
      </w:r>
    </w:p>
    <w:p w14:paraId="2445B8D3" w14:textId="21D048DA" w:rsidR="007507C4" w:rsidRPr="007507C4" w:rsidRDefault="007507C4" w:rsidP="007507C4"/>
    <w:p w14:paraId="69D62E2B" w14:textId="084415DA" w:rsidR="00A000BE" w:rsidRPr="0037632B" w:rsidRDefault="009743D3" w:rsidP="00794516">
      <w:pPr>
        <w:pStyle w:val="Heading1"/>
        <w:numPr>
          <w:ilvl w:val="0"/>
          <w:numId w:val="1"/>
        </w:numPr>
        <w:tabs>
          <w:tab w:val="left" w:pos="567"/>
        </w:tabs>
        <w:spacing w:before="0" w:after="240"/>
        <w:ind w:left="357" w:hanging="357"/>
        <w:contextualSpacing/>
        <w:jc w:val="both"/>
        <w:rPr>
          <w:rFonts w:cstheme="minorBidi"/>
        </w:rPr>
      </w:pPr>
      <w:bookmarkStart w:id="12" w:name="_Toc126333932"/>
      <w:r w:rsidRPr="004432C7">
        <w:rPr>
          <w:rFonts w:ascii="Calibri" w:hAnsi="Calibri" w:cs="Calibri"/>
        </w:rPr>
        <w:t>Reikalavimai, susiję su nacionaliniu saugumu</w:t>
      </w:r>
      <w:bookmarkEnd w:id="12"/>
      <w:r w:rsidRPr="007872CB">
        <w:t xml:space="preserve"> </w:t>
      </w:r>
    </w:p>
    <w:p w14:paraId="4C9B77B0" w14:textId="008FA2E5" w:rsidR="007E3A91" w:rsidRPr="00794516" w:rsidRDefault="009D5B97" w:rsidP="009D5B97">
      <w:pPr>
        <w:spacing w:after="0" w:line="240" w:lineRule="auto"/>
        <w:ind w:firstLine="567"/>
        <w:jc w:val="both"/>
        <w:rPr>
          <w:rFonts w:cstheme="minorHAnsi"/>
          <w:i/>
        </w:rPr>
      </w:pPr>
      <w:r w:rsidRPr="00794516">
        <w:rPr>
          <w:rFonts w:cstheme="minorHAnsi"/>
        </w:rPr>
        <w:t xml:space="preserve">5.1. </w:t>
      </w:r>
      <w:r w:rsidR="007E3A91" w:rsidRPr="00794516">
        <w:rPr>
          <w:rFonts w:cstheme="minorHAnsi"/>
          <w:iCs/>
        </w:rPr>
        <w:t>Perkančioji organizacija atmes tiekėjo pasiūlymą, jei bus tenkinama bent viena VPĮ 45 straipsnio 2</w:t>
      </w:r>
      <w:r w:rsidR="007E3A91" w:rsidRPr="00794516">
        <w:rPr>
          <w:rFonts w:cstheme="minorHAnsi"/>
          <w:iCs/>
          <w:vertAlign w:val="superscript"/>
        </w:rPr>
        <w:t>1</w:t>
      </w:r>
      <w:r w:rsidR="007E3A91" w:rsidRPr="00794516">
        <w:rPr>
          <w:rFonts w:cstheme="minorHAnsi"/>
          <w:iCs/>
        </w:rPr>
        <w:t xml:space="preserve"> dalies 1-6 punktuose nurodytų sąlygų. Tiekėjas kartu su pasiūlymu turi pateikti laisvos formos atitikties deklaraciją dėl atitikties VPĮ 45 straipsnio </w:t>
      </w:r>
      <w:r w:rsidR="007E3A91" w:rsidRPr="00794516">
        <w:rPr>
          <w:rFonts w:cstheme="minorHAnsi"/>
          <w:i/>
        </w:rPr>
        <w:t>2</w:t>
      </w:r>
      <w:r w:rsidR="007E3A91" w:rsidRPr="00794516">
        <w:rPr>
          <w:rFonts w:cstheme="minorHAnsi"/>
          <w:i/>
          <w:vertAlign w:val="superscript"/>
        </w:rPr>
        <w:t>1</w:t>
      </w:r>
      <w:r w:rsidR="007E3A91" w:rsidRPr="00794516">
        <w:rPr>
          <w:rFonts w:cstheme="minorHAnsi"/>
          <w:i/>
        </w:rPr>
        <w:t xml:space="preserve"> dalies 1, 2, 3 ir 6 punktams</w:t>
      </w:r>
      <w:r w:rsidR="007E3A91" w:rsidRPr="00794516">
        <w:rPr>
          <w:rFonts w:cstheme="minorHAnsi"/>
          <w:iCs/>
        </w:rPr>
        <w:t>.</w:t>
      </w:r>
    </w:p>
    <w:p w14:paraId="4BEDE7AF" w14:textId="766E28E2" w:rsidR="00AF62E6" w:rsidRPr="00142AB7" w:rsidRDefault="00245E8F"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sidRPr="127DD6E8">
        <w:rPr>
          <w:rFonts w:asciiTheme="minorHAnsi" w:hAnsiTheme="minorHAnsi" w:cstheme="minorBidi"/>
        </w:rPr>
        <w:t>6</w:t>
      </w:r>
      <w:r w:rsidR="0005396D" w:rsidRPr="127DD6E8">
        <w:rPr>
          <w:rFonts w:asciiTheme="minorHAnsi" w:hAnsiTheme="minorHAnsi" w:cstheme="minorBidi"/>
        </w:rPr>
        <w:t>.</w:t>
      </w:r>
      <w:r w:rsidR="00794516">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3"/>
      <w:bookmarkEnd w:id="14"/>
      <w:bookmarkEnd w:id="15"/>
    </w:p>
    <w:p w14:paraId="1E7B2D9B" w14:textId="77777777" w:rsidR="009D5B97" w:rsidRPr="009D5B97" w:rsidRDefault="009D5B97" w:rsidP="001032F8">
      <w:pPr>
        <w:spacing w:after="0" w:line="20" w:lineRule="atLeast"/>
        <w:ind w:firstLine="567"/>
        <w:jc w:val="both"/>
        <w:rPr>
          <w:rFonts w:ascii="Calibri" w:hAnsi="Calibri" w:cs="Calibri"/>
        </w:rPr>
      </w:pPr>
    </w:p>
    <w:p w14:paraId="3D47F821" w14:textId="11268E81" w:rsidR="00EF5623" w:rsidRPr="009D5B97" w:rsidRDefault="00192AF9" w:rsidP="001032F8">
      <w:pPr>
        <w:spacing w:after="0" w:line="20" w:lineRule="atLeast"/>
        <w:ind w:firstLine="567"/>
        <w:jc w:val="both"/>
        <w:rPr>
          <w:rFonts w:ascii="Calibri" w:hAnsi="Calibri" w:cs="Calibri"/>
          <w:i/>
          <w:iCs/>
        </w:rPr>
      </w:pPr>
      <w:r w:rsidRPr="009D5B97">
        <w:rPr>
          <w:rFonts w:ascii="Calibri" w:hAnsi="Calibri" w:cs="Calibri"/>
        </w:rPr>
        <w:t xml:space="preserve">6.1. </w:t>
      </w:r>
      <w:r w:rsidR="0001412C" w:rsidRPr="003C1B53">
        <w:rPr>
          <w:rFonts w:cstheme="minorHAnsi"/>
        </w:rPr>
        <w:t>Pa</w:t>
      </w:r>
      <w:r w:rsidR="0001412C">
        <w:rPr>
          <w:rFonts w:cstheme="minorHAnsi"/>
        </w:rPr>
        <w:t>teikdamas p</w:t>
      </w:r>
      <w:r w:rsidR="0001412C" w:rsidRPr="003C1B53">
        <w:rPr>
          <w:rFonts w:cstheme="minorHAnsi"/>
        </w:rPr>
        <w:t>asiūlymą, tiekėjas patvirtina</w:t>
      </w:r>
      <w:r w:rsidR="0001412C">
        <w:rPr>
          <w:rFonts w:cstheme="minorHAnsi"/>
        </w:rPr>
        <w:t xml:space="preserve"> pateiktų dokumentų</w:t>
      </w:r>
      <w:r w:rsidR="0001412C" w:rsidRPr="003C1B53">
        <w:rPr>
          <w:rFonts w:cstheme="minorHAnsi"/>
        </w:rPr>
        <w:t xml:space="preserve"> tikrumą</w:t>
      </w:r>
      <w:r w:rsidR="0001412C">
        <w:rPr>
          <w:rFonts w:ascii="Calibri" w:hAnsi="Calibri" w:cs="Calibri"/>
        </w:rPr>
        <w:t xml:space="preserve">. </w:t>
      </w:r>
      <w:r w:rsidR="00EF5623" w:rsidRPr="009D5B97">
        <w:rPr>
          <w:rFonts w:ascii="Calibri" w:hAnsi="Calibri" w:cs="Calibri"/>
        </w:rPr>
        <w:t xml:space="preserve">Tiekėjo </w:t>
      </w:r>
      <w:r w:rsidR="0058726C" w:rsidRPr="009D5B97">
        <w:rPr>
          <w:rFonts w:ascii="Calibri" w:hAnsi="Calibri" w:cs="Calibri"/>
        </w:rPr>
        <w:t>p</w:t>
      </w:r>
      <w:r w:rsidR="00EF5623" w:rsidRPr="009D5B97">
        <w:rPr>
          <w:rFonts w:ascii="Calibri" w:hAnsi="Calibri" w:cs="Calibri"/>
        </w:rPr>
        <w:t>asiūlymą sudaro CVP IS pateikiamų</w:t>
      </w:r>
      <w:r w:rsidR="00AD6D6D">
        <w:rPr>
          <w:rFonts w:ascii="Calibri" w:hAnsi="Calibri" w:cs="Calibri"/>
        </w:rPr>
        <w:t>,</w:t>
      </w:r>
      <w:r w:rsidR="00EF5623" w:rsidRPr="009D5B97">
        <w:rPr>
          <w:rFonts w:ascii="Calibri" w:hAnsi="Calibri" w:cs="Calibri"/>
        </w:rPr>
        <w:t xml:space="preserve"> žemiau nurodytų</w:t>
      </w:r>
      <w:r w:rsidR="00AD6D6D">
        <w:rPr>
          <w:rFonts w:ascii="Calibri" w:hAnsi="Calibri" w:cs="Calibri"/>
        </w:rPr>
        <w:t xml:space="preserve"> užpildytų priedų ir kitų</w:t>
      </w:r>
      <w:r w:rsidR="00E7364C">
        <w:rPr>
          <w:rFonts w:ascii="Calibri" w:hAnsi="Calibri" w:cs="Calibri"/>
        </w:rPr>
        <w:t xml:space="preserve"> </w:t>
      </w:r>
      <w:r w:rsidR="00EF5623" w:rsidRPr="009D5B97">
        <w:rPr>
          <w:rFonts w:ascii="Calibri" w:hAnsi="Calibri" w:cs="Calibri"/>
        </w:rPr>
        <w:t>dokumentų visuma</w:t>
      </w:r>
      <w:r w:rsidR="00FD53CF" w:rsidRPr="009D5B97">
        <w:rPr>
          <w:rFonts w:ascii="Calibri" w:hAnsi="Calibri" w:cs="Calibri"/>
        </w:rPr>
        <w:t>:</w:t>
      </w:r>
    </w:p>
    <w:p w14:paraId="2DA284C2" w14:textId="3DE68F1C" w:rsidR="0001412C" w:rsidRPr="003614E0" w:rsidRDefault="0001412C" w:rsidP="0097765E">
      <w:pPr>
        <w:pStyle w:val="ListParagraph"/>
        <w:numPr>
          <w:ilvl w:val="2"/>
          <w:numId w:val="8"/>
        </w:numPr>
        <w:spacing w:after="0" w:line="240" w:lineRule="auto"/>
        <w:ind w:left="0" w:firstLine="709"/>
        <w:jc w:val="both"/>
        <w:rPr>
          <w:rFonts w:cstheme="minorHAnsi"/>
          <w:u w:val="single"/>
        </w:rPr>
      </w:pPr>
      <w:r>
        <w:t>siūloma pirkimo objekto techninė specifikacija (1 priedas).</w:t>
      </w:r>
    </w:p>
    <w:p w14:paraId="510D09BA" w14:textId="05A64AAC" w:rsidR="003614E0" w:rsidRPr="0001412C" w:rsidRDefault="003614E0" w:rsidP="0097765E">
      <w:pPr>
        <w:pStyle w:val="ListParagraph"/>
        <w:numPr>
          <w:ilvl w:val="2"/>
          <w:numId w:val="8"/>
        </w:numPr>
        <w:spacing w:after="0" w:line="240" w:lineRule="auto"/>
        <w:ind w:left="0" w:firstLine="709"/>
        <w:jc w:val="both"/>
        <w:rPr>
          <w:rFonts w:cstheme="minorHAnsi"/>
          <w:u w:val="single"/>
        </w:rPr>
      </w:pPr>
      <w:r>
        <w:t>Tiekėjo pašalinimo pagrindai 2 priedas.</w:t>
      </w:r>
    </w:p>
    <w:p w14:paraId="3459FD0B" w14:textId="2618E88B" w:rsidR="009C1155" w:rsidRPr="0001412C"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lastRenderedPageBreak/>
        <w:t>EBVPD (</w:t>
      </w:r>
      <w:r w:rsidR="009D5B97" w:rsidRPr="009D5B97">
        <w:rPr>
          <w:rFonts w:cstheme="minorHAnsi"/>
        </w:rPr>
        <w:t>3</w:t>
      </w:r>
      <w:r w:rsidRPr="009D5B97">
        <w:rPr>
          <w:rFonts w:cstheme="minorHAnsi"/>
        </w:rPr>
        <w:t xml:space="preserve"> p</w:t>
      </w:r>
      <w:r w:rsidRPr="003C1B53">
        <w:rPr>
          <w:rFonts w:cstheme="minorHAnsi"/>
        </w:rPr>
        <w:t>riedas)</w:t>
      </w:r>
      <w:r w:rsidR="0001412C">
        <w:rPr>
          <w:rFonts w:cstheme="minorHAnsi"/>
        </w:rPr>
        <w:t>.</w:t>
      </w:r>
    </w:p>
    <w:p w14:paraId="1DA064CF" w14:textId="39E98C4D" w:rsidR="0001412C" w:rsidRPr="00A25955" w:rsidRDefault="0001412C" w:rsidP="0001412C">
      <w:pPr>
        <w:pStyle w:val="ListParagraph"/>
        <w:numPr>
          <w:ilvl w:val="2"/>
          <w:numId w:val="8"/>
        </w:numPr>
        <w:spacing w:after="0" w:line="240" w:lineRule="auto"/>
        <w:ind w:left="0" w:firstLine="709"/>
        <w:jc w:val="both"/>
        <w:rPr>
          <w:rFonts w:cstheme="minorHAnsi"/>
          <w:u w:val="single"/>
        </w:rPr>
      </w:pPr>
      <w:r w:rsidRPr="00DF4736">
        <w:rPr>
          <w:rFonts w:cstheme="minorHAnsi"/>
          <w:sz w:val="20"/>
          <w:szCs w:val="20"/>
        </w:rPr>
        <w:t>pasiūlymo</w:t>
      </w:r>
      <w:r>
        <w:rPr>
          <w:rFonts w:cstheme="minorHAnsi"/>
        </w:rPr>
        <w:t xml:space="preserve"> forma (</w:t>
      </w:r>
      <w:r w:rsidRPr="009D5B97">
        <w:rPr>
          <w:shd w:val="clear" w:color="auto" w:fill="FFFFFF"/>
        </w:rPr>
        <w:t xml:space="preserve">4 </w:t>
      </w:r>
      <w:r w:rsidRPr="009D5B97">
        <w:t>p</w:t>
      </w:r>
      <w:r w:rsidRPr="127DD6E8">
        <w:t>ried</w:t>
      </w:r>
      <w:r>
        <w:t>as).</w:t>
      </w:r>
    </w:p>
    <w:p w14:paraId="597409EC" w14:textId="6C0A77E6" w:rsidR="00A25955" w:rsidRPr="00E7364C" w:rsidRDefault="00E7364C" w:rsidP="0001412C">
      <w:pPr>
        <w:pStyle w:val="ListParagraph"/>
        <w:numPr>
          <w:ilvl w:val="2"/>
          <w:numId w:val="8"/>
        </w:numPr>
        <w:spacing w:after="0" w:line="240" w:lineRule="auto"/>
        <w:ind w:left="0" w:firstLine="709"/>
        <w:jc w:val="both"/>
        <w:rPr>
          <w:rFonts w:cstheme="minorHAnsi"/>
        </w:rPr>
      </w:pPr>
      <w:r w:rsidRPr="00E7364C">
        <w:rPr>
          <w:rFonts w:cstheme="minorHAnsi"/>
        </w:rPr>
        <w:t>Tiekėjo deklaracija (5</w:t>
      </w:r>
      <w:r w:rsidRPr="00E7364C">
        <w:rPr>
          <w:rFonts w:cstheme="minorHAnsi"/>
          <w:vertAlign w:val="subscript"/>
        </w:rPr>
        <w:t>1</w:t>
      </w:r>
      <w:r>
        <w:rPr>
          <w:rFonts w:cstheme="minorHAnsi"/>
        </w:rPr>
        <w:t xml:space="preserve"> / 5</w:t>
      </w:r>
      <w:r w:rsidRPr="00E7364C">
        <w:rPr>
          <w:rFonts w:cstheme="minorHAnsi"/>
          <w:vertAlign w:val="subscript"/>
        </w:rPr>
        <w:t>2</w:t>
      </w:r>
      <w:r w:rsidRPr="00E7364C">
        <w:rPr>
          <w:rFonts w:cstheme="minorHAnsi"/>
        </w:rPr>
        <w:t xml:space="preserve"> priedas).</w:t>
      </w:r>
    </w:p>
    <w:p w14:paraId="30F76312" w14:textId="030A1343" w:rsidR="0001412C" w:rsidRDefault="00E7364C" w:rsidP="0097765E">
      <w:pPr>
        <w:pStyle w:val="ListParagraph"/>
        <w:numPr>
          <w:ilvl w:val="2"/>
          <w:numId w:val="8"/>
        </w:numPr>
        <w:spacing w:after="0" w:line="240" w:lineRule="auto"/>
        <w:ind w:left="0" w:firstLine="709"/>
        <w:jc w:val="both"/>
        <w:rPr>
          <w:rFonts w:cstheme="minorHAnsi"/>
        </w:rPr>
      </w:pPr>
      <w:r w:rsidRPr="00E7364C">
        <w:rPr>
          <w:rFonts w:cstheme="minorHAnsi"/>
        </w:rPr>
        <w:t>Kiti dokumentai</w:t>
      </w:r>
      <w:r w:rsidR="00DF4736">
        <w:rPr>
          <w:rFonts w:cstheme="minorHAnsi"/>
        </w:rPr>
        <w:t>:</w:t>
      </w:r>
    </w:p>
    <w:p w14:paraId="3A8D87BE" w14:textId="7824BA2E" w:rsidR="00DF4736" w:rsidRDefault="00DF4736" w:rsidP="00DF4736">
      <w:pPr>
        <w:spacing w:after="0" w:line="240" w:lineRule="auto"/>
        <w:ind w:firstLine="709"/>
        <w:jc w:val="both"/>
        <w:rPr>
          <w:rFonts w:cstheme="minorHAnsi"/>
          <w:sz w:val="20"/>
          <w:szCs w:val="20"/>
        </w:rPr>
      </w:pPr>
      <w:r>
        <w:rPr>
          <w:rFonts w:cstheme="minorHAnsi"/>
        </w:rPr>
        <w:t>6.1.6.1</w:t>
      </w:r>
      <w:r w:rsidRPr="00DF4736">
        <w:rPr>
          <w:rFonts w:cstheme="minorHAnsi"/>
          <w:sz w:val="20"/>
          <w:szCs w:val="20"/>
        </w:rPr>
        <w:t xml:space="preserve">. </w:t>
      </w:r>
      <w:bookmarkEnd w:id="3"/>
      <w:r>
        <w:rPr>
          <w:rFonts w:cstheme="minorHAnsi"/>
          <w:sz w:val="20"/>
          <w:szCs w:val="20"/>
        </w:rPr>
        <w:t>6 priedas. Tiekėjo pašalinimo pagrindai (VPĮ 46 str. 2</w:t>
      </w:r>
      <w:r w:rsidRPr="00DF4736">
        <w:rPr>
          <w:rFonts w:cstheme="minorHAnsi"/>
          <w:sz w:val="20"/>
          <w:szCs w:val="20"/>
          <w:vertAlign w:val="superscript"/>
        </w:rPr>
        <w:t>1</w:t>
      </w:r>
      <w:r>
        <w:rPr>
          <w:rFonts w:cstheme="minorHAnsi"/>
          <w:sz w:val="20"/>
          <w:szCs w:val="20"/>
        </w:rPr>
        <w:t xml:space="preserve"> d.).</w:t>
      </w:r>
    </w:p>
    <w:p w14:paraId="3602F19B" w14:textId="77777777" w:rsidR="00DF4736" w:rsidRDefault="00DF4736" w:rsidP="00DF4736">
      <w:pPr>
        <w:spacing w:after="0" w:line="240" w:lineRule="auto"/>
        <w:ind w:firstLine="709"/>
        <w:jc w:val="both"/>
        <w:rPr>
          <w:rFonts w:cstheme="minorHAnsi"/>
          <w:sz w:val="20"/>
          <w:szCs w:val="20"/>
        </w:rPr>
      </w:pPr>
    </w:p>
    <w:p w14:paraId="7881FCAE" w14:textId="578B5212" w:rsidR="00C87AB8" w:rsidRDefault="008D704D" w:rsidP="00C87AB8">
      <w:pPr>
        <w:shd w:val="clear" w:color="auto" w:fill="FFFFFF"/>
        <w:spacing w:after="0" w:line="240" w:lineRule="auto"/>
        <w:jc w:val="center"/>
        <w:rPr>
          <w:rFonts w:eastAsia="Calibri" w:cstheme="minorHAnsi"/>
        </w:rPr>
        <w:sectPr w:rsidR="00C87AB8"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4CDC9FF5" w:rsidR="008D704D" w:rsidRPr="00F0499F" w:rsidRDefault="00AD6D6D" w:rsidP="00AD6D6D">
      <w:pPr>
        <w:pStyle w:val="Heading2"/>
        <w:ind w:left="5103" w:hanging="567"/>
        <w:rPr>
          <w:rFonts w:asciiTheme="minorHAnsi" w:eastAsia="Calibri" w:hAnsiTheme="minorHAnsi" w:cstheme="minorHAnsi"/>
          <w:color w:val="0070C0"/>
          <w:sz w:val="21"/>
          <w:szCs w:val="21"/>
        </w:rPr>
      </w:pPr>
      <w:bookmarkStart w:id="16" w:name="_Ref38539939"/>
      <w:bookmarkStart w:id="17" w:name="_Ref38541068"/>
      <w:bookmarkStart w:id="18" w:name="_Ref38885053"/>
      <w:bookmarkStart w:id="19" w:name="_Ref38899023"/>
      <w:bookmarkStart w:id="20" w:name="_Toc126333940"/>
      <w:r>
        <w:rPr>
          <w:rFonts w:asciiTheme="minorHAnsi" w:eastAsia="Calibri" w:hAnsiTheme="minorHAnsi" w:cstheme="minorHAnsi"/>
          <w:color w:val="0070C0"/>
          <w:sz w:val="21"/>
          <w:szCs w:val="21"/>
        </w:rPr>
        <w:lastRenderedPageBreak/>
        <w:t xml:space="preserve">Aprašomojo dokumento </w:t>
      </w:r>
      <w:r w:rsidR="00944A71">
        <w:rPr>
          <w:rFonts w:asciiTheme="minorHAnsi" w:eastAsia="Calibri" w:hAnsiTheme="minorHAnsi" w:cstheme="minorHAnsi"/>
          <w:color w:val="0070C0"/>
          <w:sz w:val="21"/>
          <w:szCs w:val="21"/>
        </w:rPr>
        <w:t>1</w:t>
      </w:r>
      <w:r w:rsidR="008D704D" w:rsidRPr="00F0499F">
        <w:rPr>
          <w:rFonts w:asciiTheme="minorHAnsi" w:eastAsia="Calibri" w:hAnsiTheme="minorHAnsi" w:cstheme="minorHAnsi"/>
          <w:color w:val="0070C0"/>
          <w:sz w:val="21"/>
          <w:szCs w:val="21"/>
        </w:rPr>
        <w:t xml:space="preserve"> priedas „Techninė specifikacija“</w:t>
      </w:r>
      <w:bookmarkEnd w:id="16"/>
      <w:bookmarkEnd w:id="17"/>
      <w:bookmarkEnd w:id="18"/>
      <w:bookmarkEnd w:id="19"/>
      <w:bookmarkEnd w:id="2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F83B67E" w14:textId="77777777" w:rsidR="00527475" w:rsidRPr="007744F9" w:rsidRDefault="00527475" w:rsidP="00527475">
      <w:pPr>
        <w:spacing w:line="259" w:lineRule="auto"/>
        <w:rPr>
          <w:rFonts w:eastAsiaTheme="minorHAnsi" w:cstheme="minorHAnsi"/>
          <w:i/>
          <w:kern w:val="2"/>
          <w:sz w:val="20"/>
          <w:szCs w:val="20"/>
          <w:lang w:eastAsia="en-US"/>
          <w14:ligatures w14:val="standardContextual"/>
        </w:rPr>
      </w:pPr>
      <w:r w:rsidRPr="007744F9">
        <w:rPr>
          <w:rFonts w:eastAsiaTheme="minorHAnsi" w:cstheme="minorHAnsi"/>
          <w:i/>
          <w:kern w:val="2"/>
          <w:sz w:val="20"/>
          <w:szCs w:val="20"/>
          <w:lang w:eastAsia="en-US"/>
          <w14:ligatures w14:val="standardContextual"/>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p>
    <w:tbl>
      <w:tblPr>
        <w:tblStyle w:val="TableGrid"/>
        <w:tblW w:w="0" w:type="auto"/>
        <w:tblInd w:w="0" w:type="dxa"/>
        <w:tblLook w:val="04A0" w:firstRow="1" w:lastRow="0" w:firstColumn="1" w:lastColumn="0" w:noHBand="0" w:noVBand="1"/>
      </w:tblPr>
      <w:tblGrid>
        <w:gridCol w:w="807"/>
        <w:gridCol w:w="2148"/>
        <w:gridCol w:w="3985"/>
        <w:gridCol w:w="3022"/>
      </w:tblGrid>
      <w:tr w:rsidR="001B70D0" w:rsidRPr="002224DD" w14:paraId="655DC898" w14:textId="011C537B" w:rsidTr="001B70D0">
        <w:tc>
          <w:tcPr>
            <w:tcW w:w="807" w:type="dxa"/>
          </w:tcPr>
          <w:p w14:paraId="0166ADC3" w14:textId="77777777" w:rsidR="001B70D0" w:rsidRPr="002224DD" w:rsidRDefault="001B70D0" w:rsidP="00DD30C7">
            <w:r w:rsidRPr="002224DD">
              <w:t>Eil. Nr.:</w:t>
            </w:r>
          </w:p>
        </w:tc>
        <w:tc>
          <w:tcPr>
            <w:tcW w:w="2148" w:type="dxa"/>
          </w:tcPr>
          <w:p w14:paraId="5B24CE75" w14:textId="77777777" w:rsidR="001B70D0" w:rsidRPr="002224DD" w:rsidRDefault="001B70D0" w:rsidP="00DD30C7">
            <w:r w:rsidRPr="002224DD">
              <w:t>Sistemos parametras:</w:t>
            </w:r>
          </w:p>
        </w:tc>
        <w:tc>
          <w:tcPr>
            <w:tcW w:w="3985" w:type="dxa"/>
          </w:tcPr>
          <w:p w14:paraId="2E113653" w14:textId="77777777" w:rsidR="001B70D0" w:rsidRPr="002224DD" w:rsidRDefault="001B70D0" w:rsidP="00DD30C7">
            <w:r w:rsidRPr="002224DD">
              <w:t>Parametro reik</w:t>
            </w:r>
            <w:r w:rsidRPr="002224DD">
              <w:t>š</w:t>
            </w:r>
            <w:r w:rsidRPr="002224DD">
              <w:t>m</w:t>
            </w:r>
            <w:r w:rsidRPr="002224DD">
              <w:t>ė</w:t>
            </w:r>
            <w:r w:rsidRPr="002224DD">
              <w:t>:</w:t>
            </w:r>
          </w:p>
        </w:tc>
        <w:tc>
          <w:tcPr>
            <w:tcW w:w="3022" w:type="dxa"/>
          </w:tcPr>
          <w:p w14:paraId="37E4F7F7" w14:textId="77777777" w:rsidR="001B70D0" w:rsidRDefault="001B70D0" w:rsidP="001B70D0">
            <w:pPr>
              <w:jc w:val="center"/>
            </w:pPr>
            <w:r>
              <w:t>Tiek</w:t>
            </w:r>
            <w:r>
              <w:t>ė</w:t>
            </w:r>
            <w:r>
              <w:t>jo pasi</w:t>
            </w:r>
            <w:r>
              <w:t>ū</w:t>
            </w:r>
            <w:r>
              <w:t>lymas</w:t>
            </w:r>
          </w:p>
          <w:p w14:paraId="36BB5646" w14:textId="17885FC8" w:rsidR="001B70D0" w:rsidRPr="002224DD" w:rsidRDefault="001B70D0" w:rsidP="001B70D0">
            <w:pPr>
              <w:jc w:val="center"/>
            </w:pPr>
            <w:r w:rsidRPr="001B70D0">
              <w:rPr>
                <w:color w:val="FF0000"/>
              </w:rPr>
              <w:t>(pildo tiek</w:t>
            </w:r>
            <w:r w:rsidRPr="001B70D0">
              <w:rPr>
                <w:color w:val="FF0000"/>
              </w:rPr>
              <w:t>ė</w:t>
            </w:r>
            <w:r w:rsidRPr="001B70D0">
              <w:rPr>
                <w:color w:val="FF0000"/>
              </w:rPr>
              <w:t>jas)</w:t>
            </w:r>
          </w:p>
        </w:tc>
      </w:tr>
      <w:tr w:rsidR="001B70D0" w:rsidRPr="002224DD" w14:paraId="43BF5CFF" w14:textId="4BE984EF" w:rsidTr="001B70D0">
        <w:tc>
          <w:tcPr>
            <w:tcW w:w="807" w:type="dxa"/>
          </w:tcPr>
          <w:p w14:paraId="59E56322" w14:textId="77777777" w:rsidR="001B70D0" w:rsidRPr="002224DD" w:rsidRDefault="001B70D0" w:rsidP="00DD30C7"/>
        </w:tc>
        <w:tc>
          <w:tcPr>
            <w:tcW w:w="2148" w:type="dxa"/>
          </w:tcPr>
          <w:p w14:paraId="5018E91D" w14:textId="77777777" w:rsidR="001B70D0" w:rsidRPr="00CD7D6A" w:rsidRDefault="001B70D0" w:rsidP="00DD30C7">
            <w:pPr>
              <w:rPr>
                <w:b/>
                <w:bCs/>
              </w:rPr>
            </w:pPr>
            <w:r w:rsidRPr="00CD7D6A">
              <w:rPr>
                <w:b/>
                <w:bCs/>
              </w:rPr>
              <w:t>Duj</w:t>
            </w:r>
            <w:r w:rsidRPr="00CD7D6A">
              <w:rPr>
                <w:b/>
                <w:bCs/>
              </w:rPr>
              <w:t>ų</w:t>
            </w:r>
            <w:r w:rsidRPr="00CD7D6A">
              <w:rPr>
                <w:b/>
                <w:bCs/>
              </w:rPr>
              <w:t xml:space="preserve"> </w:t>
            </w:r>
            <w:proofErr w:type="spellStart"/>
            <w:r w:rsidRPr="00CD7D6A">
              <w:rPr>
                <w:b/>
                <w:bCs/>
              </w:rPr>
              <w:t>chromatografin</w:t>
            </w:r>
            <w:r w:rsidRPr="00CD7D6A">
              <w:rPr>
                <w:b/>
                <w:bCs/>
              </w:rPr>
              <w:t>ė</w:t>
            </w:r>
            <w:proofErr w:type="spellEnd"/>
            <w:r w:rsidRPr="00CD7D6A">
              <w:rPr>
                <w:b/>
                <w:bCs/>
              </w:rPr>
              <w:t xml:space="preserve"> sistema</w:t>
            </w:r>
          </w:p>
        </w:tc>
        <w:tc>
          <w:tcPr>
            <w:tcW w:w="3985" w:type="dxa"/>
          </w:tcPr>
          <w:p w14:paraId="66B3EE9A" w14:textId="77777777" w:rsidR="001B70D0" w:rsidRDefault="001B70D0" w:rsidP="00DD30C7">
            <w:r>
              <w:t>Susideda i</w:t>
            </w:r>
            <w:r>
              <w:t>š</w:t>
            </w:r>
            <w:r>
              <w:t>:</w:t>
            </w:r>
          </w:p>
          <w:p w14:paraId="1FD56775" w14:textId="77777777" w:rsidR="001B70D0" w:rsidRDefault="001B70D0" w:rsidP="00C517D9">
            <w:pPr>
              <w:pStyle w:val="ListParagraph"/>
              <w:numPr>
                <w:ilvl w:val="0"/>
                <w:numId w:val="25"/>
              </w:numPr>
              <w:jc w:val="both"/>
            </w:pPr>
            <w:r>
              <w:t>Duj</w:t>
            </w:r>
            <w:r>
              <w:t>ų</w:t>
            </w:r>
            <w:r>
              <w:t xml:space="preserve"> </w:t>
            </w:r>
            <w:proofErr w:type="spellStart"/>
            <w:r>
              <w:t>chromatografo</w:t>
            </w:r>
            <w:proofErr w:type="spellEnd"/>
            <w:r>
              <w:t xml:space="preserve"> su dviem m</w:t>
            </w:r>
            <w:r>
              <w:t>ė</w:t>
            </w:r>
            <w:r>
              <w:t xml:space="preserve">ginio </w:t>
            </w:r>
            <w:r>
              <w:t>į</w:t>
            </w:r>
            <w:r>
              <w:t>vedimo ta</w:t>
            </w:r>
            <w:r>
              <w:t>š</w:t>
            </w:r>
            <w:r>
              <w:t>kais</w:t>
            </w:r>
          </w:p>
          <w:p w14:paraId="58EEC15A" w14:textId="77777777" w:rsidR="001B70D0" w:rsidRDefault="001B70D0" w:rsidP="00C517D9">
            <w:pPr>
              <w:pStyle w:val="ListParagraph"/>
              <w:numPr>
                <w:ilvl w:val="0"/>
                <w:numId w:val="25"/>
              </w:numPr>
              <w:jc w:val="both"/>
            </w:pPr>
            <w:proofErr w:type="spellStart"/>
            <w:r>
              <w:t>Vir</w:t>
            </w:r>
            <w:r>
              <w:t>š</w:t>
            </w:r>
            <w:r>
              <w:t>erdv</w:t>
            </w:r>
            <w:r>
              <w:t>ė</w:t>
            </w:r>
            <w:r>
              <w:t>s</w:t>
            </w:r>
            <w:proofErr w:type="spellEnd"/>
            <w:r>
              <w:t xml:space="preserve"> m</w:t>
            </w:r>
            <w:r>
              <w:t>ė</w:t>
            </w:r>
            <w:r>
              <w:t>gini</w:t>
            </w:r>
            <w:r>
              <w:t>ų</w:t>
            </w:r>
            <w:r>
              <w:t xml:space="preserve"> automatin</w:t>
            </w:r>
            <w:r>
              <w:t>ė</w:t>
            </w:r>
            <w:r>
              <w:t xml:space="preserve">s </w:t>
            </w:r>
            <w:r>
              <w:t>į</w:t>
            </w:r>
            <w:r>
              <w:t>vedimo sistemos</w:t>
            </w:r>
          </w:p>
          <w:p w14:paraId="5A7C8F55" w14:textId="77777777" w:rsidR="001B70D0" w:rsidRDefault="001B70D0" w:rsidP="00C517D9">
            <w:pPr>
              <w:pStyle w:val="ListParagraph"/>
              <w:numPr>
                <w:ilvl w:val="0"/>
                <w:numId w:val="25"/>
              </w:numPr>
              <w:jc w:val="both"/>
            </w:pPr>
            <w:r>
              <w:t>Skyst</w:t>
            </w:r>
            <w:r>
              <w:t>ų</w:t>
            </w:r>
            <w:r>
              <w:t xml:space="preserve"> m</w:t>
            </w:r>
            <w:r>
              <w:t>ė</w:t>
            </w:r>
            <w:r>
              <w:t>gini</w:t>
            </w:r>
            <w:r>
              <w:t>ų</w:t>
            </w:r>
            <w:r>
              <w:t xml:space="preserve"> automatin</w:t>
            </w:r>
            <w:r>
              <w:t>ė</w:t>
            </w:r>
            <w:r>
              <w:t xml:space="preserve">s </w:t>
            </w:r>
            <w:r>
              <w:t>į</w:t>
            </w:r>
            <w:r>
              <w:t>vedimo sistemos</w:t>
            </w:r>
          </w:p>
          <w:p w14:paraId="77939075" w14:textId="77777777" w:rsidR="001B70D0" w:rsidRDefault="001B70D0" w:rsidP="00C517D9">
            <w:pPr>
              <w:pStyle w:val="ListParagraph"/>
              <w:numPr>
                <w:ilvl w:val="0"/>
                <w:numId w:val="25"/>
              </w:numPr>
              <w:jc w:val="both"/>
            </w:pPr>
            <w:r>
              <w:t>Liepsnos jonizacijos detektoriaus</w:t>
            </w:r>
          </w:p>
          <w:p w14:paraId="7319DDE0" w14:textId="77777777" w:rsidR="001B70D0" w:rsidRDefault="001B70D0" w:rsidP="00C517D9">
            <w:pPr>
              <w:pStyle w:val="ListParagraph"/>
              <w:numPr>
                <w:ilvl w:val="0"/>
                <w:numId w:val="25"/>
              </w:numPr>
              <w:jc w:val="both"/>
            </w:pPr>
            <w:r>
              <w:t>Masi</w:t>
            </w:r>
            <w:r>
              <w:t>ų</w:t>
            </w:r>
            <w:r>
              <w:t xml:space="preserve"> </w:t>
            </w:r>
            <w:proofErr w:type="spellStart"/>
            <w:r>
              <w:t>spektrometrinio</w:t>
            </w:r>
            <w:proofErr w:type="spellEnd"/>
            <w:r>
              <w:t xml:space="preserve"> detektoriaus</w:t>
            </w:r>
          </w:p>
          <w:p w14:paraId="4261C081" w14:textId="77777777" w:rsidR="001B70D0" w:rsidRDefault="001B70D0" w:rsidP="00C517D9">
            <w:pPr>
              <w:pStyle w:val="ListParagraph"/>
              <w:numPr>
                <w:ilvl w:val="0"/>
                <w:numId w:val="25"/>
              </w:numPr>
              <w:jc w:val="both"/>
            </w:pPr>
            <w:r>
              <w:t>Programin</w:t>
            </w:r>
            <w:r>
              <w:t>ė</w:t>
            </w:r>
            <w:r>
              <w:t xml:space="preserve">s </w:t>
            </w:r>
            <w:r>
              <w:t>į</w:t>
            </w:r>
            <w:r>
              <w:t>rangos</w:t>
            </w:r>
          </w:p>
          <w:p w14:paraId="3B22DE85" w14:textId="77777777" w:rsidR="001B70D0" w:rsidRPr="002224DD" w:rsidRDefault="001B70D0" w:rsidP="00C517D9">
            <w:pPr>
              <w:pStyle w:val="ListParagraph"/>
              <w:numPr>
                <w:ilvl w:val="0"/>
                <w:numId w:val="25"/>
              </w:numPr>
              <w:jc w:val="both"/>
            </w:pPr>
            <w:r>
              <w:t>Duomen</w:t>
            </w:r>
            <w:r>
              <w:t>ų</w:t>
            </w:r>
            <w:r>
              <w:t xml:space="preserve"> baz</w:t>
            </w:r>
            <w:r>
              <w:t>ė</w:t>
            </w:r>
            <w:r>
              <w:t>s</w:t>
            </w:r>
          </w:p>
        </w:tc>
        <w:tc>
          <w:tcPr>
            <w:tcW w:w="3022" w:type="dxa"/>
          </w:tcPr>
          <w:p w14:paraId="589DB165" w14:textId="77777777" w:rsidR="001B70D0" w:rsidRDefault="001B70D0" w:rsidP="00DD30C7"/>
        </w:tc>
      </w:tr>
      <w:tr w:rsidR="001B70D0" w:rsidRPr="002224DD" w14:paraId="200EADDB" w14:textId="34AB5119" w:rsidTr="001B70D0">
        <w:tc>
          <w:tcPr>
            <w:tcW w:w="807" w:type="dxa"/>
          </w:tcPr>
          <w:p w14:paraId="1F5F83D2" w14:textId="77777777" w:rsidR="001B70D0" w:rsidRPr="002224DD" w:rsidRDefault="001B70D0" w:rsidP="00DD30C7">
            <w:r>
              <w:t>1</w:t>
            </w:r>
          </w:p>
        </w:tc>
        <w:tc>
          <w:tcPr>
            <w:tcW w:w="2148" w:type="dxa"/>
          </w:tcPr>
          <w:p w14:paraId="2E50D952" w14:textId="77777777" w:rsidR="001B70D0" w:rsidRPr="002224DD" w:rsidRDefault="001B70D0" w:rsidP="00DD30C7">
            <w:r>
              <w:t>Duj</w:t>
            </w:r>
            <w:r>
              <w:t>ų</w:t>
            </w:r>
            <w:r>
              <w:t xml:space="preserve"> </w:t>
            </w:r>
            <w:proofErr w:type="spellStart"/>
            <w:r>
              <w:t>chromatografas</w:t>
            </w:r>
            <w:proofErr w:type="spellEnd"/>
          </w:p>
        </w:tc>
        <w:tc>
          <w:tcPr>
            <w:tcW w:w="3985" w:type="dxa"/>
          </w:tcPr>
          <w:p w14:paraId="6EADE3F2" w14:textId="77777777" w:rsidR="001B70D0" w:rsidRPr="002224DD" w:rsidRDefault="001B70D0" w:rsidP="00DD30C7"/>
        </w:tc>
        <w:tc>
          <w:tcPr>
            <w:tcW w:w="3022" w:type="dxa"/>
          </w:tcPr>
          <w:p w14:paraId="2B530B05" w14:textId="77777777" w:rsidR="001B70D0" w:rsidRPr="002224DD" w:rsidRDefault="001B70D0" w:rsidP="00DD30C7"/>
        </w:tc>
      </w:tr>
      <w:tr w:rsidR="001B70D0" w:rsidRPr="002224DD" w14:paraId="6DCD9C06" w14:textId="2BDA779D" w:rsidTr="001B70D0">
        <w:tc>
          <w:tcPr>
            <w:tcW w:w="807" w:type="dxa"/>
          </w:tcPr>
          <w:p w14:paraId="6E30769C" w14:textId="77777777" w:rsidR="001B70D0" w:rsidRPr="002224DD" w:rsidRDefault="001B70D0" w:rsidP="00DD30C7">
            <w:r>
              <w:t>1.1.</w:t>
            </w:r>
          </w:p>
        </w:tc>
        <w:tc>
          <w:tcPr>
            <w:tcW w:w="2148" w:type="dxa"/>
          </w:tcPr>
          <w:p w14:paraId="54432686" w14:textId="77777777" w:rsidR="001B70D0" w:rsidRPr="002224DD" w:rsidRDefault="001B70D0" w:rsidP="00DD30C7">
            <w:r>
              <w:t>M</w:t>
            </w:r>
            <w:r>
              <w:t>ė</w:t>
            </w:r>
            <w:r>
              <w:t xml:space="preserve">ginio </w:t>
            </w:r>
            <w:r>
              <w:t>į</w:t>
            </w:r>
            <w:r>
              <w:t>vedimo ta</w:t>
            </w:r>
            <w:r>
              <w:t>š</w:t>
            </w:r>
            <w:r>
              <w:t>kai</w:t>
            </w:r>
          </w:p>
        </w:tc>
        <w:tc>
          <w:tcPr>
            <w:tcW w:w="3985" w:type="dxa"/>
          </w:tcPr>
          <w:p w14:paraId="2F29B33B" w14:textId="77777777" w:rsidR="001B70D0" w:rsidRPr="00E577CB" w:rsidRDefault="001B70D0" w:rsidP="00DD30C7">
            <w:r>
              <w:t>Ne ma</w:t>
            </w:r>
            <w:r>
              <w:t>ž</w:t>
            </w:r>
            <w:r>
              <w:t xml:space="preserve">iau nei du pilnai </w:t>
            </w:r>
            <w:proofErr w:type="spellStart"/>
            <w:r>
              <w:t>elektroni</w:t>
            </w:r>
            <w:r>
              <w:t>š</w:t>
            </w:r>
            <w:r>
              <w:t>kai</w:t>
            </w:r>
            <w:proofErr w:type="spellEnd"/>
            <w:r>
              <w:t xml:space="preserve"> kontroliuojami m</w:t>
            </w:r>
            <w:r>
              <w:t>ė</w:t>
            </w:r>
            <w:r>
              <w:t xml:space="preserve">ginio </w:t>
            </w:r>
            <w:r>
              <w:t>į</w:t>
            </w:r>
            <w:r>
              <w:t>vedimo ta</w:t>
            </w:r>
            <w:r>
              <w:t>š</w:t>
            </w:r>
            <w:r>
              <w:t>kai su srauto dalijimo funkcija (</w:t>
            </w:r>
            <w:r>
              <w:rPr>
                <w:i/>
                <w:iCs/>
              </w:rPr>
              <w:t>angl.</w:t>
            </w:r>
            <w:r>
              <w:t xml:space="preserve"> </w:t>
            </w:r>
            <w:proofErr w:type="spellStart"/>
            <w:r>
              <w:t>Split</w:t>
            </w:r>
            <w:proofErr w:type="spellEnd"/>
            <w:r>
              <w:t>/</w:t>
            </w:r>
            <w:proofErr w:type="spellStart"/>
            <w:r>
              <w:t>Splitless</w:t>
            </w:r>
            <w:proofErr w:type="spellEnd"/>
            <w:r>
              <w:t>)</w:t>
            </w:r>
          </w:p>
        </w:tc>
        <w:tc>
          <w:tcPr>
            <w:tcW w:w="3022" w:type="dxa"/>
          </w:tcPr>
          <w:p w14:paraId="772B8FBC" w14:textId="77777777" w:rsidR="001B70D0" w:rsidRDefault="001B70D0" w:rsidP="00DD30C7"/>
        </w:tc>
      </w:tr>
      <w:tr w:rsidR="001B70D0" w:rsidRPr="002224DD" w14:paraId="7195299F" w14:textId="5D3606FF" w:rsidTr="001B70D0">
        <w:tc>
          <w:tcPr>
            <w:tcW w:w="807" w:type="dxa"/>
          </w:tcPr>
          <w:p w14:paraId="03E777DD" w14:textId="77777777" w:rsidR="001B70D0" w:rsidRPr="002224DD" w:rsidRDefault="001B70D0" w:rsidP="00DD30C7">
            <w:r>
              <w:t>1.2.</w:t>
            </w:r>
          </w:p>
        </w:tc>
        <w:tc>
          <w:tcPr>
            <w:tcW w:w="2148" w:type="dxa"/>
          </w:tcPr>
          <w:p w14:paraId="61EDF921" w14:textId="77777777" w:rsidR="001B70D0" w:rsidRPr="002224DD" w:rsidRDefault="001B70D0" w:rsidP="00DD30C7">
            <w:r>
              <w:t>M</w:t>
            </w:r>
            <w:r>
              <w:t>ė</w:t>
            </w:r>
            <w:r>
              <w:t>ginio ta</w:t>
            </w:r>
            <w:r>
              <w:t>š</w:t>
            </w:r>
            <w:r>
              <w:t xml:space="preserve">ko </w:t>
            </w:r>
            <w:r>
              <w:t>į</w:t>
            </w:r>
            <w:r>
              <w:t>vedimo temperat</w:t>
            </w:r>
            <w:r>
              <w:t>ū</w:t>
            </w:r>
            <w:r>
              <w:t>ros kontrol</w:t>
            </w:r>
            <w:r>
              <w:t>ė</w:t>
            </w:r>
          </w:p>
        </w:tc>
        <w:tc>
          <w:tcPr>
            <w:tcW w:w="3985" w:type="dxa"/>
          </w:tcPr>
          <w:p w14:paraId="017B4866" w14:textId="77777777" w:rsidR="001B70D0" w:rsidRPr="00E577CB" w:rsidRDefault="001B70D0" w:rsidP="00DD30C7">
            <w:pPr>
              <w:rPr>
                <w:vertAlign w:val="superscript"/>
              </w:rPr>
            </w:pPr>
            <w:r>
              <w:t>Maksimali temperat</w:t>
            </w:r>
            <w:r>
              <w:t>ū</w:t>
            </w:r>
            <w:r>
              <w:t>ra ne ma</w:t>
            </w:r>
            <w:r>
              <w:t>ž</w:t>
            </w:r>
            <w:r>
              <w:t xml:space="preserve">iau 400 </w:t>
            </w:r>
            <w:r>
              <w:rPr>
                <w:rFonts w:asciiTheme="minorBidi" w:hAnsiTheme="minorBidi"/>
              </w:rPr>
              <w:t>°</w:t>
            </w:r>
            <w:r>
              <w:t>C</w:t>
            </w:r>
          </w:p>
        </w:tc>
        <w:tc>
          <w:tcPr>
            <w:tcW w:w="3022" w:type="dxa"/>
          </w:tcPr>
          <w:p w14:paraId="7CB74D75" w14:textId="77777777" w:rsidR="001B70D0" w:rsidRDefault="001B70D0" w:rsidP="00DD30C7"/>
        </w:tc>
      </w:tr>
      <w:tr w:rsidR="001B70D0" w:rsidRPr="002224DD" w14:paraId="0ADED8FD" w14:textId="1F238621" w:rsidTr="001B70D0">
        <w:tc>
          <w:tcPr>
            <w:tcW w:w="807" w:type="dxa"/>
          </w:tcPr>
          <w:p w14:paraId="026ABE4A" w14:textId="77777777" w:rsidR="001B70D0" w:rsidRPr="002224DD" w:rsidRDefault="001B70D0" w:rsidP="00DD30C7">
            <w:r>
              <w:t>1.3.</w:t>
            </w:r>
          </w:p>
        </w:tc>
        <w:tc>
          <w:tcPr>
            <w:tcW w:w="2148" w:type="dxa"/>
          </w:tcPr>
          <w:p w14:paraId="5412CFC2" w14:textId="77777777" w:rsidR="001B70D0" w:rsidRPr="002224DD" w:rsidRDefault="001B70D0" w:rsidP="00DD30C7">
            <w:r>
              <w:t>M</w:t>
            </w:r>
            <w:r>
              <w:t>ė</w:t>
            </w:r>
            <w:r>
              <w:t xml:space="preserve">ginio </w:t>
            </w:r>
            <w:r>
              <w:t>į</w:t>
            </w:r>
            <w:r>
              <w:t>vedimo ta</w:t>
            </w:r>
            <w:r>
              <w:t>š</w:t>
            </w:r>
            <w:r>
              <w:t>ko sl</w:t>
            </w:r>
            <w:r>
              <w:t>ė</w:t>
            </w:r>
            <w:r>
              <w:t>gio kontrol</w:t>
            </w:r>
            <w:r>
              <w:t>ė</w:t>
            </w:r>
          </w:p>
        </w:tc>
        <w:tc>
          <w:tcPr>
            <w:tcW w:w="3985" w:type="dxa"/>
          </w:tcPr>
          <w:p w14:paraId="70B92C21" w14:textId="77777777" w:rsidR="001B70D0" w:rsidRPr="002224DD" w:rsidRDefault="001B70D0" w:rsidP="00DD30C7">
            <w:r>
              <w:t xml:space="preserve">Ne siauresniame nei nuo 0 iki 100 </w:t>
            </w:r>
            <w:proofErr w:type="spellStart"/>
            <w:r>
              <w:t>psi</w:t>
            </w:r>
            <w:proofErr w:type="spellEnd"/>
            <w:r>
              <w:t xml:space="preserve"> intervale</w:t>
            </w:r>
          </w:p>
        </w:tc>
        <w:tc>
          <w:tcPr>
            <w:tcW w:w="3022" w:type="dxa"/>
          </w:tcPr>
          <w:p w14:paraId="30DD66F2" w14:textId="77777777" w:rsidR="001B70D0" w:rsidRDefault="001B70D0" w:rsidP="00DD30C7"/>
        </w:tc>
      </w:tr>
      <w:tr w:rsidR="001B70D0" w:rsidRPr="002224DD" w14:paraId="54FC6646" w14:textId="38C32C47" w:rsidTr="001B70D0">
        <w:tc>
          <w:tcPr>
            <w:tcW w:w="807" w:type="dxa"/>
          </w:tcPr>
          <w:p w14:paraId="22372413" w14:textId="77777777" w:rsidR="001B70D0" w:rsidRPr="002224DD" w:rsidRDefault="001B70D0" w:rsidP="00DD30C7">
            <w:r>
              <w:t>1.4.</w:t>
            </w:r>
          </w:p>
        </w:tc>
        <w:tc>
          <w:tcPr>
            <w:tcW w:w="2148" w:type="dxa"/>
          </w:tcPr>
          <w:p w14:paraId="386FAF4A" w14:textId="77777777" w:rsidR="001B70D0" w:rsidRPr="002224DD" w:rsidRDefault="001B70D0" w:rsidP="00DD30C7">
            <w:r>
              <w:t>M</w:t>
            </w:r>
            <w:r>
              <w:t>ė</w:t>
            </w:r>
            <w:r>
              <w:t xml:space="preserve">ginio </w:t>
            </w:r>
            <w:r>
              <w:t>į</w:t>
            </w:r>
            <w:r>
              <w:t>vedimo ta</w:t>
            </w:r>
            <w:r>
              <w:t>š</w:t>
            </w:r>
            <w:r>
              <w:t>ko srauto kontrol</w:t>
            </w:r>
            <w:r>
              <w:t>ė</w:t>
            </w:r>
          </w:p>
        </w:tc>
        <w:tc>
          <w:tcPr>
            <w:tcW w:w="3985" w:type="dxa"/>
          </w:tcPr>
          <w:p w14:paraId="2FA4812D" w14:textId="77777777" w:rsidR="001B70D0" w:rsidRPr="008D2137" w:rsidRDefault="001B70D0" w:rsidP="00DD30C7">
            <w:r>
              <w:t xml:space="preserve">Ne siauresniame nei nuo 0 iki 1000 </w:t>
            </w:r>
            <w:proofErr w:type="spellStart"/>
            <w:r>
              <w:t>mL</w:t>
            </w:r>
            <w:proofErr w:type="spellEnd"/>
            <w:r>
              <w:t>/min naudojant H</w:t>
            </w:r>
            <w:r>
              <w:rPr>
                <w:vertAlign w:val="subscript"/>
              </w:rPr>
              <w:t>2</w:t>
            </w:r>
            <w:r>
              <w:t xml:space="preserve"> ar </w:t>
            </w:r>
            <w:proofErr w:type="spellStart"/>
            <w:r>
              <w:t>He</w:t>
            </w:r>
            <w:proofErr w:type="spellEnd"/>
            <w:r>
              <w:t xml:space="preserve"> dujas ne</w:t>
            </w:r>
            <w:r>
              <w:t>šė</w:t>
            </w:r>
            <w:r>
              <w:t>jas</w:t>
            </w:r>
          </w:p>
        </w:tc>
        <w:tc>
          <w:tcPr>
            <w:tcW w:w="3022" w:type="dxa"/>
          </w:tcPr>
          <w:p w14:paraId="32867BE2" w14:textId="77777777" w:rsidR="001B70D0" w:rsidRDefault="001B70D0" w:rsidP="00DD30C7"/>
        </w:tc>
      </w:tr>
      <w:tr w:rsidR="001B70D0" w:rsidRPr="002224DD" w14:paraId="2C94A033" w14:textId="6C4B49A4" w:rsidTr="001B70D0">
        <w:tc>
          <w:tcPr>
            <w:tcW w:w="807" w:type="dxa"/>
          </w:tcPr>
          <w:p w14:paraId="71EC7DD8" w14:textId="77777777" w:rsidR="001B70D0" w:rsidRPr="002224DD" w:rsidRDefault="001B70D0" w:rsidP="00DD30C7">
            <w:r>
              <w:t>1.5.</w:t>
            </w:r>
          </w:p>
        </w:tc>
        <w:tc>
          <w:tcPr>
            <w:tcW w:w="2148" w:type="dxa"/>
          </w:tcPr>
          <w:p w14:paraId="18A4AF52" w14:textId="77777777" w:rsidR="001B70D0" w:rsidRPr="002224DD" w:rsidRDefault="001B70D0" w:rsidP="00DD30C7">
            <w:r>
              <w:t>Kolon</w:t>
            </w:r>
            <w:r>
              <w:t>ė</w:t>
            </w:r>
            <w:r>
              <w:t>li</w:t>
            </w:r>
            <w:r>
              <w:t>ų</w:t>
            </w:r>
            <w:r>
              <w:t xml:space="preserve"> termostato temperat</w:t>
            </w:r>
            <w:r>
              <w:t>ū</w:t>
            </w:r>
            <w:r>
              <w:t>ros intervalas</w:t>
            </w:r>
          </w:p>
        </w:tc>
        <w:tc>
          <w:tcPr>
            <w:tcW w:w="3985" w:type="dxa"/>
          </w:tcPr>
          <w:p w14:paraId="00E6AD57" w14:textId="77777777" w:rsidR="001B70D0" w:rsidRPr="002224DD" w:rsidRDefault="001B70D0" w:rsidP="00DD30C7">
            <w:r>
              <w:t xml:space="preserve">Ne siauresnis nei nuo +5 </w:t>
            </w:r>
            <w:r>
              <w:rPr>
                <w:rFonts w:asciiTheme="minorBidi" w:hAnsiTheme="minorBidi"/>
              </w:rPr>
              <w:t>°</w:t>
            </w:r>
            <w:r>
              <w:t>C auk</w:t>
            </w:r>
            <w:r>
              <w:t>šč</w:t>
            </w:r>
            <w:r>
              <w:t>iau kambario temperat</w:t>
            </w:r>
            <w:r>
              <w:t>ū</w:t>
            </w:r>
            <w:r>
              <w:t xml:space="preserve">ros iki 450 </w:t>
            </w:r>
            <w:r>
              <w:rPr>
                <w:rFonts w:asciiTheme="minorBidi" w:hAnsiTheme="minorBidi"/>
              </w:rPr>
              <w:t>°</w:t>
            </w:r>
            <w:r>
              <w:t>C</w:t>
            </w:r>
          </w:p>
        </w:tc>
        <w:tc>
          <w:tcPr>
            <w:tcW w:w="3022" w:type="dxa"/>
          </w:tcPr>
          <w:p w14:paraId="1F550FCB" w14:textId="77777777" w:rsidR="001B70D0" w:rsidRDefault="001B70D0" w:rsidP="00DD30C7"/>
        </w:tc>
      </w:tr>
      <w:tr w:rsidR="001B70D0" w:rsidRPr="002224DD" w14:paraId="312DE9F0" w14:textId="1D4B91ED" w:rsidTr="001B70D0">
        <w:tc>
          <w:tcPr>
            <w:tcW w:w="807" w:type="dxa"/>
          </w:tcPr>
          <w:p w14:paraId="5CD283D7" w14:textId="77777777" w:rsidR="001B70D0" w:rsidRPr="002224DD" w:rsidRDefault="001B70D0" w:rsidP="00DD30C7">
            <w:r>
              <w:t>1.6.</w:t>
            </w:r>
          </w:p>
        </w:tc>
        <w:tc>
          <w:tcPr>
            <w:tcW w:w="2148" w:type="dxa"/>
          </w:tcPr>
          <w:p w14:paraId="1318C71B" w14:textId="77777777" w:rsidR="001B70D0" w:rsidRPr="002224DD" w:rsidRDefault="001B70D0" w:rsidP="00DD30C7">
            <w:r>
              <w:t>Kolon</w:t>
            </w:r>
            <w:r>
              <w:t>ė</w:t>
            </w:r>
            <w:r>
              <w:t>li</w:t>
            </w:r>
            <w:r>
              <w:t>ų</w:t>
            </w:r>
            <w:r>
              <w:t xml:space="preserve"> termostato programuojamos temperat</w:t>
            </w:r>
            <w:r>
              <w:t>ū</w:t>
            </w:r>
            <w:r>
              <w:t>ros rampos</w:t>
            </w:r>
          </w:p>
        </w:tc>
        <w:tc>
          <w:tcPr>
            <w:tcW w:w="3985" w:type="dxa"/>
          </w:tcPr>
          <w:p w14:paraId="389B197F" w14:textId="77777777" w:rsidR="001B70D0" w:rsidRPr="002224DD" w:rsidRDefault="001B70D0" w:rsidP="00DD30C7">
            <w:r>
              <w:t>Ne ma</w:t>
            </w:r>
            <w:r>
              <w:t>ž</w:t>
            </w:r>
            <w:r>
              <w:t>iau 5 programuojamos temperat</w:t>
            </w:r>
            <w:r>
              <w:t>ū</w:t>
            </w:r>
            <w:r>
              <w:t>rin</w:t>
            </w:r>
            <w:r>
              <w:t>ė</w:t>
            </w:r>
            <w:r>
              <w:t>s rampos</w:t>
            </w:r>
          </w:p>
        </w:tc>
        <w:tc>
          <w:tcPr>
            <w:tcW w:w="3022" w:type="dxa"/>
          </w:tcPr>
          <w:p w14:paraId="7729E6E5" w14:textId="77777777" w:rsidR="001B70D0" w:rsidRDefault="001B70D0" w:rsidP="00DD30C7"/>
        </w:tc>
      </w:tr>
      <w:tr w:rsidR="001B70D0" w:rsidRPr="002224DD" w14:paraId="10272499" w14:textId="1D8BC911" w:rsidTr="001B70D0">
        <w:tc>
          <w:tcPr>
            <w:tcW w:w="807" w:type="dxa"/>
          </w:tcPr>
          <w:p w14:paraId="49747CFF" w14:textId="77777777" w:rsidR="001B70D0" w:rsidRPr="002224DD" w:rsidRDefault="001B70D0" w:rsidP="00DD30C7">
            <w:r>
              <w:t>2.</w:t>
            </w:r>
          </w:p>
        </w:tc>
        <w:tc>
          <w:tcPr>
            <w:tcW w:w="2148" w:type="dxa"/>
          </w:tcPr>
          <w:p w14:paraId="14EC1031" w14:textId="77777777" w:rsidR="001B70D0" w:rsidRPr="002224DD" w:rsidRDefault="001B70D0" w:rsidP="00DD30C7">
            <w:proofErr w:type="spellStart"/>
            <w:r w:rsidRPr="00571C55">
              <w:t>Vir</w:t>
            </w:r>
            <w:r w:rsidRPr="00571C55">
              <w:t>š</w:t>
            </w:r>
            <w:r w:rsidRPr="00571C55">
              <w:t>erdv</w:t>
            </w:r>
            <w:r w:rsidRPr="00571C55">
              <w:t>ė</w:t>
            </w:r>
            <w:r w:rsidRPr="00571C55">
              <w:t>s</w:t>
            </w:r>
            <w:proofErr w:type="spellEnd"/>
            <w:r w:rsidRPr="00571C55">
              <w:t xml:space="preserve"> m</w:t>
            </w:r>
            <w:r w:rsidRPr="00571C55">
              <w:t>ė</w:t>
            </w:r>
            <w:r w:rsidRPr="00571C55">
              <w:t>gini</w:t>
            </w:r>
            <w:r w:rsidRPr="00571C55">
              <w:t>ų</w:t>
            </w:r>
            <w:r w:rsidRPr="00571C55">
              <w:t xml:space="preserve"> automatin</w:t>
            </w:r>
            <w:r w:rsidRPr="00571C55">
              <w:t>ė</w:t>
            </w:r>
            <w:r w:rsidRPr="00571C55">
              <w:t xml:space="preserve"> </w:t>
            </w:r>
            <w:r w:rsidRPr="00571C55">
              <w:t>į</w:t>
            </w:r>
            <w:r w:rsidRPr="00571C55">
              <w:t>vedimo sistem</w:t>
            </w:r>
            <w:r>
              <w:t>a</w:t>
            </w:r>
          </w:p>
        </w:tc>
        <w:tc>
          <w:tcPr>
            <w:tcW w:w="3985" w:type="dxa"/>
          </w:tcPr>
          <w:p w14:paraId="3F35DB34" w14:textId="77777777" w:rsidR="001B70D0" w:rsidRPr="002224DD" w:rsidRDefault="001B70D0" w:rsidP="00DD30C7"/>
        </w:tc>
        <w:tc>
          <w:tcPr>
            <w:tcW w:w="3022" w:type="dxa"/>
          </w:tcPr>
          <w:p w14:paraId="16AD5DFB" w14:textId="77777777" w:rsidR="001B70D0" w:rsidRPr="002224DD" w:rsidRDefault="001B70D0" w:rsidP="00DD30C7"/>
        </w:tc>
      </w:tr>
      <w:tr w:rsidR="001B70D0" w:rsidRPr="002224DD" w14:paraId="381BD6D4" w14:textId="13FB20A1" w:rsidTr="001B70D0">
        <w:tc>
          <w:tcPr>
            <w:tcW w:w="807" w:type="dxa"/>
          </w:tcPr>
          <w:p w14:paraId="48B3B8BB" w14:textId="77777777" w:rsidR="001B70D0" w:rsidRPr="002224DD" w:rsidRDefault="001B70D0" w:rsidP="00DD30C7">
            <w:r>
              <w:t>2.1.</w:t>
            </w:r>
          </w:p>
        </w:tc>
        <w:tc>
          <w:tcPr>
            <w:tcW w:w="2148" w:type="dxa"/>
          </w:tcPr>
          <w:p w14:paraId="31C2ABC9" w14:textId="77777777" w:rsidR="001B70D0" w:rsidRPr="002224DD" w:rsidRDefault="001B70D0" w:rsidP="00DD30C7">
            <w:r>
              <w:t>M</w:t>
            </w:r>
            <w:r>
              <w:t>ė</w:t>
            </w:r>
            <w:r>
              <w:t>gini</w:t>
            </w:r>
            <w:r>
              <w:t>ų</w:t>
            </w:r>
            <w:r>
              <w:t xml:space="preserve"> kiekis</w:t>
            </w:r>
          </w:p>
        </w:tc>
        <w:tc>
          <w:tcPr>
            <w:tcW w:w="3985" w:type="dxa"/>
          </w:tcPr>
          <w:p w14:paraId="14450D4C" w14:textId="77777777" w:rsidR="001B70D0" w:rsidRPr="002224DD" w:rsidRDefault="001B70D0" w:rsidP="00DD30C7">
            <w:r>
              <w:t>Ne ma</w:t>
            </w:r>
            <w:r>
              <w:t>ž</w:t>
            </w:r>
            <w:r>
              <w:t>iau 40 pozicij</w:t>
            </w:r>
            <w:r>
              <w:t>ų</w:t>
            </w:r>
            <w:r>
              <w:t xml:space="preserve"> su automatine m</w:t>
            </w:r>
            <w:r>
              <w:t>ė</w:t>
            </w:r>
            <w:r>
              <w:t>gini</w:t>
            </w:r>
            <w:r>
              <w:t>ų</w:t>
            </w:r>
            <w:r>
              <w:t xml:space="preserve"> pakeitimo karusele</w:t>
            </w:r>
          </w:p>
        </w:tc>
        <w:tc>
          <w:tcPr>
            <w:tcW w:w="3022" w:type="dxa"/>
          </w:tcPr>
          <w:p w14:paraId="241F8E0B" w14:textId="77777777" w:rsidR="001B70D0" w:rsidRDefault="001B70D0" w:rsidP="00DD30C7"/>
        </w:tc>
      </w:tr>
      <w:tr w:rsidR="001B70D0" w:rsidRPr="002224DD" w14:paraId="120DC1DF" w14:textId="6998EF65" w:rsidTr="001B70D0">
        <w:tc>
          <w:tcPr>
            <w:tcW w:w="807" w:type="dxa"/>
          </w:tcPr>
          <w:p w14:paraId="1F0D6207" w14:textId="77777777" w:rsidR="001B70D0" w:rsidRPr="002224DD" w:rsidRDefault="001B70D0" w:rsidP="00DD30C7">
            <w:r>
              <w:t>2.2.</w:t>
            </w:r>
          </w:p>
        </w:tc>
        <w:tc>
          <w:tcPr>
            <w:tcW w:w="2148" w:type="dxa"/>
          </w:tcPr>
          <w:p w14:paraId="5F76664E" w14:textId="77777777" w:rsidR="001B70D0" w:rsidRPr="002224DD" w:rsidRDefault="001B70D0" w:rsidP="00DD30C7">
            <w:r>
              <w:t>M</w:t>
            </w:r>
            <w:r>
              <w:t>ė</w:t>
            </w:r>
            <w:r>
              <w:t>gintuv</w:t>
            </w:r>
            <w:r>
              <w:t>ė</w:t>
            </w:r>
            <w:r>
              <w:t>liai</w:t>
            </w:r>
          </w:p>
        </w:tc>
        <w:tc>
          <w:tcPr>
            <w:tcW w:w="3985" w:type="dxa"/>
          </w:tcPr>
          <w:p w14:paraId="5C3FAE47" w14:textId="77777777" w:rsidR="001B70D0" w:rsidRPr="002224DD" w:rsidRDefault="001B70D0" w:rsidP="00DD30C7">
            <w:r>
              <w:t xml:space="preserve">Gali dirbti su 10 arba 20 </w:t>
            </w:r>
            <w:proofErr w:type="spellStart"/>
            <w:r>
              <w:t>mL</w:t>
            </w:r>
            <w:proofErr w:type="spellEnd"/>
            <w:r>
              <w:t xml:space="preserve"> </w:t>
            </w:r>
            <w:proofErr w:type="spellStart"/>
            <w:r>
              <w:t>vir</w:t>
            </w:r>
            <w:r>
              <w:t>š</w:t>
            </w:r>
            <w:r>
              <w:t>erdv</w:t>
            </w:r>
            <w:r>
              <w:t>ė</w:t>
            </w:r>
            <w:r>
              <w:t>s</w:t>
            </w:r>
            <w:proofErr w:type="spellEnd"/>
            <w:r>
              <w:t xml:space="preserve"> m</w:t>
            </w:r>
            <w:r>
              <w:t>ė</w:t>
            </w:r>
            <w:r>
              <w:t>gintuv</w:t>
            </w:r>
            <w:r>
              <w:t>ė</w:t>
            </w:r>
            <w:r>
              <w:t>liais</w:t>
            </w:r>
          </w:p>
        </w:tc>
        <w:tc>
          <w:tcPr>
            <w:tcW w:w="3022" w:type="dxa"/>
          </w:tcPr>
          <w:p w14:paraId="2B24E6C3" w14:textId="77777777" w:rsidR="001B70D0" w:rsidRDefault="001B70D0" w:rsidP="00DD30C7"/>
        </w:tc>
      </w:tr>
      <w:tr w:rsidR="001B70D0" w:rsidRPr="002224DD" w14:paraId="4169FC11" w14:textId="41B57DFD" w:rsidTr="001B70D0">
        <w:tc>
          <w:tcPr>
            <w:tcW w:w="807" w:type="dxa"/>
          </w:tcPr>
          <w:p w14:paraId="34D346F4" w14:textId="77777777" w:rsidR="001B70D0" w:rsidRPr="002224DD" w:rsidRDefault="001B70D0" w:rsidP="00DD30C7">
            <w:r>
              <w:t>2.3.</w:t>
            </w:r>
          </w:p>
        </w:tc>
        <w:tc>
          <w:tcPr>
            <w:tcW w:w="2148" w:type="dxa"/>
          </w:tcPr>
          <w:p w14:paraId="2855C84C" w14:textId="77777777" w:rsidR="001B70D0" w:rsidRPr="002224DD" w:rsidRDefault="001B70D0" w:rsidP="00DD30C7">
            <w:r>
              <w:t>M</w:t>
            </w:r>
            <w:r>
              <w:t>ė</w:t>
            </w:r>
            <w:r>
              <w:t>gini</w:t>
            </w:r>
            <w:r>
              <w:t>ų</w:t>
            </w:r>
            <w:r>
              <w:t xml:space="preserve"> </w:t>
            </w:r>
            <w:proofErr w:type="spellStart"/>
            <w:r>
              <w:t>termostatavimo</w:t>
            </w:r>
            <w:proofErr w:type="spellEnd"/>
            <w:r>
              <w:t xml:space="preserve"> temperat</w:t>
            </w:r>
            <w:r>
              <w:t>ū</w:t>
            </w:r>
            <w:r>
              <w:t>ra</w:t>
            </w:r>
          </w:p>
        </w:tc>
        <w:tc>
          <w:tcPr>
            <w:tcW w:w="3985" w:type="dxa"/>
          </w:tcPr>
          <w:p w14:paraId="7DF1D449" w14:textId="77777777" w:rsidR="001B70D0" w:rsidRPr="002224DD" w:rsidRDefault="001B70D0" w:rsidP="00DD30C7">
            <w:r>
              <w:t>Ne ma</w:t>
            </w:r>
            <w:r>
              <w:t>ž</w:t>
            </w:r>
            <w:r>
              <w:t xml:space="preserve">iau nei iki 200 </w:t>
            </w:r>
            <w:r>
              <w:rPr>
                <w:rFonts w:asciiTheme="minorBidi" w:hAnsiTheme="minorBidi"/>
              </w:rPr>
              <w:t>°</w:t>
            </w:r>
            <w:r>
              <w:t>C</w:t>
            </w:r>
          </w:p>
        </w:tc>
        <w:tc>
          <w:tcPr>
            <w:tcW w:w="3022" w:type="dxa"/>
          </w:tcPr>
          <w:p w14:paraId="6AAF20C2" w14:textId="77777777" w:rsidR="001B70D0" w:rsidRDefault="001B70D0" w:rsidP="00DD30C7"/>
        </w:tc>
      </w:tr>
      <w:tr w:rsidR="001B70D0" w:rsidRPr="002224DD" w14:paraId="01CA4B1A" w14:textId="5B88A81D" w:rsidTr="001B70D0">
        <w:tc>
          <w:tcPr>
            <w:tcW w:w="807" w:type="dxa"/>
          </w:tcPr>
          <w:p w14:paraId="19F7E248" w14:textId="77777777" w:rsidR="001B70D0" w:rsidRPr="002224DD" w:rsidRDefault="001B70D0" w:rsidP="00DD30C7">
            <w:r>
              <w:t>2.4.</w:t>
            </w:r>
          </w:p>
        </w:tc>
        <w:tc>
          <w:tcPr>
            <w:tcW w:w="2148" w:type="dxa"/>
          </w:tcPr>
          <w:p w14:paraId="55B0B048" w14:textId="77777777" w:rsidR="001B70D0" w:rsidRPr="002224DD" w:rsidRDefault="001B70D0" w:rsidP="00DD30C7">
            <w:r>
              <w:t>M</w:t>
            </w:r>
            <w:r>
              <w:t>ė</w:t>
            </w:r>
            <w:r>
              <w:t>ginio injekcijos kilpos temperat</w:t>
            </w:r>
            <w:r>
              <w:t>ū</w:t>
            </w:r>
            <w:r>
              <w:t>ra</w:t>
            </w:r>
          </w:p>
        </w:tc>
        <w:tc>
          <w:tcPr>
            <w:tcW w:w="3985" w:type="dxa"/>
          </w:tcPr>
          <w:p w14:paraId="7667A8F9" w14:textId="6418A1DB" w:rsidR="001B70D0" w:rsidRPr="002224DD" w:rsidRDefault="001B70D0" w:rsidP="00DD30C7">
            <w:r>
              <w:t xml:space="preserve">Kontroliuojama ne siauresniame intervale nei nuo </w:t>
            </w:r>
            <w:r w:rsidRPr="00430B4A">
              <w:rPr>
                <w:highlight w:val="yellow"/>
              </w:rPr>
              <w:t>+</w:t>
            </w:r>
            <w:r w:rsidR="008F196D">
              <w:rPr>
                <w:highlight w:val="yellow"/>
              </w:rPr>
              <w:t>1</w:t>
            </w:r>
            <w:r w:rsidRPr="00430B4A">
              <w:rPr>
                <w:highlight w:val="yellow"/>
              </w:rPr>
              <w:t>5</w:t>
            </w:r>
            <w:r w:rsidRPr="00430B4A">
              <w:rPr>
                <w:rFonts w:asciiTheme="minorBidi" w:hAnsiTheme="minorBidi"/>
                <w:highlight w:val="yellow"/>
              </w:rPr>
              <w:t>°</w:t>
            </w:r>
            <w:r>
              <w:t>C auk</w:t>
            </w:r>
            <w:r>
              <w:t>šč</w:t>
            </w:r>
            <w:r>
              <w:t>iau kambario temperat</w:t>
            </w:r>
            <w:r>
              <w:t>ū</w:t>
            </w:r>
            <w:r>
              <w:t xml:space="preserve">ros iki </w:t>
            </w:r>
            <w:r w:rsidR="007A4075" w:rsidRPr="007A4075">
              <w:rPr>
                <w:highlight w:val="yellow"/>
              </w:rPr>
              <w:t>2</w:t>
            </w:r>
            <w:r w:rsidRPr="007A4075">
              <w:rPr>
                <w:highlight w:val="yellow"/>
              </w:rPr>
              <w:t xml:space="preserve">00 </w:t>
            </w:r>
            <w:r w:rsidRPr="007A4075">
              <w:rPr>
                <w:rFonts w:asciiTheme="minorBidi" w:hAnsiTheme="minorBidi"/>
                <w:highlight w:val="yellow"/>
              </w:rPr>
              <w:t>°</w:t>
            </w:r>
            <w:r w:rsidRPr="007A4075">
              <w:rPr>
                <w:highlight w:val="yellow"/>
              </w:rPr>
              <w:t>C</w:t>
            </w:r>
          </w:p>
        </w:tc>
        <w:tc>
          <w:tcPr>
            <w:tcW w:w="3022" w:type="dxa"/>
          </w:tcPr>
          <w:p w14:paraId="24A6411F" w14:textId="0D6C6178" w:rsidR="001B70D0" w:rsidRDefault="001B70D0" w:rsidP="00DD30C7"/>
        </w:tc>
      </w:tr>
      <w:tr w:rsidR="001B70D0" w:rsidRPr="002224DD" w14:paraId="1C258296" w14:textId="191CFAE9" w:rsidTr="001B70D0">
        <w:tc>
          <w:tcPr>
            <w:tcW w:w="807" w:type="dxa"/>
          </w:tcPr>
          <w:p w14:paraId="48AFD4A0" w14:textId="77777777" w:rsidR="001B70D0" w:rsidRPr="002224DD" w:rsidRDefault="001B70D0" w:rsidP="00DD30C7">
            <w:r>
              <w:lastRenderedPageBreak/>
              <w:t>3.</w:t>
            </w:r>
          </w:p>
        </w:tc>
        <w:tc>
          <w:tcPr>
            <w:tcW w:w="2148" w:type="dxa"/>
          </w:tcPr>
          <w:p w14:paraId="1C7CD01A" w14:textId="77777777" w:rsidR="001B70D0" w:rsidRPr="002224DD" w:rsidRDefault="001B70D0" w:rsidP="00DD30C7">
            <w:r>
              <w:t>Skyst</w:t>
            </w:r>
            <w:r>
              <w:t>ų</w:t>
            </w:r>
            <w:r>
              <w:t xml:space="preserve"> m</w:t>
            </w:r>
            <w:r>
              <w:t>ė</w:t>
            </w:r>
            <w:r>
              <w:t>gini</w:t>
            </w:r>
            <w:r>
              <w:t>ų</w:t>
            </w:r>
            <w:r>
              <w:t xml:space="preserve"> automatin</w:t>
            </w:r>
            <w:r>
              <w:t>ė</w:t>
            </w:r>
            <w:r>
              <w:t xml:space="preserve"> </w:t>
            </w:r>
            <w:r>
              <w:t>į</w:t>
            </w:r>
            <w:r>
              <w:t>vedimo sistema</w:t>
            </w:r>
          </w:p>
        </w:tc>
        <w:tc>
          <w:tcPr>
            <w:tcW w:w="3985" w:type="dxa"/>
          </w:tcPr>
          <w:p w14:paraId="7B4834FB" w14:textId="77777777" w:rsidR="001B70D0" w:rsidRPr="002224DD" w:rsidRDefault="001B70D0" w:rsidP="00DD30C7"/>
        </w:tc>
        <w:tc>
          <w:tcPr>
            <w:tcW w:w="3022" w:type="dxa"/>
          </w:tcPr>
          <w:p w14:paraId="07D27C6A" w14:textId="77777777" w:rsidR="001B70D0" w:rsidRPr="002224DD" w:rsidRDefault="001B70D0" w:rsidP="00DD30C7"/>
        </w:tc>
      </w:tr>
      <w:tr w:rsidR="001B70D0" w:rsidRPr="002224DD" w14:paraId="453B8BB4" w14:textId="30FB91BA" w:rsidTr="001B70D0">
        <w:tc>
          <w:tcPr>
            <w:tcW w:w="807" w:type="dxa"/>
          </w:tcPr>
          <w:p w14:paraId="660F82A4" w14:textId="77777777" w:rsidR="001B70D0" w:rsidRPr="002224DD" w:rsidRDefault="001B70D0" w:rsidP="00DD30C7">
            <w:r>
              <w:t>3.1.</w:t>
            </w:r>
          </w:p>
        </w:tc>
        <w:tc>
          <w:tcPr>
            <w:tcW w:w="2148" w:type="dxa"/>
          </w:tcPr>
          <w:p w14:paraId="7C13B8B9" w14:textId="77777777" w:rsidR="001B70D0" w:rsidRPr="002224DD" w:rsidRDefault="001B70D0" w:rsidP="00DD30C7">
            <w:r>
              <w:t>M</w:t>
            </w:r>
            <w:r>
              <w:t>ė</w:t>
            </w:r>
            <w:r>
              <w:t>gini</w:t>
            </w:r>
            <w:r>
              <w:t>ų</w:t>
            </w:r>
            <w:r>
              <w:t xml:space="preserve"> kiekis</w:t>
            </w:r>
          </w:p>
        </w:tc>
        <w:tc>
          <w:tcPr>
            <w:tcW w:w="3985" w:type="dxa"/>
          </w:tcPr>
          <w:p w14:paraId="1BA287AC" w14:textId="77777777" w:rsidR="001B70D0" w:rsidRPr="002224DD" w:rsidRDefault="001B70D0" w:rsidP="00DD30C7">
            <w:r>
              <w:t>Ne ma</w:t>
            </w:r>
            <w:r>
              <w:t>ž</w:t>
            </w:r>
            <w:r>
              <w:t>iau 100 pozicij</w:t>
            </w:r>
            <w:r>
              <w:t>ų</w:t>
            </w:r>
            <w:r>
              <w:t xml:space="preserve"> su automatine m</w:t>
            </w:r>
            <w:r>
              <w:t>ė</w:t>
            </w:r>
            <w:r>
              <w:t>gini</w:t>
            </w:r>
            <w:r>
              <w:t>ų</w:t>
            </w:r>
            <w:r>
              <w:t xml:space="preserve"> pakeitimo galimybe</w:t>
            </w:r>
          </w:p>
        </w:tc>
        <w:tc>
          <w:tcPr>
            <w:tcW w:w="3022" w:type="dxa"/>
          </w:tcPr>
          <w:p w14:paraId="3E124E48" w14:textId="77777777" w:rsidR="001B70D0" w:rsidRDefault="001B70D0" w:rsidP="00DD30C7"/>
        </w:tc>
      </w:tr>
      <w:tr w:rsidR="001B70D0" w:rsidRPr="002224DD" w14:paraId="16B68CBF" w14:textId="5F520575" w:rsidTr="001B70D0">
        <w:tc>
          <w:tcPr>
            <w:tcW w:w="807" w:type="dxa"/>
          </w:tcPr>
          <w:p w14:paraId="186B5767" w14:textId="77777777" w:rsidR="001B70D0" w:rsidRPr="002224DD" w:rsidRDefault="001B70D0" w:rsidP="00DD30C7">
            <w:r>
              <w:t>3.2.</w:t>
            </w:r>
          </w:p>
        </w:tc>
        <w:tc>
          <w:tcPr>
            <w:tcW w:w="2148" w:type="dxa"/>
          </w:tcPr>
          <w:p w14:paraId="6904CA2E" w14:textId="77777777" w:rsidR="001B70D0" w:rsidRPr="002224DD" w:rsidRDefault="001B70D0" w:rsidP="00DD30C7">
            <w:r>
              <w:t>M</w:t>
            </w:r>
            <w:r>
              <w:t>ė</w:t>
            </w:r>
            <w:r>
              <w:t>gintuv</w:t>
            </w:r>
            <w:r>
              <w:t>ė</w:t>
            </w:r>
            <w:r>
              <w:t>liai</w:t>
            </w:r>
          </w:p>
        </w:tc>
        <w:tc>
          <w:tcPr>
            <w:tcW w:w="3985" w:type="dxa"/>
          </w:tcPr>
          <w:p w14:paraId="77CD36A7" w14:textId="77777777" w:rsidR="001B70D0" w:rsidRPr="002224DD" w:rsidRDefault="001B70D0" w:rsidP="00DD30C7">
            <w:r>
              <w:t xml:space="preserve">Gali dirbti su 2 </w:t>
            </w:r>
            <w:proofErr w:type="spellStart"/>
            <w:r>
              <w:t>mL</w:t>
            </w:r>
            <w:proofErr w:type="spellEnd"/>
            <w:r>
              <w:t xml:space="preserve"> standartiniais </w:t>
            </w:r>
            <w:proofErr w:type="spellStart"/>
            <w:r>
              <w:t>chromatografiniais</w:t>
            </w:r>
            <w:proofErr w:type="spellEnd"/>
            <w:r>
              <w:t xml:space="preserve"> m</w:t>
            </w:r>
            <w:r>
              <w:t>ė</w:t>
            </w:r>
            <w:r>
              <w:t>gintuv</w:t>
            </w:r>
            <w:r>
              <w:t>ė</w:t>
            </w:r>
            <w:r>
              <w:t>liais</w:t>
            </w:r>
          </w:p>
        </w:tc>
        <w:tc>
          <w:tcPr>
            <w:tcW w:w="3022" w:type="dxa"/>
          </w:tcPr>
          <w:p w14:paraId="68A84985" w14:textId="77777777" w:rsidR="001B70D0" w:rsidRDefault="001B70D0" w:rsidP="00DD30C7"/>
        </w:tc>
      </w:tr>
      <w:tr w:rsidR="001B70D0" w:rsidRPr="002224DD" w14:paraId="48240D24" w14:textId="1B19625D" w:rsidTr="001B70D0">
        <w:tc>
          <w:tcPr>
            <w:tcW w:w="807" w:type="dxa"/>
          </w:tcPr>
          <w:p w14:paraId="74423A66" w14:textId="77777777" w:rsidR="001B70D0" w:rsidRPr="002224DD" w:rsidRDefault="001B70D0" w:rsidP="00DD30C7">
            <w:r>
              <w:t>3.3.</w:t>
            </w:r>
          </w:p>
        </w:tc>
        <w:tc>
          <w:tcPr>
            <w:tcW w:w="2148" w:type="dxa"/>
          </w:tcPr>
          <w:p w14:paraId="2BC7520B" w14:textId="77777777" w:rsidR="001B70D0" w:rsidRPr="002224DD" w:rsidRDefault="001B70D0" w:rsidP="00DD30C7">
            <w:r>
              <w:t>M</w:t>
            </w:r>
            <w:r>
              <w:t>ė</w:t>
            </w:r>
            <w:r>
              <w:t xml:space="preserve">ginio </w:t>
            </w:r>
            <w:r>
              <w:t>į</w:t>
            </w:r>
            <w:r>
              <w:t>vedimo t</w:t>
            </w:r>
            <w:r>
              <w:t>ū</w:t>
            </w:r>
            <w:r>
              <w:t>ris</w:t>
            </w:r>
          </w:p>
        </w:tc>
        <w:tc>
          <w:tcPr>
            <w:tcW w:w="3985" w:type="dxa"/>
          </w:tcPr>
          <w:p w14:paraId="18A3348F" w14:textId="77777777" w:rsidR="001B70D0" w:rsidRPr="002224DD" w:rsidRDefault="001B70D0" w:rsidP="00DD30C7">
            <w:r>
              <w:t xml:space="preserve">Komplektuojama su 10 </w:t>
            </w:r>
            <w:r>
              <w:rPr>
                <w:rFonts w:cs="Times New Roman"/>
              </w:rPr>
              <w:t>µ</w:t>
            </w:r>
            <w:r>
              <w:t>L adata m</w:t>
            </w:r>
            <w:r>
              <w:t>ė</w:t>
            </w:r>
            <w:r>
              <w:t>giniui paimti</w:t>
            </w:r>
          </w:p>
        </w:tc>
        <w:tc>
          <w:tcPr>
            <w:tcW w:w="3022" w:type="dxa"/>
          </w:tcPr>
          <w:p w14:paraId="37DF449B" w14:textId="77777777" w:rsidR="001B70D0" w:rsidRDefault="001B70D0" w:rsidP="00DD30C7"/>
        </w:tc>
      </w:tr>
      <w:tr w:rsidR="001B70D0" w:rsidRPr="002224DD" w14:paraId="4AC23EB1" w14:textId="0B57B857" w:rsidTr="001B70D0">
        <w:tc>
          <w:tcPr>
            <w:tcW w:w="807" w:type="dxa"/>
          </w:tcPr>
          <w:p w14:paraId="2A190AF3" w14:textId="77777777" w:rsidR="001B70D0" w:rsidRPr="002224DD" w:rsidRDefault="001B70D0" w:rsidP="00DD30C7">
            <w:r>
              <w:t>4.</w:t>
            </w:r>
          </w:p>
        </w:tc>
        <w:tc>
          <w:tcPr>
            <w:tcW w:w="2148" w:type="dxa"/>
          </w:tcPr>
          <w:p w14:paraId="1DC5E332" w14:textId="77777777" w:rsidR="001B70D0" w:rsidRPr="002224DD" w:rsidRDefault="001B70D0" w:rsidP="00DD30C7">
            <w:r>
              <w:t>Liepsnos jonizacijos detektorius</w:t>
            </w:r>
          </w:p>
        </w:tc>
        <w:tc>
          <w:tcPr>
            <w:tcW w:w="3985" w:type="dxa"/>
          </w:tcPr>
          <w:p w14:paraId="4BA9C39D" w14:textId="77777777" w:rsidR="001B70D0" w:rsidRPr="002224DD" w:rsidRDefault="001B70D0" w:rsidP="00DD30C7"/>
        </w:tc>
        <w:tc>
          <w:tcPr>
            <w:tcW w:w="3022" w:type="dxa"/>
          </w:tcPr>
          <w:p w14:paraId="3F47A6C4" w14:textId="77777777" w:rsidR="001B70D0" w:rsidRPr="002224DD" w:rsidRDefault="001B70D0" w:rsidP="00DD30C7"/>
        </w:tc>
      </w:tr>
      <w:tr w:rsidR="001B70D0" w:rsidRPr="002224DD" w14:paraId="148B9B28" w14:textId="3AD579C8" w:rsidTr="001B70D0">
        <w:tc>
          <w:tcPr>
            <w:tcW w:w="807" w:type="dxa"/>
          </w:tcPr>
          <w:p w14:paraId="18EBF248" w14:textId="77777777" w:rsidR="001B70D0" w:rsidRPr="002224DD" w:rsidRDefault="001B70D0" w:rsidP="00DD30C7">
            <w:r>
              <w:t>4.1.</w:t>
            </w:r>
          </w:p>
        </w:tc>
        <w:tc>
          <w:tcPr>
            <w:tcW w:w="2148" w:type="dxa"/>
          </w:tcPr>
          <w:p w14:paraId="2EBA6FCD" w14:textId="77777777" w:rsidR="001B70D0" w:rsidRPr="002224DD" w:rsidRDefault="001B70D0" w:rsidP="00DD30C7">
            <w:r>
              <w:t>Maksimali temperat</w:t>
            </w:r>
            <w:r>
              <w:t>ū</w:t>
            </w:r>
            <w:r>
              <w:t>ra</w:t>
            </w:r>
          </w:p>
        </w:tc>
        <w:tc>
          <w:tcPr>
            <w:tcW w:w="3985" w:type="dxa"/>
          </w:tcPr>
          <w:p w14:paraId="415FD56D" w14:textId="77777777" w:rsidR="001B70D0" w:rsidRPr="002224DD" w:rsidRDefault="001B70D0" w:rsidP="00DD30C7">
            <w:r>
              <w:t>Ne ma</w:t>
            </w:r>
            <w:r>
              <w:t>ž</w:t>
            </w:r>
            <w:r>
              <w:t>esn</w:t>
            </w:r>
            <w:r>
              <w:t>ė</w:t>
            </w:r>
            <w:r>
              <w:t xml:space="preserve"> nei 450 </w:t>
            </w:r>
            <w:r>
              <w:rPr>
                <w:rFonts w:asciiTheme="minorBidi" w:hAnsiTheme="minorBidi"/>
              </w:rPr>
              <w:t>°</w:t>
            </w:r>
            <w:r>
              <w:t>C</w:t>
            </w:r>
          </w:p>
        </w:tc>
        <w:tc>
          <w:tcPr>
            <w:tcW w:w="3022" w:type="dxa"/>
          </w:tcPr>
          <w:p w14:paraId="2AADB98F" w14:textId="77777777" w:rsidR="001B70D0" w:rsidRDefault="001B70D0" w:rsidP="00DD30C7"/>
        </w:tc>
      </w:tr>
      <w:tr w:rsidR="001B70D0" w:rsidRPr="002224DD" w14:paraId="073A97E8" w14:textId="65B47CDC" w:rsidTr="001B70D0">
        <w:tc>
          <w:tcPr>
            <w:tcW w:w="807" w:type="dxa"/>
          </w:tcPr>
          <w:p w14:paraId="4ACBF7DE" w14:textId="77777777" w:rsidR="001B70D0" w:rsidRPr="002224DD" w:rsidRDefault="001B70D0" w:rsidP="00DD30C7">
            <w:r>
              <w:t>4.2.</w:t>
            </w:r>
          </w:p>
        </w:tc>
        <w:tc>
          <w:tcPr>
            <w:tcW w:w="2148" w:type="dxa"/>
          </w:tcPr>
          <w:p w14:paraId="0DF0CB2E" w14:textId="77777777" w:rsidR="001B70D0" w:rsidRPr="002224DD" w:rsidRDefault="001B70D0" w:rsidP="00DD30C7">
            <w:r>
              <w:t>Kontrol</w:t>
            </w:r>
            <w:r>
              <w:t>ė</w:t>
            </w:r>
          </w:p>
        </w:tc>
        <w:tc>
          <w:tcPr>
            <w:tcW w:w="3985" w:type="dxa"/>
          </w:tcPr>
          <w:p w14:paraId="69AF5AC8" w14:textId="77777777" w:rsidR="001B70D0" w:rsidRPr="002224DD" w:rsidRDefault="001B70D0" w:rsidP="00DD30C7">
            <w:r>
              <w:t xml:space="preserve">Pilnai </w:t>
            </w:r>
            <w:proofErr w:type="spellStart"/>
            <w:r>
              <w:t>elektroni</w:t>
            </w:r>
            <w:r>
              <w:t>š</w:t>
            </w:r>
            <w:r>
              <w:t>kai</w:t>
            </w:r>
            <w:proofErr w:type="spellEnd"/>
            <w:r>
              <w:t xml:space="preserve"> valdomas su liepsnos u</w:t>
            </w:r>
            <w:r>
              <w:t>ž</w:t>
            </w:r>
            <w:r>
              <w:t>gesimo indikacija</w:t>
            </w:r>
          </w:p>
        </w:tc>
        <w:tc>
          <w:tcPr>
            <w:tcW w:w="3022" w:type="dxa"/>
          </w:tcPr>
          <w:p w14:paraId="582702ED" w14:textId="77777777" w:rsidR="001B70D0" w:rsidRDefault="001B70D0" w:rsidP="00DD30C7"/>
        </w:tc>
      </w:tr>
      <w:tr w:rsidR="001B70D0" w:rsidRPr="002224DD" w14:paraId="7E8377F3" w14:textId="6BA8135D" w:rsidTr="001B70D0">
        <w:tc>
          <w:tcPr>
            <w:tcW w:w="807" w:type="dxa"/>
          </w:tcPr>
          <w:p w14:paraId="6DE24C50" w14:textId="77777777" w:rsidR="001B70D0" w:rsidRPr="002224DD" w:rsidRDefault="001B70D0" w:rsidP="00DD30C7">
            <w:r>
              <w:t>4.3.</w:t>
            </w:r>
          </w:p>
        </w:tc>
        <w:tc>
          <w:tcPr>
            <w:tcW w:w="2148" w:type="dxa"/>
          </w:tcPr>
          <w:p w14:paraId="1D967946" w14:textId="77777777" w:rsidR="001B70D0" w:rsidRPr="002224DD" w:rsidRDefault="001B70D0" w:rsidP="00DD30C7">
            <w:r>
              <w:t>Dinaminis diapazonas</w:t>
            </w:r>
          </w:p>
        </w:tc>
        <w:tc>
          <w:tcPr>
            <w:tcW w:w="3985" w:type="dxa"/>
          </w:tcPr>
          <w:p w14:paraId="30B72E99" w14:textId="77777777" w:rsidR="001B70D0" w:rsidRPr="00BD699F" w:rsidRDefault="001B70D0" w:rsidP="00DD30C7">
            <w:r>
              <w:t>Ne ma</w:t>
            </w:r>
            <w:r>
              <w:t>ž</w:t>
            </w:r>
            <w:r>
              <w:t>esnis nei 10</w:t>
            </w:r>
            <w:r>
              <w:rPr>
                <w:vertAlign w:val="superscript"/>
              </w:rPr>
              <w:t>6</w:t>
            </w:r>
          </w:p>
        </w:tc>
        <w:tc>
          <w:tcPr>
            <w:tcW w:w="3022" w:type="dxa"/>
          </w:tcPr>
          <w:p w14:paraId="29FBCBC0" w14:textId="77777777" w:rsidR="001B70D0" w:rsidRDefault="001B70D0" w:rsidP="00DD30C7"/>
        </w:tc>
      </w:tr>
      <w:tr w:rsidR="001B70D0" w:rsidRPr="002224DD" w14:paraId="5F0D27D2" w14:textId="3BC44D0E" w:rsidTr="001B70D0">
        <w:tc>
          <w:tcPr>
            <w:tcW w:w="807" w:type="dxa"/>
          </w:tcPr>
          <w:p w14:paraId="149D935A" w14:textId="77777777" w:rsidR="001B70D0" w:rsidRPr="002224DD" w:rsidRDefault="001B70D0" w:rsidP="00DD30C7">
            <w:r>
              <w:t>4.4.</w:t>
            </w:r>
          </w:p>
        </w:tc>
        <w:tc>
          <w:tcPr>
            <w:tcW w:w="2148" w:type="dxa"/>
          </w:tcPr>
          <w:p w14:paraId="7C2A90B9" w14:textId="77777777" w:rsidR="001B70D0" w:rsidRPr="002224DD" w:rsidRDefault="001B70D0" w:rsidP="00DD30C7">
            <w:r>
              <w:t>Ma</w:t>
            </w:r>
            <w:r>
              <w:t>ž</w:t>
            </w:r>
            <w:r>
              <w:t>iausia nustatymo riba</w:t>
            </w:r>
          </w:p>
        </w:tc>
        <w:tc>
          <w:tcPr>
            <w:tcW w:w="3985" w:type="dxa"/>
          </w:tcPr>
          <w:p w14:paraId="07FF0FC8" w14:textId="77777777" w:rsidR="001B70D0" w:rsidRPr="002224DD" w:rsidRDefault="001B70D0" w:rsidP="00DD30C7">
            <w:r>
              <w:t xml:space="preserve">Ne daugiau nei 10 </w:t>
            </w:r>
            <w:proofErr w:type="spellStart"/>
            <w:r>
              <w:t>pg</w:t>
            </w:r>
            <w:proofErr w:type="spellEnd"/>
            <w:r>
              <w:t xml:space="preserve"> c/s</w:t>
            </w:r>
          </w:p>
        </w:tc>
        <w:tc>
          <w:tcPr>
            <w:tcW w:w="3022" w:type="dxa"/>
          </w:tcPr>
          <w:p w14:paraId="74CCF6C9" w14:textId="77777777" w:rsidR="001B70D0" w:rsidRDefault="001B70D0" w:rsidP="00DD30C7"/>
        </w:tc>
      </w:tr>
      <w:tr w:rsidR="001B70D0" w:rsidRPr="002224DD" w14:paraId="27B2FE43" w14:textId="76248204" w:rsidTr="001B70D0">
        <w:tc>
          <w:tcPr>
            <w:tcW w:w="807" w:type="dxa"/>
          </w:tcPr>
          <w:p w14:paraId="16BD9E06" w14:textId="77777777" w:rsidR="001B70D0" w:rsidRPr="002224DD" w:rsidRDefault="001B70D0" w:rsidP="00DD30C7">
            <w:r>
              <w:t>5.</w:t>
            </w:r>
          </w:p>
        </w:tc>
        <w:tc>
          <w:tcPr>
            <w:tcW w:w="2148" w:type="dxa"/>
          </w:tcPr>
          <w:p w14:paraId="036413E4" w14:textId="77777777" w:rsidR="001B70D0" w:rsidRPr="002224DD" w:rsidRDefault="001B70D0" w:rsidP="00DD30C7">
            <w:r>
              <w:t>Masi</w:t>
            </w:r>
            <w:r>
              <w:t>ų</w:t>
            </w:r>
            <w:r>
              <w:t xml:space="preserve"> </w:t>
            </w:r>
            <w:proofErr w:type="spellStart"/>
            <w:r>
              <w:t>spektrometrinis</w:t>
            </w:r>
            <w:proofErr w:type="spellEnd"/>
            <w:r>
              <w:t xml:space="preserve"> detektorius</w:t>
            </w:r>
          </w:p>
        </w:tc>
        <w:tc>
          <w:tcPr>
            <w:tcW w:w="3985" w:type="dxa"/>
          </w:tcPr>
          <w:p w14:paraId="315BBEC9" w14:textId="77777777" w:rsidR="001B70D0" w:rsidRPr="002224DD" w:rsidRDefault="001B70D0" w:rsidP="00DD30C7"/>
        </w:tc>
        <w:tc>
          <w:tcPr>
            <w:tcW w:w="3022" w:type="dxa"/>
          </w:tcPr>
          <w:p w14:paraId="719CBD2D" w14:textId="77777777" w:rsidR="001B70D0" w:rsidRPr="002224DD" w:rsidRDefault="001B70D0" w:rsidP="00DD30C7"/>
        </w:tc>
      </w:tr>
      <w:tr w:rsidR="001B70D0" w:rsidRPr="002224DD" w14:paraId="427A295B" w14:textId="25124C94" w:rsidTr="001B70D0">
        <w:tc>
          <w:tcPr>
            <w:tcW w:w="807" w:type="dxa"/>
          </w:tcPr>
          <w:p w14:paraId="18D110A2" w14:textId="77777777" w:rsidR="001B70D0" w:rsidRPr="002224DD" w:rsidRDefault="001B70D0" w:rsidP="00DD30C7">
            <w:r>
              <w:t>5.1.</w:t>
            </w:r>
          </w:p>
        </w:tc>
        <w:tc>
          <w:tcPr>
            <w:tcW w:w="2148" w:type="dxa"/>
          </w:tcPr>
          <w:p w14:paraId="2777C47C" w14:textId="77777777" w:rsidR="001B70D0" w:rsidRPr="002224DD" w:rsidRDefault="001B70D0" w:rsidP="00DD30C7">
            <w:r>
              <w:t>Konstrukcija</w:t>
            </w:r>
          </w:p>
        </w:tc>
        <w:tc>
          <w:tcPr>
            <w:tcW w:w="3985" w:type="dxa"/>
          </w:tcPr>
          <w:p w14:paraId="38B99447" w14:textId="77777777" w:rsidR="001B70D0" w:rsidRPr="002224DD" w:rsidRDefault="001B70D0" w:rsidP="00DD30C7">
            <w:r>
              <w:t xml:space="preserve">Ne prastesnis nei vieno </w:t>
            </w:r>
            <w:proofErr w:type="spellStart"/>
            <w:r>
              <w:t>kvadrupolio</w:t>
            </w:r>
            <w:proofErr w:type="spellEnd"/>
            <w:r>
              <w:t xml:space="preserve"> masi</w:t>
            </w:r>
            <w:r>
              <w:t>ų</w:t>
            </w:r>
            <w:r>
              <w:t xml:space="preserve"> </w:t>
            </w:r>
            <w:proofErr w:type="spellStart"/>
            <w:r>
              <w:t>spektrometrinis</w:t>
            </w:r>
            <w:proofErr w:type="spellEnd"/>
            <w:r>
              <w:t xml:space="preserve"> detektorius </w:t>
            </w:r>
          </w:p>
        </w:tc>
        <w:tc>
          <w:tcPr>
            <w:tcW w:w="3022" w:type="dxa"/>
          </w:tcPr>
          <w:p w14:paraId="4A108C87" w14:textId="77777777" w:rsidR="001B70D0" w:rsidRDefault="001B70D0" w:rsidP="00DD30C7"/>
        </w:tc>
      </w:tr>
      <w:tr w:rsidR="001B70D0" w:rsidRPr="002224DD" w14:paraId="683B7E66" w14:textId="77EBEACF" w:rsidTr="001B70D0">
        <w:tc>
          <w:tcPr>
            <w:tcW w:w="807" w:type="dxa"/>
          </w:tcPr>
          <w:p w14:paraId="63915F6C" w14:textId="77777777" w:rsidR="001B70D0" w:rsidRPr="002224DD" w:rsidRDefault="001B70D0" w:rsidP="00DD30C7">
            <w:r>
              <w:t>5.2.</w:t>
            </w:r>
          </w:p>
        </w:tc>
        <w:tc>
          <w:tcPr>
            <w:tcW w:w="2148" w:type="dxa"/>
          </w:tcPr>
          <w:p w14:paraId="5B06AA7E" w14:textId="77777777" w:rsidR="001B70D0" w:rsidRPr="002224DD" w:rsidRDefault="001B70D0" w:rsidP="00DD30C7">
            <w:r>
              <w:t xml:space="preserve">Jonizacijos </w:t>
            </w:r>
            <w:r>
              <w:t>š</w:t>
            </w:r>
            <w:r>
              <w:t>altinis</w:t>
            </w:r>
          </w:p>
        </w:tc>
        <w:tc>
          <w:tcPr>
            <w:tcW w:w="3985" w:type="dxa"/>
          </w:tcPr>
          <w:p w14:paraId="29C79212" w14:textId="77777777" w:rsidR="001B70D0" w:rsidRPr="002224DD" w:rsidRDefault="001B70D0" w:rsidP="00DD30C7">
            <w:r>
              <w:t xml:space="preserve">Ne prastesnis nei EI </w:t>
            </w:r>
            <w:r>
              <w:t>š</w:t>
            </w:r>
            <w:r>
              <w:t xml:space="preserve">altinis su dviem </w:t>
            </w:r>
            <w:proofErr w:type="spellStart"/>
            <w:r>
              <w:t>filamentais</w:t>
            </w:r>
            <w:proofErr w:type="spellEnd"/>
          </w:p>
        </w:tc>
        <w:tc>
          <w:tcPr>
            <w:tcW w:w="3022" w:type="dxa"/>
          </w:tcPr>
          <w:p w14:paraId="309C0A40" w14:textId="77777777" w:rsidR="001B70D0" w:rsidRDefault="001B70D0" w:rsidP="00DD30C7"/>
        </w:tc>
      </w:tr>
      <w:tr w:rsidR="001B70D0" w:rsidRPr="002224DD" w14:paraId="7E0DE4CF" w14:textId="6D42073F" w:rsidTr="001B70D0">
        <w:tc>
          <w:tcPr>
            <w:tcW w:w="807" w:type="dxa"/>
          </w:tcPr>
          <w:p w14:paraId="4D6D024B" w14:textId="77777777" w:rsidR="001B70D0" w:rsidRPr="002224DD" w:rsidRDefault="001B70D0" w:rsidP="00DD30C7">
            <w:r>
              <w:t>5.3.</w:t>
            </w:r>
          </w:p>
        </w:tc>
        <w:tc>
          <w:tcPr>
            <w:tcW w:w="2148" w:type="dxa"/>
          </w:tcPr>
          <w:p w14:paraId="69FDDF05" w14:textId="77777777" w:rsidR="001B70D0" w:rsidRPr="002224DD" w:rsidRDefault="001B70D0" w:rsidP="00DD30C7">
            <w:r>
              <w:t>Mas</w:t>
            </w:r>
            <w:r>
              <w:t>ė</w:t>
            </w:r>
            <w:r>
              <w:t>s intervalas</w:t>
            </w:r>
          </w:p>
        </w:tc>
        <w:tc>
          <w:tcPr>
            <w:tcW w:w="3985" w:type="dxa"/>
          </w:tcPr>
          <w:p w14:paraId="4B61B29C" w14:textId="77777777" w:rsidR="001B70D0" w:rsidRPr="002224DD" w:rsidRDefault="001B70D0" w:rsidP="00DD30C7">
            <w:r>
              <w:t>Ne siauresnis nei nuo 2 iki 800 amu</w:t>
            </w:r>
          </w:p>
        </w:tc>
        <w:tc>
          <w:tcPr>
            <w:tcW w:w="3022" w:type="dxa"/>
          </w:tcPr>
          <w:p w14:paraId="191CFF77" w14:textId="77777777" w:rsidR="001B70D0" w:rsidRDefault="001B70D0" w:rsidP="00DD30C7"/>
        </w:tc>
      </w:tr>
      <w:tr w:rsidR="001B70D0" w:rsidRPr="002224DD" w14:paraId="318FA3C7" w14:textId="08812A36" w:rsidTr="001B70D0">
        <w:tc>
          <w:tcPr>
            <w:tcW w:w="807" w:type="dxa"/>
          </w:tcPr>
          <w:p w14:paraId="760FC6BE" w14:textId="77777777" w:rsidR="001B70D0" w:rsidRPr="002224DD" w:rsidRDefault="001B70D0" w:rsidP="00DD30C7">
            <w:r>
              <w:t>5.4.</w:t>
            </w:r>
          </w:p>
        </w:tc>
        <w:tc>
          <w:tcPr>
            <w:tcW w:w="2148" w:type="dxa"/>
          </w:tcPr>
          <w:p w14:paraId="56485671" w14:textId="77777777" w:rsidR="001B70D0" w:rsidRPr="002224DD" w:rsidRDefault="001B70D0" w:rsidP="00DD30C7">
            <w:r>
              <w:t>Skenavimo greitis</w:t>
            </w:r>
          </w:p>
        </w:tc>
        <w:tc>
          <w:tcPr>
            <w:tcW w:w="3985" w:type="dxa"/>
          </w:tcPr>
          <w:p w14:paraId="30290ACA" w14:textId="77777777" w:rsidR="001B70D0" w:rsidRPr="002224DD" w:rsidRDefault="001B70D0" w:rsidP="00DD30C7">
            <w:r>
              <w:t>Ne prastesnis nei 5000 amu/</w:t>
            </w:r>
            <w:proofErr w:type="spellStart"/>
            <w:r>
              <w:t>sec</w:t>
            </w:r>
            <w:proofErr w:type="spellEnd"/>
          </w:p>
        </w:tc>
        <w:tc>
          <w:tcPr>
            <w:tcW w:w="3022" w:type="dxa"/>
          </w:tcPr>
          <w:p w14:paraId="5E3D1303" w14:textId="77777777" w:rsidR="001B70D0" w:rsidRDefault="001B70D0" w:rsidP="00DD30C7"/>
        </w:tc>
      </w:tr>
      <w:tr w:rsidR="001B70D0" w:rsidRPr="002224DD" w14:paraId="5C245D37" w14:textId="680F392C" w:rsidTr="001B70D0">
        <w:tc>
          <w:tcPr>
            <w:tcW w:w="807" w:type="dxa"/>
          </w:tcPr>
          <w:p w14:paraId="6E8ACC34" w14:textId="77777777" w:rsidR="001B70D0" w:rsidRPr="002224DD" w:rsidRDefault="001B70D0" w:rsidP="00DD30C7">
            <w:r>
              <w:t>5.6.</w:t>
            </w:r>
          </w:p>
        </w:tc>
        <w:tc>
          <w:tcPr>
            <w:tcW w:w="2148" w:type="dxa"/>
          </w:tcPr>
          <w:p w14:paraId="5DC8C898" w14:textId="77777777" w:rsidR="001B70D0" w:rsidRPr="002224DD" w:rsidRDefault="001B70D0" w:rsidP="00DD30C7">
            <w:r>
              <w:t>Dinaminis diapazonas</w:t>
            </w:r>
          </w:p>
        </w:tc>
        <w:tc>
          <w:tcPr>
            <w:tcW w:w="3985" w:type="dxa"/>
          </w:tcPr>
          <w:p w14:paraId="7AC46A06" w14:textId="77777777" w:rsidR="001B70D0" w:rsidRPr="002224DD" w:rsidRDefault="001B70D0" w:rsidP="00DD30C7">
            <w:r>
              <w:t>Ne ma</w:t>
            </w:r>
            <w:r>
              <w:t>ž</w:t>
            </w:r>
            <w:r>
              <w:t>esnis nei 10</w:t>
            </w:r>
            <w:r>
              <w:rPr>
                <w:vertAlign w:val="superscript"/>
              </w:rPr>
              <w:t>6</w:t>
            </w:r>
          </w:p>
        </w:tc>
        <w:tc>
          <w:tcPr>
            <w:tcW w:w="3022" w:type="dxa"/>
          </w:tcPr>
          <w:p w14:paraId="2B113A15" w14:textId="77777777" w:rsidR="001B70D0" w:rsidRDefault="001B70D0" w:rsidP="00DD30C7"/>
        </w:tc>
      </w:tr>
      <w:tr w:rsidR="001B70D0" w:rsidRPr="002224DD" w14:paraId="184DFAE0" w14:textId="4EEDFD16" w:rsidTr="001B70D0">
        <w:tc>
          <w:tcPr>
            <w:tcW w:w="807" w:type="dxa"/>
          </w:tcPr>
          <w:p w14:paraId="7A18FCB1" w14:textId="77777777" w:rsidR="001B70D0" w:rsidRPr="002224DD" w:rsidRDefault="001B70D0" w:rsidP="00DD30C7">
            <w:r>
              <w:t>5.7.</w:t>
            </w:r>
          </w:p>
        </w:tc>
        <w:tc>
          <w:tcPr>
            <w:tcW w:w="2148" w:type="dxa"/>
          </w:tcPr>
          <w:p w14:paraId="2BA2F9DA" w14:textId="77777777" w:rsidR="001B70D0" w:rsidRPr="002224DD" w:rsidRDefault="001B70D0" w:rsidP="00DD30C7">
            <w:r>
              <w:t xml:space="preserve">Jonizacijos </w:t>
            </w:r>
            <w:r>
              <w:t>š</w:t>
            </w:r>
            <w:r>
              <w:t>altinio temperat</w:t>
            </w:r>
            <w:r>
              <w:t>ū</w:t>
            </w:r>
            <w:r>
              <w:t>ra</w:t>
            </w:r>
          </w:p>
        </w:tc>
        <w:tc>
          <w:tcPr>
            <w:tcW w:w="3985" w:type="dxa"/>
          </w:tcPr>
          <w:p w14:paraId="2657FB3C" w14:textId="77777777" w:rsidR="001B70D0" w:rsidRPr="002224DD" w:rsidRDefault="001B70D0" w:rsidP="00DD30C7">
            <w:r>
              <w:t>Kontroliuojama iki ne ma</w:t>
            </w:r>
            <w:r>
              <w:t>ž</w:t>
            </w:r>
            <w:r>
              <w:t xml:space="preserve">iau 250 </w:t>
            </w:r>
            <w:r>
              <w:rPr>
                <w:rFonts w:asciiTheme="minorBidi" w:hAnsiTheme="minorBidi"/>
              </w:rPr>
              <w:t>°</w:t>
            </w:r>
            <w:r>
              <w:t>C</w:t>
            </w:r>
          </w:p>
        </w:tc>
        <w:tc>
          <w:tcPr>
            <w:tcW w:w="3022" w:type="dxa"/>
          </w:tcPr>
          <w:p w14:paraId="1B131D72" w14:textId="77777777" w:rsidR="001B70D0" w:rsidRDefault="001B70D0" w:rsidP="00DD30C7"/>
        </w:tc>
      </w:tr>
      <w:tr w:rsidR="001B70D0" w:rsidRPr="002224DD" w14:paraId="39EF50D6" w14:textId="475D59D5" w:rsidTr="001B70D0">
        <w:tc>
          <w:tcPr>
            <w:tcW w:w="807" w:type="dxa"/>
          </w:tcPr>
          <w:p w14:paraId="029E2132" w14:textId="77777777" w:rsidR="001B70D0" w:rsidRPr="002224DD" w:rsidRDefault="001B70D0" w:rsidP="00DD30C7">
            <w:r>
              <w:t>5.8.</w:t>
            </w:r>
          </w:p>
        </w:tc>
        <w:tc>
          <w:tcPr>
            <w:tcW w:w="2148" w:type="dxa"/>
          </w:tcPr>
          <w:p w14:paraId="076C2906" w14:textId="77777777" w:rsidR="001B70D0" w:rsidRPr="002224DD" w:rsidRDefault="001B70D0" w:rsidP="00DD30C7">
            <w:proofErr w:type="spellStart"/>
            <w:r>
              <w:t>Kvadrupolio</w:t>
            </w:r>
            <w:proofErr w:type="spellEnd"/>
            <w:r>
              <w:t xml:space="preserve"> temperat</w:t>
            </w:r>
            <w:r>
              <w:t>ū</w:t>
            </w:r>
            <w:r>
              <w:t>ra</w:t>
            </w:r>
          </w:p>
        </w:tc>
        <w:tc>
          <w:tcPr>
            <w:tcW w:w="3985" w:type="dxa"/>
          </w:tcPr>
          <w:p w14:paraId="5B6E84F3" w14:textId="77777777" w:rsidR="001B70D0" w:rsidRPr="002224DD" w:rsidRDefault="001B70D0" w:rsidP="00DD30C7">
            <w:r>
              <w:t>Kontroliuojama iki ne ma</w:t>
            </w:r>
            <w:r>
              <w:t>ž</w:t>
            </w:r>
            <w:r>
              <w:t xml:space="preserve">iau 200 </w:t>
            </w:r>
            <w:r>
              <w:rPr>
                <w:rFonts w:asciiTheme="minorBidi" w:hAnsiTheme="minorBidi"/>
              </w:rPr>
              <w:t>°</w:t>
            </w:r>
            <w:r>
              <w:t>C</w:t>
            </w:r>
          </w:p>
        </w:tc>
        <w:tc>
          <w:tcPr>
            <w:tcW w:w="3022" w:type="dxa"/>
          </w:tcPr>
          <w:p w14:paraId="634C1BCA" w14:textId="77777777" w:rsidR="001B70D0" w:rsidRDefault="001B70D0" w:rsidP="00DD30C7"/>
        </w:tc>
      </w:tr>
      <w:tr w:rsidR="001B70D0" w:rsidRPr="002224DD" w14:paraId="483A181C" w14:textId="79D3054C" w:rsidTr="001B70D0">
        <w:tc>
          <w:tcPr>
            <w:tcW w:w="807" w:type="dxa"/>
          </w:tcPr>
          <w:p w14:paraId="2CFCE1E2" w14:textId="77777777" w:rsidR="001B70D0" w:rsidRPr="002224DD" w:rsidRDefault="001B70D0" w:rsidP="00DD30C7">
            <w:r>
              <w:t>5.9.</w:t>
            </w:r>
          </w:p>
        </w:tc>
        <w:tc>
          <w:tcPr>
            <w:tcW w:w="2148" w:type="dxa"/>
          </w:tcPr>
          <w:p w14:paraId="7C726128" w14:textId="77777777" w:rsidR="001B70D0" w:rsidRPr="002224DD" w:rsidRDefault="001B70D0" w:rsidP="00DD30C7">
            <w:r>
              <w:t>Jautrumas skenavimo intervale</w:t>
            </w:r>
          </w:p>
        </w:tc>
        <w:tc>
          <w:tcPr>
            <w:tcW w:w="3985" w:type="dxa"/>
          </w:tcPr>
          <w:p w14:paraId="4B06355D" w14:textId="77777777" w:rsidR="001B70D0" w:rsidRPr="002224DD" w:rsidRDefault="001B70D0" w:rsidP="00DD30C7">
            <w:r>
              <w:t xml:space="preserve">Ne prastesnis nei 20:1 </w:t>
            </w:r>
            <w:proofErr w:type="spellStart"/>
            <w:r>
              <w:t>injektavus</w:t>
            </w:r>
            <w:proofErr w:type="spellEnd"/>
            <w:r>
              <w:t xml:space="preserve"> 1 </w:t>
            </w:r>
            <w:proofErr w:type="spellStart"/>
            <w:r>
              <w:t>pg</w:t>
            </w:r>
            <w:proofErr w:type="spellEnd"/>
            <w:r>
              <w:t xml:space="preserve"> OFN </w:t>
            </w:r>
          </w:p>
        </w:tc>
        <w:tc>
          <w:tcPr>
            <w:tcW w:w="3022" w:type="dxa"/>
          </w:tcPr>
          <w:p w14:paraId="2F7F2A8C" w14:textId="77777777" w:rsidR="001B70D0" w:rsidRDefault="001B70D0" w:rsidP="00DD30C7"/>
        </w:tc>
      </w:tr>
      <w:tr w:rsidR="001B70D0" w:rsidRPr="002224DD" w14:paraId="3F17A9B0" w14:textId="3C90131A" w:rsidTr="001B70D0">
        <w:tc>
          <w:tcPr>
            <w:tcW w:w="807" w:type="dxa"/>
          </w:tcPr>
          <w:p w14:paraId="77BBD684" w14:textId="77777777" w:rsidR="001B70D0" w:rsidRPr="002224DD" w:rsidRDefault="001B70D0" w:rsidP="00DD30C7">
            <w:r>
              <w:t>5.10.</w:t>
            </w:r>
          </w:p>
        </w:tc>
        <w:tc>
          <w:tcPr>
            <w:tcW w:w="2148" w:type="dxa"/>
          </w:tcPr>
          <w:p w14:paraId="7C2178D1" w14:textId="77777777" w:rsidR="001B70D0" w:rsidRPr="002224DD" w:rsidRDefault="001B70D0" w:rsidP="00DD30C7">
            <w:r>
              <w:t xml:space="preserve">Jautrumas pasirinkto jono </w:t>
            </w:r>
            <w:proofErr w:type="spellStart"/>
            <w:r>
              <w:t>monitoravimo</w:t>
            </w:r>
            <w:proofErr w:type="spellEnd"/>
            <w:r>
              <w:t xml:space="preserve"> r</w:t>
            </w:r>
            <w:r>
              <w:t>ėž</w:t>
            </w:r>
            <w:r>
              <w:t>ime</w:t>
            </w:r>
          </w:p>
        </w:tc>
        <w:tc>
          <w:tcPr>
            <w:tcW w:w="3985" w:type="dxa"/>
          </w:tcPr>
          <w:p w14:paraId="2B24D54D" w14:textId="77777777" w:rsidR="001B70D0" w:rsidRPr="002224DD" w:rsidRDefault="001B70D0" w:rsidP="00DD30C7">
            <w:r>
              <w:t xml:space="preserve">Ne prastesnis nei 10:1 </w:t>
            </w:r>
            <w:proofErr w:type="spellStart"/>
            <w:r>
              <w:t>injektavus</w:t>
            </w:r>
            <w:proofErr w:type="spellEnd"/>
            <w:r>
              <w:t xml:space="preserve"> 20 </w:t>
            </w:r>
            <w:proofErr w:type="spellStart"/>
            <w:r>
              <w:t>fg</w:t>
            </w:r>
            <w:proofErr w:type="spellEnd"/>
            <w:r>
              <w:t xml:space="preserve"> OFN</w:t>
            </w:r>
          </w:p>
        </w:tc>
        <w:tc>
          <w:tcPr>
            <w:tcW w:w="3022" w:type="dxa"/>
          </w:tcPr>
          <w:p w14:paraId="7E39A8E7" w14:textId="77777777" w:rsidR="001B70D0" w:rsidRDefault="001B70D0" w:rsidP="00DD30C7"/>
        </w:tc>
      </w:tr>
      <w:tr w:rsidR="001B70D0" w:rsidRPr="002224DD" w14:paraId="557B20EF" w14:textId="0511ABAB" w:rsidTr="001B70D0">
        <w:tc>
          <w:tcPr>
            <w:tcW w:w="807" w:type="dxa"/>
          </w:tcPr>
          <w:p w14:paraId="09D5A00E" w14:textId="77777777" w:rsidR="001B70D0" w:rsidRPr="002224DD" w:rsidRDefault="001B70D0" w:rsidP="00DD30C7">
            <w:r>
              <w:t>6.</w:t>
            </w:r>
          </w:p>
        </w:tc>
        <w:tc>
          <w:tcPr>
            <w:tcW w:w="2148" w:type="dxa"/>
          </w:tcPr>
          <w:p w14:paraId="6369E7C4" w14:textId="77777777" w:rsidR="001B70D0" w:rsidRPr="002224DD" w:rsidRDefault="001B70D0" w:rsidP="00DD30C7">
            <w:r>
              <w:t>Programin</w:t>
            </w:r>
            <w:r>
              <w:t>ė</w:t>
            </w:r>
            <w:r>
              <w:t xml:space="preserve"> </w:t>
            </w:r>
            <w:r>
              <w:t>į</w:t>
            </w:r>
            <w:r>
              <w:t>ranga</w:t>
            </w:r>
          </w:p>
        </w:tc>
        <w:tc>
          <w:tcPr>
            <w:tcW w:w="3985" w:type="dxa"/>
          </w:tcPr>
          <w:p w14:paraId="70ED2A42" w14:textId="77777777" w:rsidR="001B70D0" w:rsidRPr="002224DD" w:rsidRDefault="001B70D0" w:rsidP="00DD30C7">
            <w:r>
              <w:t>Sistema pateikiama su kompiuteriu atitinkan</w:t>
            </w:r>
            <w:r>
              <w:t>č</w:t>
            </w:r>
            <w:r>
              <w:t>iu minimalius programin</w:t>
            </w:r>
            <w:r>
              <w:t>ė</w:t>
            </w:r>
            <w:r>
              <w:t xml:space="preserve">s </w:t>
            </w:r>
            <w:r>
              <w:t>į</w:t>
            </w:r>
            <w:r>
              <w:t xml:space="preserve">rangos reikalavimus ir dedikuota programine </w:t>
            </w:r>
            <w:r>
              <w:t>į</w:t>
            </w:r>
            <w:r>
              <w:t>ranga sistemos valdymui ir duomen</w:t>
            </w:r>
            <w:r>
              <w:t>ų</w:t>
            </w:r>
            <w:r>
              <w:t xml:space="preserve"> apdorojimui, automatinei paie</w:t>
            </w:r>
            <w:r>
              <w:t>š</w:t>
            </w:r>
            <w:r>
              <w:t>kai duomen</w:t>
            </w:r>
            <w:r>
              <w:t>ų</w:t>
            </w:r>
            <w:r>
              <w:t xml:space="preserve"> baz</w:t>
            </w:r>
            <w:r>
              <w:t>ė</w:t>
            </w:r>
            <w:r>
              <w:t>je.</w:t>
            </w:r>
          </w:p>
        </w:tc>
        <w:tc>
          <w:tcPr>
            <w:tcW w:w="3022" w:type="dxa"/>
          </w:tcPr>
          <w:p w14:paraId="11F37B71" w14:textId="77777777" w:rsidR="001B70D0" w:rsidRDefault="001B70D0" w:rsidP="00DD30C7"/>
        </w:tc>
      </w:tr>
      <w:tr w:rsidR="001B70D0" w:rsidRPr="002224DD" w14:paraId="564C68A0" w14:textId="44D359FE" w:rsidTr="001B70D0">
        <w:tc>
          <w:tcPr>
            <w:tcW w:w="807" w:type="dxa"/>
          </w:tcPr>
          <w:p w14:paraId="6FAB4D82" w14:textId="77777777" w:rsidR="001B70D0" w:rsidRPr="002224DD" w:rsidRDefault="001B70D0" w:rsidP="00DD30C7">
            <w:r>
              <w:t>7.</w:t>
            </w:r>
          </w:p>
        </w:tc>
        <w:tc>
          <w:tcPr>
            <w:tcW w:w="2148" w:type="dxa"/>
          </w:tcPr>
          <w:p w14:paraId="19C96885" w14:textId="77777777" w:rsidR="001B70D0" w:rsidRPr="002224DD" w:rsidRDefault="001B70D0" w:rsidP="00DD30C7">
            <w:r>
              <w:t>Duomen</w:t>
            </w:r>
            <w:r>
              <w:t>ų</w:t>
            </w:r>
            <w:r>
              <w:t xml:space="preserve"> baz</w:t>
            </w:r>
            <w:r>
              <w:t>ė</w:t>
            </w:r>
          </w:p>
        </w:tc>
        <w:tc>
          <w:tcPr>
            <w:tcW w:w="3985" w:type="dxa"/>
          </w:tcPr>
          <w:p w14:paraId="5EBB6632" w14:textId="77777777" w:rsidR="001B70D0" w:rsidRPr="002224DD" w:rsidRDefault="001B70D0" w:rsidP="00DD30C7">
            <w:r>
              <w:t xml:space="preserve">Su programine </w:t>
            </w:r>
            <w:r>
              <w:t>į</w:t>
            </w:r>
            <w:r>
              <w:t>ranga pateikiama ne prastesn</w:t>
            </w:r>
            <w:r>
              <w:t>ė</w:t>
            </w:r>
            <w:r>
              <w:t xml:space="preserve"> nei NIST 17 duomen</w:t>
            </w:r>
            <w:r>
              <w:t>ų</w:t>
            </w:r>
            <w:r>
              <w:t xml:space="preserve"> baz</w:t>
            </w:r>
            <w:r>
              <w:t>ė</w:t>
            </w:r>
            <w:r>
              <w:t xml:space="preserve"> su ne ma</w:t>
            </w:r>
            <w:r>
              <w:t>ž</w:t>
            </w:r>
            <w:r>
              <w:t>iau nei 250 000 jungini</w:t>
            </w:r>
            <w:r>
              <w:t>ų</w:t>
            </w:r>
            <w:r>
              <w:t>.</w:t>
            </w:r>
          </w:p>
        </w:tc>
        <w:tc>
          <w:tcPr>
            <w:tcW w:w="3022" w:type="dxa"/>
          </w:tcPr>
          <w:p w14:paraId="7B304B19" w14:textId="77777777" w:rsidR="001B70D0" w:rsidRDefault="001B70D0" w:rsidP="00DD30C7"/>
        </w:tc>
      </w:tr>
      <w:tr w:rsidR="001B70D0" w:rsidRPr="002224DD" w14:paraId="125B6E6F" w14:textId="06BDF885" w:rsidTr="001B70D0">
        <w:tc>
          <w:tcPr>
            <w:tcW w:w="807" w:type="dxa"/>
          </w:tcPr>
          <w:p w14:paraId="4C56A182" w14:textId="77777777" w:rsidR="001B70D0" w:rsidRPr="002224DD" w:rsidRDefault="001B70D0" w:rsidP="00DD30C7">
            <w:r>
              <w:t>8.</w:t>
            </w:r>
          </w:p>
        </w:tc>
        <w:tc>
          <w:tcPr>
            <w:tcW w:w="2148" w:type="dxa"/>
          </w:tcPr>
          <w:p w14:paraId="327EDAD5" w14:textId="77777777" w:rsidR="001B70D0" w:rsidRPr="002224DD" w:rsidRDefault="001B70D0" w:rsidP="00DD30C7">
            <w:r>
              <w:t>Garantija</w:t>
            </w:r>
          </w:p>
        </w:tc>
        <w:tc>
          <w:tcPr>
            <w:tcW w:w="3985" w:type="dxa"/>
          </w:tcPr>
          <w:p w14:paraId="479DF8B7" w14:textId="77777777" w:rsidR="001B70D0" w:rsidRPr="002224DD" w:rsidRDefault="001B70D0" w:rsidP="00DD30C7">
            <w:r>
              <w:t>Sistemai suteikiama ne ma</w:t>
            </w:r>
            <w:r>
              <w:t>ž</w:t>
            </w:r>
            <w:r>
              <w:t>iau nei 3 m</w:t>
            </w:r>
            <w:r>
              <w:t>ė</w:t>
            </w:r>
            <w:r>
              <w:t>nesi</w:t>
            </w:r>
            <w:r>
              <w:t>ų</w:t>
            </w:r>
            <w:r>
              <w:t xml:space="preserve"> garantija</w:t>
            </w:r>
          </w:p>
        </w:tc>
        <w:tc>
          <w:tcPr>
            <w:tcW w:w="3022" w:type="dxa"/>
          </w:tcPr>
          <w:p w14:paraId="40F3B24D" w14:textId="77777777" w:rsidR="001B70D0" w:rsidRDefault="001B70D0" w:rsidP="00DD30C7"/>
        </w:tc>
      </w:tr>
      <w:tr w:rsidR="001B70D0" w:rsidRPr="002224DD" w14:paraId="14342DFB" w14:textId="600BFF59" w:rsidTr="001B70D0">
        <w:tc>
          <w:tcPr>
            <w:tcW w:w="807" w:type="dxa"/>
          </w:tcPr>
          <w:p w14:paraId="58A845A8" w14:textId="77777777" w:rsidR="001B70D0" w:rsidRDefault="001B70D0" w:rsidP="00DD30C7">
            <w:r>
              <w:t>9.</w:t>
            </w:r>
          </w:p>
        </w:tc>
        <w:tc>
          <w:tcPr>
            <w:tcW w:w="2148" w:type="dxa"/>
          </w:tcPr>
          <w:p w14:paraId="4A8513C0" w14:textId="77777777" w:rsidR="001B70D0" w:rsidRDefault="001B70D0" w:rsidP="00DD30C7">
            <w:r>
              <w:t>Ultra inertiniai laineriai</w:t>
            </w:r>
          </w:p>
        </w:tc>
        <w:tc>
          <w:tcPr>
            <w:tcW w:w="3985" w:type="dxa"/>
          </w:tcPr>
          <w:p w14:paraId="6E537ECB" w14:textId="77777777" w:rsidR="001B70D0" w:rsidRDefault="001B70D0" w:rsidP="00DD30C7">
            <w:r>
              <w:t>2 vnt., suderinami su duj</w:t>
            </w:r>
            <w:r>
              <w:t>ų</w:t>
            </w:r>
            <w:r>
              <w:t xml:space="preserve"> </w:t>
            </w:r>
            <w:proofErr w:type="spellStart"/>
            <w:r>
              <w:t>chromatografine</w:t>
            </w:r>
            <w:proofErr w:type="spellEnd"/>
            <w:r>
              <w:t xml:space="preserve"> sistema</w:t>
            </w:r>
          </w:p>
        </w:tc>
        <w:tc>
          <w:tcPr>
            <w:tcW w:w="3022" w:type="dxa"/>
          </w:tcPr>
          <w:p w14:paraId="474FEF32" w14:textId="77777777" w:rsidR="001B70D0" w:rsidRDefault="001B70D0" w:rsidP="00DD30C7"/>
        </w:tc>
      </w:tr>
      <w:tr w:rsidR="001B70D0" w:rsidRPr="002224DD" w14:paraId="4635E4EF" w14:textId="60982049" w:rsidTr="001B70D0">
        <w:tc>
          <w:tcPr>
            <w:tcW w:w="807" w:type="dxa"/>
          </w:tcPr>
          <w:p w14:paraId="30D4AFF4" w14:textId="77777777" w:rsidR="001B70D0" w:rsidRDefault="001B70D0" w:rsidP="00DD30C7">
            <w:r>
              <w:t>10.</w:t>
            </w:r>
          </w:p>
        </w:tc>
        <w:tc>
          <w:tcPr>
            <w:tcW w:w="2148" w:type="dxa"/>
          </w:tcPr>
          <w:p w14:paraId="6A6EFF33" w14:textId="77777777" w:rsidR="001B70D0" w:rsidRDefault="001B70D0" w:rsidP="00DD30C7">
            <w:proofErr w:type="spellStart"/>
            <w:r>
              <w:t>Ferul</w:t>
            </w:r>
            <w:r>
              <w:t>ė</w:t>
            </w:r>
            <w:r>
              <w:t>s</w:t>
            </w:r>
            <w:proofErr w:type="spellEnd"/>
            <w:r>
              <w:t xml:space="preserve"> kolon</w:t>
            </w:r>
            <w:r>
              <w:t>ė</w:t>
            </w:r>
            <w:r>
              <w:t>l</w:t>
            </w:r>
            <w:r>
              <w:t>ė</w:t>
            </w:r>
            <w:r>
              <w:t>ms pajungti</w:t>
            </w:r>
          </w:p>
        </w:tc>
        <w:tc>
          <w:tcPr>
            <w:tcW w:w="3985" w:type="dxa"/>
          </w:tcPr>
          <w:p w14:paraId="3F414662" w14:textId="77777777" w:rsidR="001B70D0" w:rsidRDefault="001B70D0" w:rsidP="00DD30C7">
            <w:r>
              <w:t>10 vnt., suderinamos su duj</w:t>
            </w:r>
            <w:r>
              <w:t>ų</w:t>
            </w:r>
            <w:r>
              <w:t xml:space="preserve"> </w:t>
            </w:r>
            <w:proofErr w:type="spellStart"/>
            <w:r>
              <w:t>chromatografine</w:t>
            </w:r>
            <w:proofErr w:type="spellEnd"/>
            <w:r>
              <w:t xml:space="preserve"> sistema</w:t>
            </w:r>
          </w:p>
        </w:tc>
        <w:tc>
          <w:tcPr>
            <w:tcW w:w="3022" w:type="dxa"/>
          </w:tcPr>
          <w:p w14:paraId="471B8987" w14:textId="77777777" w:rsidR="001B70D0" w:rsidRDefault="001B70D0" w:rsidP="00DD30C7"/>
        </w:tc>
      </w:tr>
      <w:tr w:rsidR="001B70D0" w:rsidRPr="002224DD" w14:paraId="0261FCD0" w14:textId="0677E74C" w:rsidTr="001B70D0">
        <w:tc>
          <w:tcPr>
            <w:tcW w:w="807" w:type="dxa"/>
          </w:tcPr>
          <w:p w14:paraId="1C9C7BAB" w14:textId="77777777" w:rsidR="001B70D0" w:rsidRDefault="001B70D0" w:rsidP="00DD30C7">
            <w:r>
              <w:t>11.</w:t>
            </w:r>
          </w:p>
        </w:tc>
        <w:tc>
          <w:tcPr>
            <w:tcW w:w="2148" w:type="dxa"/>
          </w:tcPr>
          <w:p w14:paraId="3A41169A" w14:textId="77777777" w:rsidR="001B70D0" w:rsidRDefault="001B70D0" w:rsidP="00DD30C7">
            <w:proofErr w:type="spellStart"/>
            <w:r>
              <w:t>Filamentas</w:t>
            </w:r>
            <w:proofErr w:type="spellEnd"/>
          </w:p>
        </w:tc>
        <w:tc>
          <w:tcPr>
            <w:tcW w:w="3985" w:type="dxa"/>
          </w:tcPr>
          <w:p w14:paraId="6E0CF6B9" w14:textId="77777777" w:rsidR="001B70D0" w:rsidRDefault="001B70D0" w:rsidP="00DD30C7">
            <w:r>
              <w:t>1 vnt., suderinamas su duj</w:t>
            </w:r>
            <w:r>
              <w:t>ų</w:t>
            </w:r>
            <w:r>
              <w:t xml:space="preserve"> </w:t>
            </w:r>
            <w:proofErr w:type="spellStart"/>
            <w:r>
              <w:t>chromatografine</w:t>
            </w:r>
            <w:proofErr w:type="spellEnd"/>
            <w:r>
              <w:t xml:space="preserve"> sistema</w:t>
            </w:r>
          </w:p>
        </w:tc>
        <w:tc>
          <w:tcPr>
            <w:tcW w:w="3022" w:type="dxa"/>
          </w:tcPr>
          <w:p w14:paraId="40F10DA0" w14:textId="77777777" w:rsidR="001B70D0" w:rsidRDefault="001B70D0" w:rsidP="00DD30C7"/>
        </w:tc>
      </w:tr>
      <w:tr w:rsidR="001B70D0" w:rsidRPr="002224DD" w14:paraId="55DC1EB6" w14:textId="7AA483BF" w:rsidTr="001B70D0">
        <w:tc>
          <w:tcPr>
            <w:tcW w:w="807" w:type="dxa"/>
          </w:tcPr>
          <w:p w14:paraId="042C76BB" w14:textId="77777777" w:rsidR="001B70D0" w:rsidRDefault="001B70D0" w:rsidP="00DD30C7">
            <w:r>
              <w:lastRenderedPageBreak/>
              <w:t>12.</w:t>
            </w:r>
          </w:p>
        </w:tc>
        <w:tc>
          <w:tcPr>
            <w:tcW w:w="2148" w:type="dxa"/>
          </w:tcPr>
          <w:p w14:paraId="38D39C22" w14:textId="77777777" w:rsidR="001B70D0" w:rsidRDefault="001B70D0" w:rsidP="00DD30C7">
            <w:r>
              <w:t>DB-5MS UI 30m kolon</w:t>
            </w:r>
            <w:r>
              <w:t>ė</w:t>
            </w:r>
            <w:r>
              <w:t>l</w:t>
            </w:r>
            <w:r>
              <w:t>ė</w:t>
            </w:r>
          </w:p>
        </w:tc>
        <w:tc>
          <w:tcPr>
            <w:tcW w:w="3985" w:type="dxa"/>
          </w:tcPr>
          <w:p w14:paraId="291997AA" w14:textId="77777777" w:rsidR="001B70D0" w:rsidRDefault="001B70D0" w:rsidP="00DD30C7">
            <w:r>
              <w:t>1 vnt., suderinama su duj</w:t>
            </w:r>
            <w:r>
              <w:t>ų</w:t>
            </w:r>
            <w:r>
              <w:t xml:space="preserve"> </w:t>
            </w:r>
            <w:proofErr w:type="spellStart"/>
            <w:r>
              <w:t>chromatografine</w:t>
            </w:r>
            <w:proofErr w:type="spellEnd"/>
            <w:r>
              <w:t xml:space="preserve"> sistema</w:t>
            </w:r>
          </w:p>
        </w:tc>
        <w:tc>
          <w:tcPr>
            <w:tcW w:w="3022" w:type="dxa"/>
          </w:tcPr>
          <w:p w14:paraId="145F2150" w14:textId="77777777" w:rsidR="001B70D0" w:rsidRDefault="001B70D0" w:rsidP="00DD30C7"/>
        </w:tc>
      </w:tr>
      <w:tr w:rsidR="001B70D0" w:rsidRPr="002224DD" w14:paraId="4A466E40" w14:textId="208DB555" w:rsidTr="001B70D0">
        <w:tc>
          <w:tcPr>
            <w:tcW w:w="807" w:type="dxa"/>
          </w:tcPr>
          <w:p w14:paraId="789310AB" w14:textId="77777777" w:rsidR="001B70D0" w:rsidRDefault="001B70D0" w:rsidP="00DD30C7">
            <w:r>
              <w:t>13.</w:t>
            </w:r>
          </w:p>
        </w:tc>
        <w:tc>
          <w:tcPr>
            <w:tcW w:w="2148" w:type="dxa"/>
          </w:tcPr>
          <w:p w14:paraId="3CF3672F" w14:textId="77777777" w:rsidR="001B70D0" w:rsidRDefault="001B70D0" w:rsidP="00DD30C7">
            <w:r>
              <w:t>WAX UI 60m kolon</w:t>
            </w:r>
            <w:r>
              <w:t>ė</w:t>
            </w:r>
            <w:r>
              <w:t>l</w:t>
            </w:r>
            <w:r>
              <w:t>ė</w:t>
            </w:r>
          </w:p>
        </w:tc>
        <w:tc>
          <w:tcPr>
            <w:tcW w:w="3985" w:type="dxa"/>
          </w:tcPr>
          <w:p w14:paraId="60CA41AD" w14:textId="77777777" w:rsidR="001B70D0" w:rsidRDefault="001B70D0" w:rsidP="00DD30C7">
            <w:r>
              <w:t>1 vnt., suderinama su duj</w:t>
            </w:r>
            <w:r>
              <w:t>ų</w:t>
            </w:r>
            <w:r>
              <w:t xml:space="preserve"> </w:t>
            </w:r>
            <w:proofErr w:type="spellStart"/>
            <w:r>
              <w:t>chromatografine</w:t>
            </w:r>
            <w:proofErr w:type="spellEnd"/>
            <w:r>
              <w:t xml:space="preserve"> sistema</w:t>
            </w:r>
          </w:p>
        </w:tc>
        <w:tc>
          <w:tcPr>
            <w:tcW w:w="3022" w:type="dxa"/>
          </w:tcPr>
          <w:p w14:paraId="77724B5A" w14:textId="77777777" w:rsidR="001B70D0" w:rsidRDefault="001B70D0" w:rsidP="00DD30C7"/>
        </w:tc>
      </w:tr>
      <w:tr w:rsidR="001B70D0" w:rsidRPr="002224DD" w14:paraId="0A7E206B" w14:textId="76C1B4DA" w:rsidTr="001B70D0">
        <w:tc>
          <w:tcPr>
            <w:tcW w:w="807" w:type="dxa"/>
          </w:tcPr>
          <w:p w14:paraId="0B007661" w14:textId="77777777" w:rsidR="001B70D0" w:rsidRDefault="001B70D0" w:rsidP="00DD30C7">
            <w:r>
              <w:t>14.</w:t>
            </w:r>
          </w:p>
        </w:tc>
        <w:tc>
          <w:tcPr>
            <w:tcW w:w="2148" w:type="dxa"/>
          </w:tcPr>
          <w:p w14:paraId="2BCA14A5" w14:textId="399F98DF" w:rsidR="001B70D0" w:rsidRDefault="001B70D0" w:rsidP="00DD30C7">
            <w:r>
              <w:t>Į</w:t>
            </w:r>
            <w:r>
              <w:t xml:space="preserve">rangos, pajungimas </w:t>
            </w:r>
          </w:p>
        </w:tc>
        <w:tc>
          <w:tcPr>
            <w:tcW w:w="3985" w:type="dxa"/>
          </w:tcPr>
          <w:p w14:paraId="0286DAA2" w14:textId="66EC054C" w:rsidR="001B70D0" w:rsidRDefault="00F70927" w:rsidP="00DD30C7">
            <w:r>
              <w:t>B</w:t>
            </w:r>
            <w:r>
              <w:t>ū</w:t>
            </w:r>
            <w:r>
              <w:t>tinas</w:t>
            </w:r>
          </w:p>
        </w:tc>
        <w:tc>
          <w:tcPr>
            <w:tcW w:w="3022" w:type="dxa"/>
          </w:tcPr>
          <w:p w14:paraId="00440476" w14:textId="77777777" w:rsidR="001B70D0" w:rsidRDefault="001B70D0" w:rsidP="00DD30C7"/>
        </w:tc>
      </w:tr>
      <w:tr w:rsidR="001B70D0" w:rsidRPr="002224DD" w14:paraId="206FE080" w14:textId="77777777" w:rsidTr="00F60447">
        <w:tc>
          <w:tcPr>
            <w:tcW w:w="9962" w:type="dxa"/>
            <w:gridSpan w:val="4"/>
          </w:tcPr>
          <w:p w14:paraId="3D08F2B1" w14:textId="77777777" w:rsidR="001B70D0" w:rsidRPr="007744F9" w:rsidRDefault="001B70D0" w:rsidP="001B70D0">
            <w:pPr>
              <w:rPr>
                <w:b/>
                <w:bCs/>
              </w:rPr>
            </w:pPr>
            <w:r w:rsidRPr="007744F9">
              <w:rPr>
                <w:b/>
                <w:bCs/>
              </w:rPr>
              <w:t>Perkan</w:t>
            </w:r>
            <w:r w:rsidRPr="007744F9">
              <w:rPr>
                <w:b/>
                <w:bCs/>
              </w:rPr>
              <w:t>č</w:t>
            </w:r>
            <w:r w:rsidRPr="007744F9">
              <w:rPr>
                <w:b/>
                <w:bCs/>
              </w:rPr>
              <w:t>ioji organizacija perka naudot</w:t>
            </w:r>
            <w:r w:rsidRPr="007744F9">
              <w:rPr>
                <w:b/>
                <w:bCs/>
              </w:rPr>
              <w:t>ą</w:t>
            </w:r>
            <w:r w:rsidRPr="007744F9">
              <w:rPr>
                <w:b/>
                <w:bCs/>
              </w:rPr>
              <w:t>, techni</w:t>
            </w:r>
            <w:r w:rsidRPr="007744F9">
              <w:rPr>
                <w:b/>
                <w:bCs/>
              </w:rPr>
              <w:t>š</w:t>
            </w:r>
            <w:r w:rsidRPr="007744F9">
              <w:rPr>
                <w:b/>
                <w:bCs/>
              </w:rPr>
              <w:t>kai tvarking</w:t>
            </w:r>
            <w:r w:rsidRPr="007744F9">
              <w:rPr>
                <w:b/>
                <w:bCs/>
              </w:rPr>
              <w:t>ą</w:t>
            </w:r>
            <w:r w:rsidRPr="007744F9">
              <w:rPr>
                <w:b/>
                <w:bCs/>
              </w:rPr>
              <w:t>, veikiant</w:t>
            </w:r>
            <w:r w:rsidRPr="007744F9">
              <w:rPr>
                <w:b/>
                <w:bCs/>
              </w:rPr>
              <w:t>į</w:t>
            </w:r>
            <w:r w:rsidRPr="007744F9">
              <w:rPr>
                <w:b/>
                <w:bCs/>
              </w:rPr>
              <w:t xml:space="preserve"> prietais</w:t>
            </w:r>
            <w:r w:rsidRPr="007744F9">
              <w:rPr>
                <w:b/>
                <w:bCs/>
              </w:rPr>
              <w:t>ą</w:t>
            </w:r>
            <w:r w:rsidRPr="007744F9">
              <w:rPr>
                <w:b/>
                <w:bCs/>
              </w:rPr>
              <w:t>.</w:t>
            </w:r>
          </w:p>
          <w:p w14:paraId="1A99FC47" w14:textId="77777777" w:rsidR="001B70D0" w:rsidRDefault="001B70D0" w:rsidP="00DD30C7"/>
        </w:tc>
      </w:tr>
    </w:tbl>
    <w:p w14:paraId="1C6F12E7" w14:textId="1B5354B5" w:rsidR="00C517D9" w:rsidRPr="001B70D0" w:rsidRDefault="00C517D9" w:rsidP="00C517D9">
      <w:pPr>
        <w:spacing w:line="240" w:lineRule="auto"/>
        <w:rPr>
          <w:rFonts w:cs="Times New Roman"/>
          <w:b/>
          <w:bCs/>
        </w:rPr>
      </w:pPr>
      <w:r w:rsidRPr="001B70D0">
        <w:rPr>
          <w:rFonts w:cs="Times New Roman"/>
          <w:b/>
          <w:bCs/>
        </w:rPr>
        <w:t>Įranga turi būti pristatyta per dvi savaites nuo sutarties pasirašymo dienos, adresu Saulėtekio al. 3</w:t>
      </w:r>
      <w:r w:rsidR="007744F9" w:rsidRPr="001B70D0">
        <w:rPr>
          <w:rFonts w:cs="Times New Roman"/>
          <w:b/>
          <w:bCs/>
        </w:rPr>
        <w:t>,</w:t>
      </w:r>
      <w:r w:rsidRPr="001B70D0">
        <w:rPr>
          <w:rFonts w:cs="Times New Roman"/>
          <w:b/>
          <w:bCs/>
        </w:rPr>
        <w:t xml:space="preserve"> Vilnius.</w:t>
      </w:r>
    </w:p>
    <w:p w14:paraId="6C34E1E9" w14:textId="77777777" w:rsidR="00C517D9" w:rsidRPr="00565FFB" w:rsidRDefault="00C517D9" w:rsidP="00C517D9">
      <w:pPr>
        <w:spacing w:line="240" w:lineRule="auto"/>
        <w:rPr>
          <w:rFonts w:cs="Times New Roman"/>
        </w:rPr>
      </w:pPr>
      <w:r w:rsidRPr="00565FFB">
        <w:rPr>
          <w:rFonts w:cs="Times New Roman"/>
        </w:rPr>
        <w:t>Pastaba dėl VPĮ 46 str. 4 d. 4 p. įrodžius duomenų klastojimą, bet kokiomis teisėtomis priemonėmis, tiekėjui numatoma atsakomybė pagal Lietuvos Respublikos įstatymus, be kita ko ir tiekėjo įrašymas į Viešųjų pirkimų tarnybos skelbiamą Melagingą informaciją pateikusių tiekėjų sąrašą bei su tuo susijusios sankcijos.</w:t>
      </w:r>
    </w:p>
    <w:p w14:paraId="43CB981D" w14:textId="0794345E" w:rsidR="00C517D9" w:rsidRDefault="00C517D9" w:rsidP="00C517D9">
      <w:pPr>
        <w:spacing w:line="240" w:lineRule="auto"/>
        <w:rPr>
          <w:rFonts w:cs="Times New Roman"/>
        </w:rPr>
      </w:pPr>
      <w:r w:rsidRPr="00565FFB">
        <w:rPr>
          <w:rFonts w:cs="Times New Roman"/>
        </w:rPr>
        <w:t xml:space="preserve">Tiekėjas, siekdamas, kad perkančiajai organizacijai nekiltų įtarimų, gali pateikti gaminių </w:t>
      </w:r>
      <w:r w:rsidRPr="00565FFB">
        <w:rPr>
          <w:rFonts w:cs="Times New Roman"/>
          <w:b/>
        </w:rPr>
        <w:t>brošiūras su pasiūlymu</w:t>
      </w:r>
      <w:r w:rsidRPr="00565FFB">
        <w:rPr>
          <w:rFonts w:cs="Times New Roman"/>
        </w:rPr>
        <w:t>.</w:t>
      </w:r>
    </w:p>
    <w:p w14:paraId="5BA9A202" w14:textId="15B918D8" w:rsidR="00F70927" w:rsidRDefault="00F70927" w:rsidP="00C517D9">
      <w:pPr>
        <w:spacing w:line="240" w:lineRule="auto"/>
        <w:rPr>
          <w:rFonts w:cs="Times New Roman"/>
        </w:rPr>
      </w:pPr>
    </w:p>
    <w:p w14:paraId="78FAE271" w14:textId="7751B661" w:rsidR="00F70927" w:rsidRPr="00565FFB" w:rsidRDefault="00F70927" w:rsidP="00F70927">
      <w:pPr>
        <w:spacing w:line="240" w:lineRule="auto"/>
        <w:jc w:val="center"/>
        <w:rPr>
          <w:rFonts w:cs="Times New Roman"/>
        </w:rPr>
      </w:pPr>
      <w:r>
        <w:rPr>
          <w:rFonts w:cs="Times New Roman"/>
        </w:rPr>
        <w:t>_____________________________________________</w:t>
      </w:r>
    </w:p>
    <w:p w14:paraId="0AFCCCF4" w14:textId="77777777" w:rsidR="00527475" w:rsidRPr="00527475" w:rsidRDefault="00527475" w:rsidP="00527475">
      <w:pPr>
        <w:spacing w:line="259" w:lineRule="auto"/>
        <w:rPr>
          <w:rFonts w:eastAsiaTheme="minorHAnsi" w:cstheme="minorHAnsi"/>
          <w:i/>
          <w:kern w:val="2"/>
          <w:sz w:val="22"/>
          <w:szCs w:val="22"/>
          <w:lang w:eastAsia="en-US"/>
          <w14:ligatures w14:val="standardContextual"/>
        </w:rPr>
      </w:pPr>
    </w:p>
    <w:p w14:paraId="6EC205BA" w14:textId="77777777" w:rsidR="00527475" w:rsidRPr="00F0499F" w:rsidRDefault="00527475" w:rsidP="00DE290C">
      <w:pPr>
        <w:rPr>
          <w:rFonts w:cstheme="minorHAnsi"/>
          <w:b/>
          <w:bCs/>
          <w:smallCaps/>
          <w:sz w:val="22"/>
          <w:szCs w:val="22"/>
        </w:rPr>
      </w:pPr>
    </w:p>
    <w:p w14:paraId="39F58579" w14:textId="6638537E" w:rsidR="00DF6799" w:rsidRDefault="00DF6799">
      <w:pPr>
        <w:rPr>
          <w:rFonts w:eastAsiaTheme="majorEastAsia" w:cstheme="majorBidi"/>
          <w:color w:val="0070C0"/>
        </w:rPr>
      </w:pPr>
      <w:bookmarkStart w:id="21" w:name="_Toc126333946"/>
      <w:bookmarkStart w:id="22" w:name="_Ref39586171"/>
      <w:bookmarkStart w:id="23" w:name="_Ref39673580"/>
      <w:bookmarkStart w:id="24" w:name="_Ref39674283"/>
      <w:r>
        <w:rPr>
          <w:color w:val="0070C0"/>
        </w:rPr>
        <w:br w:type="page"/>
      </w:r>
    </w:p>
    <w:p w14:paraId="19E7E4A3" w14:textId="77777777" w:rsidR="00DF6799" w:rsidRDefault="00DF6799" w:rsidP="00AB5541">
      <w:pPr>
        <w:pStyle w:val="Heading2"/>
        <w:ind w:left="5103"/>
        <w:rPr>
          <w:rFonts w:asciiTheme="minorHAnsi" w:hAnsiTheme="minorHAnsi"/>
          <w:color w:val="0070C0"/>
          <w:sz w:val="21"/>
          <w:szCs w:val="21"/>
        </w:rPr>
      </w:pPr>
    </w:p>
    <w:p w14:paraId="07E397BF" w14:textId="4D8AE16B" w:rsidR="007545D6" w:rsidRDefault="00AD6D6D" w:rsidP="00AB5541">
      <w:pPr>
        <w:pStyle w:val="Heading2"/>
        <w:ind w:left="5103"/>
        <w:rPr>
          <w:rFonts w:asciiTheme="minorHAnsi" w:hAnsiTheme="minorHAnsi"/>
          <w:color w:val="0070C0"/>
          <w:sz w:val="21"/>
          <w:szCs w:val="21"/>
        </w:rPr>
      </w:pPr>
      <w:r>
        <w:rPr>
          <w:rFonts w:asciiTheme="minorHAnsi" w:eastAsia="Calibri" w:hAnsiTheme="minorHAnsi" w:cstheme="minorHAnsi"/>
          <w:color w:val="0070C0"/>
          <w:sz w:val="21"/>
          <w:szCs w:val="21"/>
        </w:rPr>
        <w:t>Aprašomojo dokumento</w:t>
      </w:r>
      <w:r w:rsidR="00FE3D1F" w:rsidRPr="00F0499F">
        <w:rPr>
          <w:rFonts w:asciiTheme="minorHAnsi" w:hAnsiTheme="minorHAnsi"/>
          <w:color w:val="0070C0"/>
          <w:sz w:val="21"/>
          <w:szCs w:val="21"/>
        </w:rPr>
        <w:t xml:space="preserve">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1</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21"/>
    </w:p>
    <w:p w14:paraId="5B45E78B" w14:textId="77777777" w:rsidR="00210594" w:rsidRDefault="00210594" w:rsidP="00210594"/>
    <w:p w14:paraId="00A9F200" w14:textId="062C085F" w:rsidR="008C7C8C" w:rsidRPr="009C3B8A" w:rsidRDefault="008C7C8C" w:rsidP="008C7C8C">
      <w:pPr>
        <w:jc w:val="center"/>
        <w:rPr>
          <w:rFonts w:cstheme="minorHAnsi"/>
          <w:sz w:val="20"/>
          <w:szCs w:val="20"/>
          <w:highlight w:val="lightGray"/>
        </w:rPr>
      </w:pPr>
      <w:r w:rsidRPr="009C3B8A">
        <w:rPr>
          <w:rFonts w:cstheme="minorHAnsi"/>
          <w:sz w:val="20"/>
          <w:szCs w:val="20"/>
          <w:highlight w:val="lightGray"/>
        </w:rPr>
        <w:t>(Tiekėjo pavadinimas</w:t>
      </w:r>
      <w:r w:rsidR="009C3B8A">
        <w:rPr>
          <w:rFonts w:cstheme="minorHAnsi"/>
          <w:sz w:val="20"/>
          <w:szCs w:val="20"/>
          <w:highlight w:val="lightGray"/>
        </w:rPr>
        <w:t>, tiekėjo juridin</w:t>
      </w:r>
      <w:r w:rsidR="00AD6D6D">
        <w:rPr>
          <w:rFonts w:cstheme="minorHAnsi"/>
          <w:sz w:val="20"/>
          <w:szCs w:val="20"/>
          <w:highlight w:val="lightGray"/>
        </w:rPr>
        <w:t>i</w:t>
      </w:r>
      <w:r w:rsidR="009C3B8A">
        <w:rPr>
          <w:rFonts w:cstheme="minorHAnsi"/>
          <w:sz w:val="20"/>
          <w:szCs w:val="20"/>
          <w:highlight w:val="lightGray"/>
        </w:rPr>
        <w:t>o asmens kodas</w:t>
      </w:r>
      <w:r w:rsidRPr="009C3B8A">
        <w:rPr>
          <w:rFonts w:cstheme="minorHAnsi"/>
          <w:sz w:val="20"/>
          <w:szCs w:val="20"/>
          <w:highlight w:val="lightGray"/>
        </w:rPr>
        <w:t>)</w:t>
      </w:r>
    </w:p>
    <w:p w14:paraId="5E97A9C6" w14:textId="77777777" w:rsidR="008C7C8C" w:rsidRPr="001C45C1" w:rsidRDefault="008C7C8C" w:rsidP="008C7C8C">
      <w:pPr>
        <w:jc w:val="both"/>
        <w:rPr>
          <w:rFonts w:cstheme="minorHAnsi"/>
          <w:sz w:val="20"/>
          <w:szCs w:val="20"/>
        </w:rPr>
      </w:pPr>
    </w:p>
    <w:p w14:paraId="00F110B0" w14:textId="50ECBD84" w:rsidR="008C7C8C" w:rsidRDefault="009C3B8A" w:rsidP="008C7C8C">
      <w:pPr>
        <w:jc w:val="center"/>
        <w:rPr>
          <w:rFonts w:cstheme="minorHAnsi"/>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252F404E" w14:textId="77777777" w:rsidR="009C3B8A" w:rsidRPr="001C45C1" w:rsidRDefault="009C3B8A"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5041539B" w14:textId="77777777" w:rsidR="009C3B8A"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1C45C1" w:rsidRDefault="008C7C8C" w:rsidP="009D03EB">
      <w:pPr>
        <w:tabs>
          <w:tab w:val="left" w:pos="851"/>
        </w:tabs>
        <w:snapToGrid w:val="0"/>
        <w:spacing w:after="0" w:line="240" w:lineRule="auto"/>
        <w:ind w:right="-1"/>
        <w:jc w:val="both"/>
        <w:rPr>
          <w:rFonts w:cstheme="minorHAnsi"/>
          <w:spacing w:val="-2"/>
        </w:rPr>
      </w:pPr>
      <w:r w:rsidRPr="00ED2005">
        <w:rPr>
          <w:rFonts w:cstheme="minorHAnsi"/>
          <w:spacing w:val="-2"/>
          <w:highlight w:val="lightGray"/>
        </w:rPr>
        <w:t>Aš, ______________________________________________________________________</w:t>
      </w:r>
      <w:r w:rsidR="002609DE" w:rsidRPr="00ED2005">
        <w:rPr>
          <w:rFonts w:cstheme="minorHAnsi"/>
          <w:spacing w:val="-2"/>
          <w:highlight w:val="lightGray"/>
        </w:rPr>
        <w:t>______</w:t>
      </w:r>
      <w:r w:rsidR="001C45C1" w:rsidRPr="00ED2005">
        <w:rPr>
          <w:rFonts w:cstheme="minorHAnsi"/>
          <w:spacing w:val="-2"/>
          <w:highlight w:val="lightGray"/>
        </w:rPr>
        <w:t>______________</w:t>
      </w:r>
      <w:r w:rsidRPr="00ED2005">
        <w:rPr>
          <w:rFonts w:cstheme="minorHAnsi"/>
          <w:spacing w:val="-2"/>
          <w:highlight w:val="lightGray"/>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62CAB9C1" w14:textId="4E1EB009" w:rsidR="00B015FC" w:rsidRDefault="008C7C8C" w:rsidP="009C3B8A">
      <w:pPr>
        <w:snapToGrid w:val="0"/>
        <w:spacing w:after="0" w:line="240" w:lineRule="auto"/>
        <w:jc w:val="both"/>
        <w:rPr>
          <w:rFonts w:cstheme="minorHAnsi"/>
          <w:spacing w:val="-2"/>
        </w:rPr>
      </w:pPr>
      <w:r w:rsidRPr="001C45C1">
        <w:rPr>
          <w:rFonts w:cstheme="minorHAnsi"/>
          <w:spacing w:val="-2"/>
        </w:rPr>
        <w:t xml:space="preserve">dalyvaujantis (-i)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o</w:t>
      </w:r>
    </w:p>
    <w:p w14:paraId="0A543073" w14:textId="5AD363D3" w:rsidR="009C3B8A" w:rsidRDefault="009C3B8A" w:rsidP="009C3B8A">
      <w:pPr>
        <w:snapToGrid w:val="0"/>
        <w:spacing w:after="0" w:line="240" w:lineRule="auto"/>
        <w:jc w:val="both"/>
        <w:rPr>
          <w:rFonts w:cstheme="minorHAnsi"/>
          <w:spacing w:val="-2"/>
        </w:rPr>
      </w:pPr>
    </w:p>
    <w:p w14:paraId="7AA96A65" w14:textId="77777777" w:rsidR="009C3B8A" w:rsidRDefault="009C3B8A" w:rsidP="009C3B8A">
      <w:pPr>
        <w:snapToGrid w:val="0"/>
        <w:spacing w:after="0" w:line="240" w:lineRule="auto"/>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 xml:space="preserve">atliekamame </w:t>
      </w:r>
      <w:r w:rsidRPr="00ED2005">
        <w:rPr>
          <w:rFonts w:cstheme="minorHAnsi"/>
          <w:spacing w:val="-2"/>
          <w:highlight w:val="lightGray"/>
        </w:rPr>
        <w:t>_______________________________________________________________________</w:t>
      </w:r>
      <w:r w:rsidR="00B015FC" w:rsidRPr="00ED2005">
        <w:rPr>
          <w:rFonts w:cstheme="minorHAnsi"/>
          <w:spacing w:val="-2"/>
          <w:highlight w:val="lightGray"/>
        </w:rPr>
        <w:t>____________</w:t>
      </w:r>
    </w:p>
    <w:p w14:paraId="79B15640" w14:textId="271F4DA6"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009C3B8A"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259DBB28" w14:textId="77777777" w:rsidR="00B015FC" w:rsidRDefault="00B015FC" w:rsidP="008C7C8C">
      <w:pPr>
        <w:snapToGrid w:val="0"/>
        <w:ind w:right="-1"/>
        <w:jc w:val="both"/>
        <w:rPr>
          <w:rFonts w:cstheme="minorHAnsi"/>
          <w:spacing w:val="-2"/>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779A4DD" w:rsidR="004D3BE3" w:rsidRDefault="00AD6D6D" w:rsidP="004D3BE3">
      <w:pPr>
        <w:pStyle w:val="Heading2"/>
        <w:ind w:left="5103"/>
        <w:rPr>
          <w:rFonts w:asciiTheme="minorHAnsi" w:hAnsiTheme="minorHAnsi"/>
          <w:color w:val="0070C0"/>
          <w:sz w:val="21"/>
          <w:szCs w:val="21"/>
        </w:rPr>
      </w:pPr>
      <w:bookmarkStart w:id="25" w:name="_Toc126333947"/>
      <w:r>
        <w:rPr>
          <w:rFonts w:asciiTheme="minorHAnsi" w:eastAsia="Calibri" w:hAnsiTheme="minorHAnsi" w:cstheme="minorHAnsi"/>
          <w:color w:val="0070C0"/>
          <w:sz w:val="21"/>
          <w:szCs w:val="21"/>
        </w:rPr>
        <w:lastRenderedPageBreak/>
        <w:t xml:space="preserve">Aprašomojo dokumento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2</w:t>
      </w:r>
      <w:r w:rsidR="004D3BE3">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sidR="004D3BE3">
        <w:rPr>
          <w:rFonts w:asciiTheme="minorHAnsi" w:hAnsiTheme="minorHAnsi"/>
          <w:color w:val="0070C0"/>
          <w:sz w:val="21"/>
          <w:szCs w:val="21"/>
        </w:rPr>
        <w:t>fiziniam asmeniui“</w:t>
      </w:r>
      <w:bookmarkEnd w:id="25"/>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9C3B8A" w:rsidRDefault="004D3BE3" w:rsidP="004D3BE3">
      <w:pPr>
        <w:jc w:val="center"/>
        <w:rPr>
          <w:rFonts w:cstheme="minorHAnsi"/>
          <w:sz w:val="20"/>
          <w:szCs w:val="20"/>
          <w:highlight w:val="lightGray"/>
        </w:rPr>
      </w:pPr>
      <w:r w:rsidRPr="009C3B8A">
        <w:rPr>
          <w:rFonts w:cstheme="minorHAnsi"/>
          <w:sz w:val="20"/>
          <w:szCs w:val="20"/>
          <w:highlight w:val="lightGray"/>
        </w:rPr>
        <w:t>(Tiekėjo pavadinimas)</w:t>
      </w:r>
    </w:p>
    <w:p w14:paraId="4F77BB46" w14:textId="0E18091D" w:rsidR="004D3BE3" w:rsidRPr="001C45C1" w:rsidRDefault="004D3BE3" w:rsidP="004D3BE3">
      <w:pPr>
        <w:jc w:val="both"/>
        <w:rPr>
          <w:rFonts w:cstheme="minorHAnsi"/>
          <w:sz w:val="20"/>
          <w:szCs w:val="20"/>
        </w:rPr>
      </w:pPr>
      <w:r w:rsidRPr="009C3B8A">
        <w:rPr>
          <w:rFonts w:cstheme="minorHAnsi"/>
          <w:sz w:val="20"/>
          <w:szCs w:val="20"/>
          <w:highlight w:val="lightGray"/>
        </w:rPr>
        <w:t>(</w:t>
      </w:r>
      <w:r w:rsidR="00F650C8" w:rsidRPr="009C3B8A">
        <w:rPr>
          <w:rFonts w:cstheme="minorHAnsi"/>
          <w:sz w:val="20"/>
          <w:szCs w:val="20"/>
          <w:highlight w:val="lightGray"/>
        </w:rPr>
        <w:t>Fizinio asmens vardas, pavardė</w:t>
      </w:r>
      <w:r w:rsidRPr="009C3B8A">
        <w:rPr>
          <w:rFonts w:cstheme="minorHAnsi"/>
          <w:sz w:val="20"/>
          <w:szCs w:val="20"/>
          <w:highlight w:val="lightGray"/>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1A07084A" w14:textId="56D95DA6" w:rsidR="004D3BE3" w:rsidRPr="001C45C1" w:rsidRDefault="009C3B8A" w:rsidP="004D3BE3">
      <w:pPr>
        <w:tabs>
          <w:tab w:val="center" w:pos="2520"/>
        </w:tabs>
        <w:spacing w:after="0" w:line="240" w:lineRule="auto"/>
        <w:jc w:val="center"/>
        <w:rPr>
          <w:rFonts w:cstheme="minorHAnsi"/>
          <w:i/>
          <w:iCs/>
          <w:sz w:val="20"/>
          <w:szCs w:val="20"/>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1D38286A" w:rsidR="004D3BE3" w:rsidRPr="001C45C1" w:rsidRDefault="004D3BE3" w:rsidP="004D3BE3">
      <w:pPr>
        <w:shd w:val="clear" w:color="auto" w:fill="FFFFFF"/>
        <w:spacing w:after="0" w:line="240" w:lineRule="auto"/>
        <w:jc w:val="center"/>
        <w:rPr>
          <w:rFonts w:cstheme="minorHAnsi"/>
          <w:b/>
          <w:bCs/>
        </w:rPr>
      </w:pPr>
      <w:r w:rsidRPr="009C3B8A">
        <w:rPr>
          <w:rFonts w:cstheme="minorHAnsi"/>
          <w:highlight w:val="lightGray"/>
        </w:rPr>
        <w:t>_____________</w:t>
      </w:r>
    </w:p>
    <w:p w14:paraId="35243FF4" w14:textId="0E732B8D" w:rsidR="004D3BE3" w:rsidRPr="001C45C1" w:rsidRDefault="004D3BE3" w:rsidP="009C3B8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42F5B717" w14:textId="77777777" w:rsidR="009C3B8A"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 xml:space="preserve">Aš, </w:t>
      </w:r>
      <w:r w:rsidRPr="009C3B8A">
        <w:rPr>
          <w:rFonts w:cstheme="minorHAnsi"/>
          <w:spacing w:val="-2"/>
          <w:highlight w:val="lightGray"/>
        </w:rPr>
        <w:t>__________________________________________________________________________________________</w:t>
      </w:r>
      <w:r w:rsidR="00895F31" w:rsidRPr="009C3B8A">
        <w:rPr>
          <w:rFonts w:cstheme="minorHAnsi"/>
          <w:spacing w:val="-2"/>
          <w:highlight w:val="lightGray"/>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DCD90F4" w14:textId="35E3AB58" w:rsidR="004D3BE3" w:rsidRPr="001C45C1" w:rsidRDefault="004D3BE3" w:rsidP="009C3B8A">
      <w:pPr>
        <w:snapToGrid w:val="0"/>
        <w:spacing w:after="0" w:line="240" w:lineRule="auto"/>
        <w:rPr>
          <w:rFonts w:cstheme="minorHAnsi"/>
          <w:spacing w:val="-2"/>
          <w:sz w:val="24"/>
          <w:szCs w:val="24"/>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xml:space="preserve">)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 xml:space="preserve">o </w:t>
      </w:r>
      <w:r w:rsidRPr="001C45C1">
        <w:rPr>
          <w:rFonts w:cstheme="minorHAnsi"/>
          <w:spacing w:val="-2"/>
        </w:rPr>
        <w:t xml:space="preserve">atliekamame </w:t>
      </w:r>
      <w:r w:rsidRPr="009C3B8A">
        <w:rPr>
          <w:rFonts w:cstheme="minorHAnsi"/>
          <w:spacing w:val="-2"/>
          <w:highlight w:val="lightGray"/>
        </w:rPr>
        <w:t>___________________________________________________________________________________</w:t>
      </w:r>
    </w:p>
    <w:p w14:paraId="523EDB86" w14:textId="5E505D73"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50787952" w14:textId="77777777" w:rsidR="004D3BE3" w:rsidRDefault="004D3BE3" w:rsidP="004D3BE3">
      <w:pPr>
        <w:snapToGrid w:val="0"/>
        <w:ind w:right="-1"/>
        <w:jc w:val="both"/>
        <w:rPr>
          <w:rFonts w:cstheme="minorHAnsi"/>
          <w:spacing w:val="-2"/>
        </w:rPr>
      </w:pP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61B6BF29" w14:textId="3F0A6007" w:rsidR="009C6DCC" w:rsidRDefault="004D3BE3" w:rsidP="00ED200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22"/>
      <w:bookmarkEnd w:id="23"/>
      <w:bookmarkEnd w:id="24"/>
    </w:p>
    <w:p w14:paraId="0C12B7ED" w14:textId="4526A83C" w:rsidR="00176159" w:rsidRDefault="00176159" w:rsidP="00ED2005">
      <w:pPr>
        <w:jc w:val="both"/>
        <w:rPr>
          <w:rFonts w:cstheme="minorHAnsi"/>
          <w:sz w:val="20"/>
          <w:szCs w:val="20"/>
          <w:shd w:val="clear" w:color="auto" w:fill="FFFFFF"/>
        </w:rPr>
      </w:pPr>
    </w:p>
    <w:p w14:paraId="7710D4EB" w14:textId="5BC53461" w:rsidR="00176159" w:rsidRDefault="00176159" w:rsidP="00ED2005">
      <w:pPr>
        <w:jc w:val="both"/>
        <w:rPr>
          <w:rFonts w:cstheme="minorHAnsi"/>
          <w:sz w:val="20"/>
          <w:szCs w:val="20"/>
          <w:shd w:val="clear" w:color="auto" w:fill="FFFFFF"/>
        </w:rPr>
      </w:pPr>
    </w:p>
    <w:p w14:paraId="37775491" w14:textId="77F404A8" w:rsidR="00176159" w:rsidRDefault="00176159" w:rsidP="00ED2005">
      <w:pPr>
        <w:jc w:val="both"/>
        <w:rPr>
          <w:rFonts w:cstheme="minorHAnsi"/>
          <w:sz w:val="20"/>
          <w:szCs w:val="20"/>
          <w:shd w:val="clear" w:color="auto" w:fill="FFFFFF"/>
        </w:rPr>
      </w:pPr>
    </w:p>
    <w:p w14:paraId="676393E5" w14:textId="722DA390" w:rsidR="00176159" w:rsidRDefault="00176159" w:rsidP="00ED2005">
      <w:pPr>
        <w:jc w:val="both"/>
        <w:rPr>
          <w:rFonts w:cstheme="minorHAnsi"/>
          <w:sz w:val="20"/>
          <w:szCs w:val="20"/>
          <w:shd w:val="clear" w:color="auto" w:fill="FFFFFF"/>
        </w:rPr>
      </w:pPr>
    </w:p>
    <w:p w14:paraId="5BE8B051" w14:textId="08C0E793" w:rsidR="00176159" w:rsidRDefault="00176159" w:rsidP="00ED2005">
      <w:pPr>
        <w:jc w:val="both"/>
        <w:rPr>
          <w:rFonts w:cstheme="minorHAnsi"/>
          <w:sz w:val="20"/>
          <w:szCs w:val="20"/>
          <w:shd w:val="clear" w:color="auto" w:fill="FFFFFF"/>
        </w:rPr>
      </w:pPr>
    </w:p>
    <w:p w14:paraId="6B80A534" w14:textId="414E9B93" w:rsidR="00176159" w:rsidRDefault="00176159" w:rsidP="00ED2005">
      <w:pPr>
        <w:jc w:val="both"/>
        <w:rPr>
          <w:rFonts w:cstheme="minorHAnsi"/>
          <w:sz w:val="20"/>
          <w:szCs w:val="20"/>
          <w:shd w:val="clear" w:color="auto" w:fill="FFFFFF"/>
        </w:rPr>
      </w:pPr>
    </w:p>
    <w:p w14:paraId="109D37F2" w14:textId="2AD9554A" w:rsidR="00DF4736" w:rsidRPr="00DF4736" w:rsidRDefault="00DF4736" w:rsidP="00DF4736">
      <w:pPr>
        <w:widowControl w:val="0"/>
        <w:tabs>
          <w:tab w:val="left" w:pos="1276"/>
        </w:tabs>
        <w:spacing w:after="0" w:line="259" w:lineRule="auto"/>
        <w:ind w:right="278"/>
        <w:jc w:val="right"/>
        <w:rPr>
          <w:rFonts w:ascii="Times New Roman" w:eastAsiaTheme="minorHAnsi" w:hAnsi="Times New Roman" w:cs="Times New Roman"/>
          <w:b/>
          <w:color w:val="8EAADB" w:themeColor="accent1" w:themeTint="99"/>
          <w:sz w:val="20"/>
          <w:szCs w:val="20"/>
          <w:lang w:eastAsia="en-US"/>
        </w:rPr>
      </w:pPr>
      <w:r w:rsidRPr="00DF4736">
        <w:rPr>
          <w:rFonts w:ascii="Times New Roman" w:eastAsiaTheme="minorHAnsi" w:hAnsi="Times New Roman" w:cs="Times New Roman"/>
          <w:b/>
          <w:color w:val="8EAADB" w:themeColor="accent1" w:themeTint="99"/>
          <w:sz w:val="20"/>
          <w:szCs w:val="20"/>
          <w:lang w:eastAsia="en-US"/>
        </w:rPr>
        <w:lastRenderedPageBreak/>
        <w:t>6 priedas</w:t>
      </w:r>
    </w:p>
    <w:p w14:paraId="7D076675" w14:textId="34B7F776" w:rsidR="00176159" w:rsidRPr="00176159" w:rsidRDefault="00176159" w:rsidP="00176159">
      <w:pPr>
        <w:widowControl w:val="0"/>
        <w:tabs>
          <w:tab w:val="left" w:pos="1276"/>
        </w:tabs>
        <w:spacing w:after="0" w:line="259" w:lineRule="auto"/>
        <w:ind w:right="278"/>
        <w:rPr>
          <w:rFonts w:ascii="Times New Roman" w:eastAsiaTheme="minorHAnsi" w:hAnsi="Times New Roman" w:cs="Times New Roman"/>
          <w:bCs/>
          <w:sz w:val="20"/>
          <w:szCs w:val="20"/>
          <w:lang w:eastAsia="en-US"/>
        </w:rPr>
      </w:pPr>
      <w:r w:rsidRPr="00176159">
        <w:rPr>
          <w:rFonts w:ascii="Times New Roman" w:eastAsiaTheme="minorHAnsi" w:hAnsi="Times New Roman" w:cs="Times New Roman"/>
          <w:bCs/>
          <w:sz w:val="20"/>
          <w:szCs w:val="20"/>
          <w:lang w:eastAsia="en-US"/>
        </w:rPr>
        <w:t>4. Tiekėjo pašalinimo pagrindai.</w:t>
      </w:r>
    </w:p>
    <w:p w14:paraId="1FF29AE8" w14:textId="77777777" w:rsidR="00176159" w:rsidRPr="00176159" w:rsidRDefault="00176159" w:rsidP="00176159">
      <w:pPr>
        <w:widowControl w:val="0"/>
        <w:tabs>
          <w:tab w:val="left" w:pos="1276"/>
        </w:tabs>
        <w:spacing w:after="0" w:line="259" w:lineRule="auto"/>
        <w:ind w:right="278"/>
        <w:rPr>
          <w:rFonts w:ascii="Times New Roman" w:eastAsiaTheme="minorHAnsi" w:hAnsi="Times New Roman" w:cs="Times New Roman"/>
          <w:bCs/>
          <w:sz w:val="24"/>
          <w:szCs w:val="24"/>
          <w:lang w:eastAsia="en-US"/>
        </w:rPr>
      </w:pPr>
      <w:r w:rsidRPr="00176159">
        <w:rPr>
          <w:rFonts w:ascii="Times New Roman" w:eastAsia="Aptos" w:hAnsi="Times New Roman" w:cs="Times New Roman"/>
          <w:color w:val="000000"/>
          <w:sz w:val="24"/>
          <w:szCs w:val="24"/>
        </w:rPr>
        <w:t xml:space="preserve"> Perkančioji organizacija pašalina tiekėją iš pirkimo procedūros, jeigu tiekėjas yra neatlikęs jam paskirtos baudžiamojo poveikio priemonės – uždraudimo juridiniam asmeniui dalyvauti viešuosiuose pirkimuose.</w:t>
      </w:r>
    </w:p>
    <w:tbl>
      <w:tblPr>
        <w:tblW w:w="9378" w:type="dxa"/>
        <w:tblInd w:w="-30" w:type="dxa"/>
        <w:tblLayout w:type="fixed"/>
        <w:tblLook w:val="0000" w:firstRow="0" w:lastRow="0" w:firstColumn="0" w:lastColumn="0" w:noHBand="0" w:noVBand="0"/>
      </w:tblPr>
      <w:tblGrid>
        <w:gridCol w:w="9378"/>
      </w:tblGrid>
      <w:tr w:rsidR="00176159" w:rsidRPr="00176159" w14:paraId="1E058BBD"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FFFFFF" w:themeFill="background1"/>
          </w:tcPr>
          <w:p w14:paraId="392D6842" w14:textId="77777777" w:rsidR="00176159" w:rsidRPr="00176159" w:rsidRDefault="00176159" w:rsidP="00176159">
            <w:pPr>
              <w:spacing w:after="0" w:line="240" w:lineRule="auto"/>
              <w:jc w:val="both"/>
              <w:rPr>
                <w:rFonts w:ascii="Times New Roman" w:eastAsia="Aptos" w:hAnsi="Times New Roman" w:cs="Times New Roman"/>
                <w:color w:val="000000"/>
                <w:sz w:val="24"/>
                <w:szCs w:val="24"/>
              </w:rPr>
            </w:pPr>
            <w:bookmarkStart w:id="26" w:name="_Hlk201910986"/>
            <w:r w:rsidRPr="00176159">
              <w:rPr>
                <w:rFonts w:ascii="Times New Roman" w:eastAsiaTheme="minorHAnsi" w:hAnsi="Times New Roman" w:cs="Times New Roman"/>
                <w:b/>
                <w:sz w:val="24"/>
                <w:szCs w:val="24"/>
                <w:highlight w:val="lightGray"/>
                <w:shd w:val="clear" w:color="auto" w:fill="4472C4" w:themeFill="accent1"/>
                <w:lang w:eastAsia="en-US"/>
              </w:rPr>
              <w:t xml:space="preserve">Tiekėjo pašalinimo pagrindai </w:t>
            </w:r>
            <w:r w:rsidRPr="00176159">
              <w:rPr>
                <w:rFonts w:ascii="Times New Roman" w:eastAsiaTheme="minorHAnsi" w:hAnsi="Times New Roman" w:cs="Times New Roman"/>
                <w:b/>
                <w:i/>
                <w:iCs/>
                <w:sz w:val="24"/>
                <w:szCs w:val="24"/>
                <w:highlight w:val="lightGray"/>
                <w:shd w:val="clear" w:color="auto" w:fill="4472C4" w:themeFill="accent1"/>
                <w:lang w:eastAsia="en-US"/>
              </w:rPr>
              <w:t>(VPĮ 46 str. 2</w:t>
            </w:r>
            <w:r w:rsidRPr="00176159">
              <w:rPr>
                <w:rFonts w:ascii="Times New Roman" w:eastAsiaTheme="minorHAnsi" w:hAnsi="Times New Roman" w:cs="Times New Roman"/>
                <w:b/>
                <w:i/>
                <w:iCs/>
                <w:sz w:val="24"/>
                <w:szCs w:val="24"/>
                <w:highlight w:val="lightGray"/>
                <w:shd w:val="clear" w:color="auto" w:fill="4472C4" w:themeFill="accent1"/>
                <w:vertAlign w:val="superscript"/>
                <w:lang w:eastAsia="en-US"/>
              </w:rPr>
              <w:t>1</w:t>
            </w:r>
            <w:r w:rsidRPr="00176159">
              <w:rPr>
                <w:rFonts w:ascii="Times New Roman" w:eastAsiaTheme="minorHAnsi" w:hAnsi="Times New Roman" w:cs="Times New Roman"/>
                <w:b/>
                <w:i/>
                <w:iCs/>
                <w:sz w:val="24"/>
                <w:szCs w:val="24"/>
                <w:highlight w:val="lightGray"/>
                <w:shd w:val="clear" w:color="auto" w:fill="4472C4" w:themeFill="accent1"/>
                <w:lang w:eastAsia="en-US"/>
              </w:rPr>
              <w:t xml:space="preserve"> d.)</w:t>
            </w:r>
            <w:bookmarkEnd w:id="26"/>
            <w:r w:rsidRPr="00176159">
              <w:rPr>
                <w:rFonts w:ascii="Times New Roman" w:eastAsiaTheme="minorHAnsi" w:hAnsi="Times New Roman" w:cs="Times New Roman"/>
                <w:b/>
                <w:i/>
                <w:iCs/>
                <w:sz w:val="24"/>
                <w:szCs w:val="24"/>
                <w:highlight w:val="lightGray"/>
                <w:shd w:val="clear" w:color="auto" w:fill="4472C4" w:themeFill="accent1"/>
                <w:lang w:eastAsia="en-US"/>
              </w:rPr>
              <w:t>*</w:t>
            </w:r>
          </w:p>
        </w:tc>
      </w:tr>
      <w:tr w:rsidR="00176159" w:rsidRPr="00176159" w14:paraId="6F9F9855"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FFFFFF" w:themeFill="background1"/>
          </w:tcPr>
          <w:p w14:paraId="55CE8A61" w14:textId="77777777" w:rsidR="00176159" w:rsidRPr="00176159" w:rsidRDefault="00176159" w:rsidP="00176159">
            <w:pPr>
              <w:spacing w:after="0" w:line="240" w:lineRule="auto"/>
              <w:jc w:val="both"/>
              <w:rPr>
                <w:rFonts w:ascii="Times New Roman" w:eastAsiaTheme="minorHAnsi" w:hAnsi="Times New Roman" w:cs="Times New Roman"/>
                <w:color w:val="000000"/>
                <w:sz w:val="24"/>
                <w:szCs w:val="24"/>
                <w:lang w:eastAsia="en-US"/>
              </w:rPr>
            </w:pPr>
            <w:r w:rsidRPr="00176159">
              <w:rPr>
                <w:rFonts w:ascii="Times New Roman" w:eastAsia="Aptos" w:hAnsi="Times New Roman" w:cs="Times New Roman"/>
                <w:color w:val="000000"/>
                <w:sz w:val="24"/>
                <w:szCs w:val="24"/>
              </w:rPr>
              <w:t>Tiekėjas yra neatlikęs jam paskirtos baudžiamojo poveikio priemonės – uždraudimo juridiniam asmeniui dalyvauti viešuosiuose pirkimuose.</w:t>
            </w:r>
            <w:r w:rsidRPr="00176159">
              <w:rPr>
                <w:rFonts w:ascii="Times New Roman" w:hAnsi="Times New Roman" w:cs="Times New Roman"/>
                <w:sz w:val="24"/>
                <w:szCs w:val="24"/>
              </w:rPr>
              <w:t xml:space="preserve"> </w:t>
            </w:r>
          </w:p>
        </w:tc>
      </w:tr>
      <w:tr w:rsidR="00176159" w:rsidRPr="00176159" w14:paraId="21F01B8E"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8A3E0B3" w14:textId="77777777" w:rsidR="00176159" w:rsidRPr="00176159" w:rsidRDefault="00176159" w:rsidP="00176159">
            <w:pPr>
              <w:widowControl w:val="0"/>
              <w:tabs>
                <w:tab w:val="left" w:pos="1276"/>
              </w:tabs>
              <w:spacing w:after="0" w:line="259" w:lineRule="auto"/>
              <w:ind w:right="278"/>
              <w:jc w:val="both"/>
              <w:rPr>
                <w:rFonts w:ascii="Times New Roman" w:eastAsiaTheme="minorHAnsi" w:hAnsi="Times New Roman" w:cs="Times New Roman"/>
                <w:color w:val="000000"/>
                <w:sz w:val="24"/>
                <w:szCs w:val="24"/>
                <w:lang w:eastAsia="en-US"/>
              </w:rPr>
            </w:pPr>
            <w:r w:rsidRPr="00176159">
              <w:rPr>
                <w:rFonts w:ascii="Times New Roman" w:eastAsia="Aptos" w:hAnsi="Times New Roman" w:cs="Times New Roman"/>
                <w:color w:val="000000"/>
                <w:sz w:val="24"/>
                <w:szCs w:val="24"/>
              </w:rPr>
              <w:t>Tiekėjas yra atlikęs jam paskirtos baudžiamojo poveikio priemonės – uždraudimo juridiniam asmeniui dalyvauti viešuosiuose pirkimuose.</w:t>
            </w:r>
          </w:p>
        </w:tc>
      </w:tr>
      <w:tr w:rsidR="00176159" w:rsidRPr="00176159" w14:paraId="12599FC0"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35DD8FA" w14:textId="77777777" w:rsidR="00176159" w:rsidRPr="00176159" w:rsidRDefault="00176159" w:rsidP="00176159">
            <w:pPr>
              <w:spacing w:after="0" w:line="300" w:lineRule="auto"/>
              <w:jc w:val="both"/>
              <w:rPr>
                <w:rFonts w:ascii="Times New Roman" w:eastAsiaTheme="minorHAnsi" w:hAnsi="Times New Roman" w:cs="Times New Roman"/>
                <w:color w:val="000000"/>
                <w:sz w:val="24"/>
                <w:szCs w:val="24"/>
                <w:lang w:eastAsia="en-US"/>
              </w:rPr>
            </w:pPr>
            <w:r w:rsidRPr="00176159">
              <w:rPr>
                <w:rFonts w:ascii="Times New Roman" w:eastAsia="Aptos" w:hAnsi="Times New Roman" w:cs="Times New Roman"/>
                <w:color w:val="000000"/>
                <w:sz w:val="24"/>
                <w:szCs w:val="24"/>
              </w:rPr>
              <w:t>Tiekėjas neturi jam paskirtos baudžiamojo poveikio priemonės – uždraudimo juridiniam asmeniui dalyvauti viešuosiuose pirkimuose.</w:t>
            </w:r>
            <w:r w:rsidRPr="00176159">
              <w:rPr>
                <w:rFonts w:ascii="Times New Roman" w:hAnsi="Times New Roman" w:cs="Times New Roman"/>
                <w:sz w:val="24"/>
                <w:szCs w:val="24"/>
              </w:rPr>
              <w:t xml:space="preserve"> </w:t>
            </w:r>
          </w:p>
        </w:tc>
      </w:tr>
    </w:tbl>
    <w:p w14:paraId="135253AE" w14:textId="714CDC02" w:rsidR="00176159" w:rsidRDefault="00176159" w:rsidP="00176159">
      <w:pPr>
        <w:widowControl w:val="0"/>
        <w:tabs>
          <w:tab w:val="left" w:pos="1276"/>
        </w:tabs>
        <w:spacing w:after="0" w:line="259" w:lineRule="auto"/>
        <w:ind w:right="278"/>
        <w:rPr>
          <w:rFonts w:ascii="Times New Roman" w:eastAsiaTheme="minorHAnsi" w:hAnsi="Times New Roman" w:cs="Times New Roman"/>
          <w:b/>
          <w:sz w:val="24"/>
          <w:szCs w:val="24"/>
          <w:lang w:eastAsia="en-US"/>
        </w:rPr>
      </w:pPr>
      <w:r w:rsidRPr="00176159">
        <w:rPr>
          <w:rFonts w:ascii="Times New Roman" w:eastAsiaTheme="minorHAnsi" w:hAnsi="Times New Roman" w:cs="Times New Roman"/>
          <w:b/>
          <w:sz w:val="24"/>
          <w:szCs w:val="24"/>
          <w:highlight w:val="yellow"/>
          <w:lang w:eastAsia="en-US"/>
        </w:rPr>
        <w:t xml:space="preserve">* </w:t>
      </w:r>
      <w:r w:rsidRPr="00176159">
        <w:rPr>
          <w:rFonts w:ascii="Times New Roman" w:eastAsiaTheme="minorHAnsi" w:hAnsi="Times New Roman" w:cs="Times New Roman"/>
          <w:b/>
          <w:color w:val="FF0000"/>
          <w:sz w:val="24"/>
          <w:szCs w:val="24"/>
          <w:highlight w:val="yellow"/>
          <w:lang w:eastAsia="en-US"/>
        </w:rPr>
        <w:t>Lentelėje palikti tiekėjui aktualią informaciją</w:t>
      </w:r>
      <w:r w:rsidRPr="00176159">
        <w:rPr>
          <w:rFonts w:ascii="Times New Roman" w:eastAsiaTheme="minorHAnsi" w:hAnsi="Times New Roman" w:cs="Times New Roman"/>
          <w:b/>
          <w:sz w:val="24"/>
          <w:szCs w:val="24"/>
          <w:highlight w:val="yellow"/>
          <w:lang w:eastAsia="en-US"/>
        </w:rPr>
        <w:t>.</w:t>
      </w:r>
    </w:p>
    <w:p w14:paraId="6BABAE13" w14:textId="3441FB06" w:rsidR="00DF4736" w:rsidRDefault="00DF4736" w:rsidP="00176159">
      <w:pPr>
        <w:widowControl w:val="0"/>
        <w:tabs>
          <w:tab w:val="left" w:pos="1276"/>
        </w:tabs>
        <w:spacing w:after="0" w:line="259" w:lineRule="auto"/>
        <w:ind w:right="278"/>
        <w:rPr>
          <w:rFonts w:ascii="Times New Roman" w:eastAsiaTheme="minorHAnsi" w:hAnsi="Times New Roman" w:cs="Times New Roman"/>
          <w:b/>
          <w:sz w:val="24"/>
          <w:szCs w:val="24"/>
          <w:lang w:eastAsia="en-US"/>
        </w:rPr>
      </w:pPr>
    </w:p>
    <w:p w14:paraId="6247F337" w14:textId="7D4A5D3E" w:rsidR="00DF4736" w:rsidRDefault="00DF4736" w:rsidP="00176159">
      <w:pPr>
        <w:widowControl w:val="0"/>
        <w:tabs>
          <w:tab w:val="left" w:pos="1276"/>
        </w:tabs>
        <w:spacing w:after="0" w:line="259" w:lineRule="auto"/>
        <w:ind w:right="278"/>
        <w:rPr>
          <w:rFonts w:ascii="Times New Roman" w:eastAsiaTheme="minorHAnsi" w:hAnsi="Times New Roman" w:cs="Times New Roman"/>
          <w:b/>
          <w:sz w:val="24"/>
          <w:szCs w:val="24"/>
          <w:lang w:eastAsia="en-US"/>
        </w:rPr>
      </w:pPr>
    </w:p>
    <w:p w14:paraId="28E812AE" w14:textId="5A989E6C" w:rsidR="00DF4736" w:rsidRPr="00176159" w:rsidRDefault="00DF4736" w:rsidP="00DF4736">
      <w:pPr>
        <w:widowControl w:val="0"/>
        <w:tabs>
          <w:tab w:val="left" w:pos="1276"/>
        </w:tabs>
        <w:spacing w:after="0" w:line="259" w:lineRule="auto"/>
        <w:ind w:right="278"/>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_________________________________</w:t>
      </w:r>
    </w:p>
    <w:p w14:paraId="58610643" w14:textId="77777777" w:rsidR="00176159" w:rsidRPr="00176159" w:rsidRDefault="00176159" w:rsidP="00176159">
      <w:pPr>
        <w:spacing w:line="259" w:lineRule="auto"/>
        <w:rPr>
          <w:rFonts w:eastAsiaTheme="minorHAnsi"/>
          <w:sz w:val="22"/>
          <w:szCs w:val="22"/>
          <w:lang w:eastAsia="en-US"/>
        </w:rPr>
      </w:pPr>
    </w:p>
    <w:p w14:paraId="1E5819F6" w14:textId="34E8B85A" w:rsidR="00176159" w:rsidRDefault="00176159" w:rsidP="00ED2005">
      <w:pPr>
        <w:jc w:val="both"/>
        <w:rPr>
          <w:rFonts w:cstheme="minorHAnsi"/>
          <w:sz w:val="20"/>
          <w:szCs w:val="20"/>
          <w:shd w:val="clear" w:color="auto" w:fill="FFFFFF"/>
        </w:rPr>
      </w:pPr>
    </w:p>
    <w:p w14:paraId="5EF52132" w14:textId="77777777" w:rsidR="00176159" w:rsidRPr="00ED2005" w:rsidRDefault="00176159" w:rsidP="00ED2005">
      <w:pPr>
        <w:jc w:val="both"/>
        <w:rPr>
          <w:rFonts w:cstheme="minorHAnsi"/>
          <w:sz w:val="20"/>
          <w:szCs w:val="20"/>
          <w:shd w:val="clear" w:color="auto" w:fill="FFFFFF"/>
        </w:rPr>
      </w:pPr>
    </w:p>
    <w:sectPr w:rsidR="00176159" w:rsidRPr="00ED200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533F" w14:textId="77777777" w:rsidR="00993C99" w:rsidRDefault="00993C99" w:rsidP="00D05666">
      <w:r>
        <w:separator/>
      </w:r>
    </w:p>
  </w:endnote>
  <w:endnote w:type="continuationSeparator" w:id="0">
    <w:p w14:paraId="63398210" w14:textId="77777777" w:rsidR="00993C99" w:rsidRDefault="00993C99" w:rsidP="00D05666">
      <w:r>
        <w:continuationSeparator/>
      </w:r>
    </w:p>
  </w:endnote>
  <w:endnote w:type="continuationNotice" w:id="1">
    <w:p w14:paraId="1271FC12" w14:textId="77777777" w:rsidR="00993C99" w:rsidRDefault="00993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F66D9C" w:rsidRDefault="00F66D9C">
    <w:pPr>
      <w:pStyle w:val="Footer"/>
      <w:jc w:val="right"/>
    </w:pPr>
  </w:p>
  <w:p w14:paraId="384D48BF" w14:textId="77777777" w:rsidR="00F66D9C" w:rsidRDefault="00F6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F66D9C" w:rsidRDefault="00F66D9C">
    <w:pPr>
      <w:pStyle w:val="Footer"/>
      <w:jc w:val="right"/>
    </w:pPr>
  </w:p>
  <w:p w14:paraId="2575BBBA" w14:textId="77777777" w:rsidR="00F66D9C" w:rsidRDefault="00F6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F66D9C" w:rsidRDefault="00F66D9C">
    <w:pPr>
      <w:pStyle w:val="Footer"/>
      <w:jc w:val="right"/>
    </w:pPr>
  </w:p>
  <w:p w14:paraId="0B840016" w14:textId="77777777" w:rsidR="00F66D9C" w:rsidRDefault="00F66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ACBD" w14:textId="77777777" w:rsidR="00993C99" w:rsidRDefault="00993C99" w:rsidP="00D05666">
      <w:r>
        <w:separator/>
      </w:r>
    </w:p>
  </w:footnote>
  <w:footnote w:type="continuationSeparator" w:id="0">
    <w:p w14:paraId="39E29235" w14:textId="77777777" w:rsidR="00993C99" w:rsidRDefault="00993C99" w:rsidP="00D05666">
      <w:r>
        <w:continuationSeparator/>
      </w:r>
    </w:p>
  </w:footnote>
  <w:footnote w:type="continuationNotice" w:id="1">
    <w:p w14:paraId="2E54EC8E" w14:textId="77777777" w:rsidR="00993C99" w:rsidRDefault="00993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F66D9C" w:rsidRDefault="00F66D9C">
    <w:pPr>
      <w:pStyle w:val="Header"/>
      <w:jc w:val="right"/>
    </w:pPr>
  </w:p>
  <w:p w14:paraId="68E3FFE8" w14:textId="3805043F" w:rsidR="00F66D9C" w:rsidRDefault="00F6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2226571E"/>
    <w:multiLevelType w:val="hybridMultilevel"/>
    <w:tmpl w:val="2C22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C6684"/>
    <w:multiLevelType w:val="hybridMultilevel"/>
    <w:tmpl w:val="3A3C9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EA642F"/>
    <w:multiLevelType w:val="hybridMultilevel"/>
    <w:tmpl w:val="576C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C6A02"/>
    <w:multiLevelType w:val="hybridMultilevel"/>
    <w:tmpl w:val="137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9"/>
  </w:num>
  <w:num w:numId="2">
    <w:abstractNumId w:val="2"/>
  </w:num>
  <w:num w:numId="3">
    <w:abstractNumId w:val="16"/>
  </w:num>
  <w:num w:numId="4">
    <w:abstractNumId w:val="18"/>
  </w:num>
  <w:num w:numId="5">
    <w:abstractNumId w:val="15"/>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11"/>
  </w:num>
  <w:num w:numId="13">
    <w:abstractNumId w:val="14"/>
  </w:num>
  <w:num w:numId="14">
    <w:abstractNumId w:val="19"/>
  </w:num>
  <w:num w:numId="15">
    <w:abstractNumId w:val="3"/>
  </w:num>
  <w:num w:numId="16">
    <w:abstractNumId w:val="7"/>
  </w:num>
  <w:num w:numId="17">
    <w:abstractNumId w:val="13"/>
  </w:num>
  <w:num w:numId="18">
    <w:abstractNumId w:val="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10"/>
  </w:num>
  <w:num w:numId="23">
    <w:abstractNumId w:val="8"/>
  </w:num>
  <w:num w:numId="24">
    <w:abstractNumId w:val="6"/>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159"/>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D0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D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E0"/>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B4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57FF8"/>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75"/>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B5"/>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61"/>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74D"/>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F4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4F9"/>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E6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59A"/>
    <w:rsid w:val="007A130B"/>
    <w:rsid w:val="007A15EC"/>
    <w:rsid w:val="007A1E23"/>
    <w:rsid w:val="007A2F2E"/>
    <w:rsid w:val="007A407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B3F"/>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6D"/>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BF4"/>
    <w:rsid w:val="00991D5A"/>
    <w:rsid w:val="009921F1"/>
    <w:rsid w:val="0099297C"/>
    <w:rsid w:val="00993376"/>
    <w:rsid w:val="0099370A"/>
    <w:rsid w:val="00993C9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6D"/>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9C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7D9"/>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7A"/>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08"/>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D6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36"/>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349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80"/>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0927"/>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TableNormal"/>
    <w:rsid w:val="00527475"/>
    <w:pPr>
      <w:spacing w:after="0" w:line="240" w:lineRule="auto"/>
    </w:pPr>
    <w:rPr>
      <w:rFonts w:ascii="Calibri" w:eastAsia="Calibri" w:hAnsi="Calibri" w:cs="Calibri"/>
      <w:sz w:val="22"/>
      <w:szCs w:val="22"/>
      <w:lang w:eastAsia="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EA91D-4B57-4DFC-881F-C09B165D0527}">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2024-12-12T21:48:00Z</dcterms:created>
  <dcterms:modified xsi:type="dcterms:W3CDTF">2025-07-02T10:47:00Z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