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18" w:rsidRPr="0003772D" w:rsidRDefault="00025718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bookmarkStart w:id="0" w:name="_Toc47102594"/>
      <w:r w:rsidRPr="0003772D">
        <w:rPr>
          <w:rFonts w:eastAsia="Calibri"/>
          <w:lang w:val="lt-LT"/>
        </w:rPr>
        <w:t>Pirkimo sąlygų</w:t>
      </w:r>
    </w:p>
    <w:p w:rsidR="00C24AA0" w:rsidRDefault="00707E36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r>
        <w:rPr>
          <w:rFonts w:eastAsia="Calibri"/>
          <w:lang w:val="lt-LT"/>
        </w:rPr>
        <w:t>8 priedas</w:t>
      </w:r>
    </w:p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BC6024">
      <w:pPr>
        <w:tabs>
          <w:tab w:val="left" w:pos="8222"/>
        </w:tabs>
        <w:ind w:right="49"/>
        <w:jc w:val="center"/>
        <w:rPr>
          <w:rFonts w:eastAsia="Calibri"/>
          <w:lang w:val="lt-LT"/>
        </w:rPr>
      </w:pPr>
      <w:r>
        <w:rPr>
          <w:rFonts w:eastAsia="Calibri"/>
          <w:lang w:val="lt-LT"/>
        </w:rPr>
        <w:t>(Tiekėjo deklaracijos pavyzdys)</w:t>
      </w:r>
    </w:p>
    <w:p w:rsidR="00C24AA0" w:rsidRDefault="00C24AA0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BC6024" w:rsidRPr="00306495" w:rsidRDefault="00BC6024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C24AA0" w:rsidRPr="00400566" w:rsidRDefault="00C24AA0" w:rsidP="00C24AA0">
      <w:pPr>
        <w:jc w:val="center"/>
        <w:rPr>
          <w:rFonts w:eastAsia="Times New Roman"/>
          <w:lang w:val="lt-LT" w:eastAsia="lt-LT"/>
        </w:rPr>
      </w:pPr>
      <w:r w:rsidRPr="00400566">
        <w:rPr>
          <w:rFonts w:eastAsia="Times New Roman"/>
          <w:color w:val="000000"/>
          <w:lang w:val="lt-LT" w:eastAsia="lt-LT"/>
        </w:rPr>
        <w:t>___________________________________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 (Tiekėjo pavadinimas)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 xml:space="preserve">ietuvos kariuomenės </w:t>
      </w: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>ogistikos valdybos</w:t>
      </w: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Į</w:t>
      </w:r>
      <w:r>
        <w:rPr>
          <w:rFonts w:eastAsia="Times New Roman"/>
          <w:color w:val="000000"/>
          <w:u w:val="single"/>
          <w:lang w:val="lt-LT" w:eastAsia="lt-LT"/>
        </w:rPr>
        <w:t>gulų aptarnavimo tarnybai</w:t>
      </w:r>
    </w:p>
    <w:p w:rsidR="00C24AA0" w:rsidRPr="00306495" w:rsidRDefault="00C24AA0" w:rsidP="00025718">
      <w:pPr>
        <w:rPr>
          <w:rFonts w:eastAsia="Times New Roman"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b/>
          <w:bCs/>
          <w:smallCaps/>
          <w:color w:val="000000"/>
          <w:lang w:val="lt-LT" w:eastAsia="lt-LT"/>
        </w:rPr>
        <w:t>TIEKĖJO DEKLARACIJA</w:t>
      </w:r>
    </w:p>
    <w:p w:rsidR="00C24AA0" w:rsidRPr="00306495" w:rsidRDefault="00C24AA0" w:rsidP="00C24AA0">
      <w:pPr>
        <w:shd w:val="clear" w:color="auto" w:fill="FFFFFF"/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lang w:val="lt-LT" w:eastAsia="lt-LT"/>
        </w:rPr>
        <w:t> 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(Data)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E812C3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</w:p>
    <w:p w:rsidR="00C24AA0" w:rsidRPr="00306495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 w:rsidR="00C24AA0" w:rsidRPr="00306495">
        <w:rPr>
          <w:rFonts w:eastAsia="Times New Roman"/>
          <w:color w:val="000000"/>
          <w:lang w:val="lt-LT" w:eastAsia="lt-LT"/>
        </w:rPr>
        <w:t xml:space="preserve">Patvirtinu, kad </w:t>
      </w:r>
      <w:r w:rsidR="00D85612">
        <w:rPr>
          <w:rFonts w:eastAsia="Times New Roman"/>
          <w:color w:val="000000"/>
          <w:lang w:val="lt-LT" w:eastAsia="lt-LT"/>
        </w:rPr>
        <w:t>pirkimo „Šaldymo įranga</w:t>
      </w:r>
      <w:r w:rsidR="00D85612" w:rsidRPr="00111C9F">
        <w:rPr>
          <w:rFonts w:eastAsia="Times New Roman"/>
          <w:color w:val="000000"/>
          <w:lang w:val="lt-LT" w:eastAsia="lt-LT"/>
        </w:rPr>
        <w:t xml:space="preserve"> (AMOS)“</w:t>
      </w:r>
      <w:r w:rsidR="00D85612">
        <w:rPr>
          <w:rFonts w:eastAsia="Times New Roman"/>
          <w:color w:val="000000"/>
          <w:lang w:val="lt-LT" w:eastAsia="lt-LT"/>
        </w:rPr>
        <w:t xml:space="preserve"> </w:t>
      </w:r>
      <w:r w:rsidR="00D85612" w:rsidRPr="00E812C3">
        <w:rPr>
          <w:rFonts w:eastAsia="Times New Roman"/>
          <w:color w:val="000000"/>
          <w:lang w:val="lt-LT" w:eastAsia="lt-LT"/>
        </w:rPr>
        <w:t>II</w:t>
      </w:r>
      <w:r w:rsidR="00D85612">
        <w:rPr>
          <w:rFonts w:eastAsia="Times New Roman"/>
          <w:color w:val="000000"/>
          <w:lang w:val="lt-LT" w:eastAsia="lt-LT"/>
        </w:rPr>
        <w:t>-</w:t>
      </w:r>
      <w:proofErr w:type="spellStart"/>
      <w:r w:rsidR="00D85612">
        <w:rPr>
          <w:rFonts w:eastAsia="Times New Roman"/>
          <w:color w:val="000000"/>
          <w:lang w:val="lt-LT" w:eastAsia="lt-LT"/>
        </w:rPr>
        <w:t>os</w:t>
      </w:r>
      <w:proofErr w:type="spellEnd"/>
      <w:r w:rsidR="00D85612" w:rsidRPr="00E812C3">
        <w:rPr>
          <w:rFonts w:eastAsia="Times New Roman"/>
          <w:color w:val="000000"/>
          <w:lang w:val="lt-LT" w:eastAsia="lt-LT"/>
        </w:rPr>
        <w:t xml:space="preserve"> pirkimo dalies „Gėrimų dozatorius su šaldymo sistema“ </w:t>
      </w:r>
      <w:r w:rsidR="00E631EC">
        <w:rPr>
          <w:rFonts w:eastAsia="Times New Roman"/>
          <w:color w:val="000000"/>
          <w:lang w:val="lt-LT" w:eastAsia="lt-LT"/>
        </w:rPr>
        <w:t xml:space="preserve">laimėjimo atveju, po viešojo pirkimo-pardavimo sutarties pasirašymo, </w:t>
      </w:r>
      <w:r w:rsidR="00663824">
        <w:rPr>
          <w:rFonts w:eastAsia="Times New Roman"/>
          <w:color w:val="000000"/>
          <w:lang w:val="lt-LT" w:eastAsia="lt-LT"/>
        </w:rPr>
        <w:t>priimsiu</w:t>
      </w:r>
      <w:r w:rsidRPr="00E812C3">
        <w:rPr>
          <w:rFonts w:eastAsia="Times New Roman"/>
          <w:color w:val="000000"/>
          <w:lang w:val="lt-LT" w:eastAsia="lt-LT"/>
        </w:rPr>
        <w:t xml:space="preserve"> atgal </w:t>
      </w:r>
      <w:r w:rsidR="00D85612">
        <w:rPr>
          <w:rFonts w:eastAsia="Times New Roman"/>
          <w:color w:val="000000"/>
          <w:lang w:val="lt-LT" w:eastAsia="lt-LT"/>
        </w:rPr>
        <w:t xml:space="preserve">šios </w:t>
      </w:r>
      <w:r w:rsidR="00E631EC">
        <w:rPr>
          <w:rFonts w:eastAsia="Times New Roman"/>
          <w:color w:val="000000"/>
          <w:lang w:val="lt-LT" w:eastAsia="lt-LT"/>
        </w:rPr>
        <w:t>pirkimo</w:t>
      </w:r>
      <w:r w:rsidR="00D85612">
        <w:rPr>
          <w:rFonts w:eastAsia="Times New Roman"/>
          <w:color w:val="000000"/>
          <w:lang w:val="lt-LT" w:eastAsia="lt-LT"/>
        </w:rPr>
        <w:t xml:space="preserve"> dalies</w:t>
      </w:r>
      <w:r w:rsidR="00E631EC">
        <w:rPr>
          <w:rFonts w:eastAsia="Times New Roman"/>
          <w:color w:val="000000"/>
          <w:lang w:val="lt-LT" w:eastAsia="lt-LT"/>
        </w:rPr>
        <w:t xml:space="preserve"> </w:t>
      </w:r>
      <w:r w:rsidRPr="00E812C3">
        <w:rPr>
          <w:rFonts w:eastAsia="Times New Roman"/>
          <w:color w:val="000000"/>
          <w:lang w:val="lt-LT" w:eastAsia="lt-LT"/>
        </w:rPr>
        <w:t>prek</w:t>
      </w:r>
      <w:r w:rsidR="00735A73">
        <w:rPr>
          <w:rFonts w:eastAsia="Times New Roman"/>
          <w:color w:val="000000"/>
          <w:lang w:val="lt-LT" w:eastAsia="lt-LT"/>
        </w:rPr>
        <w:t xml:space="preserve">ių pakuotes, </w:t>
      </w:r>
      <w:r w:rsidRPr="00E812C3">
        <w:rPr>
          <w:rFonts w:eastAsia="Times New Roman"/>
          <w:color w:val="000000"/>
          <w:lang w:val="lt-LT" w:eastAsia="lt-LT"/>
        </w:rPr>
        <w:t xml:space="preserve">tam, kad jos būtų tinkamai sutvarkytos, pakartotinai panaudotos arba perdirbtos ir užtikrinti </w:t>
      </w:r>
      <w:r w:rsidR="00D729A8">
        <w:rPr>
          <w:rFonts w:eastAsia="Times New Roman"/>
          <w:color w:val="000000"/>
          <w:lang w:val="lt-LT" w:eastAsia="lt-LT"/>
        </w:rPr>
        <w:t xml:space="preserve">tinkamą šių pakuočių </w:t>
      </w:r>
      <w:r w:rsidRPr="00E812C3">
        <w:rPr>
          <w:rFonts w:eastAsia="Times New Roman"/>
          <w:color w:val="000000"/>
          <w:lang w:val="lt-LT" w:eastAsia="lt-LT"/>
        </w:rPr>
        <w:t xml:space="preserve">rūšiavimą ir (ar) antrinį jų perdirbimą, bendradarbiauti su įgaliotais atliekų tvarkytojais. </w:t>
      </w:r>
      <w:bookmarkStart w:id="1" w:name="_GoBack"/>
      <w:bookmarkEnd w:id="1"/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C24AA0" w:rsidRPr="00306495" w:rsidTr="00E812C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A0" w:rsidRPr="00306495" w:rsidRDefault="00C24AA0" w:rsidP="00F87913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eastAsia="Times New Roman"/>
                <w:color w:val="000000"/>
                <w:lang w:val="lt-LT" w:eastAsia="lt-LT"/>
              </w:rPr>
            </w:pPr>
          </w:p>
        </w:tc>
      </w:tr>
    </w:tbl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bookmarkEnd w:id="0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240"/>
        <w:gridCol w:w="2779"/>
      </w:tblGrid>
      <w:tr w:rsidR="00E812C3" w:rsidRPr="00E812C3" w:rsidTr="00F87913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E812C3" w:rsidRPr="00E812C3" w:rsidTr="00F87913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  (Tiekėjo arba jo įgalioto asmens pareigų pavadinimas)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(Parašas)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(Vardas ir pavardė)</w:t>
            </w:r>
          </w:p>
        </w:tc>
      </w:tr>
    </w:tbl>
    <w:p w:rsidR="00D14403" w:rsidRDefault="00D14403"/>
    <w:sectPr w:rsidR="00D1440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A0"/>
    <w:rsid w:val="00025718"/>
    <w:rsid w:val="0003772D"/>
    <w:rsid w:val="00111C9F"/>
    <w:rsid w:val="003A6A52"/>
    <w:rsid w:val="00400566"/>
    <w:rsid w:val="0047760E"/>
    <w:rsid w:val="004C0C56"/>
    <w:rsid w:val="00630DDA"/>
    <w:rsid w:val="00663824"/>
    <w:rsid w:val="00707E36"/>
    <w:rsid w:val="00735A73"/>
    <w:rsid w:val="00AB6540"/>
    <w:rsid w:val="00B06AD5"/>
    <w:rsid w:val="00BC6024"/>
    <w:rsid w:val="00C24AA0"/>
    <w:rsid w:val="00D14403"/>
    <w:rsid w:val="00D729A8"/>
    <w:rsid w:val="00D85612"/>
    <w:rsid w:val="00E631EC"/>
    <w:rsid w:val="00E812C3"/>
    <w:rsid w:val="00E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4C4C"/>
  <w15:chartTrackingRefBased/>
  <w15:docId w15:val="{6A049797-6267-4B81-BE67-0C10F2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4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2025-06-15T05:10:00Z</dcterms:created>
  <dcterms:modified xsi:type="dcterms:W3CDTF">2025-06-30T06:38:00Z</dcterms:modified>
</cp:coreProperties>
</file>