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3FB8" w14:textId="77777777" w:rsidR="008E4026" w:rsidRDefault="008E4026" w:rsidP="00F30D15">
      <w:pPr>
        <w:pStyle w:val="Antrats"/>
        <w:jc w:val="right"/>
        <w:rPr>
          <w:sz w:val="24"/>
          <w:szCs w:val="24"/>
        </w:rPr>
      </w:pPr>
    </w:p>
    <w:p w14:paraId="3F96991D" w14:textId="1C63B3E5" w:rsidR="00F30D15" w:rsidRDefault="00F30D15" w:rsidP="00F30D15">
      <w:pPr>
        <w:pStyle w:val="Antrats"/>
        <w:jc w:val="right"/>
        <w:rPr>
          <w:sz w:val="24"/>
          <w:szCs w:val="24"/>
        </w:rPr>
      </w:pPr>
      <w:r w:rsidRPr="00F23EF8">
        <w:rPr>
          <w:sz w:val="24"/>
          <w:szCs w:val="24"/>
        </w:rPr>
        <w:t xml:space="preserve">Nuolatinės viešųjų pirkimų komisijos </w:t>
      </w:r>
      <w:r w:rsidRPr="00405B2A">
        <w:rPr>
          <w:sz w:val="24"/>
          <w:szCs w:val="24"/>
        </w:rPr>
        <w:t>2025-0</w:t>
      </w:r>
      <w:r w:rsidR="00B34D0A" w:rsidRPr="00405B2A">
        <w:rPr>
          <w:sz w:val="24"/>
          <w:szCs w:val="24"/>
        </w:rPr>
        <w:t>7</w:t>
      </w:r>
      <w:r w:rsidRPr="00405B2A">
        <w:rPr>
          <w:sz w:val="24"/>
          <w:szCs w:val="24"/>
        </w:rPr>
        <w:t>-</w:t>
      </w:r>
      <w:r w:rsidR="00B34D0A" w:rsidRPr="00405B2A">
        <w:rPr>
          <w:sz w:val="24"/>
          <w:szCs w:val="24"/>
        </w:rPr>
        <w:t>0</w:t>
      </w:r>
      <w:r w:rsidR="000205E7">
        <w:rPr>
          <w:sz w:val="24"/>
          <w:szCs w:val="24"/>
        </w:rPr>
        <w:t>3</w:t>
      </w:r>
      <w:r w:rsidRPr="00405B2A">
        <w:rPr>
          <w:sz w:val="24"/>
          <w:szCs w:val="24"/>
        </w:rPr>
        <w:t xml:space="preserve"> protokolo Nr. </w:t>
      </w:r>
      <w:r w:rsidR="000205E7">
        <w:rPr>
          <w:sz w:val="24"/>
          <w:szCs w:val="24"/>
        </w:rPr>
        <w:t xml:space="preserve">5 </w:t>
      </w:r>
      <w:r w:rsidRPr="00405B2A">
        <w:rPr>
          <w:sz w:val="24"/>
          <w:szCs w:val="24"/>
        </w:rPr>
        <w:t>priedas</w:t>
      </w:r>
    </w:p>
    <w:p w14:paraId="5F9D617C" w14:textId="77777777" w:rsidR="00F30D15" w:rsidRDefault="00F30D15" w:rsidP="00F30D15">
      <w:pPr>
        <w:pStyle w:val="Antrats"/>
        <w:jc w:val="right"/>
        <w:rPr>
          <w:sz w:val="24"/>
          <w:szCs w:val="24"/>
        </w:rPr>
      </w:pPr>
    </w:p>
    <w:p w14:paraId="2DA09B51" w14:textId="77777777" w:rsidR="00463370" w:rsidRDefault="00463370" w:rsidP="00F30D15">
      <w:pPr>
        <w:jc w:val="center"/>
        <w:rPr>
          <w:b/>
          <w:bCs/>
        </w:rPr>
      </w:pPr>
    </w:p>
    <w:p w14:paraId="5E20ACA5" w14:textId="201AE2B5" w:rsidR="00F30D15" w:rsidRDefault="00F30D15" w:rsidP="00F30D15">
      <w:pPr>
        <w:jc w:val="center"/>
        <w:rPr>
          <w:b/>
          <w:bCs/>
        </w:rPr>
      </w:pPr>
      <w:r w:rsidRPr="00F30D15">
        <w:rPr>
          <w:b/>
          <w:bCs/>
        </w:rPr>
        <w:t>VIEŠOJO PIRKIMO</w:t>
      </w:r>
      <w:r>
        <w:t xml:space="preserve"> „</w:t>
      </w:r>
      <w:r>
        <w:rPr>
          <w:b/>
          <w:bCs/>
          <w:lang w:eastAsia="ar-SA"/>
        </w:rPr>
        <w:t xml:space="preserve">STACIONARIOS PRIEPLAUKOS MUZIEJAUS G., </w:t>
      </w:r>
      <w:r w:rsidRPr="00F30D15">
        <w:rPr>
          <w:b/>
          <w:bCs/>
          <w:lang w:eastAsia="ar-SA"/>
        </w:rPr>
        <w:t>ZAPYŠKIO MSTL., KAUNO R. SAV., NAUJOS STATYBOS DARBŲ</w:t>
      </w:r>
      <w:r>
        <w:rPr>
          <w:b/>
          <w:bCs/>
          <w:lang w:eastAsia="ar-SA"/>
        </w:rPr>
        <w:t xml:space="preserve"> </w:t>
      </w:r>
      <w:r w:rsidRPr="00F30D15">
        <w:rPr>
          <w:b/>
          <w:bCs/>
          <w:lang w:eastAsia="ar-SA"/>
        </w:rPr>
        <w:t xml:space="preserve">VIEŠASIS PIRKIMAS“ </w:t>
      </w:r>
      <w:r w:rsidRPr="00F30D15">
        <w:rPr>
          <w:b/>
          <w:bCs/>
        </w:rPr>
        <w:t xml:space="preserve">TIEKĖJŲ KLAUSIMAI IR ATSAKYMAI Į </w:t>
      </w:r>
      <w:r w:rsidRPr="00405B2A">
        <w:rPr>
          <w:b/>
          <w:bCs/>
        </w:rPr>
        <w:t xml:space="preserve">JUOS NR. </w:t>
      </w:r>
      <w:r w:rsidR="00DF5A72">
        <w:rPr>
          <w:b/>
          <w:bCs/>
        </w:rPr>
        <w:t>3</w:t>
      </w:r>
    </w:p>
    <w:p w14:paraId="7BA4A19F" w14:textId="77777777" w:rsidR="00F30D15" w:rsidRDefault="00F30D15" w:rsidP="00F30D15">
      <w:pPr>
        <w:jc w:val="center"/>
        <w:rPr>
          <w:b/>
          <w:bCs/>
        </w:rPr>
      </w:pPr>
    </w:p>
    <w:p w14:paraId="33CE15CD" w14:textId="77777777" w:rsidR="00F30D15" w:rsidRPr="005C0238" w:rsidRDefault="00F30D15" w:rsidP="00F30D15">
      <w:pPr>
        <w:autoSpaceDE w:val="0"/>
        <w:autoSpaceDN w:val="0"/>
        <w:adjustRightInd w:val="0"/>
        <w:jc w:val="center"/>
        <w:rPr>
          <w:b/>
          <w:bCs/>
          <w:color w:val="323232"/>
        </w:rPr>
      </w:pPr>
    </w:p>
    <w:tbl>
      <w:tblPr>
        <w:tblStyle w:val="1paprastojilentel"/>
        <w:tblW w:w="1630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560"/>
        <w:gridCol w:w="5811"/>
        <w:gridCol w:w="6805"/>
      </w:tblGrid>
      <w:tr w:rsidR="00F30D15" w:rsidRPr="005C0238" w14:paraId="3659531D" w14:textId="77777777" w:rsidTr="004C5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0427186B" w14:textId="77777777" w:rsidR="00F30D15" w:rsidRPr="004C5575" w:rsidRDefault="00F30D15" w:rsidP="00206C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  <w:t xml:space="preserve">Eil. Nr.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6AE06429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Išsiuntimo CVP IS tiekėjams data ir dokumento (failo) pavadinimas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3D6F67F0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Klausimo / Pakeitimo kategorija</w:t>
            </w:r>
          </w:p>
        </w:tc>
        <w:tc>
          <w:tcPr>
            <w:tcW w:w="5811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75F34384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0721D49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04DA3697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Klausimas / Pirminė sąlyga</w:t>
            </w:r>
          </w:p>
        </w:tc>
        <w:tc>
          <w:tcPr>
            <w:tcW w:w="6805" w:type="dxa"/>
            <w:tcBorders>
              <w:bottom w:val="double" w:sz="4" w:space="0" w:color="auto"/>
            </w:tcBorders>
            <w:shd w:val="clear" w:color="auto" w:fill="2F5496" w:themeFill="accent1" w:themeFillShade="BF"/>
          </w:tcPr>
          <w:p w14:paraId="426CF3C1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68D01617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FFFFFF" w:themeColor="background1"/>
              </w:rPr>
            </w:pPr>
          </w:p>
          <w:p w14:paraId="11EC6E8A" w14:textId="77777777" w:rsidR="00F30D15" w:rsidRPr="005C0238" w:rsidRDefault="00F30D15" w:rsidP="00206CFB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323232"/>
              </w:rPr>
            </w:pPr>
            <w:r w:rsidRPr="005C0238">
              <w:rPr>
                <w:rFonts w:ascii="Times New Roman" w:hAnsi="Times New Roman" w:cs="Times New Roman"/>
                <w:color w:val="FFFFFF" w:themeColor="background1"/>
              </w:rPr>
              <w:t>Atsakymas / Pakeista sąlyga</w:t>
            </w:r>
          </w:p>
        </w:tc>
      </w:tr>
      <w:tr w:rsidR="004C5575" w:rsidRPr="004D71BD" w14:paraId="14E4DB49" w14:textId="77777777" w:rsidTr="004C5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7ABA58A" w14:textId="49664675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1.</w:t>
            </w:r>
          </w:p>
        </w:tc>
        <w:tc>
          <w:tcPr>
            <w:tcW w:w="1559" w:type="dxa"/>
            <w:vMerge w:val="restart"/>
          </w:tcPr>
          <w:p w14:paraId="09902028" w14:textId="0D05665D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2025-07-0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>3</w:t>
            </w:r>
          </w:p>
          <w:p w14:paraId="792E46FD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</w:p>
          <w:p w14:paraId="4EFA76CC" w14:textId="265B2573" w:rsidR="004C5575" w:rsidRPr="00BB0B45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323232"/>
              </w:rPr>
            </w:pP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 xml:space="preserve">„Atsakymai į klausimus Nr. 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>4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_2025-07-0</w:t>
            </w:r>
            <w:r>
              <w:rPr>
                <w:rFonts w:ascii="Times New Roman" w:hAnsi="Times New Roman" w:cs="Times New Roman"/>
                <w:b/>
                <w:bCs/>
                <w:color w:val="323232"/>
              </w:rPr>
              <w:t>3</w:t>
            </w:r>
            <w:r w:rsidRPr="00405B2A">
              <w:rPr>
                <w:rFonts w:ascii="Times New Roman" w:hAnsi="Times New Roman" w:cs="Times New Roman"/>
                <w:b/>
                <w:bCs/>
                <w:color w:val="323232"/>
              </w:rPr>
              <w:t>“</w:t>
            </w:r>
          </w:p>
        </w:tc>
        <w:tc>
          <w:tcPr>
            <w:tcW w:w="1560" w:type="dxa"/>
            <w:vMerge w:val="restart"/>
          </w:tcPr>
          <w:p w14:paraId="79AC5DE0" w14:textId="110E5E16" w:rsidR="004C5575" w:rsidRPr="00C87AE2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Techninė specifikacija</w:t>
            </w:r>
          </w:p>
        </w:tc>
        <w:tc>
          <w:tcPr>
            <w:tcW w:w="5811" w:type="dxa"/>
          </w:tcPr>
          <w:p w14:paraId="649A5E8C" w14:textId="07036645" w:rsidR="004C5575" w:rsidRPr="00DF5A72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 xml:space="preserve">„SK (KONSTRUKCIJŲ) dalies projekto brėžinyje ZAS-3-3-2022-03-18-TP-01-SK-B.04 (92 lapas) </w:t>
            </w:r>
            <w:proofErr w:type="spellStart"/>
            <w:r w:rsidRPr="00B86874">
              <w:rPr>
                <w:rFonts w:ascii="Times New Roman" w:hAnsi="Times New Roman" w:cs="Times New Roman"/>
              </w:rPr>
              <w:t>Konstruktyvinis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pjūvis 2-2. M1:50 nurodyta: „</w:t>
            </w:r>
            <w:proofErr w:type="spellStart"/>
            <w:r w:rsidRPr="00B86874">
              <w:rPr>
                <w:rFonts w:ascii="Times New Roman" w:hAnsi="Times New Roman" w:cs="Times New Roman"/>
              </w:rPr>
              <w:t>Grindininis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LED apšvietimas, kabelių kanalas, </w:t>
            </w:r>
            <w:proofErr w:type="spellStart"/>
            <w:r w:rsidRPr="00B86874">
              <w:rPr>
                <w:rFonts w:ascii="Times New Roman" w:hAnsi="Times New Roman" w:cs="Times New Roman"/>
              </w:rPr>
              <w:t>žiūr</w:t>
            </w:r>
            <w:proofErr w:type="spellEnd"/>
            <w:r w:rsidRPr="00B86874">
              <w:rPr>
                <w:rFonts w:ascii="Times New Roman" w:hAnsi="Times New Roman" w:cs="Times New Roman"/>
              </w:rPr>
              <w:t>. E dalyje“, E (Elektrotechnikos) dalies projekte LED kanalai nenumatyti. Prašome patikslinti sprendinius ir kiekius.“</w:t>
            </w:r>
          </w:p>
        </w:tc>
        <w:tc>
          <w:tcPr>
            <w:tcW w:w="6805" w:type="dxa"/>
          </w:tcPr>
          <w:p w14:paraId="53EBAB2B" w14:textId="77777777" w:rsidR="004C5575" w:rsidRDefault="004C5575" w:rsidP="00D137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>Skaičiuodamas darbų kainas, rangovas turi įvertinti tuos darbus kompleksiškai, kartu su visais lydinčiais darbais ir reikiamomis medžiagomis.</w:t>
            </w:r>
          </w:p>
          <w:p w14:paraId="112A0A96" w14:textId="131280A4" w:rsidR="004C5575" w:rsidRPr="004C5575" w:rsidRDefault="004C5575" w:rsidP="00D137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4C5575">
              <w:rPr>
                <w:rFonts w:ascii="Times New Roman" w:hAnsi="Times New Roman" w:cs="Times New Roman"/>
              </w:rPr>
              <w:t>Jei projekte nurodytas LED apšvietimas, tai jis ir turi būti įvertintas.</w:t>
            </w:r>
          </w:p>
        </w:tc>
      </w:tr>
      <w:tr w:rsidR="004C5575" w:rsidRPr="004D71BD" w14:paraId="790627E4" w14:textId="77777777" w:rsidTr="004C55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EAC2C96" w14:textId="26D9C078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2.</w:t>
            </w:r>
          </w:p>
        </w:tc>
        <w:tc>
          <w:tcPr>
            <w:tcW w:w="1559" w:type="dxa"/>
            <w:vMerge/>
          </w:tcPr>
          <w:p w14:paraId="3E375221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6B569B72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47DDDC42" w14:textId="77777777" w:rsidR="004C5575" w:rsidRPr="00B86874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 xml:space="preserve">„Techninio projekto SK dalies „Sąnaudų kiekių žiniaraščio“ sekančioms pozicijoms įsivertinti trūksta informacijos: nenurodyta </w:t>
            </w:r>
            <w:proofErr w:type="spellStart"/>
            <w:r w:rsidRPr="00B86874">
              <w:rPr>
                <w:rFonts w:ascii="Times New Roman" w:hAnsi="Times New Roman" w:cs="Times New Roman"/>
              </w:rPr>
              <w:t>koroziškumo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kategorija, kiti reikalavimai padengimui.</w:t>
            </w:r>
          </w:p>
          <w:p w14:paraId="2557B129" w14:textId="77777777" w:rsidR="004C5575" w:rsidRPr="00B86874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noProof/>
              </w:rPr>
              <w:drawing>
                <wp:inline distT="0" distB="0" distL="0" distR="0" wp14:anchorId="5EEBB841" wp14:editId="5E00342D">
                  <wp:extent cx="3823335" cy="362585"/>
                  <wp:effectExtent l="0" t="0" r="5715" b="18415"/>
                  <wp:docPr id="382010283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3335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343BED" w14:textId="77777777" w:rsidR="004C5575" w:rsidRPr="00B86874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  <w:b/>
                <w:bCs/>
                <w:u w:val="single"/>
              </w:rPr>
              <w:t>Klausimas</w:t>
            </w:r>
            <w:r w:rsidRPr="00B86874">
              <w:rPr>
                <w:rFonts w:ascii="Times New Roman" w:hAnsi="Times New Roman" w:cs="Times New Roman"/>
              </w:rPr>
              <w:t>: Patikslinkite reikalavimus padengimui antikorozine danga.“</w:t>
            </w:r>
          </w:p>
          <w:p w14:paraId="74964DFC" w14:textId="77777777" w:rsidR="004C5575" w:rsidRPr="00DF5A72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805" w:type="dxa"/>
          </w:tcPr>
          <w:p w14:paraId="453ABA34" w14:textId="266B7B7D" w:rsidR="004C5575" w:rsidRPr="00DF5A72" w:rsidRDefault="004C5575" w:rsidP="00D137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>C3</w:t>
            </w:r>
          </w:p>
        </w:tc>
      </w:tr>
      <w:tr w:rsidR="004C5575" w:rsidRPr="004D71BD" w14:paraId="4DB4A0F0" w14:textId="77777777" w:rsidTr="004C5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32317E7" w14:textId="0779709E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3.</w:t>
            </w:r>
          </w:p>
        </w:tc>
        <w:tc>
          <w:tcPr>
            <w:tcW w:w="1559" w:type="dxa"/>
            <w:vMerge/>
          </w:tcPr>
          <w:p w14:paraId="6458C03F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3BD42E18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55F91633" w14:textId="22FAE593" w:rsidR="004C5575" w:rsidRPr="00DF5A72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874">
              <w:rPr>
                <w:rFonts w:ascii="Times New Roman" w:hAnsi="Times New Roman" w:cs="Times New Roman"/>
              </w:rPr>
              <w:t>Techninio projekto sklypo plano dalies techninėse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specifikacijose (11 punkte) nurodoma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mobili rampa. Kadangi perkamų sąnaudų žiniaraštyje nėra įtraukta mobili rampa, prašome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patikslinti, ar Tiekėjai turi ją įsivertinti? Jei taip,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prašome nurodyti kiekį ir matmenis.</w:t>
            </w:r>
          </w:p>
        </w:tc>
        <w:tc>
          <w:tcPr>
            <w:tcW w:w="6805" w:type="dxa"/>
          </w:tcPr>
          <w:p w14:paraId="4FD5874E" w14:textId="1E456E4E" w:rsidR="004C5575" w:rsidRPr="004C5575" w:rsidRDefault="004C5575" w:rsidP="00D137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Reikia įvertinti 1 vnt., išmatavimai pateikti specifikacijoje.</w:t>
            </w:r>
          </w:p>
        </w:tc>
      </w:tr>
      <w:tr w:rsidR="004C5575" w:rsidRPr="004D71BD" w14:paraId="420B6BC8" w14:textId="77777777" w:rsidTr="004C55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58EFCB8" w14:textId="769C714A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lastRenderedPageBreak/>
              <w:t>4.</w:t>
            </w:r>
          </w:p>
        </w:tc>
        <w:tc>
          <w:tcPr>
            <w:tcW w:w="1559" w:type="dxa"/>
            <w:vMerge/>
          </w:tcPr>
          <w:p w14:paraId="7981D709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05237D51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3D8B4872" w14:textId="0BE66BFE" w:rsidR="004C5575" w:rsidRPr="00DF5A72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874">
              <w:rPr>
                <w:rFonts w:ascii="Times New Roman" w:hAnsi="Times New Roman" w:cs="Times New Roman"/>
              </w:rPr>
              <w:t>Techninio projekto sklypo plano dalies techninėse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specifikacijose (12 punkte) nurodoma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lauko šiukšlinės. Kadangi perkamų sąnaudų žiniaraštyje nėra nurodytos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šiukšlinės ir jų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kiekis, prašome patikslinti, ar Tiekėjai turi jas įsivertinti? Jei taip, prašome nurodyti kiekį.</w:t>
            </w:r>
          </w:p>
        </w:tc>
        <w:tc>
          <w:tcPr>
            <w:tcW w:w="6805" w:type="dxa"/>
          </w:tcPr>
          <w:p w14:paraId="236703D9" w14:textId="2F2A9BEB" w:rsidR="004C5575" w:rsidRPr="004C5575" w:rsidRDefault="004C5575" w:rsidP="00D137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 įvertinti 6 vnt.</w:t>
            </w:r>
          </w:p>
        </w:tc>
      </w:tr>
      <w:tr w:rsidR="004C5575" w:rsidRPr="004D71BD" w14:paraId="1FF1AB7D" w14:textId="77777777" w:rsidTr="004C5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A391187" w14:textId="7534550B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5.</w:t>
            </w:r>
          </w:p>
        </w:tc>
        <w:tc>
          <w:tcPr>
            <w:tcW w:w="1559" w:type="dxa"/>
            <w:vMerge/>
          </w:tcPr>
          <w:p w14:paraId="6A62288E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52BAB87C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78CA374D" w14:textId="3F3611D3" w:rsidR="004C5575" w:rsidRPr="00B86874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>Techninio projekto sklypo plano dalies sąnaudų kiekių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žiniaraštyje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(ZAS-3-3-2022-03-18-TP-01-SP/SA-SŽ) nurodoma privažiavimo prie krantinės įrengimas iš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monolitinių gelžbetoninių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 xml:space="preserve">plokščių 396,5 m2 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25). Nurodomas betono pasluoksnis po plokštėmis: 8 m3, t=10</w:t>
            </w:r>
          </w:p>
          <w:p w14:paraId="00B88DDF" w14:textId="77777777" w:rsidR="004C5575" w:rsidRPr="00B86874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 xml:space="preserve">cm, 80 m2 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26). Prašome patikslinti, ar pasluoksnis numatomas ne po visa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monolitinių gelžbetoninių plokščių danga? Jeigu visgi po visa, tuomet teisingas kiekis būtų</w:t>
            </w:r>
          </w:p>
          <w:p w14:paraId="60445246" w14:textId="43275218" w:rsidR="004C5575" w:rsidRPr="00DF5A72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874">
              <w:rPr>
                <w:rFonts w:ascii="Times New Roman" w:hAnsi="Times New Roman" w:cs="Times New Roman"/>
              </w:rPr>
              <w:t>ne 8 m3, o 39,65 m3.</w:t>
            </w:r>
          </w:p>
        </w:tc>
        <w:tc>
          <w:tcPr>
            <w:tcW w:w="6805" w:type="dxa"/>
          </w:tcPr>
          <w:p w14:paraId="3815307B" w14:textId="21AD5466" w:rsidR="004C5575" w:rsidRPr="00DF5A72" w:rsidRDefault="004C5575" w:rsidP="00D137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>Jei yra neatitikimas tarp brėžinių ir kiekių žiniaraščių, vadovautis brėžiniais</w:t>
            </w:r>
            <w:r w:rsidR="002C466E">
              <w:rPr>
                <w:rFonts w:ascii="Times New Roman" w:hAnsi="Times New Roman" w:cs="Times New Roman"/>
              </w:rPr>
              <w:t>.</w:t>
            </w:r>
          </w:p>
        </w:tc>
      </w:tr>
      <w:tr w:rsidR="004C5575" w:rsidRPr="004D71BD" w14:paraId="2DE13254" w14:textId="77777777" w:rsidTr="004C55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154C94DB" w14:textId="30191EE5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6.</w:t>
            </w:r>
          </w:p>
        </w:tc>
        <w:tc>
          <w:tcPr>
            <w:tcW w:w="1559" w:type="dxa"/>
            <w:vMerge/>
          </w:tcPr>
          <w:p w14:paraId="35F7631C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6EA202EF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58577BE4" w14:textId="63FE7193" w:rsidR="004C5575" w:rsidRPr="00DF5A72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874">
              <w:rPr>
                <w:rFonts w:ascii="Times New Roman" w:hAnsi="Times New Roman" w:cs="Times New Roman"/>
              </w:rPr>
              <w:t xml:space="preserve">Techninio projekto konstrukcijų dalies sąnaudų kiekių žiniaraštyje (ZAS-3-3-2022-03-18-TP-01-SK-SŽ) nurodoma paskirstomųjų sijų 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3 ir 4) bei plieninių įdėtinių detalių ID-1, ID-2, ID-3, ID-4 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12-15) įrengimas. Gaminių gamintojai prašo detalizuoti gaminius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(matmenis) ir pateikti brėžinius, kad galėtų pateikti pasiūlymus šiems gaminiams.</w:t>
            </w:r>
          </w:p>
        </w:tc>
        <w:tc>
          <w:tcPr>
            <w:tcW w:w="6805" w:type="dxa"/>
          </w:tcPr>
          <w:p w14:paraId="2F38B76A" w14:textId="3357FF07" w:rsidR="004C5575" w:rsidRPr="00DF5A72" w:rsidRDefault="004C5575" w:rsidP="00D137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>Rangovas privalo numatyti darbo projekto atlikimą.</w:t>
            </w:r>
          </w:p>
        </w:tc>
      </w:tr>
      <w:tr w:rsidR="004C5575" w:rsidRPr="004D71BD" w14:paraId="30BA1374" w14:textId="77777777" w:rsidTr="004C55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3BF35660" w14:textId="287D5F1A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7.</w:t>
            </w:r>
          </w:p>
        </w:tc>
        <w:tc>
          <w:tcPr>
            <w:tcW w:w="1559" w:type="dxa"/>
            <w:vMerge/>
          </w:tcPr>
          <w:p w14:paraId="01457134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60148093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51DF753A" w14:textId="77777777" w:rsidR="004C5575" w:rsidRPr="00B86874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>Techninio projekto konstrukcijų dalies sąnaudų kiekių žiniaraštyje (ZAS-3-3-2022-03-18-TP-01-SK-SŽ) nurodoma įlaidinio plieno špunto, sijų ir templių paruošimas ir padengimas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 xml:space="preserve">antikorozine danga – 4092 m2 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62) . Prašome patikslinti:</w:t>
            </w:r>
          </w:p>
          <w:p w14:paraId="04A10911" w14:textId="77777777" w:rsidR="004C5575" w:rsidRPr="00B86874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 xml:space="preserve">5.1. Ar pateiktas kiekis (4092 m2) yra sąnaudų žiniaraštyje nurodyto įlaido 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1-2), sijų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 xml:space="preserve">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3-4), templių 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5-8) kiekiai?</w:t>
            </w:r>
          </w:p>
          <w:p w14:paraId="30E5803B" w14:textId="77777777" w:rsidR="004C5575" w:rsidRPr="00B86874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>5.2. Ar šioje pozicijoje Tiekėjai turi vertinti tik metalo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konstrukcijų padengimą antikorozine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danga?</w:t>
            </w:r>
          </w:p>
          <w:p w14:paraId="0D957973" w14:textId="6F7533F8" w:rsidR="004C5575" w:rsidRPr="00DF5A72" w:rsidRDefault="004C5575" w:rsidP="002E278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6874">
              <w:rPr>
                <w:rFonts w:ascii="Times New Roman" w:hAnsi="Times New Roman" w:cs="Times New Roman"/>
              </w:rPr>
              <w:t>5.3. Kokia antikorozinio padengimo klasė C2, C3 ar C4 ?</w:t>
            </w:r>
          </w:p>
        </w:tc>
        <w:tc>
          <w:tcPr>
            <w:tcW w:w="6805" w:type="dxa"/>
          </w:tcPr>
          <w:p w14:paraId="7E579771" w14:textId="77777777" w:rsidR="004C5575" w:rsidRDefault="004C5575" w:rsidP="00D137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Vertinti įlaido, sijų, templių ir metalo konstrukcijų antikorozinį paruošimą ir padengimą.</w:t>
            </w:r>
          </w:p>
          <w:p w14:paraId="3A60DAE3" w14:textId="0159CF0D" w:rsidR="004C5575" w:rsidRPr="00DF5A72" w:rsidRDefault="004C5575" w:rsidP="00D1374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>C3</w:t>
            </w:r>
          </w:p>
        </w:tc>
      </w:tr>
      <w:tr w:rsidR="004C5575" w:rsidRPr="004D71BD" w14:paraId="7077D68D" w14:textId="77777777" w:rsidTr="004C557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D890C93" w14:textId="25F48962" w:rsidR="004C5575" w:rsidRPr="004C5575" w:rsidRDefault="004C5575" w:rsidP="002E27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color w:val="323232"/>
              </w:rPr>
            </w:pPr>
            <w:r w:rsidRPr="004C5575">
              <w:rPr>
                <w:rFonts w:ascii="Times New Roman" w:hAnsi="Times New Roman" w:cs="Times New Roman"/>
                <w:b w:val="0"/>
                <w:bCs w:val="0"/>
                <w:color w:val="323232"/>
              </w:rPr>
              <w:t>8.</w:t>
            </w:r>
          </w:p>
        </w:tc>
        <w:tc>
          <w:tcPr>
            <w:tcW w:w="1559" w:type="dxa"/>
            <w:vMerge/>
          </w:tcPr>
          <w:p w14:paraId="3DB44F86" w14:textId="77777777" w:rsidR="004C5575" w:rsidRPr="00405B2A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323232"/>
              </w:rPr>
            </w:pPr>
          </w:p>
        </w:tc>
        <w:tc>
          <w:tcPr>
            <w:tcW w:w="1560" w:type="dxa"/>
            <w:vMerge/>
          </w:tcPr>
          <w:p w14:paraId="495BA5B7" w14:textId="77777777" w:rsidR="004C5575" w:rsidRDefault="004C5575" w:rsidP="002E2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1" w:type="dxa"/>
          </w:tcPr>
          <w:p w14:paraId="6D68E915" w14:textId="77777777" w:rsidR="004C5575" w:rsidRPr="00B86874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 xml:space="preserve">Techninio projekto konstrukcijų dalies sąnaudų kiekių žiniaraštyje (ZAS-3-3-2022-03-18-TP-01-SK-SŽ) nurodoma įdėtinių detalių, smulkių metalo konstrukcijų </w:t>
            </w:r>
            <w:r w:rsidRPr="00B86874">
              <w:rPr>
                <w:rFonts w:ascii="Times New Roman" w:hAnsi="Times New Roman" w:cs="Times New Roman"/>
              </w:rPr>
              <w:lastRenderedPageBreak/>
              <w:t>paruošimas ir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 xml:space="preserve">padengimas antikorozine danga – 20,361 t (eil. </w:t>
            </w:r>
            <w:proofErr w:type="spellStart"/>
            <w:r w:rsidRPr="00B86874">
              <w:rPr>
                <w:rFonts w:ascii="Times New Roman" w:hAnsi="Times New Roman" w:cs="Times New Roman"/>
              </w:rPr>
              <w:t>nr.</w:t>
            </w:r>
            <w:proofErr w:type="spellEnd"/>
            <w:r w:rsidRPr="00B86874">
              <w:rPr>
                <w:rFonts w:ascii="Times New Roman" w:hAnsi="Times New Roman" w:cs="Times New Roman"/>
              </w:rPr>
              <w:t xml:space="preserve"> 63) . Prašome patikslinti:</w:t>
            </w:r>
          </w:p>
          <w:p w14:paraId="6CC2AFC8" w14:textId="77777777" w:rsidR="004C5575" w:rsidRPr="00B86874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86874">
              <w:rPr>
                <w:rFonts w:ascii="Times New Roman" w:hAnsi="Times New Roman" w:cs="Times New Roman"/>
              </w:rPr>
              <w:t>6.1. Ar šioje pozicijoje Tiekėjai turi vertinti tik metalo konstrukcijų padengimą antikorozine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86874">
              <w:rPr>
                <w:rFonts w:ascii="Times New Roman" w:hAnsi="Times New Roman" w:cs="Times New Roman"/>
              </w:rPr>
              <w:t>danga?</w:t>
            </w:r>
          </w:p>
          <w:p w14:paraId="5BF135BF" w14:textId="03DE7948" w:rsidR="004C5575" w:rsidRPr="00DF5A72" w:rsidRDefault="004C5575" w:rsidP="002E278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6874">
              <w:rPr>
                <w:rFonts w:ascii="Times New Roman" w:hAnsi="Times New Roman" w:cs="Times New Roman"/>
              </w:rPr>
              <w:t>6.2. Kokia antikorozinio padengimo klasė C2, C3 ar C4 ?</w:t>
            </w:r>
          </w:p>
        </w:tc>
        <w:tc>
          <w:tcPr>
            <w:tcW w:w="6805" w:type="dxa"/>
          </w:tcPr>
          <w:p w14:paraId="08DF68BF" w14:textId="77777777" w:rsidR="004C5575" w:rsidRDefault="004C5575" w:rsidP="00D137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Vertinti įdėtinių detalių ir metalo konstrukcijų antikorozinį paruošimą ir padengimą.</w:t>
            </w:r>
          </w:p>
          <w:p w14:paraId="4FA7B92D" w14:textId="7DC21397" w:rsidR="004C5575" w:rsidRPr="00DF5A72" w:rsidRDefault="004C5575" w:rsidP="00D1374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>
              <w:rPr>
                <w:rFonts w:ascii="Times New Roman" w:hAnsi="Times New Roman" w:cs="Times New Roman"/>
              </w:rPr>
              <w:t>C3</w:t>
            </w:r>
          </w:p>
        </w:tc>
      </w:tr>
      <w:tr w:rsidR="00F430B0" w:rsidRPr="00BB0B45" w14:paraId="19D037FF" w14:textId="77777777" w:rsidTr="000B48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03" w:type="dxa"/>
            <w:gridSpan w:val="5"/>
          </w:tcPr>
          <w:p w14:paraId="21205D43" w14:textId="77777777" w:rsidR="006D672F" w:rsidRDefault="006D672F" w:rsidP="00C236DB">
            <w:pPr>
              <w:jc w:val="both"/>
              <w:rPr>
                <w:rFonts w:ascii="Times New Roman" w:hAnsi="Times New Roman" w:cs="Times New Roman"/>
                <w:i/>
                <w:iCs/>
                <w:color w:val="000000"/>
              </w:rPr>
            </w:pPr>
          </w:p>
          <w:p w14:paraId="12F2290C" w14:textId="77777777" w:rsidR="004C5575" w:rsidRDefault="004C5575" w:rsidP="004C5575">
            <w:pPr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color w:val="EE0000"/>
              </w:rPr>
            </w:pPr>
            <w:r w:rsidRPr="004C5575">
              <w:rPr>
                <w:rFonts w:ascii="Times New Roman" w:hAnsi="Times New Roman" w:cs="Times New Roman"/>
                <w:color w:val="EE0000"/>
              </w:rPr>
              <w:t>Primename, kad paskutinė diena užduoti tiekėjams klausimus yra 2025-07-07 23:59 val.</w:t>
            </w:r>
          </w:p>
          <w:p w14:paraId="7A1AA515" w14:textId="77777777" w:rsidR="004C5575" w:rsidRDefault="004C5575" w:rsidP="004C5575">
            <w:pPr>
              <w:ind w:firstLine="709"/>
              <w:jc w:val="both"/>
              <w:rPr>
                <w:rFonts w:ascii="Times New Roman" w:hAnsi="Times New Roman" w:cs="Times New Roman"/>
                <w:b w:val="0"/>
                <w:bCs w:val="0"/>
                <w:color w:val="EE0000"/>
              </w:rPr>
            </w:pPr>
          </w:p>
          <w:p w14:paraId="2DA7E2D7" w14:textId="36732336" w:rsidR="00463370" w:rsidRPr="004C5575" w:rsidRDefault="00463370" w:rsidP="004C5575">
            <w:pPr>
              <w:ind w:firstLine="709"/>
              <w:jc w:val="both"/>
              <w:rPr>
                <w:rFonts w:ascii="Times New Roman" w:hAnsi="Times New Roman" w:cs="Times New Roman"/>
                <w:color w:val="EE0000"/>
              </w:rPr>
            </w:pPr>
            <w:r w:rsidRPr="00724B7F">
              <w:rPr>
                <w:rFonts w:ascii="Times New Roman" w:hAnsi="Times New Roman" w:cs="Times New Roman"/>
                <w:b w:val="0"/>
                <w:bCs w:val="0"/>
                <w:i/>
                <w:iCs/>
                <w:color w:val="000000"/>
              </w:rPr>
              <w:t>Šie Pirkimo dokumentų paaiškinimai/patikslinimai yra neatskiriama Pirkimo dokumentų dalis.</w:t>
            </w:r>
          </w:p>
          <w:p w14:paraId="3269A448" w14:textId="77777777" w:rsidR="00F430B0" w:rsidRPr="00BB0B45" w:rsidRDefault="00F430B0" w:rsidP="00206CFB">
            <w:pPr>
              <w:jc w:val="both"/>
              <w:rPr>
                <w:i/>
                <w:iCs/>
              </w:rPr>
            </w:pPr>
          </w:p>
        </w:tc>
      </w:tr>
    </w:tbl>
    <w:p w14:paraId="54ECA51E" w14:textId="039E441A" w:rsidR="00F30D15" w:rsidRPr="00463370" w:rsidRDefault="00463370" w:rsidP="00463370">
      <w:pPr>
        <w:tabs>
          <w:tab w:val="left" w:pos="6663"/>
        </w:tabs>
        <w:spacing w:line="280" w:lineRule="atLeast"/>
        <w:jc w:val="center"/>
      </w:pPr>
      <w:r w:rsidRPr="00463370">
        <w:rPr>
          <w:color w:val="323232"/>
        </w:rPr>
        <w:t>___________________</w:t>
      </w:r>
    </w:p>
    <w:sectPr w:rsidR="00F30D15" w:rsidRPr="00463370" w:rsidSect="00925B10">
      <w:pgSz w:w="16838" w:h="11906" w:orient="landscape" w:code="9"/>
      <w:pgMar w:top="567" w:right="737" w:bottom="1474" w:left="6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45653" w14:textId="77777777" w:rsidR="00CF6647" w:rsidRDefault="00CF6647" w:rsidP="00F30D15">
      <w:r>
        <w:separator/>
      </w:r>
    </w:p>
  </w:endnote>
  <w:endnote w:type="continuationSeparator" w:id="0">
    <w:p w14:paraId="4B47ECE3" w14:textId="77777777" w:rsidR="00CF6647" w:rsidRDefault="00CF6647" w:rsidP="00F30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8C546" w14:textId="77777777" w:rsidR="00CF6647" w:rsidRDefault="00CF6647" w:rsidP="00F30D15">
      <w:r>
        <w:separator/>
      </w:r>
    </w:p>
  </w:footnote>
  <w:footnote w:type="continuationSeparator" w:id="0">
    <w:p w14:paraId="094BA6D8" w14:textId="77777777" w:rsidR="00CF6647" w:rsidRDefault="00CF6647" w:rsidP="00F30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8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9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50B6C83"/>
    <w:multiLevelType w:val="multilevel"/>
    <w:tmpl w:val="A44C7DB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433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82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914" w:hanging="1800"/>
      </w:pPr>
      <w:rPr>
        <w:rFonts w:hint="default"/>
      </w:rPr>
    </w:lvl>
  </w:abstractNum>
  <w:abstractNum w:abstractNumId="15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4B2A28"/>
    <w:multiLevelType w:val="hybridMultilevel"/>
    <w:tmpl w:val="FFC8254E"/>
    <w:lvl w:ilvl="0" w:tplc="A21A6BC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0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25415543">
    <w:abstractNumId w:val="8"/>
  </w:num>
  <w:num w:numId="2" w16cid:durableId="67925575">
    <w:abstractNumId w:val="5"/>
  </w:num>
  <w:num w:numId="3" w16cid:durableId="824051681">
    <w:abstractNumId w:val="22"/>
  </w:num>
  <w:num w:numId="4" w16cid:durableId="496579362">
    <w:abstractNumId w:val="6"/>
  </w:num>
  <w:num w:numId="5" w16cid:durableId="1897009313">
    <w:abstractNumId w:val="3"/>
  </w:num>
  <w:num w:numId="6" w16cid:durableId="1869249896">
    <w:abstractNumId w:val="13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6"/>
  </w:num>
  <w:num w:numId="14" w16cid:durableId="2037777683">
    <w:abstractNumId w:val="17"/>
  </w:num>
  <w:num w:numId="15" w16cid:durableId="163782590">
    <w:abstractNumId w:val="7"/>
  </w:num>
  <w:num w:numId="16" w16cid:durableId="767195358">
    <w:abstractNumId w:val="19"/>
  </w:num>
  <w:num w:numId="17" w16cid:durableId="900945271">
    <w:abstractNumId w:val="15"/>
  </w:num>
  <w:num w:numId="18" w16cid:durableId="2009667949">
    <w:abstractNumId w:val="2"/>
  </w:num>
  <w:num w:numId="19" w16cid:durableId="1300913333">
    <w:abstractNumId w:val="12"/>
  </w:num>
  <w:num w:numId="20" w16cid:durableId="1479885542">
    <w:abstractNumId w:val="11"/>
  </w:num>
  <w:num w:numId="21" w16cid:durableId="862014860">
    <w:abstractNumId w:val="9"/>
  </w:num>
  <w:num w:numId="22" w16cid:durableId="67240723">
    <w:abstractNumId w:val="23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3"/>
  </w:num>
  <w:num w:numId="24" w16cid:durableId="1259675443">
    <w:abstractNumId w:val="21"/>
  </w:num>
  <w:num w:numId="25" w16cid:durableId="86385164">
    <w:abstractNumId w:val="18"/>
  </w:num>
  <w:num w:numId="26" w16cid:durableId="6237371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5FEC"/>
    <w:rsid w:val="000067F8"/>
    <w:rsid w:val="00013B5B"/>
    <w:rsid w:val="00016325"/>
    <w:rsid w:val="00016F5E"/>
    <w:rsid w:val="000205E7"/>
    <w:rsid w:val="00024D5C"/>
    <w:rsid w:val="00027543"/>
    <w:rsid w:val="000309BF"/>
    <w:rsid w:val="000350B8"/>
    <w:rsid w:val="0004377F"/>
    <w:rsid w:val="00050F0C"/>
    <w:rsid w:val="000518AA"/>
    <w:rsid w:val="000549F0"/>
    <w:rsid w:val="000560D5"/>
    <w:rsid w:val="000561B4"/>
    <w:rsid w:val="00060BFD"/>
    <w:rsid w:val="00070095"/>
    <w:rsid w:val="00072B30"/>
    <w:rsid w:val="00074F5F"/>
    <w:rsid w:val="0008002F"/>
    <w:rsid w:val="000818C5"/>
    <w:rsid w:val="00085161"/>
    <w:rsid w:val="00087C46"/>
    <w:rsid w:val="000909EA"/>
    <w:rsid w:val="00093FF6"/>
    <w:rsid w:val="000945E2"/>
    <w:rsid w:val="000960D8"/>
    <w:rsid w:val="000A331B"/>
    <w:rsid w:val="000B410F"/>
    <w:rsid w:val="000C4753"/>
    <w:rsid w:val="000C57D9"/>
    <w:rsid w:val="000C5C6B"/>
    <w:rsid w:val="000D1C69"/>
    <w:rsid w:val="000D3AA8"/>
    <w:rsid w:val="000E27AC"/>
    <w:rsid w:val="000F4A53"/>
    <w:rsid w:val="000F656C"/>
    <w:rsid w:val="001005C4"/>
    <w:rsid w:val="00103253"/>
    <w:rsid w:val="00105703"/>
    <w:rsid w:val="001119C2"/>
    <w:rsid w:val="00114327"/>
    <w:rsid w:val="00124A47"/>
    <w:rsid w:val="00125C34"/>
    <w:rsid w:val="00126C37"/>
    <w:rsid w:val="00130914"/>
    <w:rsid w:val="00132ECF"/>
    <w:rsid w:val="00136F80"/>
    <w:rsid w:val="00137D34"/>
    <w:rsid w:val="00142230"/>
    <w:rsid w:val="00150FBD"/>
    <w:rsid w:val="001525D1"/>
    <w:rsid w:val="0015341E"/>
    <w:rsid w:val="00156B92"/>
    <w:rsid w:val="00166BE3"/>
    <w:rsid w:val="00171CAB"/>
    <w:rsid w:val="001744D3"/>
    <w:rsid w:val="0018055E"/>
    <w:rsid w:val="001847A3"/>
    <w:rsid w:val="001852A6"/>
    <w:rsid w:val="00187628"/>
    <w:rsid w:val="0019130D"/>
    <w:rsid w:val="00193D4B"/>
    <w:rsid w:val="0019611D"/>
    <w:rsid w:val="001A0921"/>
    <w:rsid w:val="001A5FE1"/>
    <w:rsid w:val="001A7D9C"/>
    <w:rsid w:val="001B1DF2"/>
    <w:rsid w:val="001B644C"/>
    <w:rsid w:val="001C0F68"/>
    <w:rsid w:val="001C26AA"/>
    <w:rsid w:val="001C63AE"/>
    <w:rsid w:val="001C6DD6"/>
    <w:rsid w:val="001C71FF"/>
    <w:rsid w:val="001D5A7A"/>
    <w:rsid w:val="001E357C"/>
    <w:rsid w:val="001E362E"/>
    <w:rsid w:val="001E6FFD"/>
    <w:rsid w:val="001F152F"/>
    <w:rsid w:val="001F52BE"/>
    <w:rsid w:val="0020074F"/>
    <w:rsid w:val="00200853"/>
    <w:rsid w:val="002023A5"/>
    <w:rsid w:val="00204296"/>
    <w:rsid w:val="00206143"/>
    <w:rsid w:val="00207847"/>
    <w:rsid w:val="0021019D"/>
    <w:rsid w:val="002103B1"/>
    <w:rsid w:val="00211F74"/>
    <w:rsid w:val="00216221"/>
    <w:rsid w:val="002206BF"/>
    <w:rsid w:val="00222FCE"/>
    <w:rsid w:val="00225362"/>
    <w:rsid w:val="00225EE5"/>
    <w:rsid w:val="00235F37"/>
    <w:rsid w:val="00245430"/>
    <w:rsid w:val="002455EC"/>
    <w:rsid w:val="00251A59"/>
    <w:rsid w:val="00251C3D"/>
    <w:rsid w:val="00251DFF"/>
    <w:rsid w:val="00260188"/>
    <w:rsid w:val="00263B46"/>
    <w:rsid w:val="0026508A"/>
    <w:rsid w:val="00267369"/>
    <w:rsid w:val="00276520"/>
    <w:rsid w:val="00280174"/>
    <w:rsid w:val="0028389C"/>
    <w:rsid w:val="0028604E"/>
    <w:rsid w:val="00286D13"/>
    <w:rsid w:val="00294AB5"/>
    <w:rsid w:val="002953DC"/>
    <w:rsid w:val="00295582"/>
    <w:rsid w:val="00297DF8"/>
    <w:rsid w:val="002A1176"/>
    <w:rsid w:val="002A4B1C"/>
    <w:rsid w:val="002A54BD"/>
    <w:rsid w:val="002A5BC5"/>
    <w:rsid w:val="002A6F81"/>
    <w:rsid w:val="002B3A98"/>
    <w:rsid w:val="002B5520"/>
    <w:rsid w:val="002B7ACF"/>
    <w:rsid w:val="002B7AF0"/>
    <w:rsid w:val="002C466E"/>
    <w:rsid w:val="002D15E1"/>
    <w:rsid w:val="002D20BD"/>
    <w:rsid w:val="002D5ABF"/>
    <w:rsid w:val="002E0F4D"/>
    <w:rsid w:val="002E227B"/>
    <w:rsid w:val="002E2781"/>
    <w:rsid w:val="002E730B"/>
    <w:rsid w:val="002F4313"/>
    <w:rsid w:val="002F6C05"/>
    <w:rsid w:val="0030008C"/>
    <w:rsid w:val="003079A2"/>
    <w:rsid w:val="00312A0A"/>
    <w:rsid w:val="003226FA"/>
    <w:rsid w:val="00324F24"/>
    <w:rsid w:val="0032578F"/>
    <w:rsid w:val="00327200"/>
    <w:rsid w:val="00331D1E"/>
    <w:rsid w:val="003337B8"/>
    <w:rsid w:val="00341463"/>
    <w:rsid w:val="003468A6"/>
    <w:rsid w:val="00352866"/>
    <w:rsid w:val="00353E62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40D3"/>
    <w:rsid w:val="003859B9"/>
    <w:rsid w:val="00390530"/>
    <w:rsid w:val="0039134B"/>
    <w:rsid w:val="00392287"/>
    <w:rsid w:val="00396D35"/>
    <w:rsid w:val="00396D3F"/>
    <w:rsid w:val="003A333E"/>
    <w:rsid w:val="003A443B"/>
    <w:rsid w:val="003A5254"/>
    <w:rsid w:val="003B0D55"/>
    <w:rsid w:val="003B141D"/>
    <w:rsid w:val="003B199A"/>
    <w:rsid w:val="003B1BED"/>
    <w:rsid w:val="003B2CBA"/>
    <w:rsid w:val="003B33CE"/>
    <w:rsid w:val="003B66FA"/>
    <w:rsid w:val="003C5FFB"/>
    <w:rsid w:val="003D366C"/>
    <w:rsid w:val="003D4A9E"/>
    <w:rsid w:val="003D615C"/>
    <w:rsid w:val="003D7C46"/>
    <w:rsid w:val="003E1B6D"/>
    <w:rsid w:val="00402388"/>
    <w:rsid w:val="00404C5C"/>
    <w:rsid w:val="00405B2A"/>
    <w:rsid w:val="00407A74"/>
    <w:rsid w:val="00407EDA"/>
    <w:rsid w:val="004220AD"/>
    <w:rsid w:val="004238B6"/>
    <w:rsid w:val="0043360A"/>
    <w:rsid w:val="004360C8"/>
    <w:rsid w:val="00453DD6"/>
    <w:rsid w:val="00454C8A"/>
    <w:rsid w:val="00462249"/>
    <w:rsid w:val="00463370"/>
    <w:rsid w:val="00463908"/>
    <w:rsid w:val="0046406F"/>
    <w:rsid w:val="00474046"/>
    <w:rsid w:val="0047639B"/>
    <w:rsid w:val="00480029"/>
    <w:rsid w:val="00486B40"/>
    <w:rsid w:val="004911C8"/>
    <w:rsid w:val="0049750B"/>
    <w:rsid w:val="004A18D0"/>
    <w:rsid w:val="004A2BF1"/>
    <w:rsid w:val="004A323F"/>
    <w:rsid w:val="004B1E0B"/>
    <w:rsid w:val="004B481B"/>
    <w:rsid w:val="004B6223"/>
    <w:rsid w:val="004C5575"/>
    <w:rsid w:val="004D0F96"/>
    <w:rsid w:val="004D2600"/>
    <w:rsid w:val="004D71BD"/>
    <w:rsid w:val="004E1DD5"/>
    <w:rsid w:val="004E1F9A"/>
    <w:rsid w:val="004E2630"/>
    <w:rsid w:val="004E2888"/>
    <w:rsid w:val="004F73EC"/>
    <w:rsid w:val="00500227"/>
    <w:rsid w:val="00502276"/>
    <w:rsid w:val="00503BA1"/>
    <w:rsid w:val="00511FDE"/>
    <w:rsid w:val="00512A27"/>
    <w:rsid w:val="00523B8F"/>
    <w:rsid w:val="00527903"/>
    <w:rsid w:val="00532823"/>
    <w:rsid w:val="00545B22"/>
    <w:rsid w:val="0055359D"/>
    <w:rsid w:val="005560A6"/>
    <w:rsid w:val="00561C26"/>
    <w:rsid w:val="00587A45"/>
    <w:rsid w:val="00591B54"/>
    <w:rsid w:val="00592787"/>
    <w:rsid w:val="00594D8B"/>
    <w:rsid w:val="005A23D9"/>
    <w:rsid w:val="005A433E"/>
    <w:rsid w:val="005A52A7"/>
    <w:rsid w:val="005A6930"/>
    <w:rsid w:val="005B10F1"/>
    <w:rsid w:val="005B31C0"/>
    <w:rsid w:val="005B4D67"/>
    <w:rsid w:val="005C6785"/>
    <w:rsid w:val="005D6A15"/>
    <w:rsid w:val="005E0C01"/>
    <w:rsid w:val="005E2C60"/>
    <w:rsid w:val="005E4873"/>
    <w:rsid w:val="005F200A"/>
    <w:rsid w:val="005F5B35"/>
    <w:rsid w:val="005F65FE"/>
    <w:rsid w:val="00603FDB"/>
    <w:rsid w:val="00604835"/>
    <w:rsid w:val="00612038"/>
    <w:rsid w:val="006124E1"/>
    <w:rsid w:val="00615976"/>
    <w:rsid w:val="00615B70"/>
    <w:rsid w:val="00616221"/>
    <w:rsid w:val="00624AA5"/>
    <w:rsid w:val="00625129"/>
    <w:rsid w:val="00626755"/>
    <w:rsid w:val="00630ED7"/>
    <w:rsid w:val="00633ED0"/>
    <w:rsid w:val="006407CA"/>
    <w:rsid w:val="00641707"/>
    <w:rsid w:val="006432F3"/>
    <w:rsid w:val="00651AEA"/>
    <w:rsid w:val="0065314B"/>
    <w:rsid w:val="00653302"/>
    <w:rsid w:val="0066338A"/>
    <w:rsid w:val="00664673"/>
    <w:rsid w:val="00664707"/>
    <w:rsid w:val="0066536B"/>
    <w:rsid w:val="00676273"/>
    <w:rsid w:val="00682E75"/>
    <w:rsid w:val="00692109"/>
    <w:rsid w:val="00692BF0"/>
    <w:rsid w:val="00695AFD"/>
    <w:rsid w:val="00697B4B"/>
    <w:rsid w:val="006A0077"/>
    <w:rsid w:val="006A1157"/>
    <w:rsid w:val="006A4349"/>
    <w:rsid w:val="006A67BA"/>
    <w:rsid w:val="006A79C6"/>
    <w:rsid w:val="006B2DB8"/>
    <w:rsid w:val="006B2EC1"/>
    <w:rsid w:val="006B2FA6"/>
    <w:rsid w:val="006B5161"/>
    <w:rsid w:val="006B649A"/>
    <w:rsid w:val="006B73E6"/>
    <w:rsid w:val="006D33DE"/>
    <w:rsid w:val="006D4885"/>
    <w:rsid w:val="006D672F"/>
    <w:rsid w:val="006D7322"/>
    <w:rsid w:val="006E01A3"/>
    <w:rsid w:val="006E02EB"/>
    <w:rsid w:val="006E2DCE"/>
    <w:rsid w:val="006E5AAA"/>
    <w:rsid w:val="006E6704"/>
    <w:rsid w:val="006E7561"/>
    <w:rsid w:val="006E7EE6"/>
    <w:rsid w:val="006F1D8B"/>
    <w:rsid w:val="006F531E"/>
    <w:rsid w:val="0070347E"/>
    <w:rsid w:val="00703796"/>
    <w:rsid w:val="00705330"/>
    <w:rsid w:val="007073E2"/>
    <w:rsid w:val="00707D9F"/>
    <w:rsid w:val="007124BC"/>
    <w:rsid w:val="00713827"/>
    <w:rsid w:val="00724B7F"/>
    <w:rsid w:val="007313EA"/>
    <w:rsid w:val="00731C9F"/>
    <w:rsid w:val="007375CD"/>
    <w:rsid w:val="00737F1B"/>
    <w:rsid w:val="007400F7"/>
    <w:rsid w:val="007418FC"/>
    <w:rsid w:val="00742FDD"/>
    <w:rsid w:val="00744B05"/>
    <w:rsid w:val="007458BA"/>
    <w:rsid w:val="007531BA"/>
    <w:rsid w:val="00764C52"/>
    <w:rsid w:val="00765D7A"/>
    <w:rsid w:val="00780EDC"/>
    <w:rsid w:val="007815A3"/>
    <w:rsid w:val="007845FE"/>
    <w:rsid w:val="007A04B2"/>
    <w:rsid w:val="007A15DC"/>
    <w:rsid w:val="007A28AC"/>
    <w:rsid w:val="007B19E5"/>
    <w:rsid w:val="007B4659"/>
    <w:rsid w:val="007B6AA5"/>
    <w:rsid w:val="007C090C"/>
    <w:rsid w:val="007C1D5E"/>
    <w:rsid w:val="007C38E5"/>
    <w:rsid w:val="007C712B"/>
    <w:rsid w:val="007D4340"/>
    <w:rsid w:val="007D44C3"/>
    <w:rsid w:val="007E1D1E"/>
    <w:rsid w:val="007E7559"/>
    <w:rsid w:val="007E7A49"/>
    <w:rsid w:val="007F1478"/>
    <w:rsid w:val="007F2304"/>
    <w:rsid w:val="00800B3B"/>
    <w:rsid w:val="00801666"/>
    <w:rsid w:val="00806550"/>
    <w:rsid w:val="00813947"/>
    <w:rsid w:val="00814889"/>
    <w:rsid w:val="008231F0"/>
    <w:rsid w:val="008275B9"/>
    <w:rsid w:val="0083102D"/>
    <w:rsid w:val="008314E6"/>
    <w:rsid w:val="00831BE9"/>
    <w:rsid w:val="00831C18"/>
    <w:rsid w:val="00833F8F"/>
    <w:rsid w:val="0083519C"/>
    <w:rsid w:val="00840FDF"/>
    <w:rsid w:val="0084203A"/>
    <w:rsid w:val="008522F0"/>
    <w:rsid w:val="00852CCF"/>
    <w:rsid w:val="008551FE"/>
    <w:rsid w:val="00855DDB"/>
    <w:rsid w:val="00856136"/>
    <w:rsid w:val="00856430"/>
    <w:rsid w:val="0086032D"/>
    <w:rsid w:val="00860FE4"/>
    <w:rsid w:val="008620EA"/>
    <w:rsid w:val="00865ABC"/>
    <w:rsid w:val="008677A7"/>
    <w:rsid w:val="00867FC9"/>
    <w:rsid w:val="0087101B"/>
    <w:rsid w:val="0087357F"/>
    <w:rsid w:val="0087774F"/>
    <w:rsid w:val="0088043E"/>
    <w:rsid w:val="008856D1"/>
    <w:rsid w:val="00885B1D"/>
    <w:rsid w:val="008862CA"/>
    <w:rsid w:val="00886307"/>
    <w:rsid w:val="00886FD4"/>
    <w:rsid w:val="00892CA5"/>
    <w:rsid w:val="00894F1A"/>
    <w:rsid w:val="008A49C4"/>
    <w:rsid w:val="008A51B9"/>
    <w:rsid w:val="008A77B0"/>
    <w:rsid w:val="008B3E68"/>
    <w:rsid w:val="008B596D"/>
    <w:rsid w:val="008B616C"/>
    <w:rsid w:val="008D2905"/>
    <w:rsid w:val="008D5428"/>
    <w:rsid w:val="008D5FB6"/>
    <w:rsid w:val="008D6B8E"/>
    <w:rsid w:val="008D7A9E"/>
    <w:rsid w:val="008E3158"/>
    <w:rsid w:val="008E4026"/>
    <w:rsid w:val="008E78CC"/>
    <w:rsid w:val="008E7B12"/>
    <w:rsid w:val="008F2257"/>
    <w:rsid w:val="008F28BA"/>
    <w:rsid w:val="008F43D4"/>
    <w:rsid w:val="008F6BEB"/>
    <w:rsid w:val="008F731F"/>
    <w:rsid w:val="008F7F17"/>
    <w:rsid w:val="009015F1"/>
    <w:rsid w:val="00901DDC"/>
    <w:rsid w:val="0090260F"/>
    <w:rsid w:val="00905750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5B10"/>
    <w:rsid w:val="00927735"/>
    <w:rsid w:val="00930AE7"/>
    <w:rsid w:val="009343C0"/>
    <w:rsid w:val="009353DC"/>
    <w:rsid w:val="00936D9D"/>
    <w:rsid w:val="009428A4"/>
    <w:rsid w:val="00960990"/>
    <w:rsid w:val="0096247B"/>
    <w:rsid w:val="009649D7"/>
    <w:rsid w:val="0096514C"/>
    <w:rsid w:val="00965C55"/>
    <w:rsid w:val="00966EA7"/>
    <w:rsid w:val="00974196"/>
    <w:rsid w:val="00981349"/>
    <w:rsid w:val="0098501D"/>
    <w:rsid w:val="009876A2"/>
    <w:rsid w:val="009902D6"/>
    <w:rsid w:val="00991021"/>
    <w:rsid w:val="00993D8A"/>
    <w:rsid w:val="00997366"/>
    <w:rsid w:val="009A20DD"/>
    <w:rsid w:val="009A45B2"/>
    <w:rsid w:val="009A650B"/>
    <w:rsid w:val="009A6FA7"/>
    <w:rsid w:val="009B5BC4"/>
    <w:rsid w:val="009C1FB3"/>
    <w:rsid w:val="009C3428"/>
    <w:rsid w:val="009C57DE"/>
    <w:rsid w:val="009C5992"/>
    <w:rsid w:val="009D0A48"/>
    <w:rsid w:val="009D2113"/>
    <w:rsid w:val="009D2BF1"/>
    <w:rsid w:val="009D3DB2"/>
    <w:rsid w:val="009D4A74"/>
    <w:rsid w:val="009D5389"/>
    <w:rsid w:val="009E31B8"/>
    <w:rsid w:val="009E3224"/>
    <w:rsid w:val="009F3E30"/>
    <w:rsid w:val="009F5E8F"/>
    <w:rsid w:val="009F6E21"/>
    <w:rsid w:val="00A00194"/>
    <w:rsid w:val="00A07406"/>
    <w:rsid w:val="00A16EF1"/>
    <w:rsid w:val="00A20863"/>
    <w:rsid w:val="00A2188A"/>
    <w:rsid w:val="00A249E5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3FC6"/>
    <w:rsid w:val="00A74CC3"/>
    <w:rsid w:val="00A76A55"/>
    <w:rsid w:val="00A76F27"/>
    <w:rsid w:val="00A8068C"/>
    <w:rsid w:val="00A865A2"/>
    <w:rsid w:val="00A86A74"/>
    <w:rsid w:val="00A93AA8"/>
    <w:rsid w:val="00A9691F"/>
    <w:rsid w:val="00AA2500"/>
    <w:rsid w:val="00AA2DE0"/>
    <w:rsid w:val="00AA3CD9"/>
    <w:rsid w:val="00AA3F96"/>
    <w:rsid w:val="00AA4EF6"/>
    <w:rsid w:val="00AA7822"/>
    <w:rsid w:val="00AA7829"/>
    <w:rsid w:val="00AB0EC0"/>
    <w:rsid w:val="00AB3AC2"/>
    <w:rsid w:val="00AB7B82"/>
    <w:rsid w:val="00AC0F5A"/>
    <w:rsid w:val="00AC1336"/>
    <w:rsid w:val="00AC55D3"/>
    <w:rsid w:val="00AC56FA"/>
    <w:rsid w:val="00AC59A8"/>
    <w:rsid w:val="00AD0623"/>
    <w:rsid w:val="00AD1640"/>
    <w:rsid w:val="00AD396B"/>
    <w:rsid w:val="00AD44D6"/>
    <w:rsid w:val="00AE27B1"/>
    <w:rsid w:val="00AE6547"/>
    <w:rsid w:val="00AF126F"/>
    <w:rsid w:val="00AF19C8"/>
    <w:rsid w:val="00AF1D4B"/>
    <w:rsid w:val="00AF2BFC"/>
    <w:rsid w:val="00AF3CC2"/>
    <w:rsid w:val="00AF7DEB"/>
    <w:rsid w:val="00B01D4E"/>
    <w:rsid w:val="00B043B8"/>
    <w:rsid w:val="00B13E3D"/>
    <w:rsid w:val="00B17A80"/>
    <w:rsid w:val="00B23397"/>
    <w:rsid w:val="00B30ED9"/>
    <w:rsid w:val="00B31B46"/>
    <w:rsid w:val="00B34D0A"/>
    <w:rsid w:val="00B43182"/>
    <w:rsid w:val="00B4459E"/>
    <w:rsid w:val="00B52A4C"/>
    <w:rsid w:val="00B575B7"/>
    <w:rsid w:val="00B57A5B"/>
    <w:rsid w:val="00B604A1"/>
    <w:rsid w:val="00B613BB"/>
    <w:rsid w:val="00B71B0B"/>
    <w:rsid w:val="00B7354A"/>
    <w:rsid w:val="00B73A35"/>
    <w:rsid w:val="00B746B9"/>
    <w:rsid w:val="00B7602E"/>
    <w:rsid w:val="00B77419"/>
    <w:rsid w:val="00B817B0"/>
    <w:rsid w:val="00B8424E"/>
    <w:rsid w:val="00B8425F"/>
    <w:rsid w:val="00B8594A"/>
    <w:rsid w:val="00B9138A"/>
    <w:rsid w:val="00B92D6D"/>
    <w:rsid w:val="00B972DC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5057"/>
    <w:rsid w:val="00C072EA"/>
    <w:rsid w:val="00C1303E"/>
    <w:rsid w:val="00C15EA5"/>
    <w:rsid w:val="00C22AFD"/>
    <w:rsid w:val="00C236DB"/>
    <w:rsid w:val="00C265CF"/>
    <w:rsid w:val="00C30C3C"/>
    <w:rsid w:val="00C320FA"/>
    <w:rsid w:val="00C3476C"/>
    <w:rsid w:val="00C34C9F"/>
    <w:rsid w:val="00C35093"/>
    <w:rsid w:val="00C36B78"/>
    <w:rsid w:val="00C40119"/>
    <w:rsid w:val="00C40257"/>
    <w:rsid w:val="00C42956"/>
    <w:rsid w:val="00C57A90"/>
    <w:rsid w:val="00C57B13"/>
    <w:rsid w:val="00C6308D"/>
    <w:rsid w:val="00C65461"/>
    <w:rsid w:val="00C67017"/>
    <w:rsid w:val="00C67997"/>
    <w:rsid w:val="00C7572E"/>
    <w:rsid w:val="00C84A42"/>
    <w:rsid w:val="00C87AE2"/>
    <w:rsid w:val="00C90924"/>
    <w:rsid w:val="00C968EB"/>
    <w:rsid w:val="00CA0F0B"/>
    <w:rsid w:val="00CA3FAC"/>
    <w:rsid w:val="00CA4F40"/>
    <w:rsid w:val="00CB31E8"/>
    <w:rsid w:val="00CB3E2C"/>
    <w:rsid w:val="00CC042E"/>
    <w:rsid w:val="00CC6816"/>
    <w:rsid w:val="00CC7732"/>
    <w:rsid w:val="00CD3ED7"/>
    <w:rsid w:val="00CD7C86"/>
    <w:rsid w:val="00CE021A"/>
    <w:rsid w:val="00CF2902"/>
    <w:rsid w:val="00CF64D5"/>
    <w:rsid w:val="00CF6647"/>
    <w:rsid w:val="00CF6788"/>
    <w:rsid w:val="00D005A5"/>
    <w:rsid w:val="00D0316C"/>
    <w:rsid w:val="00D043C0"/>
    <w:rsid w:val="00D0719D"/>
    <w:rsid w:val="00D132B7"/>
    <w:rsid w:val="00D1374A"/>
    <w:rsid w:val="00D143C4"/>
    <w:rsid w:val="00D1621B"/>
    <w:rsid w:val="00D167E8"/>
    <w:rsid w:val="00D21008"/>
    <w:rsid w:val="00D26E43"/>
    <w:rsid w:val="00D27542"/>
    <w:rsid w:val="00D27908"/>
    <w:rsid w:val="00D27C38"/>
    <w:rsid w:val="00D30CB0"/>
    <w:rsid w:val="00D31893"/>
    <w:rsid w:val="00D31DE7"/>
    <w:rsid w:val="00D35292"/>
    <w:rsid w:val="00D41EFE"/>
    <w:rsid w:val="00D425B3"/>
    <w:rsid w:val="00D452AA"/>
    <w:rsid w:val="00D468BE"/>
    <w:rsid w:val="00D50D90"/>
    <w:rsid w:val="00D51719"/>
    <w:rsid w:val="00D51CB5"/>
    <w:rsid w:val="00D5632D"/>
    <w:rsid w:val="00D56F16"/>
    <w:rsid w:val="00D5700C"/>
    <w:rsid w:val="00D57378"/>
    <w:rsid w:val="00D63E00"/>
    <w:rsid w:val="00D76DAC"/>
    <w:rsid w:val="00D846B2"/>
    <w:rsid w:val="00D96352"/>
    <w:rsid w:val="00DA140A"/>
    <w:rsid w:val="00DA6993"/>
    <w:rsid w:val="00DA79C6"/>
    <w:rsid w:val="00DB0C19"/>
    <w:rsid w:val="00DB39EB"/>
    <w:rsid w:val="00DC05C0"/>
    <w:rsid w:val="00DC3B5E"/>
    <w:rsid w:val="00DC59CF"/>
    <w:rsid w:val="00DD06F0"/>
    <w:rsid w:val="00DD4C8C"/>
    <w:rsid w:val="00DE1364"/>
    <w:rsid w:val="00DE2CC1"/>
    <w:rsid w:val="00DE6DB5"/>
    <w:rsid w:val="00DE793C"/>
    <w:rsid w:val="00DF5A72"/>
    <w:rsid w:val="00DF73C3"/>
    <w:rsid w:val="00E00D5D"/>
    <w:rsid w:val="00E03987"/>
    <w:rsid w:val="00E0502E"/>
    <w:rsid w:val="00E06587"/>
    <w:rsid w:val="00E1223C"/>
    <w:rsid w:val="00E21F1B"/>
    <w:rsid w:val="00E22F97"/>
    <w:rsid w:val="00E233A8"/>
    <w:rsid w:val="00E25BA5"/>
    <w:rsid w:val="00E30DD5"/>
    <w:rsid w:val="00E31E5C"/>
    <w:rsid w:val="00E33137"/>
    <w:rsid w:val="00E33E0F"/>
    <w:rsid w:val="00E34BB2"/>
    <w:rsid w:val="00E3686C"/>
    <w:rsid w:val="00E47162"/>
    <w:rsid w:val="00E525D5"/>
    <w:rsid w:val="00E543B5"/>
    <w:rsid w:val="00E630A8"/>
    <w:rsid w:val="00E6465F"/>
    <w:rsid w:val="00E647EA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A457A"/>
    <w:rsid w:val="00EA4F97"/>
    <w:rsid w:val="00EB33E6"/>
    <w:rsid w:val="00EC3056"/>
    <w:rsid w:val="00EC4313"/>
    <w:rsid w:val="00ED6AF3"/>
    <w:rsid w:val="00EE13AD"/>
    <w:rsid w:val="00EE54A6"/>
    <w:rsid w:val="00EE7496"/>
    <w:rsid w:val="00EF7492"/>
    <w:rsid w:val="00F00304"/>
    <w:rsid w:val="00F06E0A"/>
    <w:rsid w:val="00F1026B"/>
    <w:rsid w:val="00F12656"/>
    <w:rsid w:val="00F14485"/>
    <w:rsid w:val="00F16BA5"/>
    <w:rsid w:val="00F30D15"/>
    <w:rsid w:val="00F325BC"/>
    <w:rsid w:val="00F3487B"/>
    <w:rsid w:val="00F430B0"/>
    <w:rsid w:val="00F5253E"/>
    <w:rsid w:val="00F53FEE"/>
    <w:rsid w:val="00F55994"/>
    <w:rsid w:val="00F60DB9"/>
    <w:rsid w:val="00F6115F"/>
    <w:rsid w:val="00F6341D"/>
    <w:rsid w:val="00F63F7F"/>
    <w:rsid w:val="00F70157"/>
    <w:rsid w:val="00F7536A"/>
    <w:rsid w:val="00F7560D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C3B4A"/>
    <w:rsid w:val="00FC48B4"/>
    <w:rsid w:val="00FC4DB0"/>
    <w:rsid w:val="00FC6191"/>
    <w:rsid w:val="00FD5555"/>
    <w:rsid w:val="00FD732D"/>
    <w:rsid w:val="00FD7E69"/>
    <w:rsid w:val="00FE2102"/>
    <w:rsid w:val="00FE31AD"/>
    <w:rsid w:val="00FE3B3E"/>
    <w:rsid w:val="00FE4203"/>
    <w:rsid w:val="00FE670A"/>
    <w:rsid w:val="00FF122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uiPriority w:val="99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  <w:style w:type="table" w:styleId="1paprastojilentel">
    <w:name w:val="Plain Table 1"/>
    <w:basedOn w:val="prastojilentel"/>
    <w:uiPriority w:val="41"/>
    <w:rsid w:val="00F30D1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1.jpg@01DBE419.6CC840A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3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185</cp:revision>
  <cp:lastPrinted>2022-06-14T11:10:00Z</cp:lastPrinted>
  <dcterms:created xsi:type="dcterms:W3CDTF">2022-07-15T08:28:00Z</dcterms:created>
  <dcterms:modified xsi:type="dcterms:W3CDTF">2025-07-03T06:35:00Z</dcterms:modified>
</cp:coreProperties>
</file>