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38F" w14:textId="13B8E06F" w:rsidR="00065D29" w:rsidRPr="003F73FF" w:rsidRDefault="00995F3F"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APATINIŲ</w:t>
      </w:r>
      <w:r w:rsidR="00065D29" w:rsidRPr="003F73FF">
        <w:rPr>
          <w:rFonts w:ascii="Times New Roman" w:eastAsia="Times New Roman" w:hAnsi="Times New Roman"/>
          <w:b/>
          <w:sz w:val="24"/>
          <w:szCs w:val="24"/>
        </w:rPr>
        <w:t xml:space="preserve"> MARŠKINĖLIŲ </w:t>
      </w:r>
      <w:r w:rsidRPr="003F73FF">
        <w:rPr>
          <w:rFonts w:ascii="Times New Roman" w:eastAsia="Times New Roman" w:hAnsi="Times New Roman"/>
          <w:b/>
          <w:sz w:val="24"/>
          <w:szCs w:val="24"/>
        </w:rPr>
        <w:t>TRUMPOMIS</w:t>
      </w:r>
      <w:r w:rsidR="00065D29" w:rsidRPr="003F73FF">
        <w:rPr>
          <w:rFonts w:ascii="Times New Roman" w:eastAsia="Times New Roman" w:hAnsi="Times New Roman"/>
          <w:b/>
          <w:sz w:val="24"/>
          <w:szCs w:val="24"/>
        </w:rPr>
        <w:t xml:space="preserve"> RANKOVĖMIS</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06F28106" w:rsidR="00572A34" w:rsidRPr="003F73FF" w:rsidRDefault="00995F3F" w:rsidP="009170D0">
      <w:pPr>
        <w:keepNext/>
        <w:widowControl w:val="0"/>
        <w:numPr>
          <w:ilvl w:val="0"/>
          <w:numId w:val="31"/>
        </w:numPr>
        <w:shd w:val="clear" w:color="auto" w:fill="FFFFFF"/>
        <w:suppressAutoHyphens/>
        <w:autoSpaceDN w:val="0"/>
        <w:spacing w:after="0" w:line="276" w:lineRule="auto"/>
        <w:ind w:left="0" w:firstLine="993"/>
        <w:jc w:val="both"/>
        <w:textAlignment w:val="baseline"/>
        <w:rPr>
          <w:rFonts w:asciiTheme="majorBidi" w:eastAsia="Times New Roman" w:hAnsiTheme="majorBidi" w:cstheme="majorBidi"/>
          <w:sz w:val="24"/>
          <w:szCs w:val="24"/>
          <w:lang w:bidi="en-US"/>
        </w:rPr>
      </w:pPr>
      <w:bookmarkStart w:id="0" w:name="_Hlk26517713"/>
      <w:r w:rsidRPr="00995F3F">
        <w:rPr>
          <w:rFonts w:asciiTheme="majorBidi" w:hAnsiTheme="majorBidi" w:cstheme="majorBidi"/>
          <w:sz w:val="24"/>
          <w:szCs w:val="24"/>
        </w:rPr>
        <w:t xml:space="preserve">Apatiniai marškinėliai trumpomis rankovėmis (toliau marškinėliai) </w:t>
      </w:r>
      <w:r w:rsidRPr="00995F3F">
        <w:rPr>
          <w:rFonts w:asciiTheme="majorBidi" w:eastAsia="Times New Roman" w:hAnsiTheme="majorBidi" w:cstheme="majorBidi"/>
          <w:sz w:val="24"/>
          <w:szCs w:val="24"/>
          <w:lang w:bidi="en-US"/>
        </w:rPr>
        <w:t>turi atitikti šios techninės specifikacijos reikalavimus</w:t>
      </w:r>
      <w:bookmarkEnd w:id="0"/>
      <w:r w:rsidR="00C53E0B" w:rsidRPr="003F73FF">
        <w:rPr>
          <w:rFonts w:asciiTheme="majorBidi" w:eastAsia="Times New Roman" w:hAnsiTheme="majorBidi" w:cstheme="majorBidi"/>
          <w:sz w:val="24"/>
          <w:szCs w:val="24"/>
          <w:lang w:bidi="en-US"/>
        </w:rPr>
        <w:t>.</w:t>
      </w:r>
      <w:r w:rsidRPr="00995F3F">
        <w:rPr>
          <w:rFonts w:asciiTheme="majorBidi" w:eastAsia="Times New Roman" w:hAnsiTheme="majorBidi" w:cstheme="majorBidi"/>
          <w:sz w:val="24"/>
          <w:szCs w:val="24"/>
          <w:lang w:bidi="en-US"/>
        </w:rPr>
        <w:t xml:space="preserve"> </w:t>
      </w:r>
    </w:p>
    <w:p w14:paraId="503C6C19" w14:textId="7FFD158B" w:rsidR="00572A34" w:rsidRPr="003F73FF" w:rsidRDefault="00C53E0B" w:rsidP="009170D0">
      <w:pPr>
        <w:pStyle w:val="Sraopastraipa"/>
        <w:numPr>
          <w:ilvl w:val="0"/>
          <w:numId w:val="31"/>
        </w:numPr>
        <w:suppressAutoHyphens/>
        <w:spacing w:before="52" w:line="276" w:lineRule="auto"/>
        <w:ind w:left="0" w:firstLine="993"/>
        <w:jc w:val="both"/>
        <w:rPr>
          <w:rFonts w:ascii="Times New Roman" w:eastAsia="Times New Roman" w:hAnsi="Times New Roman"/>
          <w:sz w:val="24"/>
          <w:szCs w:val="24"/>
          <w:lang w:val="lt-LT"/>
        </w:rPr>
      </w:pPr>
      <w:r w:rsidRPr="003F73FF">
        <w:rPr>
          <w:rFonts w:ascii="Times New Roman" w:eastAsia="Times New Roman" w:hAnsi="Times New Roman"/>
          <w:sz w:val="24"/>
          <w:szCs w:val="24"/>
          <w:lang w:val="lt-LT" w:bidi="en-US"/>
        </w:rPr>
        <w:t>M</w:t>
      </w:r>
      <w:r w:rsidR="007539DA" w:rsidRPr="003F73FF">
        <w:rPr>
          <w:rFonts w:ascii="Times New Roman" w:eastAsia="Times New Roman" w:hAnsi="Times New Roman"/>
          <w:sz w:val="24"/>
          <w:szCs w:val="24"/>
          <w:lang w:val="lt-LT" w:bidi="en-US"/>
        </w:rPr>
        <w:t>arškinėliai</w:t>
      </w:r>
      <w:r w:rsidR="007539DA" w:rsidRPr="003F73FF">
        <w:rPr>
          <w:rFonts w:ascii="Times New Roman" w:eastAsia="Times New Roman" w:hAnsi="Times New Roman"/>
          <w:sz w:val="24"/>
          <w:szCs w:val="24"/>
          <w:lang w:val="lt-LT" w:eastAsia="ar-SA"/>
        </w:rPr>
        <w:t xml:space="preserve"> </w:t>
      </w:r>
      <w:r w:rsidR="00572A34" w:rsidRPr="003F73FF">
        <w:rPr>
          <w:rFonts w:ascii="Times New Roman" w:eastAsia="Times New Roman" w:hAnsi="Times New Roman"/>
          <w:sz w:val="24"/>
          <w:szCs w:val="24"/>
          <w:lang w:val="lt-LT" w:eastAsia="ar-SA"/>
        </w:rPr>
        <w:t>siuvam</w:t>
      </w:r>
      <w:r w:rsidR="007539DA" w:rsidRPr="003F73FF">
        <w:rPr>
          <w:rFonts w:ascii="Times New Roman" w:eastAsia="Times New Roman" w:hAnsi="Times New Roman"/>
          <w:sz w:val="24"/>
          <w:szCs w:val="24"/>
          <w:lang w:val="lt-LT" w:eastAsia="ar-SA"/>
        </w:rPr>
        <w:t>i</w:t>
      </w:r>
      <w:r w:rsidR="00572A34" w:rsidRPr="003F73FF">
        <w:rPr>
          <w:rFonts w:ascii="Times New Roman" w:eastAsia="Times New Roman" w:hAnsi="Times New Roman"/>
          <w:sz w:val="24"/>
          <w:szCs w:val="24"/>
          <w:lang w:val="lt-LT" w:eastAsia="ar-SA"/>
        </w:rPr>
        <w:t xml:space="preserve"> pagal Pirkėjo pateiktą dydžių skalę. Esant poreikiui, gali būti pareikalauta pasiūti nestandartinių dydžių, neviršijant 2 proc. nuo užsakyto kiekio. </w:t>
      </w:r>
      <w:r w:rsidRPr="003F73FF">
        <w:rPr>
          <w:rFonts w:ascii="Times New Roman" w:eastAsia="Times New Roman" w:hAnsi="Times New Roman"/>
          <w:sz w:val="24"/>
          <w:szCs w:val="24"/>
          <w:lang w:val="lt-LT" w:eastAsia="ar-SA"/>
        </w:rPr>
        <w:t>M</w:t>
      </w:r>
      <w:r w:rsidR="007539DA" w:rsidRPr="003F73FF">
        <w:rPr>
          <w:rFonts w:ascii="Times New Roman" w:eastAsia="Times New Roman" w:hAnsi="Times New Roman"/>
          <w:sz w:val="24"/>
          <w:szCs w:val="24"/>
          <w:lang w:val="lt-LT" w:bidi="en-US"/>
        </w:rPr>
        <w:t>arškinėlių</w:t>
      </w:r>
      <w:r w:rsidR="007539DA" w:rsidRPr="003F73FF">
        <w:rPr>
          <w:rFonts w:ascii="Times New Roman" w:eastAsia="Times New Roman" w:hAnsi="Times New Roman"/>
          <w:sz w:val="24"/>
          <w:szCs w:val="24"/>
          <w:lang w:val="lt-LT" w:eastAsia="ar-SA"/>
        </w:rPr>
        <w:t xml:space="preserve"> </w:t>
      </w:r>
      <w:r w:rsidR="00572A34" w:rsidRPr="003F73FF">
        <w:rPr>
          <w:rFonts w:ascii="Times New Roman" w:eastAsia="Times New Roman" w:hAnsi="Times New Roman"/>
          <w:sz w:val="24"/>
          <w:szCs w:val="24"/>
          <w:lang w:val="lt-LT" w:eastAsia="ar-SA"/>
        </w:rPr>
        <w:t>dydžiai nuo 8</w:t>
      </w:r>
      <w:r w:rsidR="007C4F1C">
        <w:rPr>
          <w:rFonts w:ascii="Times New Roman" w:eastAsia="Times New Roman" w:hAnsi="Times New Roman"/>
          <w:sz w:val="24"/>
          <w:szCs w:val="24"/>
          <w:lang w:val="lt-LT" w:eastAsia="ar-SA"/>
        </w:rPr>
        <w:t>0</w:t>
      </w:r>
      <w:r w:rsidR="00572A34" w:rsidRPr="003F73FF">
        <w:rPr>
          <w:rFonts w:ascii="Times New Roman" w:eastAsia="Times New Roman" w:hAnsi="Times New Roman"/>
          <w:sz w:val="24"/>
          <w:szCs w:val="24"/>
          <w:lang w:val="lt-LT" w:eastAsia="ar-SA"/>
        </w:rPr>
        <w:t xml:space="preserve"> -13</w:t>
      </w:r>
      <w:r w:rsidR="007E3171" w:rsidRPr="003F73FF">
        <w:rPr>
          <w:rFonts w:ascii="Times New Roman" w:eastAsia="Times New Roman" w:hAnsi="Times New Roman"/>
          <w:sz w:val="24"/>
          <w:szCs w:val="24"/>
          <w:lang w:val="lt-LT" w:eastAsia="ar-SA"/>
        </w:rPr>
        <w:t>6</w:t>
      </w:r>
      <w:r w:rsidR="00572A34" w:rsidRPr="003F73FF">
        <w:rPr>
          <w:rFonts w:ascii="Times New Roman" w:eastAsia="Times New Roman" w:hAnsi="Times New Roman"/>
          <w:sz w:val="24"/>
          <w:szCs w:val="24"/>
          <w:lang w:val="lt-LT" w:eastAsia="ar-SA"/>
        </w:rPr>
        <w:t>, ūgiai nuo 158-212.</w:t>
      </w:r>
      <w:r w:rsidR="00572A34" w:rsidRPr="003F73FF">
        <w:rPr>
          <w:rFonts w:ascii="Times New Roman" w:eastAsia="Times New Roman" w:hAnsi="Times New Roman"/>
          <w:sz w:val="24"/>
          <w:szCs w:val="24"/>
          <w:lang w:val="lt-LT"/>
        </w:rPr>
        <w:t xml:space="preserve"> </w:t>
      </w:r>
    </w:p>
    <w:p w14:paraId="390BCCC1" w14:textId="6009B640" w:rsidR="00572A34" w:rsidRPr="003F73FF" w:rsidRDefault="00C53E0B" w:rsidP="009170D0">
      <w:pPr>
        <w:pStyle w:val="Sraopastraipa"/>
        <w:numPr>
          <w:ilvl w:val="0"/>
          <w:numId w:val="30"/>
        </w:numPr>
        <w:suppressAutoHyphens/>
        <w:spacing w:before="52" w:line="276" w:lineRule="auto"/>
        <w:ind w:left="0" w:firstLine="993"/>
        <w:jc w:val="both"/>
        <w:rPr>
          <w:rFonts w:ascii="Times New Roman" w:eastAsia="Times New Roman" w:hAnsi="Times New Roman"/>
          <w:sz w:val="24"/>
          <w:szCs w:val="24"/>
          <w:lang w:val="lt-LT" w:eastAsia="ar-SA"/>
        </w:rPr>
      </w:pPr>
      <w:bookmarkStart w:id="1" w:name="_Hlk198286148"/>
      <w:r w:rsidRPr="003F73FF">
        <w:rPr>
          <w:rFonts w:ascii="Times New Roman" w:eastAsia="Times New Roman" w:hAnsi="Times New Roman"/>
          <w:sz w:val="24"/>
          <w:szCs w:val="24"/>
          <w:lang w:val="lt-LT" w:eastAsia="ar-SA"/>
        </w:rPr>
        <w:t>M</w:t>
      </w:r>
      <w:r w:rsidR="003C1E26" w:rsidRPr="003F73FF">
        <w:rPr>
          <w:rFonts w:ascii="Times New Roman" w:eastAsia="Times New Roman" w:hAnsi="Times New Roman"/>
          <w:sz w:val="24"/>
          <w:szCs w:val="24"/>
          <w:lang w:val="lt-LT" w:eastAsia="ar-SA"/>
        </w:rPr>
        <w:t>arškinėlių</w:t>
      </w:r>
      <w:bookmarkEnd w:id="1"/>
      <w:r w:rsidR="003C1E26" w:rsidRPr="003F73FF">
        <w:rPr>
          <w:rFonts w:ascii="Times New Roman" w:eastAsia="Times New Roman" w:hAnsi="Times New Roman"/>
          <w:sz w:val="24"/>
          <w:szCs w:val="24"/>
          <w:lang w:val="lt-LT" w:eastAsia="ar-SA"/>
        </w:rPr>
        <w:t xml:space="preserve"> </w:t>
      </w:r>
      <w:bookmarkStart w:id="2" w:name="_Hlk134777666"/>
      <w:r w:rsidR="003C1E26" w:rsidRPr="003F73FF">
        <w:rPr>
          <w:rFonts w:ascii="Times New Roman" w:eastAsia="Times New Roman" w:hAnsi="Times New Roman"/>
          <w:sz w:val="24"/>
          <w:szCs w:val="24"/>
          <w:lang w:val="lt-LT" w:eastAsia="ar-SA"/>
        </w:rPr>
        <w:t xml:space="preserve">megztos medžiagos </w:t>
      </w:r>
      <w:bookmarkStart w:id="3" w:name="_Hlk198295655"/>
      <w:bookmarkEnd w:id="2"/>
      <w:r w:rsidR="003C1E26" w:rsidRPr="003F73FF">
        <w:rPr>
          <w:rFonts w:ascii="Times New Roman" w:eastAsia="Times New Roman" w:hAnsi="Times New Roman"/>
          <w:sz w:val="24"/>
          <w:szCs w:val="24"/>
          <w:lang w:val="lt-LT" w:eastAsia="ar-SA"/>
        </w:rPr>
        <w:t xml:space="preserve">techninės charakteristikos </w:t>
      </w:r>
      <w:bookmarkEnd w:id="3"/>
      <w:r w:rsidR="003C1E26" w:rsidRPr="003F73FF">
        <w:rPr>
          <w:rFonts w:ascii="Times New Roman" w:eastAsia="Times New Roman" w:hAnsi="Times New Roman"/>
          <w:sz w:val="24"/>
          <w:szCs w:val="24"/>
          <w:lang w:val="lt-LT" w:eastAsia="ar-SA"/>
        </w:rPr>
        <w:t xml:space="preserve">turi atitikti </w:t>
      </w:r>
      <w:r w:rsidR="003C1E26" w:rsidRPr="00282C75">
        <w:rPr>
          <w:rFonts w:ascii="Times New Roman" w:eastAsia="Times New Roman" w:hAnsi="Times New Roman"/>
          <w:sz w:val="24"/>
          <w:szCs w:val="24"/>
          <w:lang w:val="lt-LT" w:eastAsia="ar-SA"/>
        </w:rPr>
        <w:t>1 lentelė</w:t>
      </w:r>
      <w:r w:rsidRPr="00282C75">
        <w:rPr>
          <w:rFonts w:ascii="Times New Roman" w:eastAsia="Times New Roman" w:hAnsi="Times New Roman"/>
          <w:sz w:val="24"/>
          <w:szCs w:val="24"/>
          <w:lang w:val="lt-LT" w:eastAsia="ar-SA"/>
        </w:rPr>
        <w:t>j</w:t>
      </w:r>
      <w:r w:rsidR="003C1E26" w:rsidRPr="00282C75">
        <w:rPr>
          <w:rFonts w:ascii="Times New Roman" w:eastAsia="Times New Roman" w:hAnsi="Times New Roman"/>
          <w:sz w:val="24"/>
          <w:szCs w:val="24"/>
          <w:lang w:val="lt-LT" w:eastAsia="ar-SA"/>
        </w:rPr>
        <w:t>e</w:t>
      </w:r>
      <w:r w:rsidR="003C1E26" w:rsidRPr="003F73FF">
        <w:rPr>
          <w:rFonts w:ascii="Times New Roman" w:eastAsia="Times New Roman" w:hAnsi="Times New Roman"/>
          <w:sz w:val="24"/>
          <w:szCs w:val="24"/>
          <w:lang w:val="lt-LT" w:eastAsia="ar-SA"/>
        </w:rPr>
        <w:t xml:space="preserve"> pateiktus rodiklius.</w:t>
      </w:r>
    </w:p>
    <w:p w14:paraId="38C7A4A3" w14:textId="225F741D" w:rsidR="005316FD" w:rsidRPr="003F73FF" w:rsidRDefault="005316FD" w:rsidP="009170D0">
      <w:pPr>
        <w:pStyle w:val="Sraopastraipa"/>
        <w:numPr>
          <w:ilvl w:val="0"/>
          <w:numId w:val="31"/>
        </w:numPr>
        <w:spacing w:line="276" w:lineRule="auto"/>
        <w:ind w:left="0" w:firstLine="993"/>
        <w:jc w:val="both"/>
        <w:rPr>
          <w:rFonts w:ascii="Times New Roman" w:eastAsia="Times New Roman" w:hAnsi="Times New Roman"/>
          <w:sz w:val="24"/>
          <w:szCs w:val="24"/>
          <w:lang w:val="lt-LT" w:eastAsia="ar-SA"/>
        </w:rPr>
      </w:pPr>
      <w:r w:rsidRPr="003F73FF">
        <w:rPr>
          <w:rFonts w:ascii="Times New Roman" w:eastAsia="Times New Roman" w:hAnsi="Times New Roman"/>
          <w:sz w:val="24"/>
          <w:szCs w:val="24"/>
          <w:lang w:val="lt-LT" w:eastAsia="ar-SA"/>
        </w:rPr>
        <w:t>Konkurso dalyvis turi pateikti siūlomos prekės megztos medžiagos patvirtintus bandymų protokolus, kad prekė atitinka techninius reikalavimus.</w:t>
      </w:r>
    </w:p>
    <w:p w14:paraId="6069E016" w14:textId="77777777" w:rsidR="00572A34" w:rsidRPr="003F73FF" w:rsidRDefault="00572A34" w:rsidP="009170D0">
      <w:pPr>
        <w:numPr>
          <w:ilvl w:val="0"/>
          <w:numId w:val="31"/>
        </w:numPr>
        <w:suppressAutoHyphens/>
        <w:spacing w:before="52" w:after="0" w:line="276" w:lineRule="auto"/>
        <w:ind w:left="0" w:firstLine="993"/>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7BD124AC" w14:textId="6DC0ED65" w:rsidR="00E1531F" w:rsidRPr="006A5D49" w:rsidRDefault="00E1531F" w:rsidP="009170D0">
      <w:pPr>
        <w:pStyle w:val="Sraopastraipa"/>
        <w:numPr>
          <w:ilvl w:val="0"/>
          <w:numId w:val="31"/>
        </w:numPr>
        <w:spacing w:line="276" w:lineRule="auto"/>
        <w:ind w:left="0" w:firstLine="993"/>
        <w:jc w:val="both"/>
        <w:rPr>
          <w:rFonts w:ascii="Times New Roman" w:eastAsia="Times New Roman" w:hAnsi="Times New Roman"/>
          <w:sz w:val="24"/>
          <w:szCs w:val="24"/>
          <w:lang w:val="lt-LT" w:eastAsia="ar-SA"/>
        </w:rPr>
      </w:pPr>
      <w:r w:rsidRPr="003F73FF">
        <w:rPr>
          <w:rFonts w:ascii="Times New Roman" w:eastAsia="Times New Roman" w:hAnsi="Times New Roman"/>
          <w:sz w:val="24"/>
          <w:szCs w:val="24"/>
          <w:lang w:val="lt-LT" w:eastAsia="ar-SA"/>
        </w:rPr>
        <w:t>Konkurso dalyvis turi pateikti konkursui siūlomų marškinėlių 100/182</w:t>
      </w:r>
      <w:r w:rsidR="007A2EB8" w:rsidRPr="003F73FF">
        <w:rPr>
          <w:rFonts w:ascii="Times New Roman" w:eastAsia="Times New Roman" w:hAnsi="Times New Roman"/>
          <w:sz w:val="24"/>
          <w:szCs w:val="24"/>
          <w:lang w:val="lt-LT" w:eastAsia="ar-SA"/>
        </w:rPr>
        <w:t xml:space="preserve"> ir 92/164 </w:t>
      </w:r>
      <w:r w:rsidRPr="003F73FF">
        <w:rPr>
          <w:rFonts w:ascii="Times New Roman" w:eastAsia="Times New Roman" w:hAnsi="Times New Roman"/>
          <w:sz w:val="24"/>
          <w:szCs w:val="24"/>
          <w:lang w:val="lt-LT" w:eastAsia="ar-SA"/>
        </w:rPr>
        <w:t xml:space="preserve"> (krūtinės apimtis, ūgis) dydžio </w:t>
      </w:r>
      <w:r w:rsidRPr="006A5D49">
        <w:rPr>
          <w:rFonts w:ascii="Times New Roman" w:eastAsia="Times New Roman" w:hAnsi="Times New Roman"/>
          <w:sz w:val="24"/>
          <w:szCs w:val="24"/>
          <w:lang w:val="lt-LT" w:eastAsia="ar-SA"/>
        </w:rPr>
        <w:t>pavyzd</w:t>
      </w:r>
      <w:r w:rsidR="007A2EB8" w:rsidRPr="006A5D49">
        <w:rPr>
          <w:rFonts w:ascii="Times New Roman" w:eastAsia="Times New Roman" w:hAnsi="Times New Roman"/>
          <w:sz w:val="24"/>
          <w:szCs w:val="24"/>
          <w:lang w:val="lt-LT" w:eastAsia="ar-SA"/>
        </w:rPr>
        <w:t>žius</w:t>
      </w:r>
      <w:r w:rsidR="006A5D49" w:rsidRPr="006A5D49">
        <w:rPr>
          <w:rFonts w:ascii="Times New Roman" w:eastAsia="Times New Roman" w:hAnsi="Times New Roman"/>
          <w:sz w:val="24"/>
          <w:szCs w:val="24"/>
          <w:lang w:val="lt-LT" w:eastAsia="ar-SA"/>
        </w:rPr>
        <w:t>,</w:t>
      </w:r>
      <w:r w:rsidR="006A5D49" w:rsidRPr="006A5D49">
        <w:rPr>
          <w:rFonts w:ascii="Times New Roman" w:eastAsia="Times New Roman" w:hAnsi="Times New Roman"/>
          <w:sz w:val="24"/>
          <w:szCs w:val="24"/>
          <w:lang w:val="lt-LT" w:eastAsia="ar-SA" w:bidi="en-US"/>
        </w:rPr>
        <w:t xml:space="preserve"> kurie gali būti pasiūti iš kitos spalvos negu nurodyta, tačiau medžiaga turi atitikti technines charakteristikas pateiktas 1 lentelėje. </w:t>
      </w:r>
      <w:r w:rsidR="007A2EB8" w:rsidRPr="006A5D49">
        <w:rPr>
          <w:rFonts w:ascii="Times New Roman" w:eastAsia="Times New Roman" w:hAnsi="Times New Roman"/>
          <w:sz w:val="24"/>
          <w:szCs w:val="24"/>
          <w:lang w:val="lt-LT" w:eastAsia="ar-SA"/>
        </w:rPr>
        <w:t>M</w:t>
      </w:r>
      <w:r w:rsidRPr="006A5D49">
        <w:rPr>
          <w:rFonts w:ascii="Times New Roman" w:eastAsia="Times New Roman" w:hAnsi="Times New Roman"/>
          <w:sz w:val="24"/>
          <w:szCs w:val="24"/>
          <w:lang w:val="lt-LT" w:eastAsia="ar-SA"/>
        </w:rPr>
        <w:t>arškinėlių matmenys</w:t>
      </w:r>
      <w:r w:rsidR="004108E3">
        <w:rPr>
          <w:rFonts w:ascii="Times New Roman" w:eastAsia="Times New Roman" w:hAnsi="Times New Roman"/>
          <w:sz w:val="24"/>
          <w:szCs w:val="24"/>
          <w:lang w:val="lt-LT" w:eastAsia="ar-SA"/>
        </w:rPr>
        <w:t xml:space="preserve"> orientaciniai,</w:t>
      </w:r>
      <w:r w:rsidRPr="006A5D49">
        <w:rPr>
          <w:rFonts w:ascii="Times New Roman" w:eastAsia="Times New Roman" w:hAnsi="Times New Roman"/>
          <w:sz w:val="24"/>
          <w:szCs w:val="24"/>
          <w:lang w:val="lt-LT" w:eastAsia="ar-SA"/>
        </w:rPr>
        <w:t xml:space="preserve"> pateikti </w:t>
      </w:r>
      <w:r w:rsidR="007A2EB8" w:rsidRPr="00282C75">
        <w:rPr>
          <w:rFonts w:ascii="Times New Roman" w:eastAsia="Times New Roman" w:hAnsi="Times New Roman"/>
          <w:sz w:val="24"/>
          <w:szCs w:val="24"/>
          <w:lang w:val="lt-LT" w:eastAsia="ar-SA"/>
        </w:rPr>
        <w:t>2</w:t>
      </w:r>
      <w:r w:rsidRPr="00282C75">
        <w:rPr>
          <w:rFonts w:ascii="Times New Roman" w:eastAsia="Times New Roman" w:hAnsi="Times New Roman"/>
          <w:sz w:val="24"/>
          <w:szCs w:val="24"/>
          <w:lang w:val="lt-LT" w:eastAsia="ar-SA"/>
        </w:rPr>
        <w:t xml:space="preserve"> lentelėje.</w:t>
      </w:r>
    </w:p>
    <w:p w14:paraId="5E991FF3" w14:textId="2A70FB82" w:rsidR="00415FF1" w:rsidRPr="003F73FF" w:rsidRDefault="00687EBC" w:rsidP="009170D0">
      <w:pPr>
        <w:pStyle w:val="Sraopastraipa"/>
        <w:keepNext/>
        <w:widowControl w:val="0"/>
        <w:numPr>
          <w:ilvl w:val="0"/>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6A5D49">
        <w:rPr>
          <w:rFonts w:ascii="Times New Roman" w:eastAsia="Times New Roman" w:hAnsi="Times New Roman"/>
          <w:sz w:val="24"/>
          <w:lang w:val="lt-LT" w:bidi="en-US"/>
        </w:rPr>
        <w:t>Su konkurso nugalėtoju bus derinami pavyzdžiai – etalonai, galimi tam tikri pakeitim</w:t>
      </w:r>
      <w:r w:rsidRPr="003F73FF">
        <w:rPr>
          <w:rFonts w:ascii="Times New Roman" w:eastAsia="Times New Roman" w:hAnsi="Times New Roman"/>
          <w:sz w:val="24"/>
          <w:lang w:val="lt-LT" w:bidi="en-US"/>
        </w:rPr>
        <w:t>ai. Esant poreikiui, turės būti pasiūti antri pavyzdžiai – etalonai su tam tikrais neesminiais pakeitimais. Su pavyzdžiais – etalonais turi būti pateiktos visų dydžių matų lentelės.</w:t>
      </w:r>
    </w:p>
    <w:p w14:paraId="2E8AE6B0" w14:textId="6291A90F" w:rsidR="00572A34" w:rsidRPr="003F73FF" w:rsidRDefault="00572A34" w:rsidP="009170D0">
      <w:pPr>
        <w:keepNext/>
        <w:widowControl w:val="0"/>
        <w:numPr>
          <w:ilvl w:val="0"/>
          <w:numId w:val="31"/>
        </w:numPr>
        <w:shd w:val="clear" w:color="auto" w:fill="FFFFFF"/>
        <w:suppressAutoHyphens/>
        <w:autoSpaceDN w:val="0"/>
        <w:spacing w:after="0" w:line="276" w:lineRule="auto"/>
        <w:ind w:left="0" w:firstLine="993"/>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270229" w:rsidRPr="003F73FF">
        <w:rPr>
          <w:rFonts w:ascii="Times New Roman" w:eastAsia="Times New Roman" w:hAnsi="Times New Roman"/>
          <w:sz w:val="24"/>
          <w:szCs w:val="24"/>
          <w:lang w:eastAsia="ar-SA"/>
        </w:rPr>
        <w:t>marškinėlių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C011B7">
        <w:rPr>
          <w:rFonts w:ascii="Times New Roman" w:eastAsia="Times New Roman" w:hAnsi="Times New Roman"/>
          <w:iCs/>
          <w:sz w:val="24"/>
          <w:szCs w:val="24"/>
          <w:lang w:eastAsia="ar-SA"/>
        </w:rPr>
        <w:t>3</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FB4092" w:rsidRPr="003F73FF">
        <w:rPr>
          <w:rFonts w:ascii="Times New Roman" w:eastAsia="Times New Roman" w:hAnsi="Times New Roman"/>
          <w:iCs/>
          <w:sz w:val="24"/>
          <w:szCs w:val="24"/>
          <w:lang w:eastAsia="ar-SA"/>
        </w:rPr>
        <w:t>11</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1C2973">
        <w:rPr>
          <w:rFonts w:ascii="Times New Roman" w:eastAsia="Times New Roman" w:hAnsi="Times New Roman"/>
          <w:sz w:val="24"/>
          <w:szCs w:val="24"/>
          <w:lang w:eastAsia="ar-SA" w:bidi="en-US"/>
        </w:rPr>
        <w:t>4</w:t>
      </w:r>
      <w:r w:rsidRPr="003F73FF">
        <w:rPr>
          <w:rFonts w:ascii="Times New Roman" w:eastAsia="Times New Roman" w:hAnsi="Times New Roman"/>
          <w:sz w:val="24"/>
          <w:szCs w:val="24"/>
          <w:lang w:eastAsia="ar-SA" w:bidi="en-US"/>
        </w:rPr>
        <w:t xml:space="preserve"> mėnesius nuo Prekių užsakymo pateikimo datos. </w:t>
      </w:r>
    </w:p>
    <w:p w14:paraId="21C0C275" w14:textId="70B7C297" w:rsidR="00572A34" w:rsidRPr="003F73FF" w:rsidRDefault="00572A34" w:rsidP="009170D0">
      <w:pPr>
        <w:numPr>
          <w:ilvl w:val="0"/>
          <w:numId w:val="31"/>
        </w:numPr>
        <w:tabs>
          <w:tab w:val="left" w:pos="-1701"/>
          <w:tab w:val="left" w:pos="0"/>
        </w:tabs>
        <w:suppressAutoHyphens/>
        <w:spacing w:after="0" w:line="276" w:lineRule="auto"/>
        <w:ind w:left="0" w:firstLine="993"/>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3F73FF">
        <w:rPr>
          <w:rFonts w:ascii="Times New Roman" w:eastAsia="Times New Roman" w:hAnsi="Times New Roman"/>
          <w:sz w:val="24"/>
          <w:szCs w:val="24"/>
          <w:lang w:eastAsia="ar-SA" w:bidi="en-US"/>
        </w:rPr>
        <w:t>Perkam</w:t>
      </w:r>
      <w:r w:rsidR="00547F51" w:rsidRPr="003F73FF">
        <w:rPr>
          <w:rFonts w:ascii="Times New Roman" w:eastAsia="Times New Roman" w:hAnsi="Times New Roman"/>
          <w:sz w:val="24"/>
          <w:szCs w:val="24"/>
          <w:lang w:eastAsia="ar-SA" w:bidi="en-US"/>
        </w:rPr>
        <w:t>iems</w:t>
      </w:r>
      <w:r w:rsidRPr="003F73FF">
        <w:rPr>
          <w:rFonts w:ascii="Times New Roman" w:eastAsia="Times New Roman" w:hAnsi="Times New Roman"/>
          <w:sz w:val="24"/>
          <w:szCs w:val="24"/>
          <w:lang w:eastAsia="ar-SA" w:bidi="en-US"/>
        </w:rPr>
        <w:t xml:space="preserve"> </w:t>
      </w:r>
      <w:r w:rsidR="00547F51" w:rsidRPr="003F73FF">
        <w:rPr>
          <w:rFonts w:ascii="Times New Roman" w:eastAsia="Times New Roman" w:hAnsi="Times New Roman"/>
          <w:sz w:val="24"/>
          <w:szCs w:val="24"/>
          <w:lang w:eastAsia="ar-SA" w:bidi="en-US"/>
        </w:rPr>
        <w:t>marškinėliams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77777777" w:rsidR="00572A34" w:rsidRPr="003F73FF" w:rsidRDefault="00572A34" w:rsidP="009170D0">
      <w:pPr>
        <w:numPr>
          <w:ilvl w:val="0"/>
          <w:numId w:val="31"/>
        </w:numPr>
        <w:suppressAutoHyphens/>
        <w:spacing w:after="0" w:line="276" w:lineRule="auto"/>
        <w:ind w:left="0" w:firstLine="993"/>
        <w:jc w:val="both"/>
        <w:rPr>
          <w:rFonts w:ascii="Times New Roman" w:eastAsia="Times New Roman" w:hAnsi="Times New Roman"/>
          <w:i/>
          <w:iCs/>
          <w:sz w:val="24"/>
          <w:szCs w:val="24"/>
          <w:lang w:eastAsia="ar-SA" w:bidi="en-US"/>
        </w:rPr>
      </w:pPr>
      <w:r w:rsidRPr="003F73FF">
        <w:rPr>
          <w:rFonts w:ascii="Times New Roman" w:eastAsia="Times New Roman" w:hAnsi="Times New Roman"/>
          <w:i/>
          <w:iCs/>
          <w:sz w:val="24"/>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4A0F4E3" w14:textId="77777777" w:rsidR="00572A34" w:rsidRPr="003F73FF" w:rsidRDefault="00572A34" w:rsidP="009170D0">
      <w:pPr>
        <w:numPr>
          <w:ilvl w:val="0"/>
          <w:numId w:val="31"/>
        </w:numPr>
        <w:suppressAutoHyphens/>
        <w:spacing w:after="0" w:line="276" w:lineRule="auto"/>
        <w:ind w:left="0" w:firstLine="993"/>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77777777" w:rsidR="008D46F4" w:rsidRPr="003F73FF" w:rsidRDefault="00572A34" w:rsidP="009170D0">
      <w:pPr>
        <w:spacing w:after="0" w:line="276" w:lineRule="auto"/>
        <w:ind w:firstLine="993"/>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r w:rsidR="008D46F4" w:rsidRPr="003F73FF">
        <w:rPr>
          <w:rFonts w:ascii="Times New Roman" w:eastAsia="Times New Roman" w:hAnsi="Times New Roman"/>
          <w:sz w:val="24"/>
          <w:szCs w:val="24"/>
          <w:lang w:eastAsia="ar-SA" w:bidi="en-US"/>
        </w:rPr>
        <w:t xml:space="preserve"> </w:t>
      </w:r>
    </w:p>
    <w:p w14:paraId="3E812869" w14:textId="77777777" w:rsidR="00414616" w:rsidRPr="00F95531" w:rsidRDefault="00414616" w:rsidP="00414616">
      <w:pPr>
        <w:pStyle w:val="Sraopastraipa"/>
        <w:numPr>
          <w:ilvl w:val="0"/>
          <w:numId w:val="31"/>
        </w:numPr>
        <w:spacing w:line="276" w:lineRule="auto"/>
        <w:ind w:left="0" w:firstLine="993"/>
        <w:jc w:val="both"/>
        <w:rPr>
          <w:rFonts w:asciiTheme="majorBidi" w:eastAsia="Times New Roman" w:hAnsiTheme="majorBidi" w:cstheme="majorBidi"/>
          <w:sz w:val="24"/>
          <w:szCs w:val="24"/>
          <w:lang w:val="lt-LT" w:eastAsia="lt-LT" w:bidi="en-US"/>
        </w:rPr>
      </w:pPr>
      <w:bookmarkStart w:id="4" w:name="_Hlk128578203"/>
      <w:r w:rsidRPr="00F95531">
        <w:rPr>
          <w:rFonts w:ascii="Times New Roman" w:eastAsia="Times New Roman" w:hAnsi="Times New Roman"/>
          <w:sz w:val="24"/>
          <w:szCs w:val="24"/>
          <w:lang w:val="lt-LT" w:eastAsia="ar-SA"/>
        </w:rPr>
        <w:lastRenderedPageBreak/>
        <w:t xml:space="preserve"> </w:t>
      </w:r>
      <w:r w:rsidR="008D46F4" w:rsidRPr="00F95531">
        <w:rPr>
          <w:rFonts w:ascii="Times New Roman" w:eastAsia="Times New Roman" w:hAnsi="Times New Roman"/>
          <w:sz w:val="24"/>
          <w:szCs w:val="24"/>
          <w:lang w:val="lt-LT" w:eastAsia="ar-SA"/>
        </w:rPr>
        <w:t>Marškinėlių</w:t>
      </w:r>
      <w:r w:rsidR="008D46F4" w:rsidRPr="00F95531">
        <w:rPr>
          <w:rFonts w:asciiTheme="majorBidi" w:eastAsia="Times New Roman" w:hAnsiTheme="majorBidi" w:cstheme="majorBidi"/>
          <w:sz w:val="24"/>
          <w:szCs w:val="24"/>
          <w:lang w:val="lt-LT" w:eastAsia="lt-LT" w:bidi="en-US"/>
        </w:rPr>
        <w:t xml:space="preserve"> </w:t>
      </w:r>
      <w:r w:rsidRPr="00F95531">
        <w:rPr>
          <w:rFonts w:asciiTheme="majorBidi" w:eastAsia="Times New Roman" w:hAnsiTheme="majorBidi" w:cstheme="majorBidi"/>
          <w:sz w:val="24"/>
          <w:szCs w:val="24"/>
          <w:lang w:val="lt-LT" w:eastAsia="lt-LT" w:bidi="en-US"/>
        </w:rPr>
        <w:t>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7821C409" w14:textId="411298D8" w:rsidR="00414616" w:rsidRPr="00414616" w:rsidRDefault="00414616" w:rsidP="00F95531">
      <w:pPr>
        <w:pStyle w:val="Sraopastraipa"/>
        <w:numPr>
          <w:ilvl w:val="1"/>
          <w:numId w:val="31"/>
        </w:numPr>
        <w:spacing w:line="276" w:lineRule="auto"/>
        <w:ind w:left="1560" w:hanging="567"/>
        <w:jc w:val="both"/>
        <w:rPr>
          <w:rFonts w:asciiTheme="majorBidi" w:eastAsia="Times New Roman" w:hAnsiTheme="majorBidi" w:cstheme="majorBidi"/>
          <w:sz w:val="24"/>
          <w:szCs w:val="24"/>
          <w:lang w:val="lt-LT" w:eastAsia="lt-LT" w:bidi="en-US"/>
        </w:rPr>
      </w:pPr>
      <w:r w:rsidRPr="00414616">
        <w:rPr>
          <w:rFonts w:asciiTheme="majorBidi" w:eastAsia="Times New Roman" w:hAnsiTheme="majorBidi" w:cstheme="majorBidi"/>
          <w:sz w:val="24"/>
          <w:szCs w:val="24"/>
          <w:lang w:val="lt-LT" w:eastAsia="lt-LT" w:bidi="en-US"/>
        </w:rPr>
        <w:t>Tiekėjas turi pateikti atitiktį pagrindžiančius dokumentus.</w:t>
      </w:r>
    </w:p>
    <w:bookmarkEnd w:id="4"/>
    <w:p w14:paraId="71F41C6E" w14:textId="759EF80E" w:rsidR="006D499E" w:rsidRPr="006D499E" w:rsidRDefault="009C26AF" w:rsidP="009170D0">
      <w:pPr>
        <w:widowControl w:val="0"/>
        <w:numPr>
          <w:ilvl w:val="0"/>
          <w:numId w:val="31"/>
        </w:numPr>
        <w:suppressAutoHyphens/>
        <w:spacing w:after="0" w:line="276" w:lineRule="auto"/>
        <w:ind w:left="0" w:firstLine="993"/>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00F02CDB" w:rsidRPr="00F95531">
        <w:rPr>
          <w:rFonts w:asciiTheme="majorBidi" w:hAnsiTheme="majorBidi" w:cstheme="majorBidi"/>
          <w:bCs/>
          <w:sz w:val="24"/>
          <w:szCs w:val="24"/>
          <w:lang w:bidi="en-US"/>
        </w:rPr>
        <w:t>Marškinėliai</w:t>
      </w:r>
      <w:r w:rsidR="006D499E" w:rsidRPr="00F95531">
        <w:rPr>
          <w:rFonts w:asciiTheme="majorBidi" w:hAnsiTheme="majorBidi" w:cstheme="majorBidi"/>
          <w:bCs/>
          <w:sz w:val="24"/>
          <w:szCs w:val="24"/>
          <w:lang w:bidi="en-US"/>
        </w:rPr>
        <w:t xml:space="preserve"> turi būti supakuoti į antrinę pakuotę, ji turi</w:t>
      </w:r>
      <w:r w:rsidR="006D499E"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3CF38FF6" w14:textId="77777777" w:rsidR="006D499E" w:rsidRPr="006D499E" w:rsidRDefault="006D499E" w:rsidP="00642FEC">
      <w:pPr>
        <w:widowControl w:val="0"/>
        <w:tabs>
          <w:tab w:val="left" w:pos="0"/>
        </w:tabs>
        <w:suppressAutoHyphens/>
        <w:spacing w:after="0" w:line="276" w:lineRule="auto"/>
        <w:ind w:firstLine="993"/>
        <w:jc w:val="both"/>
        <w:rPr>
          <w:rFonts w:asciiTheme="majorBidi" w:hAnsiTheme="majorBidi" w:cstheme="majorBidi"/>
          <w:bCs/>
          <w:sz w:val="24"/>
          <w:szCs w:val="24"/>
          <w:lang w:bidi="en-US"/>
        </w:rPr>
      </w:pPr>
      <w:r w:rsidRPr="006D499E">
        <w:rPr>
          <w:rFonts w:asciiTheme="majorBidi" w:hAnsiTheme="majorBidi" w:cstheme="majorBidi"/>
          <w:bCs/>
          <w:sz w:val="24"/>
          <w:szCs w:val="24"/>
          <w:lang w:bidi="en-US"/>
        </w:rPr>
        <w:tab/>
        <w:t>Konkurso dalyvis turi pateikti antrinės pakuotės tinkamumą perdirbti  patvirtinančius dokumentus (pavyzdžiui, techninį dokumentą, dokumentą iš akredituotų laboratorijų ar pakuočių atliekų perdirbėjų ar kitus lygiaverčius objektyvius įrodymus).</w:t>
      </w:r>
    </w:p>
    <w:p w14:paraId="5C329031" w14:textId="6E9F193C" w:rsidR="00572A34" w:rsidRPr="003F73FF" w:rsidRDefault="009C26AF" w:rsidP="00642FEC">
      <w:pPr>
        <w:widowControl w:val="0"/>
        <w:numPr>
          <w:ilvl w:val="0"/>
          <w:numId w:val="31"/>
        </w:numPr>
        <w:suppressAutoHyphens/>
        <w:spacing w:after="0" w:line="276" w:lineRule="auto"/>
        <w:ind w:left="0" w:firstLine="993"/>
        <w:contextualSpacing/>
        <w:jc w:val="both"/>
        <w:rPr>
          <w:rFonts w:ascii="Times New Roman" w:eastAsia="Times New Roman" w:hAnsi="Times New Roman"/>
          <w:bCs/>
          <w:sz w:val="24"/>
          <w:szCs w:val="24"/>
          <w:lang w:eastAsia="ar-SA" w:bidi="en-US"/>
        </w:rPr>
      </w:pPr>
      <w:r>
        <w:rPr>
          <w:rFonts w:ascii="Times New Roman" w:eastAsia="Times New Roman" w:hAnsi="Times New Roman"/>
          <w:bCs/>
          <w:sz w:val="24"/>
          <w:szCs w:val="24"/>
          <w:lang w:eastAsia="ar-SA" w:bidi="en-US"/>
        </w:rPr>
        <w:t xml:space="preserve"> </w:t>
      </w:r>
      <w:r w:rsidR="00572A34" w:rsidRPr="003F73FF">
        <w:rPr>
          <w:rFonts w:ascii="Times New Roman" w:eastAsia="Times New Roman" w:hAnsi="Times New Roman"/>
          <w:bCs/>
          <w:sz w:val="24"/>
          <w:szCs w:val="24"/>
          <w:lang w:eastAsia="ar-SA" w:bidi="en-US"/>
        </w:rPr>
        <w:t>Pirkėjui kilus pagrįstų abejonių dėl tiekėjo gaminio ar medžiagų charakteristikų</w:t>
      </w:r>
      <w:r w:rsidR="00572A34" w:rsidRPr="003F73FF">
        <w:rPr>
          <w:rFonts w:ascii="Times New Roman" w:eastAsia="Times New Roman" w:hAnsi="Times New Roman"/>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87EE0FF" w14:textId="77777777" w:rsidR="002E089A" w:rsidRPr="003F73FF" w:rsidRDefault="002E089A" w:rsidP="00417232">
      <w:pPr>
        <w:spacing w:after="0"/>
        <w:jc w:val="both"/>
        <w:rPr>
          <w:rFonts w:ascii="Times New Roman" w:hAnsi="Times New Roman"/>
          <w:bCs/>
          <w:sz w:val="24"/>
          <w:szCs w:val="24"/>
          <w:lang w:bidi="en-US"/>
        </w:rPr>
      </w:pPr>
    </w:p>
    <w:p w14:paraId="468A7F29" w14:textId="56D53FC3" w:rsidR="00065D29" w:rsidRPr="003F73FF"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3F73FF">
        <w:rPr>
          <w:rFonts w:ascii="Times New Roman" w:eastAsia="Times New Roman" w:hAnsi="Times New Roman"/>
          <w:bCs/>
          <w:sz w:val="24"/>
          <w:szCs w:val="24"/>
          <w:lang w:val="lt-LT"/>
        </w:rPr>
        <w:t>MODELIO APRAŠYMAS IR TECHNINIAI REIKALAVIMAI</w:t>
      </w:r>
    </w:p>
    <w:p w14:paraId="4A3D30A5" w14:textId="77777777" w:rsidR="00065D29" w:rsidRPr="003F73FF" w:rsidRDefault="00065D29" w:rsidP="00417232">
      <w:pPr>
        <w:spacing w:after="0" w:line="240" w:lineRule="auto"/>
        <w:ind w:firstLine="567"/>
        <w:rPr>
          <w:rFonts w:ascii="Times New Roman" w:eastAsia="Times New Roman" w:hAnsi="Times New Roman"/>
          <w:bCs/>
          <w:sz w:val="24"/>
          <w:szCs w:val="24"/>
        </w:rPr>
      </w:pPr>
    </w:p>
    <w:p w14:paraId="2880013C" w14:textId="41C6ACDD" w:rsidR="001173AA" w:rsidRPr="00FE3408" w:rsidRDefault="007A1716" w:rsidP="009170D0">
      <w:pPr>
        <w:numPr>
          <w:ilvl w:val="0"/>
          <w:numId w:val="24"/>
        </w:numPr>
        <w:suppressAutoHyphens/>
        <w:autoSpaceDN w:val="0"/>
        <w:spacing w:after="0" w:line="276" w:lineRule="auto"/>
        <w:ind w:left="0" w:firstLine="993"/>
        <w:jc w:val="both"/>
        <w:textAlignment w:val="baseline"/>
        <w:rPr>
          <w:rFonts w:ascii="Times New Roman" w:eastAsia="Times New Roman" w:hAnsi="Times New Roman"/>
          <w:kern w:val="3"/>
          <w:sz w:val="24"/>
          <w:szCs w:val="24"/>
        </w:rPr>
      </w:pPr>
      <w:bookmarkStart w:id="5" w:name="_Hlk25671364"/>
      <w:r w:rsidRPr="00FE3408">
        <w:rPr>
          <w:rFonts w:ascii="Times New Roman" w:eastAsia="Times New Roman" w:hAnsi="Times New Roman"/>
          <w:sz w:val="24"/>
          <w:szCs w:val="24"/>
        </w:rPr>
        <w:t xml:space="preserve"> </w:t>
      </w:r>
      <w:r w:rsidR="007E789A" w:rsidRPr="00FE3408">
        <w:rPr>
          <w:rFonts w:ascii="Times New Roman" w:eastAsia="Times New Roman" w:hAnsi="Times New Roman"/>
          <w:sz w:val="24"/>
          <w:szCs w:val="24"/>
        </w:rPr>
        <w:t>M</w:t>
      </w:r>
      <w:r w:rsidR="00586A1E" w:rsidRPr="00FE3408">
        <w:rPr>
          <w:rFonts w:ascii="Times New Roman" w:eastAsia="Times New Roman" w:hAnsi="Times New Roman"/>
          <w:sz w:val="24"/>
          <w:szCs w:val="24"/>
        </w:rPr>
        <w:t xml:space="preserve">arškinėliai </w:t>
      </w:r>
      <w:bookmarkEnd w:id="5"/>
      <w:r w:rsidR="00A31238" w:rsidRPr="00FE3408">
        <w:rPr>
          <w:rFonts w:ascii="Times New Roman" w:eastAsia="Times New Roman" w:hAnsi="Times New Roman"/>
          <w:sz w:val="24"/>
          <w:szCs w:val="24"/>
        </w:rPr>
        <w:t xml:space="preserve">su </w:t>
      </w:r>
      <w:r w:rsidR="00A31238" w:rsidRPr="00FE3408">
        <w:rPr>
          <w:rFonts w:ascii="Times New Roman" w:eastAsia="Times New Roman" w:hAnsi="Times New Roman"/>
          <w:sz w:val="24"/>
          <w:szCs w:val="24"/>
          <w:lang w:eastAsia="ar-SA"/>
        </w:rPr>
        <w:t xml:space="preserve">apvalia kaklo iškirpte </w:t>
      </w:r>
      <w:r w:rsidR="00180529" w:rsidRPr="00FE3408">
        <w:rPr>
          <w:rFonts w:ascii="Times New Roman" w:eastAsia="Times New Roman" w:hAnsi="Times New Roman"/>
          <w:sz w:val="24"/>
          <w:szCs w:val="24"/>
        </w:rPr>
        <w:t>–</w:t>
      </w:r>
      <w:r w:rsidR="000C6902" w:rsidRPr="00FE3408">
        <w:rPr>
          <w:rFonts w:ascii="Times New Roman" w:eastAsia="Times New Roman" w:hAnsi="Times New Roman"/>
          <w:sz w:val="24"/>
          <w:szCs w:val="24"/>
        </w:rPr>
        <w:t xml:space="preserve"> </w:t>
      </w:r>
      <w:r w:rsidR="005F7F4B" w:rsidRPr="00FE3408">
        <w:rPr>
          <w:rFonts w:ascii="Times New Roman" w:eastAsia="Times New Roman" w:hAnsi="Times New Roman"/>
          <w:sz w:val="24"/>
          <w:szCs w:val="24"/>
        </w:rPr>
        <w:t xml:space="preserve">samanų spalvos, </w:t>
      </w:r>
      <w:r w:rsidR="00586A1E" w:rsidRPr="00FE3408">
        <w:rPr>
          <w:rFonts w:ascii="Times New Roman" w:eastAsia="Times New Roman" w:hAnsi="Times New Roman"/>
          <w:sz w:val="24"/>
          <w:szCs w:val="24"/>
        </w:rPr>
        <w:t>siuvami iš trikotažinės medžiagos</w:t>
      </w:r>
      <w:r w:rsidR="005F7F4B" w:rsidRPr="00FE3408">
        <w:rPr>
          <w:rFonts w:ascii="Times New Roman" w:eastAsia="Times New Roman" w:hAnsi="Times New Roman"/>
          <w:sz w:val="24"/>
          <w:szCs w:val="24"/>
        </w:rPr>
        <w:t>.</w:t>
      </w:r>
      <w:r w:rsidR="00586A1E" w:rsidRPr="00FE3408">
        <w:rPr>
          <w:rFonts w:ascii="Times New Roman" w:eastAsia="Times New Roman" w:hAnsi="Times New Roman"/>
          <w:sz w:val="24"/>
          <w:szCs w:val="24"/>
        </w:rPr>
        <w:t xml:space="preserve"> </w:t>
      </w:r>
      <w:r w:rsidR="005F7F4B" w:rsidRPr="00FE3408">
        <w:rPr>
          <w:rFonts w:ascii="Times New Roman" w:eastAsia="Times New Roman" w:hAnsi="Times New Roman"/>
          <w:sz w:val="24"/>
          <w:szCs w:val="24"/>
        </w:rPr>
        <w:t>Trikotažinė medžiaga turi greitai sugerti drėgmę nuo kūno ir išstumti į paviršių, kad kūnas būtų sausas</w:t>
      </w:r>
      <w:r w:rsidR="009065C4">
        <w:rPr>
          <w:rFonts w:ascii="Times New Roman" w:eastAsia="Times New Roman" w:hAnsi="Times New Roman"/>
          <w:sz w:val="24"/>
          <w:szCs w:val="24"/>
        </w:rPr>
        <w:t>, 1 pav.</w:t>
      </w:r>
    </w:p>
    <w:p w14:paraId="3A001CA0" w14:textId="397F5555" w:rsidR="00F51CDA" w:rsidRPr="003611C1" w:rsidRDefault="007E789A" w:rsidP="009170D0">
      <w:pPr>
        <w:numPr>
          <w:ilvl w:val="0"/>
          <w:numId w:val="24"/>
        </w:numPr>
        <w:suppressAutoHyphens/>
        <w:autoSpaceDN w:val="0"/>
        <w:spacing w:after="0" w:line="276" w:lineRule="auto"/>
        <w:ind w:left="0" w:firstLine="993"/>
        <w:jc w:val="both"/>
        <w:textAlignment w:val="baseline"/>
        <w:rPr>
          <w:rFonts w:ascii="Times New Roman" w:eastAsia="Times New Roman" w:hAnsi="Times New Roman"/>
          <w:kern w:val="3"/>
          <w:sz w:val="24"/>
          <w:szCs w:val="24"/>
        </w:rPr>
      </w:pPr>
      <w:r w:rsidRPr="00FE3408">
        <w:rPr>
          <w:rFonts w:ascii="Times New Roman" w:eastAsia="Times New Roman" w:hAnsi="Times New Roman"/>
          <w:kern w:val="3"/>
          <w:sz w:val="24"/>
          <w:szCs w:val="24"/>
        </w:rPr>
        <w:t>M</w:t>
      </w:r>
      <w:r w:rsidR="006F7D92" w:rsidRPr="00FE3408">
        <w:rPr>
          <w:rFonts w:ascii="Times New Roman" w:eastAsia="Times New Roman" w:hAnsi="Times New Roman"/>
          <w:kern w:val="3"/>
          <w:sz w:val="24"/>
          <w:szCs w:val="24"/>
        </w:rPr>
        <w:t>arškin</w:t>
      </w:r>
      <w:r w:rsidR="0057268B" w:rsidRPr="00FE3408">
        <w:rPr>
          <w:rFonts w:ascii="Times New Roman" w:eastAsia="Times New Roman" w:hAnsi="Times New Roman"/>
          <w:kern w:val="3"/>
          <w:sz w:val="24"/>
          <w:szCs w:val="24"/>
        </w:rPr>
        <w:t>ėliai</w:t>
      </w:r>
      <w:r w:rsidR="006F7D92" w:rsidRPr="00FE3408">
        <w:rPr>
          <w:rFonts w:ascii="Times New Roman" w:eastAsia="Times New Roman" w:hAnsi="Times New Roman"/>
          <w:kern w:val="3"/>
          <w:sz w:val="24"/>
          <w:szCs w:val="24"/>
        </w:rPr>
        <w:t xml:space="preserve"> yra </w:t>
      </w:r>
      <w:r w:rsidR="000C6902" w:rsidRPr="00FE3408">
        <w:rPr>
          <w:rFonts w:ascii="Times New Roman" w:eastAsia="Times New Roman" w:hAnsi="Times New Roman"/>
          <w:kern w:val="3"/>
          <w:sz w:val="24"/>
          <w:szCs w:val="24"/>
        </w:rPr>
        <w:t>tiesaus</w:t>
      </w:r>
      <w:r w:rsidR="006F7D92" w:rsidRPr="00FE3408">
        <w:rPr>
          <w:rFonts w:ascii="Times New Roman" w:eastAsia="Times New Roman" w:hAnsi="Times New Roman"/>
          <w:kern w:val="3"/>
          <w:sz w:val="24"/>
          <w:szCs w:val="24"/>
        </w:rPr>
        <w:t xml:space="preserve"> silueto</w:t>
      </w:r>
      <w:r w:rsidR="00722350">
        <w:rPr>
          <w:rFonts w:ascii="Times New Roman" w:eastAsia="Times New Roman" w:hAnsi="Times New Roman"/>
          <w:kern w:val="3"/>
          <w:sz w:val="24"/>
          <w:szCs w:val="24"/>
        </w:rPr>
        <w:t>,</w:t>
      </w:r>
      <w:r w:rsidR="003611C1">
        <w:rPr>
          <w:rFonts w:ascii="Times New Roman" w:eastAsia="Times New Roman" w:hAnsi="Times New Roman"/>
          <w:kern w:val="3"/>
          <w:sz w:val="24"/>
          <w:szCs w:val="24"/>
        </w:rPr>
        <w:t xml:space="preserve"> </w:t>
      </w:r>
      <w:r w:rsidR="00722350">
        <w:rPr>
          <w:rFonts w:ascii="Times New Roman" w:eastAsia="Times New Roman" w:hAnsi="Times New Roman"/>
          <w:kern w:val="3"/>
          <w:sz w:val="24"/>
          <w:szCs w:val="24"/>
        </w:rPr>
        <w:t xml:space="preserve"> </w:t>
      </w:r>
      <w:r w:rsidR="003611C1" w:rsidRPr="003611C1">
        <w:rPr>
          <w:rFonts w:ascii="Times New Roman" w:eastAsia="Times New Roman" w:hAnsi="Times New Roman"/>
          <w:kern w:val="3"/>
          <w:sz w:val="24"/>
          <w:szCs w:val="24"/>
        </w:rPr>
        <w:t>nugaros detalė ilgesnė už priekio (išgaubta) 5±1 cm.</w:t>
      </w:r>
    </w:p>
    <w:p w14:paraId="6E00426E" w14:textId="2FB75E64" w:rsidR="00F51CDA" w:rsidRPr="00FE3408" w:rsidRDefault="007A1716" w:rsidP="009170D0">
      <w:pPr>
        <w:numPr>
          <w:ilvl w:val="0"/>
          <w:numId w:val="24"/>
        </w:numPr>
        <w:suppressAutoHyphens/>
        <w:autoSpaceDN w:val="0"/>
        <w:spacing w:after="0" w:line="276" w:lineRule="auto"/>
        <w:ind w:left="0" w:firstLine="993"/>
        <w:jc w:val="both"/>
        <w:textAlignment w:val="baseline"/>
        <w:rPr>
          <w:rFonts w:ascii="Times New Roman" w:eastAsia="Times New Roman" w:hAnsi="Times New Roman"/>
          <w:kern w:val="3"/>
          <w:sz w:val="24"/>
          <w:szCs w:val="24"/>
        </w:rPr>
      </w:pPr>
      <w:r w:rsidRPr="00FE3408">
        <w:rPr>
          <w:rFonts w:ascii="Times New Roman" w:eastAsia="Times New Roman" w:hAnsi="Times New Roman"/>
          <w:kern w:val="3"/>
          <w:sz w:val="24"/>
          <w:szCs w:val="24"/>
        </w:rPr>
        <w:t xml:space="preserve"> </w:t>
      </w:r>
      <w:r w:rsidR="006F7D92" w:rsidRPr="00FE3408">
        <w:rPr>
          <w:rFonts w:ascii="Times New Roman" w:eastAsia="Times New Roman" w:hAnsi="Times New Roman"/>
          <w:kern w:val="3"/>
          <w:sz w:val="24"/>
          <w:szCs w:val="24"/>
        </w:rPr>
        <w:t>Rankov</w:t>
      </w:r>
      <w:r w:rsidR="00952458" w:rsidRPr="00FE3408">
        <w:rPr>
          <w:rFonts w:ascii="Times New Roman" w:eastAsia="Times New Roman" w:hAnsi="Times New Roman"/>
          <w:kern w:val="3"/>
          <w:sz w:val="24"/>
          <w:szCs w:val="24"/>
        </w:rPr>
        <w:t>ės – reglano tipo.</w:t>
      </w:r>
    </w:p>
    <w:p w14:paraId="159AF034" w14:textId="080FAF77" w:rsidR="006803DD" w:rsidRPr="00FE3408" w:rsidRDefault="006803DD" w:rsidP="009170D0">
      <w:pPr>
        <w:pStyle w:val="Sraopastraipa"/>
        <w:numPr>
          <w:ilvl w:val="0"/>
          <w:numId w:val="24"/>
        </w:numPr>
        <w:spacing w:line="276" w:lineRule="auto"/>
        <w:ind w:left="0" w:firstLine="993"/>
        <w:jc w:val="both"/>
        <w:rPr>
          <w:rFonts w:ascii="Times New Roman" w:eastAsia="Times New Roman" w:hAnsi="Times New Roman"/>
          <w:kern w:val="3"/>
          <w:sz w:val="24"/>
          <w:szCs w:val="24"/>
          <w:lang w:val="lt-LT"/>
        </w:rPr>
      </w:pPr>
      <w:r w:rsidRPr="00FE3408">
        <w:rPr>
          <w:rFonts w:ascii="Times New Roman" w:eastAsia="Times New Roman" w:hAnsi="Times New Roman"/>
          <w:kern w:val="3"/>
          <w:sz w:val="24"/>
          <w:szCs w:val="24"/>
          <w:lang w:val="lt-LT"/>
        </w:rPr>
        <w:t xml:space="preserve">Prie marškinėlių apvalios kaklo iškirptės </w:t>
      </w:r>
      <w:r w:rsidR="00434BA6">
        <w:rPr>
          <w:rFonts w:ascii="Times New Roman" w:eastAsia="Times New Roman" w:hAnsi="Times New Roman"/>
          <w:kern w:val="3"/>
          <w:sz w:val="24"/>
          <w:szCs w:val="24"/>
          <w:lang w:val="lt-LT"/>
        </w:rPr>
        <w:t xml:space="preserve">prisiūtas </w:t>
      </w:r>
      <w:r w:rsidR="00434BA6" w:rsidRPr="00434BA6">
        <w:rPr>
          <w:rFonts w:ascii="Times New Roman" w:eastAsia="Times New Roman" w:hAnsi="Times New Roman"/>
          <w:sz w:val="24"/>
          <w:szCs w:val="20"/>
          <w:lang w:val="lt-LT" w:eastAsia="zh-CN"/>
        </w:rPr>
        <w:t xml:space="preserve">lastikinio pynimo dvigubo trikotažo su elastomeriniu siūlu </w:t>
      </w:r>
      <w:r w:rsidR="00434BA6" w:rsidRPr="00FE3408">
        <w:rPr>
          <w:rFonts w:ascii="Times New Roman" w:eastAsia="Times New Roman" w:hAnsi="Times New Roman"/>
          <w:kern w:val="3"/>
          <w:sz w:val="24"/>
          <w:szCs w:val="24"/>
          <w:lang w:val="lt-LT"/>
        </w:rPr>
        <w:t xml:space="preserve">2,5 ± 0,5 cm pločio </w:t>
      </w:r>
      <w:r w:rsidR="00434BA6" w:rsidRPr="00434BA6">
        <w:rPr>
          <w:rFonts w:ascii="Times New Roman" w:eastAsia="Times New Roman" w:hAnsi="Times New Roman"/>
          <w:sz w:val="24"/>
          <w:szCs w:val="20"/>
          <w:lang w:val="lt-LT" w:eastAsia="zh-CN"/>
        </w:rPr>
        <w:t>priekaklis</w:t>
      </w:r>
      <w:r w:rsidR="00434BA6">
        <w:rPr>
          <w:rFonts w:ascii="Times New Roman" w:eastAsia="Times New Roman" w:hAnsi="Times New Roman"/>
          <w:sz w:val="24"/>
          <w:szCs w:val="20"/>
          <w:lang w:val="lt-LT" w:eastAsia="zh-CN"/>
        </w:rPr>
        <w:t>.</w:t>
      </w:r>
      <w:r w:rsidRPr="00FE3408">
        <w:rPr>
          <w:rFonts w:ascii="Times New Roman" w:eastAsia="Times New Roman" w:hAnsi="Times New Roman"/>
          <w:kern w:val="3"/>
          <w:sz w:val="24"/>
          <w:szCs w:val="24"/>
          <w:lang w:val="lt-LT"/>
        </w:rPr>
        <w:t xml:space="preserve"> Priekaklis turi būti prigludęs prie kaklo (iki kaklo duobutės). </w:t>
      </w:r>
    </w:p>
    <w:p w14:paraId="1B017258" w14:textId="3A701BC1" w:rsidR="00F51CDA" w:rsidRPr="00FE3408" w:rsidRDefault="007A1716" w:rsidP="009170D0">
      <w:pPr>
        <w:numPr>
          <w:ilvl w:val="0"/>
          <w:numId w:val="24"/>
        </w:numPr>
        <w:tabs>
          <w:tab w:val="left" w:pos="0"/>
        </w:tabs>
        <w:suppressAutoHyphens/>
        <w:autoSpaceDN w:val="0"/>
        <w:spacing w:after="0" w:line="276" w:lineRule="auto"/>
        <w:ind w:left="0" w:firstLine="993"/>
        <w:jc w:val="both"/>
        <w:textAlignment w:val="baseline"/>
        <w:rPr>
          <w:rFonts w:ascii="Times New Roman" w:eastAsia="Times New Roman" w:hAnsi="Times New Roman"/>
          <w:kern w:val="3"/>
          <w:sz w:val="24"/>
          <w:szCs w:val="24"/>
        </w:rPr>
      </w:pPr>
      <w:r w:rsidRPr="00FE3408">
        <w:rPr>
          <w:rFonts w:ascii="Times New Roman" w:eastAsia="Times New Roman" w:hAnsi="Times New Roman"/>
          <w:kern w:val="3"/>
          <w:sz w:val="24"/>
          <w:szCs w:val="24"/>
        </w:rPr>
        <w:t xml:space="preserve"> </w:t>
      </w:r>
      <w:r w:rsidR="006F7D92" w:rsidRPr="00FE3408">
        <w:rPr>
          <w:rFonts w:ascii="Times New Roman" w:eastAsia="Times New Roman" w:hAnsi="Times New Roman"/>
          <w:kern w:val="3"/>
          <w:sz w:val="24"/>
          <w:szCs w:val="24"/>
        </w:rPr>
        <w:t>Visos marškin</w:t>
      </w:r>
      <w:r w:rsidR="00C43C75" w:rsidRPr="00FE3408">
        <w:rPr>
          <w:rFonts w:ascii="Times New Roman" w:eastAsia="Times New Roman" w:hAnsi="Times New Roman"/>
          <w:kern w:val="3"/>
          <w:sz w:val="24"/>
          <w:szCs w:val="24"/>
        </w:rPr>
        <w:t xml:space="preserve">ėlių </w:t>
      </w:r>
      <w:r w:rsidR="006F7D92" w:rsidRPr="00FE3408">
        <w:rPr>
          <w:rFonts w:ascii="Times New Roman" w:eastAsia="Times New Roman" w:hAnsi="Times New Roman"/>
          <w:kern w:val="3"/>
          <w:sz w:val="24"/>
          <w:szCs w:val="24"/>
        </w:rPr>
        <w:t xml:space="preserve">detalės </w:t>
      </w:r>
      <w:r w:rsidR="00D00D89" w:rsidRPr="00FE3408">
        <w:rPr>
          <w:rFonts w:ascii="Times New Roman" w:eastAsia="Times New Roman" w:hAnsi="Times New Roman"/>
          <w:kern w:val="3"/>
          <w:sz w:val="24"/>
          <w:szCs w:val="24"/>
        </w:rPr>
        <w:t>vientisos, kerpamos mezgimo kryptimi</w:t>
      </w:r>
      <w:r w:rsidR="006F7D92" w:rsidRPr="00FE3408">
        <w:rPr>
          <w:rFonts w:ascii="Times New Roman" w:eastAsia="Times New Roman" w:hAnsi="Times New Roman"/>
          <w:kern w:val="3"/>
          <w:sz w:val="24"/>
          <w:szCs w:val="24"/>
        </w:rPr>
        <w:t>, gaminyje neturi skersuoti.</w:t>
      </w:r>
    </w:p>
    <w:p w14:paraId="3A9DC7A0" w14:textId="4582EE90" w:rsidR="007234A9" w:rsidRPr="00FE3408" w:rsidRDefault="007E789A" w:rsidP="009170D0">
      <w:pPr>
        <w:pStyle w:val="Sraopastraipa"/>
        <w:numPr>
          <w:ilvl w:val="0"/>
          <w:numId w:val="24"/>
        </w:numPr>
        <w:suppressAutoHyphens/>
        <w:autoSpaceDN w:val="0"/>
        <w:spacing w:line="276" w:lineRule="auto"/>
        <w:ind w:left="0" w:firstLine="993"/>
        <w:jc w:val="both"/>
        <w:textAlignment w:val="baseline"/>
        <w:rPr>
          <w:rFonts w:ascii="Times New Roman" w:hAnsi="Times New Roman"/>
          <w:sz w:val="24"/>
          <w:szCs w:val="24"/>
          <w:lang w:val="lt-LT"/>
        </w:rPr>
      </w:pPr>
      <w:r w:rsidRPr="00FE3408">
        <w:rPr>
          <w:rFonts w:ascii="Times New Roman" w:eastAsia="Times New Roman" w:hAnsi="Times New Roman"/>
          <w:kern w:val="3"/>
          <w:sz w:val="24"/>
          <w:szCs w:val="24"/>
          <w:lang w:val="lt-LT"/>
        </w:rPr>
        <w:t>M</w:t>
      </w:r>
      <w:r w:rsidR="008C5E4E" w:rsidRPr="00FE3408">
        <w:rPr>
          <w:rFonts w:ascii="Times New Roman" w:hAnsi="Times New Roman"/>
          <w:sz w:val="24"/>
          <w:szCs w:val="24"/>
          <w:lang w:val="lt-LT"/>
        </w:rPr>
        <w:t>arškin</w:t>
      </w:r>
      <w:r w:rsidR="00A645F0" w:rsidRPr="00FE3408">
        <w:rPr>
          <w:rFonts w:ascii="Times New Roman" w:hAnsi="Times New Roman"/>
          <w:sz w:val="24"/>
          <w:szCs w:val="24"/>
          <w:lang w:val="lt-LT"/>
        </w:rPr>
        <w:t>ėlių</w:t>
      </w:r>
      <w:r w:rsidR="008C5E4E" w:rsidRPr="00FE3408">
        <w:rPr>
          <w:rFonts w:ascii="Times New Roman" w:hAnsi="Times New Roman"/>
          <w:sz w:val="24"/>
          <w:szCs w:val="24"/>
          <w:lang w:val="lt-LT"/>
        </w:rPr>
        <w:t xml:space="preserve"> apači</w:t>
      </w:r>
      <w:r w:rsidR="00A645F0" w:rsidRPr="00FE3408">
        <w:rPr>
          <w:rFonts w:ascii="Times New Roman" w:hAnsi="Times New Roman"/>
          <w:sz w:val="24"/>
          <w:szCs w:val="24"/>
          <w:lang w:val="lt-LT"/>
        </w:rPr>
        <w:t>a</w:t>
      </w:r>
      <w:r w:rsidR="008C5E4E" w:rsidRPr="00FE3408">
        <w:rPr>
          <w:rFonts w:ascii="Times New Roman" w:hAnsi="Times New Roman"/>
          <w:sz w:val="24"/>
          <w:szCs w:val="24"/>
          <w:lang w:val="lt-LT"/>
        </w:rPr>
        <w:t xml:space="preserve"> palenki</w:t>
      </w:r>
      <w:r w:rsidR="00B01B1F" w:rsidRPr="00FE3408">
        <w:rPr>
          <w:rFonts w:ascii="Times New Roman" w:hAnsi="Times New Roman"/>
          <w:sz w:val="24"/>
          <w:szCs w:val="24"/>
          <w:lang w:val="lt-LT"/>
        </w:rPr>
        <w:t>a</w:t>
      </w:r>
      <w:r w:rsidR="008C5E4E" w:rsidRPr="00FE3408">
        <w:rPr>
          <w:rFonts w:ascii="Times New Roman" w:hAnsi="Times New Roman"/>
          <w:sz w:val="24"/>
          <w:szCs w:val="24"/>
          <w:lang w:val="lt-LT"/>
        </w:rPr>
        <w:t>ma - 2,</w:t>
      </w:r>
      <w:r w:rsidRPr="00FE3408">
        <w:rPr>
          <w:rFonts w:ascii="Times New Roman" w:hAnsi="Times New Roman"/>
          <w:sz w:val="24"/>
          <w:szCs w:val="24"/>
          <w:lang w:val="lt-LT"/>
        </w:rPr>
        <w:t>2</w:t>
      </w:r>
      <w:r w:rsidR="008C5E4E" w:rsidRPr="00FE3408">
        <w:rPr>
          <w:rFonts w:ascii="Times New Roman" w:hAnsi="Times New Roman"/>
          <w:sz w:val="24"/>
          <w:szCs w:val="24"/>
          <w:lang w:val="lt-LT"/>
        </w:rPr>
        <w:t xml:space="preserve"> </w:t>
      </w:r>
      <w:r w:rsidR="008C5E4E" w:rsidRPr="00FE3408">
        <w:rPr>
          <w:rFonts w:ascii="Times New Roman" w:eastAsia="Times New Roman" w:hAnsi="Times New Roman"/>
          <w:kern w:val="3"/>
          <w:sz w:val="24"/>
          <w:szCs w:val="24"/>
          <w:lang w:val="lt-LT"/>
        </w:rPr>
        <w:t xml:space="preserve">± 0,2 </w:t>
      </w:r>
      <w:r w:rsidR="008C5E4E" w:rsidRPr="00FE3408">
        <w:rPr>
          <w:rFonts w:ascii="Times New Roman" w:hAnsi="Times New Roman"/>
          <w:sz w:val="24"/>
          <w:szCs w:val="24"/>
          <w:lang w:val="lt-LT"/>
        </w:rPr>
        <w:t>cm</w:t>
      </w:r>
      <w:r w:rsidR="00D07D9A" w:rsidRPr="00FE3408">
        <w:rPr>
          <w:rFonts w:ascii="Times New Roman" w:hAnsi="Times New Roman"/>
          <w:sz w:val="24"/>
          <w:szCs w:val="24"/>
          <w:lang w:val="lt-LT"/>
        </w:rPr>
        <w:t>,</w:t>
      </w:r>
      <w:r w:rsidR="006803DD" w:rsidRPr="00FE3408">
        <w:rPr>
          <w:rFonts w:ascii="Times New Roman" w:hAnsi="Times New Roman"/>
          <w:sz w:val="24"/>
          <w:szCs w:val="24"/>
          <w:lang w:val="lt-LT"/>
        </w:rPr>
        <w:t xml:space="preserve"> </w:t>
      </w:r>
      <w:r w:rsidR="00D07D9A" w:rsidRPr="00FE3408">
        <w:rPr>
          <w:rFonts w:ascii="Times New Roman" w:hAnsi="Times New Roman"/>
          <w:sz w:val="24"/>
          <w:szCs w:val="24"/>
          <w:lang w:val="lt-LT"/>
        </w:rPr>
        <w:t>o palenkimas turi būti nusiūtas 2- adate plokščiasiūle mašina.</w:t>
      </w:r>
    </w:p>
    <w:p w14:paraId="58E3F420" w14:textId="72F4F667" w:rsidR="00671D21" w:rsidRPr="00FE3408" w:rsidRDefault="007A1716" w:rsidP="009170D0">
      <w:pPr>
        <w:numPr>
          <w:ilvl w:val="0"/>
          <w:numId w:val="24"/>
        </w:numPr>
        <w:suppressAutoHyphens/>
        <w:autoSpaceDN w:val="0"/>
        <w:spacing w:after="0" w:line="276" w:lineRule="auto"/>
        <w:ind w:left="0" w:firstLine="993"/>
        <w:jc w:val="both"/>
        <w:textAlignment w:val="baseline"/>
        <w:rPr>
          <w:rFonts w:ascii="Times New Roman" w:hAnsi="Times New Roman"/>
          <w:sz w:val="24"/>
          <w:szCs w:val="24"/>
        </w:rPr>
      </w:pPr>
      <w:r w:rsidRPr="00FE3408">
        <w:rPr>
          <w:rFonts w:ascii="Times New Roman" w:hAnsi="Times New Roman"/>
          <w:sz w:val="24"/>
          <w:szCs w:val="24"/>
        </w:rPr>
        <w:t xml:space="preserve"> </w:t>
      </w:r>
      <w:r w:rsidR="007E789A" w:rsidRPr="00FE3408">
        <w:rPr>
          <w:rFonts w:ascii="Times New Roman" w:hAnsi="Times New Roman"/>
          <w:sz w:val="24"/>
          <w:szCs w:val="24"/>
        </w:rPr>
        <w:t>M</w:t>
      </w:r>
      <w:r w:rsidR="00A645F0" w:rsidRPr="00FE3408">
        <w:rPr>
          <w:rFonts w:ascii="Times New Roman" w:hAnsi="Times New Roman"/>
          <w:sz w:val="24"/>
          <w:szCs w:val="24"/>
        </w:rPr>
        <w:t xml:space="preserve">arškinėlių </w:t>
      </w:r>
      <w:r w:rsidR="008C5E4E" w:rsidRPr="00FE3408">
        <w:rPr>
          <w:rFonts w:ascii="Times New Roman" w:hAnsi="Times New Roman"/>
          <w:sz w:val="24"/>
          <w:szCs w:val="24"/>
        </w:rPr>
        <w:t>rankovės apači</w:t>
      </w:r>
      <w:r w:rsidR="00A645F0" w:rsidRPr="00FE3408">
        <w:rPr>
          <w:rFonts w:ascii="Times New Roman" w:hAnsi="Times New Roman"/>
          <w:sz w:val="24"/>
          <w:szCs w:val="24"/>
        </w:rPr>
        <w:t>a</w:t>
      </w:r>
      <w:r w:rsidR="008C5E4E" w:rsidRPr="00FE3408">
        <w:rPr>
          <w:rFonts w:ascii="Times New Roman" w:hAnsi="Times New Roman"/>
          <w:sz w:val="24"/>
          <w:szCs w:val="24"/>
        </w:rPr>
        <w:t xml:space="preserve"> palenki</w:t>
      </w:r>
      <w:r w:rsidR="00A645F0" w:rsidRPr="00FE3408">
        <w:rPr>
          <w:rFonts w:ascii="Times New Roman" w:hAnsi="Times New Roman"/>
          <w:sz w:val="24"/>
          <w:szCs w:val="24"/>
        </w:rPr>
        <w:t>a</w:t>
      </w:r>
      <w:r w:rsidR="008C5E4E" w:rsidRPr="00FE3408">
        <w:rPr>
          <w:rFonts w:ascii="Times New Roman" w:hAnsi="Times New Roman"/>
          <w:sz w:val="24"/>
          <w:szCs w:val="24"/>
        </w:rPr>
        <w:t xml:space="preserve">ma - </w:t>
      </w:r>
      <w:r w:rsidR="007E789A" w:rsidRPr="00FE3408">
        <w:rPr>
          <w:rFonts w:ascii="Times New Roman" w:hAnsi="Times New Roman"/>
          <w:sz w:val="24"/>
          <w:szCs w:val="24"/>
        </w:rPr>
        <w:t>2</w:t>
      </w:r>
      <w:r w:rsidR="008C5E4E" w:rsidRPr="00FE3408">
        <w:rPr>
          <w:rFonts w:ascii="Times New Roman" w:hAnsi="Times New Roman"/>
          <w:sz w:val="24"/>
          <w:szCs w:val="24"/>
        </w:rPr>
        <w:t>,</w:t>
      </w:r>
      <w:r w:rsidR="007E789A" w:rsidRPr="00FE3408">
        <w:rPr>
          <w:rFonts w:ascii="Times New Roman" w:hAnsi="Times New Roman"/>
          <w:sz w:val="24"/>
          <w:szCs w:val="24"/>
        </w:rPr>
        <w:t>2</w:t>
      </w:r>
      <w:r w:rsidR="008C5E4E" w:rsidRPr="00FE3408">
        <w:rPr>
          <w:rFonts w:ascii="Times New Roman" w:hAnsi="Times New Roman"/>
          <w:sz w:val="24"/>
          <w:szCs w:val="24"/>
        </w:rPr>
        <w:t xml:space="preserve"> </w:t>
      </w:r>
      <w:bookmarkStart w:id="6" w:name="_Hlk51744352"/>
      <w:r w:rsidR="00A645F0" w:rsidRPr="00FE3408">
        <w:rPr>
          <w:rFonts w:ascii="Times New Roman" w:eastAsia="Times New Roman" w:hAnsi="Times New Roman"/>
          <w:kern w:val="3"/>
          <w:sz w:val="24"/>
          <w:szCs w:val="24"/>
        </w:rPr>
        <w:t>± 0,</w:t>
      </w:r>
      <w:r w:rsidR="007E789A" w:rsidRPr="00FE3408">
        <w:rPr>
          <w:rFonts w:ascii="Times New Roman" w:eastAsia="Times New Roman" w:hAnsi="Times New Roman"/>
          <w:kern w:val="3"/>
          <w:sz w:val="24"/>
          <w:szCs w:val="24"/>
        </w:rPr>
        <w:t>2</w:t>
      </w:r>
      <w:r w:rsidR="00A645F0" w:rsidRPr="00FE3408">
        <w:rPr>
          <w:rFonts w:ascii="Times New Roman" w:eastAsia="Times New Roman" w:hAnsi="Times New Roman"/>
          <w:kern w:val="3"/>
          <w:sz w:val="24"/>
          <w:szCs w:val="24"/>
        </w:rPr>
        <w:t xml:space="preserve"> </w:t>
      </w:r>
      <w:bookmarkEnd w:id="6"/>
      <w:r w:rsidR="008C5E4E" w:rsidRPr="00FE3408">
        <w:rPr>
          <w:rFonts w:ascii="Times New Roman" w:hAnsi="Times New Roman"/>
          <w:sz w:val="24"/>
          <w:szCs w:val="24"/>
        </w:rPr>
        <w:t>cm.</w:t>
      </w:r>
    </w:p>
    <w:p w14:paraId="3C194C76" w14:textId="4CE0E7E2" w:rsidR="00FF200B" w:rsidRPr="00FE3408" w:rsidRDefault="007A1716" w:rsidP="009170D0">
      <w:pPr>
        <w:numPr>
          <w:ilvl w:val="0"/>
          <w:numId w:val="24"/>
        </w:numPr>
        <w:tabs>
          <w:tab w:val="left" w:pos="0"/>
        </w:tabs>
        <w:suppressAutoHyphens/>
        <w:autoSpaceDN w:val="0"/>
        <w:spacing w:after="0" w:line="276" w:lineRule="auto"/>
        <w:ind w:left="0" w:firstLine="993"/>
        <w:jc w:val="both"/>
        <w:textAlignment w:val="baseline"/>
        <w:rPr>
          <w:rFonts w:ascii="Times New Roman" w:hAnsi="Times New Roman"/>
          <w:sz w:val="24"/>
          <w:szCs w:val="24"/>
        </w:rPr>
      </w:pPr>
      <w:r w:rsidRPr="00FE3408">
        <w:rPr>
          <w:rFonts w:ascii="Times New Roman" w:hAnsi="Times New Roman"/>
          <w:sz w:val="24"/>
          <w:szCs w:val="24"/>
        </w:rPr>
        <w:t xml:space="preserve"> </w:t>
      </w:r>
      <w:r w:rsidR="007E789A" w:rsidRPr="00FE3408">
        <w:rPr>
          <w:rFonts w:ascii="Times New Roman" w:hAnsi="Times New Roman"/>
          <w:sz w:val="24"/>
          <w:szCs w:val="24"/>
        </w:rPr>
        <w:t>M</w:t>
      </w:r>
      <w:r w:rsidR="00671D21" w:rsidRPr="00FE3408">
        <w:rPr>
          <w:rFonts w:ascii="Times New Roman" w:hAnsi="Times New Roman"/>
          <w:sz w:val="24"/>
          <w:szCs w:val="24"/>
        </w:rPr>
        <w:t xml:space="preserve">arškinėlių </w:t>
      </w:r>
      <w:r w:rsidR="009A57AA" w:rsidRPr="00FE3408">
        <w:rPr>
          <w:rFonts w:ascii="Times New Roman" w:hAnsi="Times New Roman"/>
          <w:sz w:val="24"/>
          <w:szCs w:val="24"/>
        </w:rPr>
        <w:t xml:space="preserve">visos </w:t>
      </w:r>
      <w:r w:rsidR="00671D21" w:rsidRPr="00FE3408">
        <w:rPr>
          <w:rFonts w:ascii="Times New Roman" w:hAnsi="Times New Roman"/>
          <w:sz w:val="24"/>
          <w:szCs w:val="24"/>
        </w:rPr>
        <w:t>s</w:t>
      </w:r>
      <w:r w:rsidR="008C5E4E" w:rsidRPr="00FE3408">
        <w:rPr>
          <w:rFonts w:ascii="Times New Roman" w:hAnsi="Times New Roman"/>
          <w:sz w:val="24"/>
          <w:szCs w:val="24"/>
        </w:rPr>
        <w:t>iūlės</w:t>
      </w:r>
      <w:r w:rsidR="00FF200B" w:rsidRPr="00FE3408">
        <w:rPr>
          <w:rFonts w:ascii="Times New Roman" w:hAnsi="Times New Roman"/>
          <w:sz w:val="24"/>
          <w:szCs w:val="24"/>
        </w:rPr>
        <w:t xml:space="preserve">, turi būti siuvamos 5-siūliu, 2-adačiu overloku. </w:t>
      </w:r>
    </w:p>
    <w:p w14:paraId="500CEB32" w14:textId="4C0766FD" w:rsidR="00677138" w:rsidRPr="00FE3408" w:rsidRDefault="00677138" w:rsidP="009170D0">
      <w:pPr>
        <w:tabs>
          <w:tab w:val="left" w:pos="0"/>
        </w:tabs>
        <w:suppressAutoHyphens/>
        <w:autoSpaceDN w:val="0"/>
        <w:spacing w:after="0" w:line="276" w:lineRule="auto"/>
        <w:ind w:left="993"/>
        <w:jc w:val="both"/>
        <w:textAlignment w:val="baseline"/>
        <w:rPr>
          <w:rFonts w:ascii="Times New Roman" w:hAnsi="Times New Roman"/>
          <w:sz w:val="24"/>
          <w:szCs w:val="24"/>
        </w:rPr>
      </w:pP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w:t>
      </w:r>
      <w:r w:rsidRPr="003F73FF">
        <w:rPr>
          <w:rFonts w:ascii="Times New Roman" w:hAnsi="Times New Roman" w:cs="Times New Roman"/>
          <w:szCs w:val="24"/>
          <w:lang w:val="lt-LT"/>
        </w:rPr>
        <w:lastRenderedPageBreak/>
        <w:t xml:space="preserve">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5F392995"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46194A">
        <w:rPr>
          <w:rFonts w:ascii="Times New Roman" w:hAnsi="Times New Roman" w:cs="Times New Roman"/>
          <w:szCs w:val="24"/>
          <w:lang w:val="lt-LT"/>
        </w:rPr>
        <w:t>M</w:t>
      </w:r>
      <w:r w:rsidR="00050325" w:rsidRPr="003F73FF">
        <w:rPr>
          <w:rFonts w:ascii="Times New Roman" w:hAnsi="Times New Roman" w:cs="Times New Roman"/>
          <w:szCs w:val="24"/>
          <w:lang w:val="lt-LT" w:bidi="en-US"/>
        </w:rPr>
        <w:t>arškinėlių</w:t>
      </w:r>
      <w:r w:rsidRPr="003F73FF">
        <w:rPr>
          <w:rFonts w:ascii="Times New Roman" w:hAnsi="Times New Roman" w:cs="Times New Roman"/>
          <w:szCs w:val="24"/>
          <w:lang w:val="lt-LT" w:bidi="en-US"/>
        </w:rPr>
        <w:t xml:space="preserve"> konstrukcija ir jų kokybė turi atitikti šiuos reikalavimus.</w:t>
      </w:r>
      <w:r w:rsidRPr="003F73FF">
        <w:rPr>
          <w:rFonts w:ascii="Times New Roman" w:hAnsi="Times New Roman" w:cs="Times New Roman"/>
          <w:szCs w:val="24"/>
          <w:lang w:val="lt-LT"/>
        </w:rPr>
        <w:t xml:space="preserve"> Konkursui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831043"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831043" w:rsidRDefault="00065D29"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1. Etiketės yra 2 rūšių –  vidinė ir išorinė etiketės</w:t>
      </w:r>
      <w:r w:rsidR="008A5FA6" w:rsidRPr="00831043">
        <w:rPr>
          <w:rFonts w:ascii="Times New Roman" w:eastAsia="Times New Roman" w:hAnsi="Times New Roman"/>
          <w:sz w:val="24"/>
          <w:szCs w:val="24"/>
        </w:rPr>
        <w:t>:</w:t>
      </w:r>
      <w:r w:rsidRPr="00831043">
        <w:rPr>
          <w:rFonts w:ascii="Times New Roman" w:eastAsia="Times New Roman" w:hAnsi="Times New Roman"/>
          <w:sz w:val="24"/>
          <w:szCs w:val="24"/>
        </w:rPr>
        <w:t xml:space="preserve"> </w:t>
      </w:r>
    </w:p>
    <w:p w14:paraId="5748C305" w14:textId="13B3E6B1" w:rsidR="00171A48" w:rsidRPr="00831043"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831043">
        <w:rPr>
          <w:rFonts w:ascii="Times New Roman" w:eastAsia="Times New Roman" w:hAnsi="Times New Roman"/>
          <w:sz w:val="24"/>
          <w:szCs w:val="24"/>
          <w:lang w:val="lt-LT"/>
        </w:rPr>
        <w:t>1.1. Vidinė etiketė, kurioje turi būti nurodyta tiekėjo pavadinimas</w:t>
      </w:r>
      <w:r w:rsidRPr="00751F6F">
        <w:rPr>
          <w:rFonts w:ascii="Times New Roman" w:eastAsia="Times New Roman" w:hAnsi="Times New Roman"/>
          <w:sz w:val="24"/>
          <w:szCs w:val="24"/>
          <w:lang w:val="lt-LT"/>
        </w:rPr>
        <w:t xml:space="preserve">, </w:t>
      </w:r>
      <w:r w:rsidR="00751F6F" w:rsidRPr="00751F6F">
        <w:rPr>
          <w:rFonts w:ascii="Times New Roman" w:eastAsia="Times New Roman" w:hAnsi="Times New Roman"/>
          <w:sz w:val="24"/>
          <w:szCs w:val="24"/>
          <w:lang w:val="lt-LT"/>
        </w:rPr>
        <w:t xml:space="preserve">pilnas gaminio pavadinimas, </w:t>
      </w:r>
      <w:r w:rsidRPr="00751F6F">
        <w:rPr>
          <w:rFonts w:ascii="Times New Roman" w:eastAsia="Times New Roman" w:hAnsi="Times New Roman"/>
          <w:sz w:val="24"/>
          <w:szCs w:val="24"/>
          <w:lang w:val="lt-LT"/>
        </w:rPr>
        <w:t xml:space="preserve">dydis, </w:t>
      </w:r>
      <w:r w:rsidR="007F112D" w:rsidRPr="00751F6F">
        <w:rPr>
          <w:rFonts w:ascii="Times New Roman" w:eastAsia="Times New Roman" w:hAnsi="Times New Roman"/>
          <w:sz w:val="24"/>
          <w:szCs w:val="24"/>
          <w:lang w:val="lt-LT"/>
        </w:rPr>
        <w:t xml:space="preserve">megztos medžiagos </w:t>
      </w:r>
      <w:r w:rsidRPr="00751F6F">
        <w:rPr>
          <w:rFonts w:ascii="Times New Roman" w:eastAsia="Times New Roman" w:hAnsi="Times New Roman"/>
          <w:sz w:val="24"/>
          <w:szCs w:val="24"/>
          <w:lang w:val="lt-LT"/>
        </w:rPr>
        <w:t>sudėt</w:t>
      </w:r>
      <w:r w:rsidR="00946E0C" w:rsidRPr="00751F6F">
        <w:rPr>
          <w:rFonts w:ascii="Times New Roman" w:eastAsia="Times New Roman" w:hAnsi="Times New Roman"/>
          <w:sz w:val="24"/>
          <w:szCs w:val="24"/>
          <w:lang w:val="lt-LT"/>
        </w:rPr>
        <w:t>i</w:t>
      </w:r>
      <w:r w:rsidRPr="00751F6F">
        <w:rPr>
          <w:rFonts w:ascii="Times New Roman" w:eastAsia="Times New Roman" w:hAnsi="Times New Roman"/>
          <w:sz w:val="24"/>
          <w:szCs w:val="24"/>
          <w:lang w:val="lt-LT"/>
        </w:rPr>
        <w:t xml:space="preserve">s, </w:t>
      </w:r>
      <w:r w:rsidR="007F112D" w:rsidRPr="00751F6F">
        <w:rPr>
          <w:rFonts w:ascii="Times New Roman" w:eastAsia="Times New Roman" w:hAnsi="Times New Roman"/>
          <w:sz w:val="24"/>
          <w:szCs w:val="24"/>
          <w:lang w:val="lt-LT"/>
        </w:rPr>
        <w:t>priežiūros simboliai (priežiūros ženklų simboli</w:t>
      </w:r>
      <w:r w:rsidR="007F112D" w:rsidRPr="00831043">
        <w:rPr>
          <w:rFonts w:ascii="Times New Roman" w:eastAsia="Times New Roman" w:hAnsi="Times New Roman"/>
          <w:sz w:val="24"/>
          <w:szCs w:val="24"/>
          <w:lang w:val="lt-LT"/>
        </w:rPr>
        <w:t xml:space="preserve">ai turi būti pateikti pagal standartą), </w:t>
      </w:r>
      <w:r w:rsidRPr="00831043">
        <w:rPr>
          <w:rFonts w:ascii="Times New Roman" w:eastAsia="Times New Roman" w:hAnsi="Times New Roman"/>
          <w:sz w:val="24"/>
          <w:szCs w:val="24"/>
          <w:lang w:val="lt-LT"/>
        </w:rPr>
        <w:t xml:space="preserve">pagaminimo data (metai, mėnuo) ir įsiūta į marškinėlių šoninę siūlę. </w:t>
      </w:r>
      <w:r w:rsidR="00171A48" w:rsidRPr="00831043">
        <w:rPr>
          <w:rFonts w:ascii="Times New Roman" w:eastAsia="Symbol" w:hAnsi="Times New Roman"/>
          <w:sz w:val="24"/>
          <w:szCs w:val="24"/>
          <w:lang w:val="lt-LT" w:eastAsia="zh-CN"/>
        </w:rPr>
        <w:t>Etiketė turi būti pagaminta iš atlasinės medžiagos arba lygiavertės (kraštai neturi būti aštrūs)</w:t>
      </w:r>
      <w:r w:rsidR="00B3452B" w:rsidRPr="00831043">
        <w:rPr>
          <w:rFonts w:ascii="Times New Roman" w:eastAsia="Symbol" w:hAnsi="Times New Roman"/>
          <w:sz w:val="24"/>
          <w:szCs w:val="24"/>
          <w:lang w:val="lt-LT" w:eastAsia="zh-CN"/>
        </w:rPr>
        <w:t>.</w:t>
      </w:r>
    </w:p>
    <w:p w14:paraId="1A7EA5A4" w14:textId="77777777" w:rsidR="00065D29" w:rsidRPr="00831043" w:rsidRDefault="00065D29"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831043" w:rsidRDefault="008A5FA6"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2</w:t>
      </w:r>
      <w:r w:rsidR="00B34B56" w:rsidRPr="00831043">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3E5CAB8D" w:rsidR="003C651A" w:rsidRPr="003F73FF"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marškinėliai turi būti supakuoti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170EB8">
        <w:rPr>
          <w:rFonts w:ascii="Times New Roman" w:eastAsia="Times New Roman" w:hAnsi="Times New Roman"/>
          <w:sz w:val="24"/>
          <w:szCs w:val="24"/>
          <w:lang w:val="lt-LT"/>
        </w:rPr>
        <w:t xml:space="preserve">Marškinėliai </w:t>
      </w:r>
      <w:r w:rsidR="00170EB8" w:rsidRPr="00170EB8">
        <w:rPr>
          <w:rFonts w:ascii="Times New Roman" w:eastAsia="Symbol" w:hAnsi="Times New Roman"/>
          <w:sz w:val="24"/>
          <w:szCs w:val="24"/>
          <w:lang w:val="lt-LT" w:eastAsia="zh-CN"/>
        </w:rPr>
        <w:t xml:space="preserve">pakuojami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641F8D68" w14:textId="77777777" w:rsidR="002E6BAE" w:rsidRDefault="002E6BAE" w:rsidP="002E6BAE">
      <w:pPr>
        <w:pStyle w:val="Standard"/>
      </w:pPr>
      <w:bookmarkStart w:id="7" w:name="_Hlk26879483"/>
      <w:r w:rsidRPr="002E6BAE">
        <w:tab/>
      </w:r>
      <w:r w:rsidRPr="002E6BAE">
        <w:tab/>
      </w:r>
      <w:r w:rsidRPr="002E6BAE">
        <w:tab/>
      </w:r>
    </w:p>
    <w:p w14:paraId="2D014E5B" w14:textId="77777777" w:rsidR="00B31F3D" w:rsidRDefault="00B31F3D" w:rsidP="002E6BAE">
      <w:pPr>
        <w:pStyle w:val="Standard"/>
        <w:jc w:val="center"/>
        <w:rPr>
          <w:lang w:eastAsia="ar-SA"/>
        </w:rPr>
      </w:pPr>
    </w:p>
    <w:p w14:paraId="5CFE5F53" w14:textId="77777777" w:rsidR="00B31F3D" w:rsidRDefault="00B31F3D" w:rsidP="002E6BAE">
      <w:pPr>
        <w:pStyle w:val="Standard"/>
        <w:jc w:val="center"/>
        <w:rPr>
          <w:lang w:eastAsia="ar-SA"/>
        </w:rPr>
      </w:pPr>
    </w:p>
    <w:p w14:paraId="68A334F2" w14:textId="77777777" w:rsidR="00B31F3D" w:rsidRDefault="00B31F3D" w:rsidP="002E6BAE">
      <w:pPr>
        <w:pStyle w:val="Standard"/>
        <w:jc w:val="center"/>
        <w:rPr>
          <w:lang w:eastAsia="ar-SA"/>
        </w:rPr>
      </w:pPr>
    </w:p>
    <w:p w14:paraId="3D37FCD7" w14:textId="77777777" w:rsidR="00B31F3D" w:rsidRDefault="00B31F3D" w:rsidP="002E6BAE">
      <w:pPr>
        <w:pStyle w:val="Standard"/>
        <w:jc w:val="center"/>
        <w:rPr>
          <w:lang w:eastAsia="ar-SA"/>
        </w:rPr>
      </w:pPr>
    </w:p>
    <w:p w14:paraId="12681D7F" w14:textId="77777777" w:rsidR="00B31F3D" w:rsidRDefault="00B31F3D" w:rsidP="002E6BAE">
      <w:pPr>
        <w:pStyle w:val="Standard"/>
        <w:jc w:val="center"/>
        <w:rPr>
          <w:lang w:eastAsia="ar-SA"/>
        </w:rPr>
      </w:pPr>
    </w:p>
    <w:p w14:paraId="236380DE" w14:textId="77777777" w:rsidR="00B31F3D" w:rsidRDefault="00B31F3D" w:rsidP="002E6BAE">
      <w:pPr>
        <w:pStyle w:val="Standard"/>
        <w:jc w:val="center"/>
        <w:rPr>
          <w:lang w:eastAsia="ar-SA"/>
        </w:rPr>
      </w:pPr>
    </w:p>
    <w:p w14:paraId="6B4C7B14" w14:textId="3F405E03" w:rsidR="002E6BAE" w:rsidRPr="003F73FF" w:rsidRDefault="002E6BAE" w:rsidP="002E6BAE">
      <w:pPr>
        <w:pStyle w:val="Standard"/>
        <w:jc w:val="center"/>
      </w:pPr>
      <w:r>
        <w:rPr>
          <w:lang w:eastAsia="ar-SA"/>
        </w:rPr>
        <w:t>T</w:t>
      </w:r>
      <w:r w:rsidRPr="003F73FF">
        <w:rPr>
          <w:lang w:eastAsia="ar-SA"/>
        </w:rPr>
        <w:t>echninės charakteristikos</w:t>
      </w:r>
      <w:r w:rsidRPr="003F73FF">
        <w:t xml:space="preserve"> trikotažinei medžiagai</w:t>
      </w:r>
    </w:p>
    <w:p w14:paraId="01E58EB6" w14:textId="22A07717" w:rsidR="002E6BAE" w:rsidRPr="002E6BAE" w:rsidRDefault="002E6BAE" w:rsidP="002E6BAE">
      <w:pPr>
        <w:pStyle w:val="Porat"/>
        <w:jc w:val="right"/>
        <w:rPr>
          <w:rFonts w:ascii="Times New Roman" w:eastAsia="Times New Roman" w:hAnsi="Times New Roman"/>
          <w:b/>
          <w:kern w:val="3"/>
          <w:sz w:val="24"/>
          <w:szCs w:val="24"/>
        </w:rPr>
      </w:pPr>
      <w:r w:rsidRPr="002E6BAE">
        <w:rPr>
          <w:rFonts w:ascii="Times New Roman" w:eastAsia="Times New Roman" w:hAnsi="Times New Roman"/>
          <w:kern w:val="3"/>
          <w:sz w:val="24"/>
          <w:szCs w:val="24"/>
        </w:rPr>
        <w:tab/>
      </w:r>
      <w:r>
        <w:rPr>
          <w:rFonts w:ascii="Times New Roman" w:eastAsia="Times New Roman" w:hAnsi="Times New Roman"/>
          <w:kern w:val="3"/>
          <w:sz w:val="24"/>
          <w:szCs w:val="24"/>
        </w:rPr>
        <w:tab/>
        <w:t xml:space="preserve">1 </w:t>
      </w:r>
      <w:r w:rsidRPr="003F73FF">
        <w:rPr>
          <w:rFonts w:ascii="Times New Roman" w:eastAsia="Times New Roman" w:hAnsi="Times New Roman" w:cs="Times New Roman"/>
          <w:sz w:val="24"/>
          <w:szCs w:val="24"/>
          <w:lang w:val="lt-LT"/>
        </w:rPr>
        <w:t>lentelė</w:t>
      </w:r>
      <w:r w:rsidRPr="002E6BAE">
        <w:rPr>
          <w:rFonts w:ascii="Times New Roman" w:eastAsia="Times New Roman" w:hAnsi="Times New Roman"/>
          <w:kern w:val="3"/>
          <w:sz w:val="24"/>
          <w:szCs w:val="24"/>
        </w:rPr>
        <w:tab/>
      </w:r>
    </w:p>
    <w:tbl>
      <w:tblPr>
        <w:tblW w:w="9658" w:type="dxa"/>
        <w:tblInd w:w="-14" w:type="dxa"/>
        <w:tblBorders>
          <w:top w:val="single" w:sz="6" w:space="0" w:color="000000"/>
          <w:left w:val="single" w:sz="6" w:space="0" w:color="000000"/>
          <w:bottom w:val="single" w:sz="6" w:space="0" w:color="000000"/>
          <w:insideH w:val="single" w:sz="6" w:space="0" w:color="000000"/>
        </w:tblBorders>
        <w:tblCellMar>
          <w:left w:w="20" w:type="dxa"/>
          <w:right w:w="28" w:type="dxa"/>
        </w:tblCellMar>
        <w:tblLook w:val="04A0" w:firstRow="1" w:lastRow="0" w:firstColumn="1" w:lastColumn="0" w:noHBand="0" w:noVBand="1"/>
      </w:tblPr>
      <w:tblGrid>
        <w:gridCol w:w="508"/>
        <w:gridCol w:w="4440"/>
        <w:gridCol w:w="2160"/>
        <w:gridCol w:w="2550"/>
      </w:tblGrid>
      <w:tr w:rsidR="002E6BAE" w:rsidRPr="002E6BAE" w14:paraId="3D34B6B6" w14:textId="77777777" w:rsidTr="006713D8">
        <w:trPr>
          <w:trHeight w:val="400"/>
        </w:trPr>
        <w:tc>
          <w:tcPr>
            <w:tcW w:w="508" w:type="dxa"/>
            <w:tcBorders>
              <w:top w:val="single" w:sz="6" w:space="0" w:color="000000"/>
              <w:left w:val="single" w:sz="6" w:space="0" w:color="000000"/>
              <w:bottom w:val="single" w:sz="6" w:space="0" w:color="000000"/>
            </w:tcBorders>
            <w:shd w:val="clear" w:color="auto" w:fill="auto"/>
            <w:tcMar>
              <w:left w:w="20" w:type="dxa"/>
            </w:tcMar>
          </w:tcPr>
          <w:p w14:paraId="5EA0A060" w14:textId="77777777" w:rsidR="002E6BAE" w:rsidRPr="002E6BAE" w:rsidRDefault="002E6BAE" w:rsidP="002E6BAE">
            <w:pPr>
              <w:pStyle w:val="Standard"/>
              <w:jc w:val="center"/>
              <w:rPr>
                <w:bCs/>
              </w:rPr>
            </w:pPr>
            <w:r w:rsidRPr="002E6BAE">
              <w:rPr>
                <w:bCs/>
              </w:rPr>
              <w:t>Eil .</w:t>
            </w:r>
          </w:p>
          <w:p w14:paraId="53356EEC" w14:textId="77777777" w:rsidR="002E6BAE" w:rsidRPr="002E6BAE" w:rsidRDefault="002E6BAE" w:rsidP="002E6BAE">
            <w:pPr>
              <w:pStyle w:val="Standard"/>
              <w:jc w:val="center"/>
              <w:rPr>
                <w:bCs/>
              </w:rPr>
            </w:pPr>
            <w:r w:rsidRPr="002E6BAE">
              <w:rPr>
                <w:bCs/>
              </w:rPr>
              <w:t xml:space="preserve">Nr. </w:t>
            </w:r>
          </w:p>
        </w:tc>
        <w:tc>
          <w:tcPr>
            <w:tcW w:w="4440" w:type="dxa"/>
            <w:tcBorders>
              <w:top w:val="single" w:sz="6" w:space="0" w:color="000000"/>
              <w:left w:val="single" w:sz="4" w:space="0" w:color="000000"/>
              <w:bottom w:val="single" w:sz="6" w:space="0" w:color="000000"/>
            </w:tcBorders>
            <w:shd w:val="clear" w:color="auto" w:fill="auto"/>
            <w:tcMar>
              <w:left w:w="23" w:type="dxa"/>
            </w:tcMar>
          </w:tcPr>
          <w:p w14:paraId="7FFF6F48" w14:textId="4552D015" w:rsidR="002E6BAE" w:rsidRPr="002E6BAE" w:rsidRDefault="002E6BAE" w:rsidP="00B07E83">
            <w:pPr>
              <w:pStyle w:val="Standard"/>
              <w:rPr>
                <w:bCs/>
              </w:rPr>
            </w:pPr>
            <w:r w:rsidRPr="002E6BAE">
              <w:rPr>
                <w:bCs/>
              </w:rPr>
              <w:t>Rodiklio pavadinimas,</w:t>
            </w:r>
            <w:r w:rsidR="00B07E83">
              <w:rPr>
                <w:bCs/>
              </w:rPr>
              <w:t xml:space="preserve"> </w:t>
            </w:r>
            <w:r w:rsidRPr="002E6BAE">
              <w:rPr>
                <w:bCs/>
              </w:rPr>
              <w:t>dimensija</w:t>
            </w:r>
          </w:p>
        </w:tc>
        <w:tc>
          <w:tcPr>
            <w:tcW w:w="2160" w:type="dxa"/>
            <w:tcBorders>
              <w:top w:val="single" w:sz="6" w:space="0" w:color="000000"/>
              <w:left w:val="single" w:sz="6" w:space="0" w:color="000000"/>
              <w:bottom w:val="single" w:sz="6" w:space="0" w:color="000000"/>
            </w:tcBorders>
            <w:shd w:val="clear" w:color="auto" w:fill="auto"/>
            <w:tcMar>
              <w:left w:w="20" w:type="dxa"/>
            </w:tcMar>
          </w:tcPr>
          <w:p w14:paraId="055D20E2" w14:textId="77777777" w:rsidR="002E6BAE" w:rsidRPr="002E6BAE" w:rsidRDefault="002E6BAE" w:rsidP="002E6BAE">
            <w:pPr>
              <w:pStyle w:val="Standard"/>
              <w:rPr>
                <w:bCs/>
              </w:rPr>
            </w:pPr>
            <w:r w:rsidRPr="002E6BAE">
              <w:rPr>
                <w:bCs/>
              </w:rPr>
              <w:t>Rodiklio reikšmė</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0C33E2A" w14:textId="77777777" w:rsidR="002E6BAE" w:rsidRPr="002E6BAE" w:rsidRDefault="002E6BAE" w:rsidP="002E6BAE">
            <w:pPr>
              <w:pStyle w:val="Standard"/>
              <w:rPr>
                <w:bCs/>
              </w:rPr>
            </w:pPr>
            <w:r w:rsidRPr="002E6BAE">
              <w:rPr>
                <w:bCs/>
              </w:rPr>
              <w:t>Bandymų metodo žymuo</w:t>
            </w:r>
          </w:p>
        </w:tc>
      </w:tr>
      <w:tr w:rsidR="002E6BAE" w:rsidRPr="002E6BAE" w14:paraId="200CA08A" w14:textId="77777777" w:rsidTr="006713D8">
        <w:trPr>
          <w:trHeight w:val="300"/>
        </w:trPr>
        <w:tc>
          <w:tcPr>
            <w:tcW w:w="508" w:type="dxa"/>
            <w:tcBorders>
              <w:left w:val="single" w:sz="6" w:space="0" w:color="000000"/>
              <w:bottom w:val="single" w:sz="6" w:space="0" w:color="000000"/>
            </w:tcBorders>
            <w:shd w:val="clear" w:color="auto" w:fill="auto"/>
            <w:tcMar>
              <w:left w:w="20" w:type="dxa"/>
            </w:tcMar>
          </w:tcPr>
          <w:p w14:paraId="2A523BB6" w14:textId="77777777" w:rsidR="002E6BAE" w:rsidRPr="002E6BAE" w:rsidRDefault="002E6BAE" w:rsidP="000A3BA4">
            <w:pPr>
              <w:pStyle w:val="Standard"/>
              <w:jc w:val="center"/>
              <w:rPr>
                <w:bCs/>
              </w:rPr>
            </w:pPr>
            <w:r w:rsidRPr="002E6BAE">
              <w:rPr>
                <w:bCs/>
              </w:rPr>
              <w:lastRenderedPageBreak/>
              <w:t>1.</w:t>
            </w:r>
          </w:p>
        </w:tc>
        <w:tc>
          <w:tcPr>
            <w:tcW w:w="4440" w:type="dxa"/>
            <w:tcBorders>
              <w:left w:val="single" w:sz="4" w:space="0" w:color="000000"/>
              <w:bottom w:val="single" w:sz="6" w:space="0" w:color="000000"/>
            </w:tcBorders>
            <w:shd w:val="clear" w:color="auto" w:fill="auto"/>
            <w:tcMar>
              <w:left w:w="23" w:type="dxa"/>
            </w:tcMar>
          </w:tcPr>
          <w:p w14:paraId="2FC9758F" w14:textId="77777777" w:rsidR="002E6BAE" w:rsidRPr="002E6BAE" w:rsidRDefault="002E6BAE" w:rsidP="00AF7CB0">
            <w:pPr>
              <w:pStyle w:val="Standard"/>
              <w:rPr>
                <w:bCs/>
              </w:rPr>
            </w:pPr>
            <w:r w:rsidRPr="002E6BAE">
              <w:rPr>
                <w:bCs/>
              </w:rPr>
              <w:t>Pluoštinė sudėtis, %</w:t>
            </w:r>
          </w:p>
        </w:tc>
        <w:tc>
          <w:tcPr>
            <w:tcW w:w="2160" w:type="dxa"/>
            <w:tcBorders>
              <w:left w:val="single" w:sz="6" w:space="0" w:color="000000"/>
              <w:bottom w:val="single" w:sz="6" w:space="0" w:color="000000"/>
            </w:tcBorders>
            <w:shd w:val="clear" w:color="auto" w:fill="auto"/>
            <w:tcMar>
              <w:left w:w="20" w:type="dxa"/>
            </w:tcMar>
          </w:tcPr>
          <w:p w14:paraId="5EAFAA84" w14:textId="77777777" w:rsidR="002E6BAE" w:rsidRPr="002E6BAE" w:rsidRDefault="002E6BAE" w:rsidP="002E6BAE">
            <w:pPr>
              <w:pStyle w:val="Standard"/>
              <w:jc w:val="center"/>
              <w:rPr>
                <w:bCs/>
              </w:rPr>
            </w:pPr>
            <w:r w:rsidRPr="002E6BAE">
              <w:rPr>
                <w:bCs/>
              </w:rPr>
              <w:t>CO 20</w:t>
            </w:r>
            <w:r w:rsidRPr="002E6BAE">
              <w:rPr>
                <w:bCs/>
              </w:rPr>
              <w:sym w:font="Symbol" w:char="F0B1"/>
            </w:r>
            <w:r w:rsidRPr="002E6BAE">
              <w:rPr>
                <w:bCs/>
              </w:rPr>
              <w:t>5</w:t>
            </w:r>
          </w:p>
          <w:p w14:paraId="142D734E" w14:textId="77777777" w:rsidR="002E6BAE" w:rsidRPr="002E6BAE" w:rsidRDefault="002E6BAE" w:rsidP="002E6BAE">
            <w:pPr>
              <w:pStyle w:val="Standard"/>
              <w:jc w:val="center"/>
              <w:rPr>
                <w:bCs/>
              </w:rPr>
            </w:pPr>
            <w:r w:rsidRPr="002E6BAE">
              <w:rPr>
                <w:bCs/>
              </w:rPr>
              <w:t>PES 80</w:t>
            </w:r>
            <w:r w:rsidRPr="002E6BAE">
              <w:rPr>
                <w:bCs/>
              </w:rPr>
              <w:sym w:font="Symbol" w:char="F0B1"/>
            </w:r>
            <w:r w:rsidRPr="002E6BAE">
              <w:rPr>
                <w:bCs/>
              </w:rPr>
              <w:t>5</w:t>
            </w:r>
          </w:p>
          <w:p w14:paraId="2EAD39A6" w14:textId="77777777" w:rsidR="002E6BAE" w:rsidRPr="002E6BAE" w:rsidRDefault="002E6BAE" w:rsidP="002E6BAE">
            <w:pPr>
              <w:pStyle w:val="Standard"/>
              <w:jc w:val="center"/>
              <w:rPr>
                <w:bCs/>
              </w:rPr>
            </w:pPr>
            <w:r w:rsidRPr="002E6BAE">
              <w:rPr>
                <w:bCs/>
              </w:rPr>
              <w:t xml:space="preserve">Elastanas </w:t>
            </w:r>
            <w:r w:rsidRPr="002E6BAE">
              <w:rPr>
                <w:bCs/>
              </w:rPr>
              <w:sym w:font="Symbol" w:char="F0B3"/>
            </w:r>
            <w:r w:rsidRPr="002E6BAE">
              <w:rPr>
                <w:bCs/>
              </w:rPr>
              <w:t xml:space="preserve"> 3</w:t>
            </w:r>
          </w:p>
        </w:tc>
        <w:tc>
          <w:tcPr>
            <w:tcW w:w="2550" w:type="dxa"/>
            <w:tcBorders>
              <w:left w:val="single" w:sz="6" w:space="0" w:color="000000"/>
              <w:bottom w:val="single" w:sz="6" w:space="0" w:color="000000"/>
              <w:right w:val="single" w:sz="6" w:space="0" w:color="000000"/>
            </w:tcBorders>
            <w:shd w:val="clear" w:color="auto" w:fill="auto"/>
            <w:tcMar>
              <w:left w:w="20" w:type="dxa"/>
            </w:tcMar>
          </w:tcPr>
          <w:p w14:paraId="468965A1" w14:textId="77777777" w:rsidR="002E6BAE" w:rsidRPr="002E6BAE" w:rsidRDefault="002E6BAE" w:rsidP="002E6BAE">
            <w:pPr>
              <w:pStyle w:val="Standard"/>
              <w:jc w:val="center"/>
              <w:rPr>
                <w:bCs/>
              </w:rPr>
            </w:pPr>
            <w:r w:rsidRPr="002E6BAE">
              <w:rPr>
                <w:bCs/>
              </w:rPr>
              <w:t>LST ISO 1833 arba lygiavertis</w:t>
            </w:r>
          </w:p>
        </w:tc>
      </w:tr>
      <w:tr w:rsidR="002E6BAE" w:rsidRPr="002E6BAE" w14:paraId="4F3BED35" w14:textId="77777777" w:rsidTr="006713D8">
        <w:trPr>
          <w:trHeight w:val="500"/>
        </w:trPr>
        <w:tc>
          <w:tcPr>
            <w:tcW w:w="508" w:type="dxa"/>
            <w:tcBorders>
              <w:top w:val="single" w:sz="6" w:space="0" w:color="000000"/>
              <w:left w:val="single" w:sz="6" w:space="0" w:color="000000"/>
              <w:bottom w:val="single" w:sz="6" w:space="0" w:color="000000"/>
            </w:tcBorders>
            <w:shd w:val="clear" w:color="auto" w:fill="auto"/>
            <w:tcMar>
              <w:left w:w="20" w:type="dxa"/>
            </w:tcMar>
          </w:tcPr>
          <w:p w14:paraId="1F7799D0" w14:textId="77777777" w:rsidR="002E6BAE" w:rsidRPr="002E6BAE" w:rsidRDefault="002E6BAE" w:rsidP="000A3BA4">
            <w:pPr>
              <w:pStyle w:val="Standard"/>
              <w:jc w:val="center"/>
              <w:rPr>
                <w:bCs/>
              </w:rPr>
            </w:pPr>
            <w:r w:rsidRPr="002E6BAE">
              <w:rPr>
                <w:bCs/>
              </w:rPr>
              <w:t>2.</w:t>
            </w:r>
          </w:p>
        </w:tc>
        <w:tc>
          <w:tcPr>
            <w:tcW w:w="4440" w:type="dxa"/>
            <w:tcBorders>
              <w:top w:val="single" w:sz="6" w:space="0" w:color="000000"/>
              <w:left w:val="single" w:sz="4" w:space="0" w:color="000000"/>
              <w:bottom w:val="single" w:sz="6" w:space="0" w:color="000000"/>
            </w:tcBorders>
            <w:shd w:val="clear" w:color="auto" w:fill="auto"/>
            <w:tcMar>
              <w:left w:w="23" w:type="dxa"/>
            </w:tcMar>
          </w:tcPr>
          <w:p w14:paraId="4A548592" w14:textId="77777777" w:rsidR="002E6BAE" w:rsidRPr="002E6BAE" w:rsidRDefault="002E6BAE" w:rsidP="00AF7CB0">
            <w:pPr>
              <w:pStyle w:val="Standard"/>
              <w:rPr>
                <w:bCs/>
              </w:rPr>
            </w:pPr>
            <w:r w:rsidRPr="002E6BAE">
              <w:rPr>
                <w:bCs/>
              </w:rPr>
              <w:t>Paviršinis tankis, g/m</w:t>
            </w:r>
            <w:r w:rsidRPr="002E6BAE">
              <w:rPr>
                <w:bCs/>
                <w:vertAlign w:val="superscript"/>
              </w:rPr>
              <w:t>2</w:t>
            </w:r>
          </w:p>
        </w:tc>
        <w:tc>
          <w:tcPr>
            <w:tcW w:w="2160" w:type="dxa"/>
            <w:tcBorders>
              <w:top w:val="single" w:sz="6" w:space="0" w:color="000000"/>
              <w:left w:val="single" w:sz="6" w:space="0" w:color="000000"/>
              <w:bottom w:val="single" w:sz="6" w:space="0" w:color="000000"/>
            </w:tcBorders>
            <w:shd w:val="clear" w:color="auto" w:fill="auto"/>
            <w:tcMar>
              <w:left w:w="20" w:type="dxa"/>
            </w:tcMar>
          </w:tcPr>
          <w:p w14:paraId="2795170B" w14:textId="77777777" w:rsidR="002E6BAE" w:rsidRPr="002E6BAE" w:rsidRDefault="002E6BAE" w:rsidP="002E6BAE">
            <w:pPr>
              <w:pStyle w:val="Standard"/>
              <w:jc w:val="center"/>
              <w:rPr>
                <w:bCs/>
              </w:rPr>
            </w:pPr>
            <w:r w:rsidRPr="002E6BAE">
              <w:rPr>
                <w:bCs/>
              </w:rPr>
              <w:t xml:space="preserve">220 </w:t>
            </w:r>
            <w:r w:rsidRPr="002E6BAE">
              <w:rPr>
                <w:bCs/>
              </w:rPr>
              <w:sym w:font="Symbol" w:char="F0B1"/>
            </w:r>
            <w:r w:rsidRPr="002E6BAE">
              <w:rPr>
                <w:bCs/>
              </w:rPr>
              <w:t xml:space="preserve"> 10</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DA1D525" w14:textId="77777777" w:rsidR="002E6BAE" w:rsidRPr="002E6BAE" w:rsidRDefault="002E6BAE" w:rsidP="002E6BAE">
            <w:pPr>
              <w:pStyle w:val="Standard"/>
              <w:jc w:val="center"/>
              <w:rPr>
                <w:bCs/>
              </w:rPr>
            </w:pPr>
            <w:r w:rsidRPr="002E6BAE">
              <w:rPr>
                <w:bCs/>
              </w:rPr>
              <w:t xml:space="preserve">LST ISO 3801 arba </w:t>
            </w:r>
          </w:p>
          <w:p w14:paraId="647A9F3E" w14:textId="77777777" w:rsidR="002E6BAE" w:rsidRPr="002E6BAE" w:rsidRDefault="002E6BAE" w:rsidP="002E6BAE">
            <w:pPr>
              <w:pStyle w:val="Standard"/>
              <w:jc w:val="center"/>
              <w:rPr>
                <w:bCs/>
              </w:rPr>
            </w:pPr>
            <w:r w:rsidRPr="002E6BAE">
              <w:rPr>
                <w:bCs/>
              </w:rPr>
              <w:t>LST EN 12127 arba lygiavertis</w:t>
            </w:r>
          </w:p>
        </w:tc>
      </w:tr>
      <w:tr w:rsidR="002E6BAE" w:rsidRPr="002E6BAE" w14:paraId="2317D4CF" w14:textId="77777777" w:rsidTr="006713D8">
        <w:trPr>
          <w:trHeight w:val="209"/>
        </w:trPr>
        <w:tc>
          <w:tcPr>
            <w:tcW w:w="508" w:type="dxa"/>
            <w:tcBorders>
              <w:top w:val="single" w:sz="6" w:space="0" w:color="000000"/>
              <w:left w:val="single" w:sz="6" w:space="0" w:color="000000"/>
              <w:bottom w:val="single" w:sz="6" w:space="0" w:color="000000"/>
            </w:tcBorders>
            <w:shd w:val="clear" w:color="auto" w:fill="auto"/>
            <w:tcMar>
              <w:left w:w="20" w:type="dxa"/>
            </w:tcMar>
          </w:tcPr>
          <w:p w14:paraId="4907E25F" w14:textId="77777777" w:rsidR="002E6BAE" w:rsidRPr="002E6BAE" w:rsidRDefault="002E6BAE" w:rsidP="000A3BA4">
            <w:pPr>
              <w:pStyle w:val="Standard"/>
              <w:jc w:val="center"/>
              <w:rPr>
                <w:bCs/>
              </w:rPr>
            </w:pPr>
            <w:r w:rsidRPr="002E6BAE">
              <w:rPr>
                <w:bCs/>
              </w:rPr>
              <w:t>3.</w:t>
            </w:r>
          </w:p>
        </w:tc>
        <w:tc>
          <w:tcPr>
            <w:tcW w:w="4440" w:type="dxa"/>
            <w:tcBorders>
              <w:top w:val="single" w:sz="6" w:space="0" w:color="000000"/>
              <w:left w:val="single" w:sz="4" w:space="0" w:color="000000"/>
              <w:bottom w:val="single" w:sz="6" w:space="0" w:color="000000"/>
            </w:tcBorders>
            <w:shd w:val="clear" w:color="auto" w:fill="auto"/>
            <w:tcMar>
              <w:left w:w="23" w:type="dxa"/>
            </w:tcMar>
          </w:tcPr>
          <w:p w14:paraId="4E84215D" w14:textId="77777777" w:rsidR="002E6BAE" w:rsidRPr="002E6BAE" w:rsidRDefault="002E6BAE" w:rsidP="00AF7CB0">
            <w:pPr>
              <w:pStyle w:val="Standard"/>
              <w:rPr>
                <w:bCs/>
              </w:rPr>
            </w:pPr>
            <w:r w:rsidRPr="002E6BAE">
              <w:rPr>
                <w:bCs/>
              </w:rPr>
              <w:t>Pynimas</w:t>
            </w:r>
          </w:p>
        </w:tc>
        <w:tc>
          <w:tcPr>
            <w:tcW w:w="2160" w:type="dxa"/>
            <w:tcBorders>
              <w:top w:val="single" w:sz="6" w:space="0" w:color="000000"/>
              <w:left w:val="single" w:sz="6" w:space="0" w:color="000000"/>
              <w:bottom w:val="single" w:sz="6" w:space="0" w:color="000000"/>
            </w:tcBorders>
            <w:shd w:val="clear" w:color="auto" w:fill="auto"/>
            <w:tcMar>
              <w:left w:w="20" w:type="dxa"/>
            </w:tcMar>
          </w:tcPr>
          <w:p w14:paraId="3E00D83C" w14:textId="77777777" w:rsidR="002E6BAE" w:rsidRPr="002E6BAE" w:rsidRDefault="002E6BAE" w:rsidP="002E6BAE">
            <w:pPr>
              <w:pStyle w:val="Standard"/>
              <w:jc w:val="center"/>
              <w:rPr>
                <w:bCs/>
              </w:rPr>
            </w:pPr>
            <w:r w:rsidRPr="002E6BAE">
              <w:rPr>
                <w:bCs/>
              </w:rPr>
              <w:t xml:space="preserve">lygus skersinis </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1743B68" w14:textId="77777777" w:rsidR="002E6BAE" w:rsidRPr="002E6BAE" w:rsidRDefault="002E6BAE" w:rsidP="002E6BAE">
            <w:pPr>
              <w:pStyle w:val="Standard"/>
              <w:jc w:val="center"/>
              <w:rPr>
                <w:bCs/>
              </w:rPr>
            </w:pPr>
            <w:r w:rsidRPr="002E6BAE">
              <w:rPr>
                <w:bCs/>
              </w:rPr>
              <w:t>LST EN ISO 8388            3.1.11 punktas arba lygiavertis</w:t>
            </w:r>
          </w:p>
        </w:tc>
      </w:tr>
      <w:tr w:rsidR="002E6BAE" w:rsidRPr="002E6BAE" w14:paraId="128FCE09" w14:textId="77777777" w:rsidTr="006713D8">
        <w:trPr>
          <w:trHeight w:val="209"/>
        </w:trPr>
        <w:tc>
          <w:tcPr>
            <w:tcW w:w="508" w:type="dxa"/>
            <w:tcBorders>
              <w:top w:val="single" w:sz="6" w:space="0" w:color="000000"/>
              <w:left w:val="single" w:sz="6" w:space="0" w:color="000000"/>
              <w:bottom w:val="single" w:sz="6" w:space="0" w:color="000000"/>
            </w:tcBorders>
            <w:shd w:val="clear" w:color="auto" w:fill="auto"/>
            <w:tcMar>
              <w:left w:w="20" w:type="dxa"/>
            </w:tcMar>
          </w:tcPr>
          <w:p w14:paraId="644BBC60" w14:textId="77777777" w:rsidR="002E6BAE" w:rsidRPr="002E6BAE" w:rsidRDefault="002E6BAE" w:rsidP="000A3BA4">
            <w:pPr>
              <w:pStyle w:val="Standard"/>
              <w:jc w:val="center"/>
              <w:rPr>
                <w:bCs/>
              </w:rPr>
            </w:pPr>
            <w:r w:rsidRPr="002E6BAE">
              <w:rPr>
                <w:bCs/>
              </w:rPr>
              <w:t>4.</w:t>
            </w:r>
          </w:p>
        </w:tc>
        <w:tc>
          <w:tcPr>
            <w:tcW w:w="4440" w:type="dxa"/>
            <w:tcBorders>
              <w:top w:val="single" w:sz="6" w:space="0" w:color="000000"/>
              <w:left w:val="single" w:sz="4" w:space="0" w:color="000000"/>
              <w:bottom w:val="single" w:sz="6" w:space="0" w:color="000000"/>
            </w:tcBorders>
            <w:shd w:val="clear" w:color="auto" w:fill="auto"/>
            <w:tcMar>
              <w:left w:w="23" w:type="dxa"/>
            </w:tcMar>
          </w:tcPr>
          <w:p w14:paraId="48868B09" w14:textId="77777777" w:rsidR="002E6BAE" w:rsidRPr="002E6BAE" w:rsidRDefault="002E6BAE" w:rsidP="00AF7CB0">
            <w:pPr>
              <w:pStyle w:val="Standard"/>
              <w:rPr>
                <w:bCs/>
              </w:rPr>
            </w:pPr>
            <w:r w:rsidRPr="002E6BAE">
              <w:rPr>
                <w:bCs/>
              </w:rPr>
              <w:t>Mezgimo tankis (1-me cm), vnt.:</w:t>
            </w:r>
          </w:p>
          <w:p w14:paraId="6C90C224" w14:textId="77777777" w:rsidR="002E6BAE" w:rsidRPr="002E6BAE" w:rsidRDefault="002E6BAE" w:rsidP="00AF7CB0">
            <w:pPr>
              <w:pStyle w:val="Standard"/>
              <w:rPr>
                <w:bCs/>
              </w:rPr>
            </w:pPr>
            <w:r w:rsidRPr="002E6BAE">
              <w:rPr>
                <w:bCs/>
              </w:rPr>
              <w:t>- kilpų stulpelių skaičius P</w:t>
            </w:r>
            <w:r w:rsidRPr="002E6BAE">
              <w:rPr>
                <w:bCs/>
                <w:vertAlign w:val="subscript"/>
              </w:rPr>
              <w:t xml:space="preserve">H, </w:t>
            </w:r>
          </w:p>
          <w:p w14:paraId="0874D22C" w14:textId="77777777" w:rsidR="002E6BAE" w:rsidRPr="002E6BAE" w:rsidRDefault="002E6BAE" w:rsidP="00AF7CB0">
            <w:pPr>
              <w:pStyle w:val="Standard"/>
              <w:rPr>
                <w:bCs/>
              </w:rPr>
            </w:pPr>
            <w:r w:rsidRPr="002E6BAE">
              <w:rPr>
                <w:bCs/>
              </w:rPr>
              <w:t>- kilpų eilučių skaičius    P</w:t>
            </w:r>
            <w:r w:rsidRPr="002E6BAE">
              <w:rPr>
                <w:bCs/>
                <w:vertAlign w:val="subscript"/>
              </w:rPr>
              <w:t>V</w:t>
            </w:r>
            <w:r w:rsidRPr="002E6BAE">
              <w:rPr>
                <w:bCs/>
              </w:rPr>
              <w:t xml:space="preserve"> .</w:t>
            </w:r>
          </w:p>
        </w:tc>
        <w:tc>
          <w:tcPr>
            <w:tcW w:w="2160" w:type="dxa"/>
            <w:tcBorders>
              <w:top w:val="single" w:sz="6" w:space="0" w:color="000000"/>
              <w:left w:val="single" w:sz="6" w:space="0" w:color="000000"/>
              <w:bottom w:val="single" w:sz="6" w:space="0" w:color="000000"/>
            </w:tcBorders>
            <w:shd w:val="clear" w:color="auto" w:fill="auto"/>
            <w:tcMar>
              <w:left w:w="20" w:type="dxa"/>
            </w:tcMar>
          </w:tcPr>
          <w:p w14:paraId="04AF9577" w14:textId="77777777" w:rsidR="002E6BAE" w:rsidRPr="002E6BAE" w:rsidRDefault="002E6BAE" w:rsidP="002E6BAE">
            <w:pPr>
              <w:pStyle w:val="Standard"/>
              <w:jc w:val="center"/>
              <w:rPr>
                <w:bCs/>
              </w:rPr>
            </w:pPr>
          </w:p>
          <w:p w14:paraId="5F05A18A" w14:textId="77777777" w:rsidR="002E6BAE" w:rsidRPr="002E6BAE" w:rsidRDefault="002E6BAE" w:rsidP="002E6BAE">
            <w:pPr>
              <w:pStyle w:val="Standard"/>
              <w:jc w:val="center"/>
              <w:rPr>
                <w:bCs/>
              </w:rPr>
            </w:pPr>
            <w:r w:rsidRPr="002E6BAE">
              <w:rPr>
                <w:bCs/>
              </w:rPr>
              <w:t>14-16</w:t>
            </w:r>
          </w:p>
          <w:p w14:paraId="76130485" w14:textId="77777777" w:rsidR="002E6BAE" w:rsidRPr="002E6BAE" w:rsidRDefault="002E6BAE" w:rsidP="002E6BAE">
            <w:pPr>
              <w:pStyle w:val="Standard"/>
              <w:jc w:val="center"/>
              <w:rPr>
                <w:bCs/>
              </w:rPr>
            </w:pPr>
            <w:r w:rsidRPr="002E6BAE">
              <w:rPr>
                <w:bCs/>
              </w:rPr>
              <w:t>24-26</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2A156E7" w14:textId="77777777" w:rsidR="002E6BAE" w:rsidRPr="002E6BAE" w:rsidRDefault="002E6BAE" w:rsidP="002E6BAE">
            <w:pPr>
              <w:pStyle w:val="Standard"/>
              <w:jc w:val="center"/>
              <w:rPr>
                <w:bCs/>
              </w:rPr>
            </w:pPr>
            <w:r w:rsidRPr="002E6BAE">
              <w:rPr>
                <w:bCs/>
              </w:rPr>
              <w:t>LST EN 14971 arba lygiavertis</w:t>
            </w:r>
          </w:p>
        </w:tc>
      </w:tr>
      <w:tr w:rsidR="002E6BAE" w:rsidRPr="002E6BAE" w14:paraId="0B969A3D" w14:textId="77777777" w:rsidTr="006713D8">
        <w:trPr>
          <w:trHeight w:val="500"/>
        </w:trPr>
        <w:tc>
          <w:tcPr>
            <w:tcW w:w="508" w:type="dxa"/>
            <w:tcBorders>
              <w:top w:val="single" w:sz="6" w:space="0" w:color="000000"/>
              <w:left w:val="single" w:sz="6" w:space="0" w:color="000000"/>
              <w:bottom w:val="single" w:sz="6" w:space="0" w:color="000000"/>
            </w:tcBorders>
            <w:shd w:val="clear" w:color="auto" w:fill="auto"/>
            <w:tcMar>
              <w:left w:w="20" w:type="dxa"/>
            </w:tcMar>
          </w:tcPr>
          <w:p w14:paraId="31DFFB3F" w14:textId="77777777" w:rsidR="002E6BAE" w:rsidRPr="002E6BAE" w:rsidRDefault="002E6BAE" w:rsidP="000A3BA4">
            <w:pPr>
              <w:pStyle w:val="Standard"/>
              <w:jc w:val="center"/>
              <w:rPr>
                <w:bCs/>
              </w:rPr>
            </w:pPr>
            <w:r w:rsidRPr="002E6BAE">
              <w:rPr>
                <w:bCs/>
              </w:rPr>
              <w:t>5.</w:t>
            </w:r>
          </w:p>
        </w:tc>
        <w:tc>
          <w:tcPr>
            <w:tcW w:w="4440" w:type="dxa"/>
            <w:tcBorders>
              <w:top w:val="single" w:sz="6" w:space="0" w:color="000000"/>
              <w:left w:val="single" w:sz="4" w:space="0" w:color="000000"/>
              <w:bottom w:val="single" w:sz="6" w:space="0" w:color="000000"/>
            </w:tcBorders>
            <w:shd w:val="clear" w:color="auto" w:fill="auto"/>
            <w:tcMar>
              <w:left w:w="23" w:type="dxa"/>
            </w:tcMar>
          </w:tcPr>
          <w:p w14:paraId="78B680C4" w14:textId="77777777" w:rsidR="002E6BAE" w:rsidRPr="002E6BAE" w:rsidRDefault="002E6BAE" w:rsidP="00AF7CB0">
            <w:pPr>
              <w:pStyle w:val="Standard"/>
              <w:rPr>
                <w:bCs/>
              </w:rPr>
            </w:pPr>
            <w:r w:rsidRPr="002E6BAE">
              <w:rPr>
                <w:bCs/>
              </w:rPr>
              <w:t xml:space="preserve">Matmenų pokytis išskalbus prie 40° C ir išdžiovinus (skersine ir išilgine kryptimis), % </w:t>
            </w:r>
          </w:p>
        </w:tc>
        <w:tc>
          <w:tcPr>
            <w:tcW w:w="2160" w:type="dxa"/>
            <w:tcBorders>
              <w:top w:val="single" w:sz="6" w:space="0" w:color="000000"/>
              <w:left w:val="single" w:sz="6" w:space="0" w:color="000000"/>
              <w:bottom w:val="single" w:sz="6" w:space="0" w:color="000000"/>
            </w:tcBorders>
            <w:shd w:val="clear" w:color="auto" w:fill="auto"/>
            <w:tcMar>
              <w:left w:w="20" w:type="dxa"/>
            </w:tcMar>
          </w:tcPr>
          <w:p w14:paraId="0C76DA17" w14:textId="04CD6D70" w:rsidR="002E6BAE" w:rsidRPr="002E6BAE" w:rsidRDefault="002E6BAE" w:rsidP="002E6BAE">
            <w:pPr>
              <w:pStyle w:val="Standard"/>
              <w:jc w:val="center"/>
              <w:rPr>
                <w:bCs/>
              </w:rPr>
            </w:pPr>
            <w:r w:rsidRPr="002E6BAE">
              <w:rPr>
                <w:bCs/>
              </w:rPr>
              <w:t xml:space="preserve">ne daugiau </w:t>
            </w:r>
            <w:r w:rsidRPr="002E6BAE">
              <w:rPr>
                <w:bCs/>
              </w:rPr>
              <w:sym w:font="Symbol" w:char="F0B1"/>
            </w:r>
            <w:r w:rsidRPr="002E6BAE">
              <w:rPr>
                <w:bCs/>
              </w:rPr>
              <w:t xml:space="preserve"> </w:t>
            </w:r>
            <w:r w:rsidR="00D309FE">
              <w:rPr>
                <w:bCs/>
              </w:rPr>
              <w:t>3</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69953A3" w14:textId="77777777" w:rsidR="002E6BAE" w:rsidRPr="002E6BAE" w:rsidRDefault="002E6BAE" w:rsidP="002E6BAE">
            <w:pPr>
              <w:pStyle w:val="Standard"/>
              <w:jc w:val="center"/>
              <w:rPr>
                <w:bCs/>
              </w:rPr>
            </w:pPr>
            <w:r w:rsidRPr="002E6BAE">
              <w:rPr>
                <w:bCs/>
              </w:rPr>
              <w:t>LST EN ISO 5077 arba lygiavertis</w:t>
            </w:r>
          </w:p>
          <w:p w14:paraId="032A5F4C" w14:textId="77777777" w:rsidR="002E6BAE" w:rsidRPr="002E6BAE" w:rsidRDefault="002E6BAE" w:rsidP="002E6BAE">
            <w:pPr>
              <w:pStyle w:val="Standard"/>
              <w:jc w:val="center"/>
              <w:rPr>
                <w:bCs/>
              </w:rPr>
            </w:pPr>
            <w:r w:rsidRPr="002E6BAE">
              <w:rPr>
                <w:bCs/>
              </w:rPr>
              <w:t>(skalbimo ir džiovinimo procedūros pagal LST EN ISO 6330: skalbimo procedūra – 4N, džiovinimo būdas – A)</w:t>
            </w:r>
          </w:p>
        </w:tc>
      </w:tr>
      <w:tr w:rsidR="002E6BAE" w:rsidRPr="002E6BAE" w14:paraId="44934AB6" w14:textId="77777777" w:rsidTr="006713D8">
        <w:trPr>
          <w:trHeight w:val="210"/>
        </w:trPr>
        <w:tc>
          <w:tcPr>
            <w:tcW w:w="508" w:type="dxa"/>
            <w:tcBorders>
              <w:top w:val="single" w:sz="6" w:space="0" w:color="000000"/>
              <w:left w:val="single" w:sz="6" w:space="0" w:color="000000"/>
            </w:tcBorders>
            <w:shd w:val="clear" w:color="auto" w:fill="auto"/>
            <w:tcMar>
              <w:left w:w="20" w:type="dxa"/>
            </w:tcMar>
          </w:tcPr>
          <w:p w14:paraId="2BA7CF69" w14:textId="77777777" w:rsidR="002E6BAE" w:rsidRPr="002E6BAE" w:rsidRDefault="002E6BAE" w:rsidP="000A3BA4">
            <w:pPr>
              <w:pStyle w:val="Standard"/>
              <w:jc w:val="center"/>
              <w:rPr>
                <w:bCs/>
              </w:rPr>
            </w:pPr>
            <w:r w:rsidRPr="002E6BAE">
              <w:rPr>
                <w:bCs/>
              </w:rPr>
              <w:t>6.</w:t>
            </w:r>
          </w:p>
        </w:tc>
        <w:tc>
          <w:tcPr>
            <w:tcW w:w="4440" w:type="dxa"/>
            <w:tcBorders>
              <w:top w:val="single" w:sz="6" w:space="0" w:color="000000"/>
              <w:left w:val="single" w:sz="6" w:space="0" w:color="000000"/>
            </w:tcBorders>
            <w:shd w:val="clear" w:color="auto" w:fill="auto"/>
            <w:tcMar>
              <w:left w:w="20" w:type="dxa"/>
            </w:tcMar>
          </w:tcPr>
          <w:p w14:paraId="5FCCB0EC" w14:textId="77777777" w:rsidR="002E6BAE" w:rsidRPr="002E6BAE" w:rsidRDefault="002E6BAE" w:rsidP="00AF7CB0">
            <w:pPr>
              <w:pStyle w:val="Standard"/>
              <w:rPr>
                <w:bCs/>
              </w:rPr>
            </w:pPr>
            <w:r w:rsidRPr="002E6BAE">
              <w:rPr>
                <w:bCs/>
              </w:rPr>
              <w:t>Nusidažymo atsparumas , balais</w:t>
            </w:r>
          </w:p>
        </w:tc>
        <w:tc>
          <w:tcPr>
            <w:tcW w:w="2160" w:type="dxa"/>
            <w:tcBorders>
              <w:top w:val="single" w:sz="6" w:space="0" w:color="000000"/>
              <w:left w:val="single" w:sz="6" w:space="0" w:color="000000"/>
            </w:tcBorders>
            <w:shd w:val="clear" w:color="auto" w:fill="auto"/>
            <w:tcMar>
              <w:left w:w="20" w:type="dxa"/>
            </w:tcMar>
          </w:tcPr>
          <w:p w14:paraId="4AAC2AC2" w14:textId="77777777" w:rsidR="002E6BAE" w:rsidRPr="002E6BAE" w:rsidRDefault="002E6BAE" w:rsidP="002E6BAE">
            <w:pPr>
              <w:pStyle w:val="Standard"/>
              <w:jc w:val="center"/>
              <w:rPr>
                <w:bCs/>
              </w:rPr>
            </w:pPr>
          </w:p>
        </w:tc>
        <w:tc>
          <w:tcPr>
            <w:tcW w:w="2550" w:type="dxa"/>
            <w:tcBorders>
              <w:top w:val="single" w:sz="6" w:space="0" w:color="000000"/>
              <w:left w:val="single" w:sz="6" w:space="0" w:color="000000"/>
              <w:right w:val="single" w:sz="6" w:space="0" w:color="000000"/>
            </w:tcBorders>
            <w:shd w:val="clear" w:color="auto" w:fill="auto"/>
            <w:tcMar>
              <w:left w:w="20" w:type="dxa"/>
            </w:tcMar>
          </w:tcPr>
          <w:p w14:paraId="49F12E8A" w14:textId="77777777" w:rsidR="002E6BAE" w:rsidRPr="002E6BAE" w:rsidRDefault="002E6BAE" w:rsidP="002E6BAE">
            <w:pPr>
              <w:pStyle w:val="Standard"/>
              <w:jc w:val="center"/>
              <w:rPr>
                <w:bCs/>
              </w:rPr>
            </w:pPr>
          </w:p>
        </w:tc>
      </w:tr>
      <w:tr w:rsidR="002E6BAE" w:rsidRPr="002E6BAE" w14:paraId="67559E9E" w14:textId="77777777" w:rsidTr="006713D8">
        <w:trPr>
          <w:trHeight w:val="161"/>
        </w:trPr>
        <w:tc>
          <w:tcPr>
            <w:tcW w:w="508" w:type="dxa"/>
            <w:tcBorders>
              <w:left w:val="single" w:sz="6" w:space="0" w:color="000000"/>
            </w:tcBorders>
            <w:shd w:val="clear" w:color="auto" w:fill="auto"/>
            <w:tcMar>
              <w:left w:w="20" w:type="dxa"/>
            </w:tcMar>
          </w:tcPr>
          <w:p w14:paraId="61A5F524" w14:textId="77777777" w:rsidR="002E6BAE" w:rsidRPr="002E6BAE" w:rsidRDefault="002E6BAE" w:rsidP="000A3BA4">
            <w:pPr>
              <w:pStyle w:val="Standard"/>
              <w:jc w:val="center"/>
              <w:rPr>
                <w:bCs/>
              </w:rPr>
            </w:pPr>
            <w:r w:rsidRPr="002E6BAE">
              <w:rPr>
                <w:bCs/>
              </w:rPr>
              <w:t>6.1.</w:t>
            </w:r>
          </w:p>
        </w:tc>
        <w:tc>
          <w:tcPr>
            <w:tcW w:w="4440" w:type="dxa"/>
            <w:tcBorders>
              <w:left w:val="single" w:sz="6" w:space="0" w:color="000000"/>
            </w:tcBorders>
            <w:shd w:val="clear" w:color="auto" w:fill="auto"/>
            <w:tcMar>
              <w:left w:w="20" w:type="dxa"/>
            </w:tcMar>
          </w:tcPr>
          <w:p w14:paraId="36BA5BCB" w14:textId="77777777" w:rsidR="002E6BAE" w:rsidRPr="002E6BAE" w:rsidRDefault="002E6BAE" w:rsidP="00AF7CB0">
            <w:pPr>
              <w:pStyle w:val="Standard"/>
              <w:rPr>
                <w:bCs/>
              </w:rPr>
            </w:pPr>
            <w:r w:rsidRPr="002E6BAE">
              <w:rPr>
                <w:bCs/>
              </w:rPr>
              <w:t>- sausai trinčiai</w:t>
            </w:r>
          </w:p>
        </w:tc>
        <w:tc>
          <w:tcPr>
            <w:tcW w:w="2160" w:type="dxa"/>
            <w:tcBorders>
              <w:left w:val="single" w:sz="6" w:space="0" w:color="000000"/>
            </w:tcBorders>
            <w:shd w:val="clear" w:color="auto" w:fill="auto"/>
            <w:tcMar>
              <w:left w:w="20" w:type="dxa"/>
            </w:tcMar>
          </w:tcPr>
          <w:p w14:paraId="26603BF0"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left w:val="single" w:sz="6" w:space="0" w:color="000000"/>
              <w:right w:val="single" w:sz="6" w:space="0" w:color="000000"/>
            </w:tcBorders>
            <w:shd w:val="clear" w:color="auto" w:fill="auto"/>
            <w:tcMar>
              <w:left w:w="20" w:type="dxa"/>
            </w:tcMar>
          </w:tcPr>
          <w:p w14:paraId="54E81AB6" w14:textId="77777777" w:rsidR="002E6BAE" w:rsidRPr="002E6BAE" w:rsidRDefault="002E6BAE" w:rsidP="002E6BAE">
            <w:pPr>
              <w:pStyle w:val="Standard"/>
              <w:jc w:val="center"/>
              <w:rPr>
                <w:bCs/>
              </w:rPr>
            </w:pPr>
            <w:r w:rsidRPr="002E6BAE">
              <w:rPr>
                <w:bCs/>
              </w:rPr>
              <w:t>LST EN ISO 105-X12 arba lygiavertis</w:t>
            </w:r>
          </w:p>
        </w:tc>
      </w:tr>
      <w:tr w:rsidR="002E6BAE" w:rsidRPr="002E6BAE" w14:paraId="13CC2C03" w14:textId="77777777" w:rsidTr="006713D8">
        <w:trPr>
          <w:trHeight w:val="299"/>
        </w:trPr>
        <w:tc>
          <w:tcPr>
            <w:tcW w:w="508" w:type="dxa"/>
            <w:tcBorders>
              <w:left w:val="single" w:sz="6" w:space="0" w:color="000000"/>
            </w:tcBorders>
            <w:shd w:val="clear" w:color="auto" w:fill="auto"/>
            <w:tcMar>
              <w:left w:w="20" w:type="dxa"/>
            </w:tcMar>
          </w:tcPr>
          <w:p w14:paraId="5AB2FFD2" w14:textId="77777777" w:rsidR="002E6BAE" w:rsidRPr="002E6BAE" w:rsidRDefault="002E6BAE" w:rsidP="000A3BA4">
            <w:pPr>
              <w:pStyle w:val="Standard"/>
              <w:jc w:val="center"/>
              <w:rPr>
                <w:bCs/>
              </w:rPr>
            </w:pPr>
            <w:r w:rsidRPr="002E6BAE">
              <w:rPr>
                <w:bCs/>
              </w:rPr>
              <w:t>6.2.</w:t>
            </w:r>
          </w:p>
        </w:tc>
        <w:tc>
          <w:tcPr>
            <w:tcW w:w="4440" w:type="dxa"/>
            <w:tcBorders>
              <w:left w:val="single" w:sz="6" w:space="0" w:color="000000"/>
            </w:tcBorders>
            <w:shd w:val="clear" w:color="auto" w:fill="auto"/>
            <w:tcMar>
              <w:left w:w="20" w:type="dxa"/>
            </w:tcMar>
          </w:tcPr>
          <w:p w14:paraId="200CEEC3" w14:textId="77777777" w:rsidR="002E6BAE" w:rsidRPr="002E6BAE" w:rsidRDefault="002E6BAE" w:rsidP="00AF7CB0">
            <w:pPr>
              <w:pStyle w:val="Standard"/>
              <w:rPr>
                <w:bCs/>
              </w:rPr>
            </w:pPr>
            <w:r w:rsidRPr="002E6BAE">
              <w:rPr>
                <w:bCs/>
              </w:rPr>
              <w:t>- šlapiai trinčiai</w:t>
            </w:r>
          </w:p>
        </w:tc>
        <w:tc>
          <w:tcPr>
            <w:tcW w:w="2160" w:type="dxa"/>
            <w:tcBorders>
              <w:left w:val="single" w:sz="6" w:space="0" w:color="000000"/>
            </w:tcBorders>
            <w:shd w:val="clear" w:color="auto" w:fill="auto"/>
            <w:tcMar>
              <w:left w:w="20" w:type="dxa"/>
            </w:tcMar>
          </w:tcPr>
          <w:p w14:paraId="2B306FA8"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left w:val="single" w:sz="6" w:space="0" w:color="000000"/>
              <w:right w:val="single" w:sz="6" w:space="0" w:color="000000"/>
            </w:tcBorders>
            <w:shd w:val="clear" w:color="auto" w:fill="auto"/>
            <w:tcMar>
              <w:left w:w="20" w:type="dxa"/>
            </w:tcMar>
          </w:tcPr>
          <w:p w14:paraId="7C383813" w14:textId="77777777" w:rsidR="002E6BAE" w:rsidRPr="002E6BAE" w:rsidRDefault="002E6BAE" w:rsidP="002E6BAE">
            <w:pPr>
              <w:pStyle w:val="Standard"/>
              <w:jc w:val="center"/>
              <w:rPr>
                <w:bCs/>
              </w:rPr>
            </w:pPr>
            <w:r w:rsidRPr="002E6BAE">
              <w:rPr>
                <w:bCs/>
              </w:rPr>
              <w:t>LST EN ISO 105-X12 arba lygiavertis</w:t>
            </w:r>
          </w:p>
        </w:tc>
      </w:tr>
      <w:tr w:rsidR="002E6BAE" w:rsidRPr="002E6BAE" w14:paraId="2C465C3C" w14:textId="77777777" w:rsidTr="006713D8">
        <w:trPr>
          <w:trHeight w:val="538"/>
        </w:trPr>
        <w:tc>
          <w:tcPr>
            <w:tcW w:w="508" w:type="dxa"/>
            <w:tcBorders>
              <w:left w:val="single" w:sz="6" w:space="0" w:color="000000"/>
              <w:bottom w:val="single" w:sz="6" w:space="0" w:color="000000"/>
            </w:tcBorders>
            <w:shd w:val="clear" w:color="auto" w:fill="auto"/>
            <w:tcMar>
              <w:left w:w="20" w:type="dxa"/>
            </w:tcMar>
          </w:tcPr>
          <w:p w14:paraId="1AC1335A" w14:textId="77777777" w:rsidR="002E6BAE" w:rsidRPr="002E6BAE" w:rsidRDefault="002E6BAE" w:rsidP="000A3BA4">
            <w:pPr>
              <w:pStyle w:val="Standard"/>
              <w:jc w:val="center"/>
              <w:rPr>
                <w:bCs/>
              </w:rPr>
            </w:pPr>
            <w:r w:rsidRPr="002E6BAE">
              <w:rPr>
                <w:bCs/>
              </w:rPr>
              <w:t>6.3.</w:t>
            </w:r>
          </w:p>
        </w:tc>
        <w:tc>
          <w:tcPr>
            <w:tcW w:w="4440" w:type="dxa"/>
            <w:tcBorders>
              <w:left w:val="single" w:sz="6" w:space="0" w:color="000000"/>
              <w:bottom w:val="single" w:sz="6" w:space="0" w:color="000000"/>
            </w:tcBorders>
            <w:shd w:val="clear" w:color="auto" w:fill="auto"/>
            <w:tcMar>
              <w:left w:w="20" w:type="dxa"/>
            </w:tcMar>
          </w:tcPr>
          <w:p w14:paraId="00DBC962" w14:textId="77777777" w:rsidR="002E6BAE" w:rsidRPr="002E6BAE" w:rsidRDefault="002E6BAE" w:rsidP="00AF7CB0">
            <w:pPr>
              <w:pStyle w:val="Standard"/>
              <w:rPr>
                <w:bCs/>
              </w:rPr>
            </w:pPr>
            <w:r w:rsidRPr="002E6BAE">
              <w:rPr>
                <w:bCs/>
              </w:rPr>
              <w:t>-skalbimui (po 5 skalbimo ciklų prie 40</w:t>
            </w:r>
            <w:r w:rsidRPr="002E6BAE">
              <w:rPr>
                <w:bCs/>
              </w:rPr>
              <w:t>C)</w:t>
            </w:r>
          </w:p>
        </w:tc>
        <w:tc>
          <w:tcPr>
            <w:tcW w:w="2160" w:type="dxa"/>
            <w:tcBorders>
              <w:left w:val="single" w:sz="6" w:space="0" w:color="000000"/>
              <w:bottom w:val="single" w:sz="6" w:space="0" w:color="000000"/>
            </w:tcBorders>
            <w:shd w:val="clear" w:color="auto" w:fill="auto"/>
            <w:tcMar>
              <w:left w:w="20" w:type="dxa"/>
            </w:tcMar>
          </w:tcPr>
          <w:p w14:paraId="0AC9653C"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left w:val="single" w:sz="6" w:space="0" w:color="000000"/>
              <w:bottom w:val="single" w:sz="6" w:space="0" w:color="000000"/>
              <w:right w:val="single" w:sz="6" w:space="0" w:color="000000"/>
            </w:tcBorders>
            <w:shd w:val="clear" w:color="auto" w:fill="auto"/>
            <w:tcMar>
              <w:left w:w="20" w:type="dxa"/>
            </w:tcMar>
          </w:tcPr>
          <w:p w14:paraId="6B3D5DDA" w14:textId="77777777" w:rsidR="002E6BAE" w:rsidRPr="002E6BAE" w:rsidRDefault="002E6BAE" w:rsidP="002E6BAE">
            <w:pPr>
              <w:pStyle w:val="Standard"/>
              <w:jc w:val="center"/>
              <w:rPr>
                <w:bCs/>
              </w:rPr>
            </w:pPr>
            <w:r w:rsidRPr="002E6BAE">
              <w:rPr>
                <w:bCs/>
              </w:rPr>
              <w:t>LST EN ISO 105-C06 arba lygiavertis</w:t>
            </w:r>
          </w:p>
        </w:tc>
      </w:tr>
      <w:tr w:rsidR="002E6BAE" w:rsidRPr="002E6BAE" w14:paraId="70829928" w14:textId="77777777" w:rsidTr="006713D8">
        <w:trPr>
          <w:trHeight w:val="538"/>
        </w:trPr>
        <w:tc>
          <w:tcPr>
            <w:tcW w:w="508" w:type="dxa"/>
            <w:tcBorders>
              <w:left w:val="single" w:sz="6" w:space="0" w:color="000000"/>
              <w:bottom w:val="single" w:sz="6" w:space="0" w:color="000000"/>
            </w:tcBorders>
            <w:shd w:val="clear" w:color="auto" w:fill="auto"/>
            <w:tcMar>
              <w:left w:w="20" w:type="dxa"/>
            </w:tcMar>
          </w:tcPr>
          <w:p w14:paraId="224D388C" w14:textId="77777777" w:rsidR="002E6BAE" w:rsidRPr="002E6BAE" w:rsidRDefault="002E6BAE" w:rsidP="000A3BA4">
            <w:pPr>
              <w:pStyle w:val="Standard"/>
              <w:jc w:val="center"/>
              <w:rPr>
                <w:bCs/>
              </w:rPr>
            </w:pPr>
            <w:r w:rsidRPr="002E6BAE">
              <w:rPr>
                <w:bCs/>
              </w:rPr>
              <w:t>6.4.</w:t>
            </w:r>
          </w:p>
        </w:tc>
        <w:tc>
          <w:tcPr>
            <w:tcW w:w="4440" w:type="dxa"/>
            <w:tcBorders>
              <w:left w:val="single" w:sz="6" w:space="0" w:color="000000"/>
              <w:bottom w:val="single" w:sz="6" w:space="0" w:color="000000"/>
            </w:tcBorders>
            <w:shd w:val="clear" w:color="auto" w:fill="auto"/>
            <w:tcMar>
              <w:left w:w="20" w:type="dxa"/>
            </w:tcMar>
          </w:tcPr>
          <w:p w14:paraId="077F2908" w14:textId="77777777" w:rsidR="002E6BAE" w:rsidRPr="002E6BAE" w:rsidRDefault="002E6BAE" w:rsidP="00AF7CB0">
            <w:pPr>
              <w:pStyle w:val="Standard"/>
              <w:rPr>
                <w:bCs/>
              </w:rPr>
            </w:pPr>
            <w:r w:rsidRPr="002E6BAE">
              <w:rPr>
                <w:bCs/>
              </w:rPr>
              <w:t>- prakaitui</w:t>
            </w:r>
          </w:p>
        </w:tc>
        <w:tc>
          <w:tcPr>
            <w:tcW w:w="2160" w:type="dxa"/>
            <w:tcBorders>
              <w:left w:val="single" w:sz="6" w:space="0" w:color="000000"/>
              <w:bottom w:val="single" w:sz="6" w:space="0" w:color="000000"/>
            </w:tcBorders>
            <w:shd w:val="clear" w:color="auto" w:fill="auto"/>
            <w:tcMar>
              <w:left w:w="20" w:type="dxa"/>
            </w:tcMar>
          </w:tcPr>
          <w:p w14:paraId="3455C70A"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left w:val="single" w:sz="6" w:space="0" w:color="000000"/>
              <w:bottom w:val="single" w:sz="6" w:space="0" w:color="000000"/>
              <w:right w:val="single" w:sz="6" w:space="0" w:color="000000"/>
            </w:tcBorders>
            <w:shd w:val="clear" w:color="auto" w:fill="auto"/>
            <w:tcMar>
              <w:left w:w="20" w:type="dxa"/>
            </w:tcMar>
          </w:tcPr>
          <w:p w14:paraId="59C187C6" w14:textId="77777777" w:rsidR="002E6BAE" w:rsidRPr="002E6BAE" w:rsidRDefault="002E6BAE" w:rsidP="002E6BAE">
            <w:pPr>
              <w:pStyle w:val="Standard"/>
              <w:jc w:val="center"/>
              <w:rPr>
                <w:bCs/>
              </w:rPr>
            </w:pPr>
            <w:r w:rsidRPr="002E6BAE">
              <w:rPr>
                <w:bCs/>
              </w:rPr>
              <w:t>LST EN ISO 105-E04 arba lygiavertis</w:t>
            </w:r>
          </w:p>
        </w:tc>
      </w:tr>
      <w:tr w:rsidR="002E6BAE" w:rsidRPr="002E6BAE" w14:paraId="06C88D50" w14:textId="77777777" w:rsidTr="006713D8">
        <w:trPr>
          <w:trHeight w:val="538"/>
        </w:trPr>
        <w:tc>
          <w:tcPr>
            <w:tcW w:w="508" w:type="dxa"/>
            <w:tcBorders>
              <w:left w:val="single" w:sz="6" w:space="0" w:color="000000"/>
              <w:bottom w:val="single" w:sz="6" w:space="0" w:color="000000"/>
            </w:tcBorders>
            <w:shd w:val="clear" w:color="auto" w:fill="auto"/>
            <w:tcMar>
              <w:left w:w="20" w:type="dxa"/>
            </w:tcMar>
          </w:tcPr>
          <w:p w14:paraId="5D3A98C1" w14:textId="77777777" w:rsidR="002E6BAE" w:rsidRPr="002E6BAE" w:rsidRDefault="002E6BAE" w:rsidP="000A3BA4">
            <w:pPr>
              <w:pStyle w:val="Standard"/>
              <w:jc w:val="center"/>
              <w:rPr>
                <w:bCs/>
              </w:rPr>
            </w:pPr>
            <w:r w:rsidRPr="002E6BAE">
              <w:rPr>
                <w:bCs/>
              </w:rPr>
              <w:t>6.5.</w:t>
            </w:r>
          </w:p>
        </w:tc>
        <w:tc>
          <w:tcPr>
            <w:tcW w:w="4440" w:type="dxa"/>
            <w:tcBorders>
              <w:left w:val="single" w:sz="6" w:space="0" w:color="000000"/>
              <w:bottom w:val="single" w:sz="6" w:space="0" w:color="000000"/>
            </w:tcBorders>
            <w:shd w:val="clear" w:color="auto" w:fill="auto"/>
            <w:tcMar>
              <w:left w:w="20" w:type="dxa"/>
            </w:tcMar>
          </w:tcPr>
          <w:p w14:paraId="2C02FC75" w14:textId="77777777" w:rsidR="002E6BAE" w:rsidRPr="002E6BAE" w:rsidRDefault="002E6BAE" w:rsidP="00AF7CB0">
            <w:pPr>
              <w:pStyle w:val="Standard"/>
              <w:rPr>
                <w:bCs/>
              </w:rPr>
            </w:pPr>
            <w:r w:rsidRPr="002E6BAE">
              <w:rPr>
                <w:bCs/>
              </w:rPr>
              <w:t>- dirbtinei šviesai</w:t>
            </w:r>
          </w:p>
        </w:tc>
        <w:tc>
          <w:tcPr>
            <w:tcW w:w="2160" w:type="dxa"/>
            <w:tcBorders>
              <w:left w:val="single" w:sz="6" w:space="0" w:color="000000"/>
              <w:bottom w:val="single" w:sz="6" w:space="0" w:color="000000"/>
            </w:tcBorders>
            <w:shd w:val="clear" w:color="auto" w:fill="auto"/>
            <w:tcMar>
              <w:left w:w="20" w:type="dxa"/>
            </w:tcMar>
          </w:tcPr>
          <w:p w14:paraId="099BCDE7"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left w:val="single" w:sz="6" w:space="0" w:color="000000"/>
              <w:bottom w:val="single" w:sz="6" w:space="0" w:color="000000"/>
              <w:right w:val="single" w:sz="6" w:space="0" w:color="000000"/>
            </w:tcBorders>
            <w:shd w:val="clear" w:color="auto" w:fill="auto"/>
            <w:tcMar>
              <w:left w:w="20" w:type="dxa"/>
            </w:tcMar>
          </w:tcPr>
          <w:p w14:paraId="3936CFA4" w14:textId="77777777" w:rsidR="002E6BAE" w:rsidRPr="002E6BAE" w:rsidRDefault="002E6BAE" w:rsidP="002E6BAE">
            <w:pPr>
              <w:pStyle w:val="Standard"/>
              <w:jc w:val="center"/>
              <w:rPr>
                <w:bCs/>
              </w:rPr>
            </w:pPr>
            <w:r w:rsidRPr="002E6BAE">
              <w:rPr>
                <w:bCs/>
              </w:rPr>
              <w:t>LST EN ISO 105-B02 arba lygiavertis</w:t>
            </w:r>
          </w:p>
        </w:tc>
      </w:tr>
      <w:tr w:rsidR="002E6BAE" w:rsidRPr="002E6BAE" w14:paraId="10C466ED" w14:textId="77777777" w:rsidTr="006713D8">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6E1FB85" w14:textId="77777777" w:rsidR="002E6BAE" w:rsidRPr="002E6BAE" w:rsidRDefault="002E6BAE" w:rsidP="000A3BA4">
            <w:pPr>
              <w:pStyle w:val="Standard"/>
              <w:jc w:val="center"/>
              <w:rPr>
                <w:bCs/>
              </w:rPr>
            </w:pPr>
            <w:r w:rsidRPr="002E6BAE">
              <w:rPr>
                <w:bCs/>
              </w:rPr>
              <w:t>7.</w:t>
            </w:r>
          </w:p>
        </w:tc>
        <w:tc>
          <w:tcPr>
            <w:tcW w:w="4440"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367B05C4" w14:textId="5A59FF29" w:rsidR="002E6BAE" w:rsidRPr="002E6BAE" w:rsidRDefault="002E6BAE" w:rsidP="00AF7CB0">
            <w:pPr>
              <w:pStyle w:val="Standard"/>
              <w:rPr>
                <w:bCs/>
              </w:rPr>
            </w:pPr>
            <w:r w:rsidRPr="002E6BAE">
              <w:rPr>
                <w:bCs/>
              </w:rPr>
              <w:t>Atsparumas pumpuravimuisi (po 7000 sūkių</w:t>
            </w:r>
            <w:r w:rsidR="00D309FE">
              <w:rPr>
                <w:bCs/>
              </w:rPr>
              <w:t xml:space="preserve"> abrazyvas-vilna</w:t>
            </w:r>
            <w:r w:rsidRPr="002E6BAE">
              <w:rPr>
                <w:bCs/>
              </w:rPr>
              <w:t>), laipsnis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289911FC"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1353CBF6" w14:textId="77777777" w:rsidR="002E6BAE" w:rsidRPr="002E6BAE" w:rsidRDefault="002E6BAE" w:rsidP="002E6BAE">
            <w:pPr>
              <w:pStyle w:val="Standard"/>
              <w:jc w:val="center"/>
              <w:rPr>
                <w:bCs/>
              </w:rPr>
            </w:pPr>
            <w:r w:rsidRPr="002E6BAE">
              <w:rPr>
                <w:bCs/>
              </w:rPr>
              <w:t>LST EN ISO 12945-2 arba lygiavertis</w:t>
            </w:r>
          </w:p>
        </w:tc>
      </w:tr>
      <w:tr w:rsidR="002E6BAE" w:rsidRPr="002E6BAE" w14:paraId="001063DD" w14:textId="77777777" w:rsidTr="006713D8">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9AD3B4F" w14:textId="77777777" w:rsidR="002E6BAE" w:rsidRPr="002E6BAE" w:rsidRDefault="002E6BAE" w:rsidP="000A3BA4">
            <w:pPr>
              <w:pStyle w:val="Standard"/>
              <w:jc w:val="center"/>
              <w:rPr>
                <w:bCs/>
              </w:rPr>
            </w:pPr>
            <w:r w:rsidRPr="002E6BAE">
              <w:rPr>
                <w:bCs/>
              </w:rPr>
              <w:t>8.</w:t>
            </w:r>
          </w:p>
        </w:tc>
        <w:tc>
          <w:tcPr>
            <w:tcW w:w="4440"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65C91BCA" w14:textId="77777777" w:rsidR="002E6BAE" w:rsidRPr="002E6BAE" w:rsidRDefault="002E6BAE" w:rsidP="00AF7CB0">
            <w:pPr>
              <w:pStyle w:val="Standard"/>
              <w:rPr>
                <w:bCs/>
              </w:rPr>
            </w:pPr>
            <w:r w:rsidRPr="002E6BAE">
              <w:rPr>
                <w:bCs/>
              </w:rPr>
              <w:t xml:space="preserve">Atsparumas dilinimui, sūkiai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F3C0945" w14:textId="77777777" w:rsidR="002E6BAE" w:rsidRPr="002E6BAE" w:rsidRDefault="002E6BAE" w:rsidP="002E6BAE">
            <w:pPr>
              <w:pStyle w:val="Standard"/>
              <w:jc w:val="center"/>
              <w:rPr>
                <w:bCs/>
              </w:rPr>
            </w:pPr>
            <w:r w:rsidRPr="002E6BAE">
              <w:rPr>
                <w:bCs/>
              </w:rPr>
              <w:sym w:font="Symbol" w:char="F0B3"/>
            </w:r>
            <w:r w:rsidRPr="002E6BAE">
              <w:rPr>
                <w:bCs/>
              </w:rPr>
              <w:t xml:space="preserve"> 35000</w:t>
            </w:r>
          </w:p>
          <w:p w14:paraId="6D3C83B1" w14:textId="77777777" w:rsidR="002E6BAE" w:rsidRPr="002E6BAE" w:rsidRDefault="002E6BAE" w:rsidP="002E6BAE">
            <w:pPr>
              <w:pStyle w:val="Standard"/>
              <w:jc w:val="center"/>
              <w:rPr>
                <w:bCs/>
              </w:rPr>
            </w:pP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594FF3B" w14:textId="77777777" w:rsidR="002E6BAE" w:rsidRPr="002E6BAE" w:rsidRDefault="002E6BAE" w:rsidP="002E6BAE">
            <w:pPr>
              <w:pStyle w:val="Standard"/>
              <w:jc w:val="center"/>
              <w:rPr>
                <w:bCs/>
              </w:rPr>
            </w:pPr>
            <w:r w:rsidRPr="002E6BAE">
              <w:rPr>
                <w:bCs/>
              </w:rPr>
              <w:t>LST EN ISO 12947-2 arba lygiavertis</w:t>
            </w:r>
          </w:p>
        </w:tc>
      </w:tr>
      <w:tr w:rsidR="002E6BAE" w:rsidRPr="002E6BAE" w14:paraId="4CA7E8F4" w14:textId="77777777" w:rsidTr="006713D8">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0FD3B834" w14:textId="77777777" w:rsidR="002E6BAE" w:rsidRPr="002E6BAE" w:rsidRDefault="002E6BAE" w:rsidP="000A3BA4">
            <w:pPr>
              <w:pStyle w:val="Standard"/>
              <w:jc w:val="center"/>
              <w:rPr>
                <w:bCs/>
              </w:rPr>
            </w:pPr>
            <w:r w:rsidRPr="002E6BAE">
              <w:rPr>
                <w:bCs/>
              </w:rPr>
              <w:t>9.</w:t>
            </w:r>
          </w:p>
        </w:tc>
        <w:tc>
          <w:tcPr>
            <w:tcW w:w="4440"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484E6F18" w14:textId="77777777" w:rsidR="002E6BAE" w:rsidRPr="002E6BAE" w:rsidRDefault="002E6BAE" w:rsidP="00AF7CB0">
            <w:pPr>
              <w:pStyle w:val="Standard"/>
              <w:rPr>
                <w:bCs/>
              </w:rPr>
            </w:pPr>
            <w:r w:rsidRPr="002E6BAE">
              <w:rPr>
                <w:bCs/>
              </w:rPr>
              <w:t>Bendra drėgmės transportavimo geba(OMMC), balai</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0408C8CD" w14:textId="77777777" w:rsidR="002E6BAE" w:rsidRPr="002E6BAE" w:rsidRDefault="002E6BAE" w:rsidP="002E6BAE">
            <w:pPr>
              <w:pStyle w:val="Standard"/>
              <w:jc w:val="center"/>
              <w:rPr>
                <w:bCs/>
              </w:rPr>
            </w:pPr>
            <w:r w:rsidRPr="002E6BAE">
              <w:rPr>
                <w:bCs/>
              </w:rPr>
              <w:sym w:font="Symbol" w:char="F0B3"/>
            </w:r>
            <w:r w:rsidRPr="002E6BAE">
              <w:rPr>
                <w:bCs/>
              </w:rPr>
              <w:t xml:space="preserve"> 4</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00C2302" w14:textId="77777777" w:rsidR="002E6BAE" w:rsidRPr="002E6BAE" w:rsidRDefault="002E6BAE" w:rsidP="002E6BAE">
            <w:pPr>
              <w:pStyle w:val="Standard"/>
              <w:jc w:val="center"/>
              <w:rPr>
                <w:bCs/>
              </w:rPr>
            </w:pPr>
            <w:r w:rsidRPr="002E6BAE">
              <w:rPr>
                <w:bCs/>
              </w:rPr>
              <w:t>AATCC TM 195 arba lygiavertis</w:t>
            </w:r>
          </w:p>
        </w:tc>
      </w:tr>
      <w:tr w:rsidR="002E6BAE" w:rsidRPr="002E6BAE" w14:paraId="01C04A07" w14:textId="77777777" w:rsidTr="006713D8">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60A0C1B0" w14:textId="77777777" w:rsidR="002E6BAE" w:rsidRPr="002E6BAE" w:rsidRDefault="002E6BAE" w:rsidP="000A3BA4">
            <w:pPr>
              <w:pStyle w:val="Standard"/>
              <w:jc w:val="center"/>
              <w:rPr>
                <w:bCs/>
              </w:rPr>
            </w:pPr>
            <w:r w:rsidRPr="002E6BAE">
              <w:rPr>
                <w:bCs/>
              </w:rPr>
              <w:t>10.</w:t>
            </w:r>
          </w:p>
        </w:tc>
        <w:tc>
          <w:tcPr>
            <w:tcW w:w="4440" w:type="dxa"/>
            <w:tcBorders>
              <w:top w:val="single" w:sz="6" w:space="0" w:color="000000"/>
              <w:left w:val="single" w:sz="4" w:space="0" w:color="000000"/>
              <w:bottom w:val="single" w:sz="6" w:space="0" w:color="000000"/>
              <w:right w:val="single" w:sz="6" w:space="0" w:color="000000"/>
            </w:tcBorders>
            <w:shd w:val="clear" w:color="auto" w:fill="auto"/>
            <w:tcMar>
              <w:left w:w="23" w:type="dxa"/>
            </w:tcMar>
          </w:tcPr>
          <w:p w14:paraId="1233701B" w14:textId="77777777" w:rsidR="002E6BAE" w:rsidRPr="002E6BAE" w:rsidRDefault="002E6BAE" w:rsidP="00AF7CB0">
            <w:pPr>
              <w:pStyle w:val="Standard"/>
              <w:rPr>
                <w:bCs/>
              </w:rPr>
            </w:pPr>
            <w:r w:rsidRPr="002E6BAE">
              <w:rPr>
                <w:bCs/>
              </w:rPr>
              <w:t>Antibakterinio aktyvumo nustatymas*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5A607640" w14:textId="77777777" w:rsidR="002E6BAE" w:rsidRPr="002E6BAE" w:rsidRDefault="002E6BAE" w:rsidP="002E6BAE">
            <w:pPr>
              <w:pStyle w:val="Standard"/>
              <w:jc w:val="center"/>
              <w:rPr>
                <w:bCs/>
              </w:rPr>
            </w:pPr>
            <w:r w:rsidRPr="002E6BAE">
              <w:rPr>
                <w:bCs/>
              </w:rPr>
              <w:t>Geras efektyvumas</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left w:w="20" w:type="dxa"/>
            </w:tcMar>
          </w:tcPr>
          <w:p w14:paraId="41A5692A" w14:textId="77777777" w:rsidR="002E6BAE" w:rsidRPr="002E6BAE" w:rsidRDefault="002E6BAE" w:rsidP="002E6BAE">
            <w:pPr>
              <w:pStyle w:val="Standard"/>
              <w:jc w:val="center"/>
              <w:rPr>
                <w:bCs/>
              </w:rPr>
            </w:pPr>
            <w:r w:rsidRPr="002E6BAE">
              <w:rPr>
                <w:bCs/>
              </w:rPr>
              <w:t>LST EN ISO 20645 arba lygiavertis</w:t>
            </w:r>
          </w:p>
        </w:tc>
      </w:tr>
      <w:tr w:rsidR="00984277" w:rsidRPr="002E6BAE" w14:paraId="4E768DD3" w14:textId="77777777" w:rsidTr="002104C4">
        <w:trPr>
          <w:trHeight w:val="228"/>
        </w:trPr>
        <w:tc>
          <w:tcPr>
            <w:tcW w:w="508" w:type="dxa"/>
            <w:tcBorders>
              <w:top w:val="single" w:sz="4" w:space="0" w:color="000000"/>
              <w:left w:val="single" w:sz="4" w:space="0" w:color="000000"/>
              <w:bottom w:val="single" w:sz="4" w:space="0" w:color="000000"/>
            </w:tcBorders>
            <w:tcMar>
              <w:left w:w="20" w:type="dxa"/>
            </w:tcMar>
            <w:vAlign w:val="center"/>
          </w:tcPr>
          <w:p w14:paraId="597A204F" w14:textId="1A5AA04C" w:rsidR="00984277" w:rsidRPr="002E6BAE" w:rsidRDefault="00984277" w:rsidP="00984277">
            <w:pPr>
              <w:pStyle w:val="Standard"/>
              <w:jc w:val="center"/>
              <w:rPr>
                <w:bCs/>
              </w:rPr>
            </w:pPr>
            <w:r w:rsidRPr="003F73FF">
              <w:t>1</w:t>
            </w:r>
            <w:r>
              <w:t>1</w:t>
            </w:r>
            <w:r w:rsidRPr="003F73FF">
              <w:t>.</w:t>
            </w:r>
          </w:p>
        </w:tc>
        <w:tc>
          <w:tcPr>
            <w:tcW w:w="4440" w:type="dxa"/>
            <w:tcBorders>
              <w:top w:val="single" w:sz="4" w:space="0" w:color="000000"/>
              <w:left w:val="single" w:sz="4" w:space="0" w:color="000000"/>
              <w:bottom w:val="single" w:sz="4" w:space="0" w:color="000000"/>
            </w:tcBorders>
            <w:shd w:val="clear" w:color="auto" w:fill="auto"/>
            <w:tcMar>
              <w:left w:w="23" w:type="dxa"/>
            </w:tcMar>
            <w:vAlign w:val="center"/>
          </w:tcPr>
          <w:p w14:paraId="3D36636C" w14:textId="429B593A" w:rsidR="00984277" w:rsidRPr="002E6BAE" w:rsidRDefault="00984277" w:rsidP="00984277">
            <w:pPr>
              <w:pStyle w:val="Standard"/>
              <w:rPr>
                <w:bCs/>
              </w:rPr>
            </w:pPr>
            <w:r w:rsidRPr="003F73FF">
              <w:rPr>
                <w:bCs/>
              </w:rPr>
              <w:t>Spalvų koordinatės</w:t>
            </w:r>
          </w:p>
        </w:tc>
        <w:tc>
          <w:tcPr>
            <w:tcW w:w="2160" w:type="dxa"/>
            <w:tcBorders>
              <w:top w:val="single" w:sz="4" w:space="0" w:color="000000"/>
              <w:left w:val="single" w:sz="4" w:space="0" w:color="000000"/>
              <w:bottom w:val="single" w:sz="4" w:space="0" w:color="000000"/>
            </w:tcBorders>
            <w:shd w:val="clear" w:color="auto" w:fill="auto"/>
            <w:tcMar>
              <w:left w:w="20" w:type="dxa"/>
            </w:tcMar>
          </w:tcPr>
          <w:p w14:paraId="5CBADC03" w14:textId="77777777" w:rsidR="00984277" w:rsidRPr="003F73FF" w:rsidRDefault="00984277" w:rsidP="00984277">
            <w:pPr>
              <w:snapToGrid w:val="0"/>
              <w:spacing w:after="0"/>
              <w:jc w:val="center"/>
              <w:rPr>
                <w:rFonts w:ascii="Times New Roman" w:hAnsi="Times New Roman"/>
                <w:sz w:val="24"/>
                <w:szCs w:val="24"/>
              </w:rPr>
            </w:pPr>
            <w:r w:rsidRPr="003F73FF">
              <w:rPr>
                <w:rFonts w:ascii="Times New Roman" w:hAnsi="Times New Roman"/>
                <w:sz w:val="24"/>
                <w:szCs w:val="24"/>
              </w:rPr>
              <w:t>L= 31,25</w:t>
            </w:r>
          </w:p>
          <w:p w14:paraId="0797460C" w14:textId="77777777" w:rsidR="00984277" w:rsidRPr="003F73FF" w:rsidRDefault="00984277" w:rsidP="00984277">
            <w:pPr>
              <w:snapToGrid w:val="0"/>
              <w:spacing w:after="0"/>
              <w:jc w:val="center"/>
              <w:rPr>
                <w:rFonts w:ascii="Times New Roman" w:hAnsi="Times New Roman"/>
                <w:sz w:val="24"/>
                <w:szCs w:val="24"/>
              </w:rPr>
            </w:pPr>
            <w:r w:rsidRPr="003F73FF">
              <w:rPr>
                <w:rFonts w:ascii="Times New Roman" w:hAnsi="Times New Roman"/>
                <w:sz w:val="24"/>
                <w:szCs w:val="24"/>
              </w:rPr>
              <w:t>a= -1,53</w:t>
            </w:r>
          </w:p>
          <w:p w14:paraId="6A910637" w14:textId="5166DD80" w:rsidR="00984277" w:rsidRPr="002E6BAE" w:rsidRDefault="00984277" w:rsidP="00984277">
            <w:pPr>
              <w:pStyle w:val="Standard"/>
              <w:jc w:val="center"/>
              <w:rPr>
                <w:bCs/>
              </w:rPr>
            </w:pPr>
            <w:r w:rsidRPr="003F73FF">
              <w:t>b=5,60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left w:w="20" w:type="dxa"/>
            </w:tcMar>
            <w:vAlign w:val="center"/>
          </w:tcPr>
          <w:p w14:paraId="58A85FF8" w14:textId="724C589B" w:rsidR="00984277" w:rsidRPr="002E6BAE" w:rsidRDefault="00984277" w:rsidP="00984277">
            <w:pPr>
              <w:pStyle w:val="Standard"/>
              <w:jc w:val="center"/>
              <w:rPr>
                <w:bCs/>
              </w:rPr>
            </w:pPr>
            <w:r w:rsidRPr="003F73FF">
              <w:t xml:space="preserve">EN ISO 105-J01 </w:t>
            </w:r>
            <w:r w:rsidRPr="003F73FF">
              <w:rPr>
                <w:kern w:val="1"/>
              </w:rPr>
              <w:t>arba lygiavertis</w:t>
            </w:r>
          </w:p>
        </w:tc>
      </w:tr>
      <w:tr w:rsidR="00984277" w:rsidRPr="002E6BAE" w14:paraId="6C808547" w14:textId="77777777" w:rsidTr="002104C4">
        <w:trPr>
          <w:trHeight w:val="228"/>
        </w:trPr>
        <w:tc>
          <w:tcPr>
            <w:tcW w:w="508" w:type="dxa"/>
            <w:tcBorders>
              <w:top w:val="single" w:sz="4" w:space="0" w:color="000000"/>
              <w:left w:val="single" w:sz="4" w:space="0" w:color="000000"/>
              <w:bottom w:val="single" w:sz="4" w:space="0" w:color="000000"/>
            </w:tcBorders>
            <w:tcMar>
              <w:left w:w="20" w:type="dxa"/>
            </w:tcMar>
            <w:vAlign w:val="center"/>
          </w:tcPr>
          <w:p w14:paraId="76606FA8" w14:textId="03986998" w:rsidR="00984277" w:rsidRPr="002E6BAE" w:rsidRDefault="00984277" w:rsidP="00984277">
            <w:pPr>
              <w:pStyle w:val="Standard"/>
              <w:jc w:val="center"/>
              <w:rPr>
                <w:bCs/>
              </w:rPr>
            </w:pPr>
            <w:r w:rsidRPr="003F73FF">
              <w:t>1</w:t>
            </w:r>
            <w:r>
              <w:t>2</w:t>
            </w:r>
            <w:r w:rsidRPr="003F73FF">
              <w:t>.</w:t>
            </w:r>
          </w:p>
        </w:tc>
        <w:tc>
          <w:tcPr>
            <w:tcW w:w="4440" w:type="dxa"/>
            <w:tcBorders>
              <w:top w:val="single" w:sz="4" w:space="0" w:color="000000"/>
              <w:left w:val="single" w:sz="4" w:space="0" w:color="000000"/>
              <w:bottom w:val="single" w:sz="4" w:space="0" w:color="000000"/>
            </w:tcBorders>
            <w:shd w:val="clear" w:color="auto" w:fill="auto"/>
            <w:tcMar>
              <w:left w:w="23" w:type="dxa"/>
            </w:tcMar>
            <w:vAlign w:val="center"/>
          </w:tcPr>
          <w:p w14:paraId="6CA873F1" w14:textId="1764C4A8" w:rsidR="00984277" w:rsidRPr="002E6BAE" w:rsidRDefault="00984277" w:rsidP="00984277">
            <w:pPr>
              <w:pStyle w:val="Standard"/>
              <w:rPr>
                <w:bCs/>
              </w:rPr>
            </w:pPr>
            <w:r w:rsidRPr="003F73FF">
              <w:t>Spalvos skirtumas, ΔE</w:t>
            </w:r>
          </w:p>
        </w:tc>
        <w:tc>
          <w:tcPr>
            <w:tcW w:w="2160" w:type="dxa"/>
            <w:tcBorders>
              <w:top w:val="single" w:sz="4" w:space="0" w:color="000000"/>
              <w:left w:val="single" w:sz="4" w:space="0" w:color="000000"/>
              <w:bottom w:val="single" w:sz="4" w:space="0" w:color="000000"/>
            </w:tcBorders>
            <w:shd w:val="clear" w:color="auto" w:fill="auto"/>
            <w:tcMar>
              <w:left w:w="20" w:type="dxa"/>
            </w:tcMar>
            <w:vAlign w:val="center"/>
          </w:tcPr>
          <w:p w14:paraId="1574E4C2" w14:textId="0FD90DEB" w:rsidR="00984277" w:rsidRPr="002E6BAE" w:rsidRDefault="00984277" w:rsidP="00984277">
            <w:pPr>
              <w:pStyle w:val="Standard"/>
              <w:jc w:val="center"/>
              <w:rPr>
                <w:bCs/>
              </w:rPr>
            </w:pPr>
            <w:r w:rsidRPr="003F73FF">
              <w:t>≤ 1,5</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left w:w="20" w:type="dxa"/>
            </w:tcMar>
            <w:vAlign w:val="center"/>
          </w:tcPr>
          <w:p w14:paraId="407891DC" w14:textId="14F79C48" w:rsidR="00984277" w:rsidRPr="002E6BAE" w:rsidRDefault="00984277" w:rsidP="00984277">
            <w:pPr>
              <w:pStyle w:val="Standard"/>
              <w:jc w:val="center"/>
              <w:rPr>
                <w:bCs/>
              </w:rPr>
            </w:pPr>
            <w:r w:rsidRPr="003F73FF">
              <w:t xml:space="preserve">EN ISO 105-J03 </w:t>
            </w:r>
            <w:r w:rsidRPr="003F73FF">
              <w:rPr>
                <w:kern w:val="1"/>
              </w:rPr>
              <w:t>arba lygiavertis</w:t>
            </w:r>
          </w:p>
        </w:tc>
      </w:tr>
    </w:tbl>
    <w:p w14:paraId="319182BB" w14:textId="0E5A2EEB" w:rsidR="00DE3941" w:rsidRDefault="002E6BAE" w:rsidP="00AF0AAD">
      <w:pPr>
        <w:pStyle w:val="Standard"/>
      </w:pPr>
      <w:r w:rsidRPr="002E6BAE">
        <w:rPr>
          <w:bCs/>
        </w:rPr>
        <w:t>*Pastaba</w:t>
      </w:r>
      <w:r w:rsidR="00395729">
        <w:rPr>
          <w:bCs/>
        </w:rPr>
        <w:t>:</w:t>
      </w:r>
      <w:r w:rsidRPr="002E6BAE">
        <w:rPr>
          <w:bCs/>
        </w:rPr>
        <w:t xml:space="preserve"> Medžiaga turi būti apdorota permanentine antibakterine apdaila, atlaikančia 30 skalbimo ciklų. </w:t>
      </w:r>
      <w:r w:rsidR="00DE3941">
        <w:br w:type="page"/>
      </w:r>
    </w:p>
    <w:p w14:paraId="45E5DD2D" w14:textId="5C437C82" w:rsidR="007536E9" w:rsidRPr="007536E9" w:rsidRDefault="00DD4704" w:rsidP="00D44012">
      <w:pPr>
        <w:pStyle w:val="Standard"/>
        <w:jc w:val="center"/>
      </w:pPr>
      <w:r>
        <w:lastRenderedPageBreak/>
        <w:t xml:space="preserve">APATINIŲ </w:t>
      </w:r>
      <w:r w:rsidR="007536E9" w:rsidRPr="007536E9">
        <w:t>MARŠKINĖLIŲ TRUMPOMIS RANKOVĖMIS MATŲ LENTELĖ</w:t>
      </w:r>
    </w:p>
    <w:p w14:paraId="522F2291" w14:textId="77777777" w:rsidR="007536E9" w:rsidRPr="007536E9" w:rsidRDefault="007536E9" w:rsidP="007536E9">
      <w:pPr>
        <w:pStyle w:val="Standard"/>
        <w:rPr>
          <w:bCs/>
        </w:rPr>
      </w:pPr>
      <w:r w:rsidRPr="007536E9">
        <w:rPr>
          <w:bCs/>
        </w:rPr>
        <w:t xml:space="preserve">                      </w:t>
      </w:r>
      <w:r w:rsidRPr="007536E9">
        <w:rPr>
          <w:bCs/>
        </w:rPr>
        <w:tab/>
      </w:r>
      <w:r w:rsidRPr="007536E9">
        <w:rPr>
          <w:bCs/>
        </w:rPr>
        <w:tab/>
      </w:r>
      <w:r w:rsidRPr="007536E9">
        <w:rPr>
          <w:bCs/>
        </w:rPr>
        <w:tab/>
      </w:r>
      <w:r w:rsidRPr="007536E9">
        <w:rPr>
          <w:bCs/>
        </w:rPr>
        <w:tab/>
      </w:r>
      <w:r w:rsidRPr="007536E9">
        <w:rPr>
          <w:bCs/>
        </w:rPr>
        <w:tab/>
      </w:r>
    </w:p>
    <w:tbl>
      <w:tblPr>
        <w:tblW w:w="952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92"/>
        <w:gridCol w:w="3352"/>
        <w:gridCol w:w="1622"/>
        <w:gridCol w:w="1675"/>
        <w:gridCol w:w="1579"/>
      </w:tblGrid>
      <w:tr w:rsidR="007536E9" w:rsidRPr="007536E9" w14:paraId="088748E2" w14:textId="77777777" w:rsidTr="006713D8">
        <w:tc>
          <w:tcPr>
            <w:tcW w:w="1292" w:type="dxa"/>
            <w:tcBorders>
              <w:top w:val="single" w:sz="4" w:space="0" w:color="000000"/>
              <w:left w:val="single" w:sz="4" w:space="0" w:color="000000"/>
              <w:bottom w:val="single" w:sz="4" w:space="0" w:color="000000"/>
            </w:tcBorders>
            <w:shd w:val="clear" w:color="auto" w:fill="auto"/>
            <w:tcMar>
              <w:left w:w="103" w:type="dxa"/>
            </w:tcMar>
          </w:tcPr>
          <w:p w14:paraId="754DEFA3" w14:textId="6DFA61C6" w:rsidR="007536E9" w:rsidRPr="007536E9" w:rsidRDefault="00D44012" w:rsidP="00D44012">
            <w:pPr>
              <w:pStyle w:val="Standard"/>
              <w:jc w:val="center"/>
              <w:rPr>
                <w:bCs/>
              </w:rPr>
            </w:pPr>
            <w:r>
              <w:rPr>
                <w:bCs/>
              </w:rPr>
              <w:t>Eil. Nr.</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49EF2DAF" w14:textId="77777777" w:rsidR="007536E9" w:rsidRPr="007536E9" w:rsidRDefault="007536E9" w:rsidP="00D44012">
            <w:pPr>
              <w:pStyle w:val="Standard"/>
              <w:jc w:val="center"/>
              <w:rPr>
                <w:bCs/>
              </w:rPr>
            </w:pPr>
            <w:r w:rsidRPr="007536E9">
              <w:rPr>
                <w:bCs/>
              </w:rPr>
              <w:t>Matmens pavadinimas</w:t>
            </w:r>
          </w:p>
        </w:tc>
        <w:tc>
          <w:tcPr>
            <w:tcW w:w="1622" w:type="dxa"/>
            <w:tcBorders>
              <w:top w:val="single" w:sz="4" w:space="0" w:color="000000"/>
              <w:left w:val="single" w:sz="4" w:space="0" w:color="000000"/>
              <w:bottom w:val="single" w:sz="4" w:space="0" w:color="000000"/>
            </w:tcBorders>
            <w:shd w:val="clear" w:color="auto" w:fill="auto"/>
            <w:tcMar>
              <w:left w:w="103" w:type="dxa"/>
            </w:tcMar>
          </w:tcPr>
          <w:p w14:paraId="77B87AF2" w14:textId="77777777" w:rsidR="007536E9" w:rsidRPr="007536E9" w:rsidRDefault="007536E9" w:rsidP="00D44012">
            <w:pPr>
              <w:pStyle w:val="Standard"/>
              <w:jc w:val="center"/>
              <w:rPr>
                <w:bCs/>
              </w:rPr>
            </w:pPr>
            <w:r w:rsidRPr="007536E9">
              <w:rPr>
                <w:bCs/>
              </w:rPr>
              <w:t>Reikšmė, cm</w:t>
            </w:r>
          </w:p>
          <w:p w14:paraId="7B519716" w14:textId="32EBA687" w:rsidR="007536E9" w:rsidRPr="007536E9" w:rsidRDefault="00D44012" w:rsidP="00D44012">
            <w:pPr>
              <w:pStyle w:val="Standard"/>
              <w:jc w:val="center"/>
              <w:rPr>
                <w:bCs/>
              </w:rPr>
            </w:pPr>
            <w:r>
              <w:rPr>
                <w:bCs/>
              </w:rPr>
              <w:t>(dydžiui)</w:t>
            </w:r>
          </w:p>
        </w:tc>
        <w:tc>
          <w:tcPr>
            <w:tcW w:w="1675" w:type="dxa"/>
            <w:tcBorders>
              <w:top w:val="single" w:sz="4" w:space="0" w:color="000000"/>
              <w:left w:val="single" w:sz="4" w:space="0" w:color="000000"/>
              <w:bottom w:val="single" w:sz="4" w:space="0" w:color="000000"/>
            </w:tcBorders>
          </w:tcPr>
          <w:p w14:paraId="041E2CE5" w14:textId="77777777" w:rsidR="007536E9" w:rsidRDefault="007536E9" w:rsidP="00D44012">
            <w:pPr>
              <w:pStyle w:val="Standard"/>
              <w:jc w:val="center"/>
              <w:rPr>
                <w:bCs/>
              </w:rPr>
            </w:pPr>
            <w:r w:rsidRPr="007536E9">
              <w:rPr>
                <w:bCs/>
              </w:rPr>
              <w:t>Reikšmė, cm</w:t>
            </w:r>
          </w:p>
          <w:p w14:paraId="540F6C7A" w14:textId="6EC16C8B" w:rsidR="004C050F" w:rsidRPr="007536E9" w:rsidRDefault="004C050F" w:rsidP="00D44012">
            <w:pPr>
              <w:pStyle w:val="Standard"/>
              <w:jc w:val="center"/>
              <w:rPr>
                <w:bCs/>
              </w:rPr>
            </w:pPr>
            <w:r>
              <w:rPr>
                <w:bCs/>
              </w:rPr>
              <w:t>(dydžiui)</w:t>
            </w:r>
          </w:p>
          <w:p w14:paraId="14ACF116" w14:textId="77777777" w:rsidR="007536E9" w:rsidRPr="007536E9" w:rsidRDefault="007536E9" w:rsidP="00D44012">
            <w:pPr>
              <w:pStyle w:val="Standard"/>
              <w:jc w:val="center"/>
              <w:rPr>
                <w:bCs/>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A98CB1" w14:textId="77777777" w:rsidR="007536E9" w:rsidRPr="007536E9" w:rsidRDefault="007536E9" w:rsidP="00D44012">
            <w:pPr>
              <w:pStyle w:val="Standard"/>
              <w:jc w:val="center"/>
              <w:rPr>
                <w:bCs/>
              </w:rPr>
            </w:pPr>
            <w:r w:rsidRPr="007536E9">
              <w:rPr>
                <w:bCs/>
              </w:rPr>
              <w:t>Leistinas nuokrypis (cm) ±</w:t>
            </w:r>
          </w:p>
        </w:tc>
      </w:tr>
      <w:tr w:rsidR="007536E9" w:rsidRPr="007536E9" w14:paraId="2B19806E" w14:textId="77777777" w:rsidTr="006713D8">
        <w:tc>
          <w:tcPr>
            <w:tcW w:w="4644" w:type="dxa"/>
            <w:gridSpan w:val="2"/>
            <w:tcBorders>
              <w:top w:val="single" w:sz="4" w:space="0" w:color="000000"/>
              <w:left w:val="single" w:sz="4" w:space="0" w:color="000000"/>
              <w:bottom w:val="single" w:sz="4" w:space="0" w:color="000000"/>
            </w:tcBorders>
            <w:shd w:val="clear" w:color="auto" w:fill="auto"/>
            <w:tcMar>
              <w:left w:w="103" w:type="dxa"/>
            </w:tcMar>
          </w:tcPr>
          <w:p w14:paraId="4903ACC4" w14:textId="77777777" w:rsidR="007536E9" w:rsidRPr="007536E9" w:rsidRDefault="007536E9" w:rsidP="007536E9">
            <w:pPr>
              <w:pStyle w:val="Standard"/>
              <w:rPr>
                <w:b/>
                <w:bCs/>
              </w:rPr>
            </w:pPr>
          </w:p>
        </w:tc>
        <w:tc>
          <w:tcPr>
            <w:tcW w:w="1622" w:type="dxa"/>
            <w:tcBorders>
              <w:top w:val="single" w:sz="4" w:space="0" w:color="000000"/>
              <w:left w:val="single" w:sz="4" w:space="0" w:color="000000"/>
              <w:bottom w:val="single" w:sz="4" w:space="0" w:color="000000"/>
            </w:tcBorders>
            <w:shd w:val="clear" w:color="auto" w:fill="auto"/>
            <w:tcMar>
              <w:left w:w="103" w:type="dxa"/>
            </w:tcMar>
          </w:tcPr>
          <w:p w14:paraId="2D07AA8E" w14:textId="1D510151" w:rsidR="007536E9" w:rsidRPr="007536E9" w:rsidRDefault="00D44012" w:rsidP="00D44012">
            <w:pPr>
              <w:pStyle w:val="Standard"/>
              <w:jc w:val="center"/>
              <w:rPr>
                <w:bCs/>
                <w:lang w:val="en-GB"/>
              </w:rPr>
            </w:pPr>
            <w:r>
              <w:rPr>
                <w:bCs/>
                <w:lang w:val="en-GB"/>
              </w:rPr>
              <w:t>100/182</w:t>
            </w:r>
          </w:p>
        </w:tc>
        <w:tc>
          <w:tcPr>
            <w:tcW w:w="1675" w:type="dxa"/>
            <w:tcBorders>
              <w:top w:val="single" w:sz="4" w:space="0" w:color="000000"/>
              <w:left w:val="single" w:sz="4" w:space="0" w:color="000000"/>
              <w:bottom w:val="single" w:sz="4" w:space="0" w:color="000000"/>
            </w:tcBorders>
          </w:tcPr>
          <w:p w14:paraId="1A26CAC7" w14:textId="0A90592E" w:rsidR="007536E9" w:rsidRPr="007536E9" w:rsidRDefault="00D44012" w:rsidP="00D44012">
            <w:pPr>
              <w:pStyle w:val="Standard"/>
              <w:jc w:val="center"/>
              <w:rPr>
                <w:bCs/>
                <w:lang w:val="en-GB"/>
              </w:rPr>
            </w:pPr>
            <w:r w:rsidRPr="003F73FF">
              <w:rPr>
                <w:lang w:eastAsia="ar-SA"/>
              </w:rPr>
              <w:t>92/164</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3DE8D1" w14:textId="77777777" w:rsidR="007536E9" w:rsidRPr="007536E9" w:rsidRDefault="007536E9" w:rsidP="00D44012">
            <w:pPr>
              <w:pStyle w:val="Standard"/>
              <w:jc w:val="center"/>
              <w:rPr>
                <w:bCs/>
                <w:lang w:val="en-GB"/>
              </w:rPr>
            </w:pPr>
          </w:p>
        </w:tc>
      </w:tr>
      <w:tr w:rsidR="007536E9" w:rsidRPr="007536E9" w14:paraId="1465A0B2"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0C60C206" w14:textId="5BF0F8DE" w:rsidR="007536E9" w:rsidRPr="00B8218A" w:rsidRDefault="00EE34F9" w:rsidP="00EE34F9">
            <w:pPr>
              <w:pStyle w:val="Standard"/>
              <w:jc w:val="center"/>
            </w:pPr>
            <w:r w:rsidRPr="00B8218A">
              <w:t>1.</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77000D49" w14:textId="17A216B2" w:rsidR="007536E9" w:rsidRPr="007536E9" w:rsidRDefault="007536E9" w:rsidP="00DD4704">
            <w:pPr>
              <w:pStyle w:val="Standard"/>
              <w:rPr>
                <w:bCs/>
              </w:rPr>
            </w:pPr>
            <w:r w:rsidRPr="007536E9">
              <w:rPr>
                <w:bCs/>
              </w:rPr>
              <w:t>priekio ilgis nuo peti</w:t>
            </w:r>
            <w:r w:rsidR="00EE34F9">
              <w:rPr>
                <w:bCs/>
              </w:rPr>
              <w:t>es</w:t>
            </w:r>
            <w:r w:rsidRPr="007536E9">
              <w:rPr>
                <w:bCs/>
              </w:rPr>
              <w:t xml:space="preserve"> aukščiausio taško</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580A90B2" w14:textId="77777777" w:rsidR="007536E9" w:rsidRPr="007536E9" w:rsidRDefault="007536E9" w:rsidP="00D44012">
            <w:pPr>
              <w:pStyle w:val="Standard"/>
              <w:jc w:val="center"/>
              <w:rPr>
                <w:bCs/>
              </w:rPr>
            </w:pPr>
            <w:r w:rsidRPr="007536E9">
              <w:rPr>
                <w:bCs/>
              </w:rPr>
              <w:t>73,0</w:t>
            </w:r>
          </w:p>
        </w:tc>
        <w:tc>
          <w:tcPr>
            <w:tcW w:w="1675" w:type="dxa"/>
            <w:tcBorders>
              <w:top w:val="single" w:sz="4" w:space="0" w:color="000000"/>
              <w:left w:val="single" w:sz="4" w:space="0" w:color="000000"/>
              <w:bottom w:val="single" w:sz="4" w:space="0" w:color="000000"/>
            </w:tcBorders>
            <w:vAlign w:val="bottom"/>
          </w:tcPr>
          <w:p w14:paraId="285DDB27" w14:textId="77777777" w:rsidR="007536E9" w:rsidRPr="007536E9" w:rsidRDefault="007536E9" w:rsidP="00D44012">
            <w:pPr>
              <w:pStyle w:val="Standard"/>
              <w:jc w:val="center"/>
              <w:rPr>
                <w:bCs/>
              </w:rPr>
            </w:pPr>
            <w:r w:rsidRPr="007536E9">
              <w:rPr>
                <w:bCs/>
              </w:rPr>
              <w:t>67,0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33AD1C85" w14:textId="77777777" w:rsidR="007536E9" w:rsidRPr="007536E9" w:rsidRDefault="007536E9" w:rsidP="00D44012">
            <w:pPr>
              <w:pStyle w:val="Standard"/>
              <w:jc w:val="center"/>
              <w:rPr>
                <w:bCs/>
              </w:rPr>
            </w:pPr>
          </w:p>
          <w:p w14:paraId="132BDA62" w14:textId="77777777" w:rsidR="007536E9" w:rsidRPr="007536E9" w:rsidRDefault="007536E9" w:rsidP="00D44012">
            <w:pPr>
              <w:pStyle w:val="Standard"/>
              <w:jc w:val="center"/>
              <w:rPr>
                <w:bCs/>
              </w:rPr>
            </w:pPr>
            <w:r w:rsidRPr="007536E9">
              <w:rPr>
                <w:bCs/>
              </w:rPr>
              <w:t>1,5</w:t>
            </w:r>
          </w:p>
        </w:tc>
      </w:tr>
      <w:tr w:rsidR="007536E9" w:rsidRPr="007536E9" w14:paraId="1BD32F24"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19D27DE5" w14:textId="75DB05D5" w:rsidR="007536E9" w:rsidRPr="00B8218A" w:rsidRDefault="00EE34F9" w:rsidP="00EE34F9">
            <w:pPr>
              <w:pStyle w:val="Standard"/>
              <w:jc w:val="center"/>
            </w:pPr>
            <w:r w:rsidRPr="00B8218A">
              <w:t>2.</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3B347AA1" w14:textId="77777777" w:rsidR="007536E9" w:rsidRPr="007536E9" w:rsidRDefault="007536E9" w:rsidP="00DD4704">
            <w:pPr>
              <w:pStyle w:val="Standard"/>
              <w:rPr>
                <w:bCs/>
              </w:rPr>
            </w:pPr>
            <w:r w:rsidRPr="007536E9">
              <w:rPr>
                <w:bCs/>
              </w:rPr>
              <w:t>krūtinės apimtis, 1/2</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6751546B" w14:textId="77777777" w:rsidR="007536E9" w:rsidRPr="007536E9" w:rsidRDefault="007536E9" w:rsidP="00D44012">
            <w:pPr>
              <w:pStyle w:val="Standard"/>
              <w:jc w:val="center"/>
              <w:rPr>
                <w:bCs/>
              </w:rPr>
            </w:pPr>
            <w:r w:rsidRPr="007536E9">
              <w:rPr>
                <w:bCs/>
              </w:rPr>
              <w:t>52,0</w:t>
            </w:r>
          </w:p>
        </w:tc>
        <w:tc>
          <w:tcPr>
            <w:tcW w:w="1675" w:type="dxa"/>
            <w:tcBorders>
              <w:top w:val="single" w:sz="4" w:space="0" w:color="000000"/>
              <w:left w:val="single" w:sz="4" w:space="0" w:color="000000"/>
              <w:bottom w:val="single" w:sz="4" w:space="0" w:color="000000"/>
            </w:tcBorders>
            <w:vAlign w:val="bottom"/>
          </w:tcPr>
          <w:p w14:paraId="36207639" w14:textId="77777777" w:rsidR="007536E9" w:rsidRPr="007536E9" w:rsidRDefault="007536E9" w:rsidP="00D44012">
            <w:pPr>
              <w:pStyle w:val="Standard"/>
              <w:jc w:val="center"/>
              <w:rPr>
                <w:bCs/>
              </w:rPr>
            </w:pPr>
            <w:r w:rsidRPr="007536E9">
              <w:rPr>
                <w:bCs/>
              </w:rPr>
              <w:t>48,0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16642B05" w14:textId="77777777" w:rsidR="007536E9" w:rsidRPr="007536E9" w:rsidRDefault="007536E9" w:rsidP="00D44012">
            <w:pPr>
              <w:pStyle w:val="Standard"/>
              <w:jc w:val="center"/>
              <w:rPr>
                <w:bCs/>
              </w:rPr>
            </w:pPr>
            <w:r w:rsidRPr="007536E9">
              <w:rPr>
                <w:bCs/>
              </w:rPr>
              <w:t>1,0</w:t>
            </w:r>
          </w:p>
        </w:tc>
      </w:tr>
      <w:tr w:rsidR="007536E9" w:rsidRPr="007536E9" w14:paraId="2FBF26EE"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0FC44721" w14:textId="1C492E84" w:rsidR="007536E9" w:rsidRPr="00B8218A" w:rsidRDefault="00EE34F9" w:rsidP="00EE34F9">
            <w:pPr>
              <w:pStyle w:val="Standard"/>
              <w:jc w:val="center"/>
            </w:pPr>
            <w:r w:rsidRPr="00B8218A">
              <w:t>3.</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77E988AA" w14:textId="77777777" w:rsidR="007536E9" w:rsidRPr="007536E9" w:rsidRDefault="007536E9" w:rsidP="00DD4704">
            <w:pPr>
              <w:pStyle w:val="Standard"/>
              <w:rPr>
                <w:bCs/>
              </w:rPr>
            </w:pPr>
            <w:r w:rsidRPr="007536E9">
              <w:rPr>
                <w:bCs/>
              </w:rPr>
              <w:t>apačios plotis, 1/2</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552CCD21" w14:textId="77777777" w:rsidR="007536E9" w:rsidRPr="007536E9" w:rsidRDefault="007536E9" w:rsidP="00D44012">
            <w:pPr>
              <w:pStyle w:val="Standard"/>
              <w:jc w:val="center"/>
              <w:rPr>
                <w:bCs/>
              </w:rPr>
            </w:pPr>
            <w:r w:rsidRPr="007536E9">
              <w:rPr>
                <w:bCs/>
              </w:rPr>
              <w:t>52,0</w:t>
            </w:r>
          </w:p>
        </w:tc>
        <w:tc>
          <w:tcPr>
            <w:tcW w:w="1675" w:type="dxa"/>
            <w:tcBorders>
              <w:top w:val="single" w:sz="4" w:space="0" w:color="000000"/>
              <w:left w:val="single" w:sz="4" w:space="0" w:color="000000"/>
              <w:bottom w:val="single" w:sz="4" w:space="0" w:color="000000"/>
            </w:tcBorders>
            <w:vAlign w:val="bottom"/>
          </w:tcPr>
          <w:p w14:paraId="32C65011" w14:textId="77777777" w:rsidR="007536E9" w:rsidRPr="007536E9" w:rsidRDefault="007536E9" w:rsidP="00D44012">
            <w:pPr>
              <w:pStyle w:val="Standard"/>
              <w:jc w:val="center"/>
              <w:rPr>
                <w:bCs/>
              </w:rPr>
            </w:pPr>
            <w:r w:rsidRPr="007536E9">
              <w:rPr>
                <w:bCs/>
              </w:rPr>
              <w:t>48,0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7CFA7749" w14:textId="77777777" w:rsidR="007536E9" w:rsidRPr="007536E9" w:rsidRDefault="007536E9" w:rsidP="00D44012">
            <w:pPr>
              <w:pStyle w:val="Standard"/>
              <w:jc w:val="center"/>
              <w:rPr>
                <w:bCs/>
              </w:rPr>
            </w:pPr>
            <w:r w:rsidRPr="007536E9">
              <w:rPr>
                <w:bCs/>
              </w:rPr>
              <w:t>1,0</w:t>
            </w:r>
          </w:p>
        </w:tc>
      </w:tr>
      <w:tr w:rsidR="007536E9" w:rsidRPr="007536E9" w14:paraId="4F57D655"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5345323B" w14:textId="58C4C18B" w:rsidR="007536E9" w:rsidRPr="00B8218A" w:rsidRDefault="00EE34F9" w:rsidP="00EE34F9">
            <w:pPr>
              <w:pStyle w:val="Standard"/>
              <w:jc w:val="center"/>
            </w:pPr>
            <w:r w:rsidRPr="00B8218A">
              <w:t>4.</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20A4DD00" w14:textId="332FA398" w:rsidR="007536E9" w:rsidRPr="007536E9" w:rsidRDefault="007536E9" w:rsidP="00DD4704">
            <w:pPr>
              <w:pStyle w:val="Standard"/>
              <w:rPr>
                <w:bCs/>
              </w:rPr>
            </w:pPr>
            <w:r w:rsidRPr="007536E9">
              <w:rPr>
                <w:bCs/>
              </w:rPr>
              <w:t>rankovės ilgis</w:t>
            </w:r>
            <w:r w:rsidR="00EE34F9">
              <w:rPr>
                <w:bCs/>
              </w:rPr>
              <w:t xml:space="preserve"> nuo priekaklio prisiuvimo siūlės</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6FBEFB20" w14:textId="66F820CB" w:rsidR="007536E9" w:rsidRPr="007536E9" w:rsidRDefault="0044286C" w:rsidP="00D44012">
            <w:pPr>
              <w:pStyle w:val="Standard"/>
              <w:jc w:val="center"/>
              <w:rPr>
                <w:bCs/>
              </w:rPr>
            </w:pPr>
            <w:r w:rsidRPr="00B8218A">
              <w:rPr>
                <w:bCs/>
              </w:rPr>
              <w:t>38</w:t>
            </w:r>
            <w:r w:rsidR="007536E9" w:rsidRPr="00B8218A">
              <w:rPr>
                <w:bCs/>
              </w:rPr>
              <w:t>,0</w:t>
            </w:r>
          </w:p>
        </w:tc>
        <w:tc>
          <w:tcPr>
            <w:tcW w:w="1675" w:type="dxa"/>
            <w:tcBorders>
              <w:top w:val="single" w:sz="4" w:space="0" w:color="000000"/>
              <w:left w:val="single" w:sz="4" w:space="0" w:color="000000"/>
              <w:bottom w:val="single" w:sz="4" w:space="0" w:color="000000"/>
            </w:tcBorders>
            <w:vAlign w:val="bottom"/>
          </w:tcPr>
          <w:p w14:paraId="0CB4E853" w14:textId="73C8473C" w:rsidR="007536E9" w:rsidRPr="007536E9" w:rsidRDefault="00EE34F9" w:rsidP="00D44012">
            <w:pPr>
              <w:pStyle w:val="Standard"/>
              <w:jc w:val="center"/>
              <w:rPr>
                <w:bCs/>
              </w:rPr>
            </w:pPr>
            <w:r>
              <w:rPr>
                <w:bCs/>
              </w:rPr>
              <w:t>3</w:t>
            </w:r>
            <w:r w:rsidR="00B8218A">
              <w:rPr>
                <w:bCs/>
              </w:rPr>
              <w:t>3</w:t>
            </w:r>
            <w:r>
              <w:rPr>
                <w:bCs/>
              </w:rPr>
              <w:t>,0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134168A2" w14:textId="77777777" w:rsidR="007536E9" w:rsidRPr="007536E9" w:rsidRDefault="007536E9" w:rsidP="00D44012">
            <w:pPr>
              <w:pStyle w:val="Standard"/>
              <w:jc w:val="center"/>
              <w:rPr>
                <w:bCs/>
              </w:rPr>
            </w:pPr>
            <w:r w:rsidRPr="007536E9">
              <w:rPr>
                <w:bCs/>
              </w:rPr>
              <w:t>0,5</w:t>
            </w:r>
          </w:p>
        </w:tc>
      </w:tr>
      <w:tr w:rsidR="007536E9" w:rsidRPr="007536E9" w14:paraId="7D976B80"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77C65FA8" w14:textId="6AFCEA15" w:rsidR="007536E9" w:rsidRPr="00B8218A" w:rsidRDefault="00EE34F9" w:rsidP="00EE34F9">
            <w:pPr>
              <w:pStyle w:val="Standard"/>
              <w:jc w:val="center"/>
            </w:pPr>
            <w:r w:rsidRPr="00B8218A">
              <w:t>5.</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105095A3" w14:textId="77777777" w:rsidR="007536E9" w:rsidRPr="007536E9" w:rsidRDefault="007536E9" w:rsidP="00DD4704">
            <w:pPr>
              <w:pStyle w:val="Standard"/>
              <w:rPr>
                <w:bCs/>
              </w:rPr>
            </w:pPr>
            <w:r w:rsidRPr="007536E9">
              <w:rPr>
                <w:bCs/>
              </w:rPr>
              <w:t>priekaklio plotis, 1/2</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7E894D60" w14:textId="77777777" w:rsidR="007536E9" w:rsidRPr="007536E9" w:rsidRDefault="007536E9" w:rsidP="00D44012">
            <w:pPr>
              <w:pStyle w:val="Standard"/>
              <w:jc w:val="center"/>
              <w:rPr>
                <w:bCs/>
              </w:rPr>
            </w:pPr>
            <w:r w:rsidRPr="007536E9">
              <w:rPr>
                <w:bCs/>
              </w:rPr>
              <w:t>17,5</w:t>
            </w:r>
          </w:p>
        </w:tc>
        <w:tc>
          <w:tcPr>
            <w:tcW w:w="1675" w:type="dxa"/>
            <w:tcBorders>
              <w:top w:val="single" w:sz="4" w:space="0" w:color="000000"/>
              <w:left w:val="single" w:sz="4" w:space="0" w:color="000000"/>
              <w:bottom w:val="single" w:sz="4" w:space="0" w:color="000000"/>
            </w:tcBorders>
            <w:vAlign w:val="bottom"/>
          </w:tcPr>
          <w:p w14:paraId="746A60CC" w14:textId="77777777" w:rsidR="007536E9" w:rsidRPr="007536E9" w:rsidRDefault="007536E9" w:rsidP="00D44012">
            <w:pPr>
              <w:pStyle w:val="Standard"/>
              <w:jc w:val="center"/>
              <w:rPr>
                <w:bCs/>
              </w:rPr>
            </w:pPr>
            <w:r w:rsidRPr="007536E9">
              <w:rPr>
                <w:bCs/>
              </w:rPr>
              <w:t>16,0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301054F1" w14:textId="77777777" w:rsidR="007536E9" w:rsidRPr="007536E9" w:rsidRDefault="007536E9" w:rsidP="00D44012">
            <w:pPr>
              <w:pStyle w:val="Standard"/>
              <w:jc w:val="center"/>
              <w:rPr>
                <w:bCs/>
              </w:rPr>
            </w:pPr>
            <w:r w:rsidRPr="007536E9">
              <w:rPr>
                <w:bCs/>
              </w:rPr>
              <w:t>0,5</w:t>
            </w:r>
          </w:p>
        </w:tc>
      </w:tr>
      <w:tr w:rsidR="00CE5EF8" w:rsidRPr="007536E9" w14:paraId="1157511D"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1B01D4D1" w14:textId="7D7BC193" w:rsidR="00CE5EF8" w:rsidRPr="00DD4704" w:rsidRDefault="00CE5EF8" w:rsidP="00EE34F9">
            <w:pPr>
              <w:pStyle w:val="Standard"/>
              <w:jc w:val="center"/>
            </w:pPr>
            <w:r w:rsidRPr="00DD4704">
              <w:t>6.</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304E1817" w14:textId="7B228D20" w:rsidR="00CE5EF8" w:rsidRPr="00DD4704" w:rsidRDefault="00DD4704" w:rsidP="00DD4704">
            <w:pPr>
              <w:pStyle w:val="Standard"/>
              <w:rPr>
                <w:bCs/>
              </w:rPr>
            </w:pPr>
            <w:r w:rsidRPr="00DD4704">
              <w:rPr>
                <w:rFonts w:eastAsia="Symbol" w:cs="Symbol"/>
                <w:lang w:eastAsia="zh-CN"/>
              </w:rPr>
              <w:t>rankovės plotis ties pažasties išėma, 1/2</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3EFEECBE" w14:textId="0AFBE69D" w:rsidR="00CE5EF8" w:rsidRPr="007536E9" w:rsidRDefault="00EE031F" w:rsidP="00D44012">
            <w:pPr>
              <w:pStyle w:val="Standard"/>
              <w:jc w:val="center"/>
              <w:rPr>
                <w:bCs/>
              </w:rPr>
            </w:pPr>
            <w:r>
              <w:rPr>
                <w:bCs/>
              </w:rPr>
              <w:t>21,0</w:t>
            </w:r>
          </w:p>
        </w:tc>
        <w:tc>
          <w:tcPr>
            <w:tcW w:w="1675" w:type="dxa"/>
            <w:tcBorders>
              <w:top w:val="single" w:sz="4" w:space="0" w:color="000000"/>
              <w:left w:val="single" w:sz="4" w:space="0" w:color="000000"/>
              <w:bottom w:val="single" w:sz="4" w:space="0" w:color="000000"/>
            </w:tcBorders>
            <w:vAlign w:val="bottom"/>
          </w:tcPr>
          <w:p w14:paraId="54CD0C50" w14:textId="5803A967" w:rsidR="00CE5EF8" w:rsidRPr="007536E9" w:rsidRDefault="00EE031F" w:rsidP="00D44012">
            <w:pPr>
              <w:pStyle w:val="Standard"/>
              <w:jc w:val="center"/>
              <w:rPr>
                <w:bCs/>
              </w:rPr>
            </w:pPr>
            <w:r>
              <w:rPr>
                <w:bCs/>
              </w:rPr>
              <w:t>19,0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595E4A5A" w14:textId="153F919B" w:rsidR="00CE5EF8" w:rsidRPr="007536E9" w:rsidRDefault="00EE031F" w:rsidP="00D44012">
            <w:pPr>
              <w:pStyle w:val="Standard"/>
              <w:jc w:val="center"/>
              <w:rPr>
                <w:bCs/>
              </w:rPr>
            </w:pPr>
            <w:r w:rsidRPr="007536E9">
              <w:rPr>
                <w:bCs/>
              </w:rPr>
              <w:t>0,5</w:t>
            </w:r>
          </w:p>
        </w:tc>
      </w:tr>
      <w:tr w:rsidR="007536E9" w:rsidRPr="007536E9" w14:paraId="0E697C44"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6BD52661" w14:textId="0BFC8694" w:rsidR="007536E9" w:rsidRPr="00B8218A" w:rsidRDefault="00CE5EF8" w:rsidP="00EE34F9">
            <w:pPr>
              <w:pStyle w:val="Standard"/>
              <w:jc w:val="center"/>
            </w:pPr>
            <w:r>
              <w:t>7</w:t>
            </w:r>
            <w:r w:rsidR="00EE34F9" w:rsidRPr="00B8218A">
              <w:t>.</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6B2E3DAA" w14:textId="77777777" w:rsidR="007536E9" w:rsidRPr="007536E9" w:rsidRDefault="007536E9" w:rsidP="00DD4704">
            <w:pPr>
              <w:pStyle w:val="Standard"/>
              <w:rPr>
                <w:bCs/>
              </w:rPr>
            </w:pPr>
            <w:r w:rsidRPr="007536E9">
              <w:rPr>
                <w:bCs/>
              </w:rPr>
              <w:t>rankovės apačios plotis, 1/2</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68008849" w14:textId="77777777" w:rsidR="007536E9" w:rsidRPr="007536E9" w:rsidRDefault="007536E9" w:rsidP="00D44012">
            <w:pPr>
              <w:pStyle w:val="Standard"/>
              <w:jc w:val="center"/>
              <w:rPr>
                <w:bCs/>
              </w:rPr>
            </w:pPr>
            <w:r w:rsidRPr="007536E9">
              <w:rPr>
                <w:bCs/>
              </w:rPr>
              <w:t>18,0</w:t>
            </w:r>
          </w:p>
        </w:tc>
        <w:tc>
          <w:tcPr>
            <w:tcW w:w="1675" w:type="dxa"/>
            <w:tcBorders>
              <w:top w:val="single" w:sz="4" w:space="0" w:color="000000"/>
              <w:left w:val="single" w:sz="4" w:space="0" w:color="000000"/>
              <w:bottom w:val="single" w:sz="4" w:space="0" w:color="000000"/>
            </w:tcBorders>
            <w:vAlign w:val="bottom"/>
          </w:tcPr>
          <w:p w14:paraId="77793727" w14:textId="77777777" w:rsidR="007536E9" w:rsidRPr="007536E9" w:rsidRDefault="007536E9" w:rsidP="00D44012">
            <w:pPr>
              <w:pStyle w:val="Standard"/>
              <w:jc w:val="center"/>
              <w:rPr>
                <w:bCs/>
              </w:rPr>
            </w:pPr>
            <w:r w:rsidRPr="007536E9">
              <w:rPr>
                <w:bCs/>
              </w:rPr>
              <w:t>17,0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0045BCD2" w14:textId="77777777" w:rsidR="007536E9" w:rsidRPr="007536E9" w:rsidRDefault="007536E9" w:rsidP="00D44012">
            <w:pPr>
              <w:pStyle w:val="Standard"/>
              <w:jc w:val="center"/>
              <w:rPr>
                <w:bCs/>
              </w:rPr>
            </w:pPr>
            <w:r w:rsidRPr="007536E9">
              <w:rPr>
                <w:bCs/>
              </w:rPr>
              <w:t>0,5</w:t>
            </w:r>
          </w:p>
        </w:tc>
      </w:tr>
      <w:tr w:rsidR="007536E9" w:rsidRPr="007536E9" w14:paraId="5EEC68B5" w14:textId="77777777" w:rsidTr="00D44012">
        <w:tc>
          <w:tcPr>
            <w:tcW w:w="1292" w:type="dxa"/>
            <w:tcBorders>
              <w:top w:val="single" w:sz="4" w:space="0" w:color="000000"/>
              <w:left w:val="single" w:sz="4" w:space="0" w:color="000000"/>
              <w:bottom w:val="single" w:sz="4" w:space="0" w:color="000000"/>
            </w:tcBorders>
            <w:shd w:val="clear" w:color="auto" w:fill="auto"/>
            <w:tcMar>
              <w:left w:w="103" w:type="dxa"/>
            </w:tcMar>
          </w:tcPr>
          <w:p w14:paraId="7FD0E41D" w14:textId="60987F91" w:rsidR="007536E9" w:rsidRPr="00B8218A" w:rsidRDefault="00650BFC" w:rsidP="00EE34F9">
            <w:pPr>
              <w:pStyle w:val="Standard"/>
              <w:jc w:val="center"/>
            </w:pPr>
            <w:r>
              <w:t>8</w:t>
            </w:r>
            <w:r w:rsidR="00EE34F9" w:rsidRPr="00B8218A">
              <w:t>.</w:t>
            </w:r>
          </w:p>
        </w:tc>
        <w:tc>
          <w:tcPr>
            <w:tcW w:w="3352" w:type="dxa"/>
            <w:tcBorders>
              <w:top w:val="single" w:sz="4" w:space="0" w:color="000000"/>
              <w:left w:val="single" w:sz="4" w:space="0" w:color="000000"/>
              <w:bottom w:val="single" w:sz="4" w:space="0" w:color="000000"/>
            </w:tcBorders>
            <w:shd w:val="clear" w:color="auto" w:fill="auto"/>
            <w:tcMar>
              <w:left w:w="103" w:type="dxa"/>
            </w:tcMar>
          </w:tcPr>
          <w:p w14:paraId="0BCC2993" w14:textId="77777777" w:rsidR="007536E9" w:rsidRPr="007536E9" w:rsidRDefault="007536E9" w:rsidP="00DD4704">
            <w:pPr>
              <w:pStyle w:val="Standard"/>
              <w:rPr>
                <w:bCs/>
              </w:rPr>
            </w:pPr>
            <w:r w:rsidRPr="007536E9">
              <w:rPr>
                <w:bCs/>
              </w:rPr>
              <w:t>priekaklio gylis priekyje</w:t>
            </w:r>
          </w:p>
        </w:tc>
        <w:tc>
          <w:tcPr>
            <w:tcW w:w="1622" w:type="dxa"/>
            <w:tcBorders>
              <w:top w:val="single" w:sz="4" w:space="0" w:color="000000"/>
              <w:left w:val="single" w:sz="4" w:space="0" w:color="000000"/>
              <w:bottom w:val="single" w:sz="4" w:space="0" w:color="000000"/>
            </w:tcBorders>
            <w:shd w:val="clear" w:color="auto" w:fill="auto"/>
            <w:tcMar>
              <w:left w:w="103" w:type="dxa"/>
            </w:tcMar>
            <w:vAlign w:val="bottom"/>
          </w:tcPr>
          <w:p w14:paraId="3263ADD1" w14:textId="77777777" w:rsidR="007536E9" w:rsidRPr="007536E9" w:rsidRDefault="007536E9" w:rsidP="00D44012">
            <w:pPr>
              <w:pStyle w:val="Standard"/>
              <w:jc w:val="center"/>
              <w:rPr>
                <w:bCs/>
              </w:rPr>
            </w:pPr>
            <w:r w:rsidRPr="007536E9">
              <w:rPr>
                <w:bCs/>
              </w:rPr>
              <w:t>10,0</w:t>
            </w:r>
          </w:p>
        </w:tc>
        <w:tc>
          <w:tcPr>
            <w:tcW w:w="1675" w:type="dxa"/>
            <w:tcBorders>
              <w:top w:val="single" w:sz="4" w:space="0" w:color="000000"/>
              <w:left w:val="single" w:sz="4" w:space="0" w:color="000000"/>
              <w:bottom w:val="single" w:sz="4" w:space="0" w:color="000000"/>
            </w:tcBorders>
            <w:vAlign w:val="bottom"/>
          </w:tcPr>
          <w:p w14:paraId="350FF45B" w14:textId="77777777" w:rsidR="007536E9" w:rsidRPr="007536E9" w:rsidRDefault="007536E9" w:rsidP="00D44012">
            <w:pPr>
              <w:pStyle w:val="Standard"/>
              <w:jc w:val="center"/>
              <w:rPr>
                <w:bCs/>
              </w:rPr>
            </w:pPr>
            <w:r w:rsidRPr="007536E9">
              <w:rPr>
                <w:bCs/>
              </w:rPr>
              <w:t>9,0</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bottom"/>
          </w:tcPr>
          <w:p w14:paraId="401E2133" w14:textId="77777777" w:rsidR="007536E9" w:rsidRPr="007536E9" w:rsidRDefault="007536E9" w:rsidP="00D44012">
            <w:pPr>
              <w:pStyle w:val="Standard"/>
              <w:jc w:val="center"/>
              <w:rPr>
                <w:bCs/>
              </w:rPr>
            </w:pPr>
            <w:r w:rsidRPr="007536E9">
              <w:rPr>
                <w:bCs/>
              </w:rPr>
              <w:t>0,5</w:t>
            </w:r>
          </w:p>
        </w:tc>
      </w:tr>
    </w:tbl>
    <w:p w14:paraId="2E79D706" w14:textId="77777777" w:rsidR="007536E9" w:rsidRDefault="007536E9" w:rsidP="007536E9">
      <w:pPr>
        <w:pStyle w:val="Standard"/>
        <w:jc w:val="center"/>
        <w:rPr>
          <w:bCs/>
        </w:rPr>
      </w:pPr>
    </w:p>
    <w:p w14:paraId="422E1A48" w14:textId="77777777" w:rsidR="00043E99" w:rsidRDefault="00CE5EF8" w:rsidP="00043E99">
      <w:pPr>
        <w:pStyle w:val="prastasiniatinklio"/>
        <w:jc w:val="center"/>
      </w:pPr>
      <w:r>
        <w:rPr>
          <w:noProof/>
        </w:rPr>
        <w:drawing>
          <wp:inline distT="0" distB="0" distL="0" distR="0" wp14:anchorId="2EF9D05C" wp14:editId="556A1A1C">
            <wp:extent cx="5248910" cy="5076476"/>
            <wp:effectExtent l="0" t="0" r="889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1937" cy="5118089"/>
                    </a:xfrm>
                    <a:prstGeom prst="rect">
                      <a:avLst/>
                    </a:prstGeom>
                    <a:noFill/>
                    <a:ln>
                      <a:noFill/>
                    </a:ln>
                  </pic:spPr>
                </pic:pic>
              </a:graphicData>
            </a:graphic>
          </wp:inline>
        </w:drawing>
      </w:r>
      <w:bookmarkEnd w:id="7"/>
    </w:p>
    <w:p w14:paraId="5369438B" w14:textId="62787505" w:rsidR="00714301" w:rsidRPr="003F73FF" w:rsidRDefault="008C72DD" w:rsidP="00043E99">
      <w:pPr>
        <w:pStyle w:val="prastasiniatinklio"/>
        <w:jc w:val="center"/>
      </w:pPr>
      <w:r w:rsidRPr="003F73FF">
        <w:t>Pav. 1</w:t>
      </w:r>
    </w:p>
    <w:sectPr w:rsidR="00714301" w:rsidRPr="003F73FF" w:rsidSect="00410553">
      <w:headerReference w:type="default" r:id="rId9"/>
      <w:footerReference w:type="default" r:id="rId10"/>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E02C" w14:textId="77777777" w:rsidR="00986FFC" w:rsidRDefault="00986FFC" w:rsidP="005C5C5A">
      <w:pPr>
        <w:spacing w:after="0" w:line="240" w:lineRule="auto"/>
      </w:pPr>
      <w:r>
        <w:separator/>
      </w:r>
    </w:p>
  </w:endnote>
  <w:endnote w:type="continuationSeparator" w:id="0">
    <w:p w14:paraId="469ED7A2" w14:textId="77777777" w:rsidR="00986FFC" w:rsidRDefault="00986FFC"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1CF9" w14:textId="77777777" w:rsidR="00986FFC" w:rsidRDefault="00986FFC" w:rsidP="005C5C5A">
      <w:pPr>
        <w:spacing w:after="0" w:line="240" w:lineRule="auto"/>
      </w:pPr>
      <w:r>
        <w:separator/>
      </w:r>
    </w:p>
  </w:footnote>
  <w:footnote w:type="continuationSeparator" w:id="0">
    <w:p w14:paraId="278665D5" w14:textId="77777777" w:rsidR="00986FFC" w:rsidRDefault="00986FFC"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D923FB1"/>
    <w:multiLevelType w:val="multilevel"/>
    <w:tmpl w:val="7B9480CE"/>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27"/>
  </w:num>
  <w:num w:numId="2" w16cid:durableId="285040118">
    <w:abstractNumId w:val="13"/>
  </w:num>
  <w:num w:numId="3" w16cid:durableId="782262799">
    <w:abstractNumId w:val="22"/>
  </w:num>
  <w:num w:numId="4" w16cid:durableId="1214148550">
    <w:abstractNumId w:val="8"/>
  </w:num>
  <w:num w:numId="5" w16cid:durableId="581988399">
    <w:abstractNumId w:val="16"/>
  </w:num>
  <w:num w:numId="6" w16cid:durableId="1008483520">
    <w:abstractNumId w:val="23"/>
  </w:num>
  <w:num w:numId="7" w16cid:durableId="1336688682">
    <w:abstractNumId w:val="29"/>
  </w:num>
  <w:num w:numId="8" w16cid:durableId="2002275092">
    <w:abstractNumId w:val="6"/>
  </w:num>
  <w:num w:numId="9" w16cid:durableId="977732570">
    <w:abstractNumId w:val="2"/>
  </w:num>
  <w:num w:numId="10" w16cid:durableId="181863290">
    <w:abstractNumId w:val="20"/>
  </w:num>
  <w:num w:numId="11" w16cid:durableId="1093747225">
    <w:abstractNumId w:val="14"/>
  </w:num>
  <w:num w:numId="12" w16cid:durableId="1114519275">
    <w:abstractNumId w:val="31"/>
  </w:num>
  <w:num w:numId="13" w16cid:durableId="1990673664">
    <w:abstractNumId w:val="21"/>
  </w:num>
  <w:num w:numId="14" w16cid:durableId="607204748">
    <w:abstractNumId w:val="1"/>
  </w:num>
  <w:num w:numId="15" w16cid:durableId="1718234887">
    <w:abstractNumId w:val="9"/>
  </w:num>
  <w:num w:numId="16" w16cid:durableId="1390572362">
    <w:abstractNumId w:val="0"/>
  </w:num>
  <w:num w:numId="17" w16cid:durableId="1362172319">
    <w:abstractNumId w:val="3"/>
  </w:num>
  <w:num w:numId="18" w16cid:durableId="1316648104">
    <w:abstractNumId w:val="7"/>
  </w:num>
  <w:num w:numId="19" w16cid:durableId="593560267">
    <w:abstractNumId w:val="24"/>
  </w:num>
  <w:num w:numId="20" w16cid:durableId="1041171824">
    <w:abstractNumId w:val="25"/>
  </w:num>
  <w:num w:numId="21" w16cid:durableId="1226837860">
    <w:abstractNumId w:val="15"/>
  </w:num>
  <w:num w:numId="22" w16cid:durableId="999583046">
    <w:abstractNumId w:val="18"/>
  </w:num>
  <w:num w:numId="23" w16cid:durableId="1841776207">
    <w:abstractNumId w:val="17"/>
  </w:num>
  <w:num w:numId="24" w16cid:durableId="6371965">
    <w:abstractNumId w:val="26"/>
  </w:num>
  <w:num w:numId="25" w16cid:durableId="46995965">
    <w:abstractNumId w:val="19"/>
  </w:num>
  <w:num w:numId="26" w16cid:durableId="192302209">
    <w:abstractNumId w:val="28"/>
  </w:num>
  <w:num w:numId="27" w16cid:durableId="41713479">
    <w:abstractNumId w:val="30"/>
  </w:num>
  <w:num w:numId="28" w16cid:durableId="1246377680">
    <w:abstractNumId w:val="5"/>
  </w:num>
  <w:num w:numId="29" w16cid:durableId="882593959">
    <w:abstractNumId w:val="12"/>
  </w:num>
  <w:num w:numId="30" w16cid:durableId="1804034374">
    <w:abstractNumId w:val="10"/>
  </w:num>
  <w:num w:numId="31" w16cid:durableId="423691514">
    <w:abstractNumId w:val="4"/>
  </w:num>
  <w:num w:numId="32" w16cid:durableId="195629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2839"/>
    <w:rsid w:val="00014FC1"/>
    <w:rsid w:val="00015DC1"/>
    <w:rsid w:val="00016369"/>
    <w:rsid w:val="00017E49"/>
    <w:rsid w:val="00021D23"/>
    <w:rsid w:val="000237A6"/>
    <w:rsid w:val="000238CF"/>
    <w:rsid w:val="000262B1"/>
    <w:rsid w:val="00027B21"/>
    <w:rsid w:val="00027DA6"/>
    <w:rsid w:val="000302F0"/>
    <w:rsid w:val="00030C57"/>
    <w:rsid w:val="00031A14"/>
    <w:rsid w:val="000325B5"/>
    <w:rsid w:val="00035225"/>
    <w:rsid w:val="0003547E"/>
    <w:rsid w:val="00035EB0"/>
    <w:rsid w:val="00040B8F"/>
    <w:rsid w:val="00043E99"/>
    <w:rsid w:val="00043F63"/>
    <w:rsid w:val="00050325"/>
    <w:rsid w:val="000506B4"/>
    <w:rsid w:val="000542ED"/>
    <w:rsid w:val="000543CA"/>
    <w:rsid w:val="00054968"/>
    <w:rsid w:val="00055A22"/>
    <w:rsid w:val="00055F89"/>
    <w:rsid w:val="00062350"/>
    <w:rsid w:val="0006571D"/>
    <w:rsid w:val="00065D29"/>
    <w:rsid w:val="00067D34"/>
    <w:rsid w:val="00072337"/>
    <w:rsid w:val="00075A22"/>
    <w:rsid w:val="00080B03"/>
    <w:rsid w:val="000811D8"/>
    <w:rsid w:val="00081D81"/>
    <w:rsid w:val="00083194"/>
    <w:rsid w:val="000976A1"/>
    <w:rsid w:val="000979D8"/>
    <w:rsid w:val="00097C81"/>
    <w:rsid w:val="000A23F1"/>
    <w:rsid w:val="000A25DD"/>
    <w:rsid w:val="000A2A57"/>
    <w:rsid w:val="000A3654"/>
    <w:rsid w:val="000A3BA4"/>
    <w:rsid w:val="000B0175"/>
    <w:rsid w:val="000B262A"/>
    <w:rsid w:val="000B341F"/>
    <w:rsid w:val="000B4A65"/>
    <w:rsid w:val="000B5FBD"/>
    <w:rsid w:val="000B6F79"/>
    <w:rsid w:val="000C0F56"/>
    <w:rsid w:val="000C1DFE"/>
    <w:rsid w:val="000C201C"/>
    <w:rsid w:val="000C260B"/>
    <w:rsid w:val="000C37F6"/>
    <w:rsid w:val="000C4626"/>
    <w:rsid w:val="000C6902"/>
    <w:rsid w:val="000C79FC"/>
    <w:rsid w:val="000D1EE4"/>
    <w:rsid w:val="000D67B6"/>
    <w:rsid w:val="000D7A43"/>
    <w:rsid w:val="000E1B64"/>
    <w:rsid w:val="000E470A"/>
    <w:rsid w:val="000E5386"/>
    <w:rsid w:val="000E690B"/>
    <w:rsid w:val="000E7A6B"/>
    <w:rsid w:val="000E7F47"/>
    <w:rsid w:val="000F1658"/>
    <w:rsid w:val="000F1E21"/>
    <w:rsid w:val="000F51C1"/>
    <w:rsid w:val="000F6A1C"/>
    <w:rsid w:val="000F6BB2"/>
    <w:rsid w:val="000F6C95"/>
    <w:rsid w:val="000F71E4"/>
    <w:rsid w:val="00100BD0"/>
    <w:rsid w:val="00101B4A"/>
    <w:rsid w:val="00102EC3"/>
    <w:rsid w:val="001100D0"/>
    <w:rsid w:val="001114BE"/>
    <w:rsid w:val="00113393"/>
    <w:rsid w:val="00113A7E"/>
    <w:rsid w:val="001173AA"/>
    <w:rsid w:val="00117759"/>
    <w:rsid w:val="00122516"/>
    <w:rsid w:val="00122FC1"/>
    <w:rsid w:val="00123390"/>
    <w:rsid w:val="00123E7B"/>
    <w:rsid w:val="00124FA2"/>
    <w:rsid w:val="00130567"/>
    <w:rsid w:val="0013107A"/>
    <w:rsid w:val="00137E1C"/>
    <w:rsid w:val="0014566A"/>
    <w:rsid w:val="001465EB"/>
    <w:rsid w:val="00147FA5"/>
    <w:rsid w:val="001534C3"/>
    <w:rsid w:val="00154308"/>
    <w:rsid w:val="00155825"/>
    <w:rsid w:val="0015606B"/>
    <w:rsid w:val="001561EC"/>
    <w:rsid w:val="00156985"/>
    <w:rsid w:val="001574B9"/>
    <w:rsid w:val="001607B3"/>
    <w:rsid w:val="0016142C"/>
    <w:rsid w:val="00164D96"/>
    <w:rsid w:val="00165FD8"/>
    <w:rsid w:val="00166890"/>
    <w:rsid w:val="00167C29"/>
    <w:rsid w:val="001700F6"/>
    <w:rsid w:val="00170EB8"/>
    <w:rsid w:val="00171A48"/>
    <w:rsid w:val="00173199"/>
    <w:rsid w:val="001747BD"/>
    <w:rsid w:val="0017781A"/>
    <w:rsid w:val="001801F9"/>
    <w:rsid w:val="00180529"/>
    <w:rsid w:val="0018321A"/>
    <w:rsid w:val="001914B2"/>
    <w:rsid w:val="00191F9B"/>
    <w:rsid w:val="00192A60"/>
    <w:rsid w:val="001930BF"/>
    <w:rsid w:val="0019578C"/>
    <w:rsid w:val="00196815"/>
    <w:rsid w:val="00197EF8"/>
    <w:rsid w:val="001A1223"/>
    <w:rsid w:val="001A1AAE"/>
    <w:rsid w:val="001A6196"/>
    <w:rsid w:val="001B08A3"/>
    <w:rsid w:val="001B3F38"/>
    <w:rsid w:val="001B5965"/>
    <w:rsid w:val="001B7676"/>
    <w:rsid w:val="001C0A60"/>
    <w:rsid w:val="001C2973"/>
    <w:rsid w:val="001C58C2"/>
    <w:rsid w:val="001D1061"/>
    <w:rsid w:val="001D274A"/>
    <w:rsid w:val="001D2D70"/>
    <w:rsid w:val="001D37F3"/>
    <w:rsid w:val="001D4797"/>
    <w:rsid w:val="001E225D"/>
    <w:rsid w:val="001E516F"/>
    <w:rsid w:val="001E5299"/>
    <w:rsid w:val="001E7CDE"/>
    <w:rsid w:val="001F3224"/>
    <w:rsid w:val="001F3E7F"/>
    <w:rsid w:val="001F5472"/>
    <w:rsid w:val="001F761E"/>
    <w:rsid w:val="001F7C55"/>
    <w:rsid w:val="001F7E1F"/>
    <w:rsid w:val="00200280"/>
    <w:rsid w:val="002011B8"/>
    <w:rsid w:val="0020257E"/>
    <w:rsid w:val="00203B8C"/>
    <w:rsid w:val="00206559"/>
    <w:rsid w:val="0020725B"/>
    <w:rsid w:val="00212CAB"/>
    <w:rsid w:val="00217465"/>
    <w:rsid w:val="00217E40"/>
    <w:rsid w:val="00217F60"/>
    <w:rsid w:val="0022143C"/>
    <w:rsid w:val="0022185E"/>
    <w:rsid w:val="00224651"/>
    <w:rsid w:val="00225DE4"/>
    <w:rsid w:val="0023102C"/>
    <w:rsid w:val="00231F3B"/>
    <w:rsid w:val="00232074"/>
    <w:rsid w:val="00234E67"/>
    <w:rsid w:val="00234EAF"/>
    <w:rsid w:val="00237E77"/>
    <w:rsid w:val="002426E1"/>
    <w:rsid w:val="002442CD"/>
    <w:rsid w:val="00244509"/>
    <w:rsid w:val="00244E7D"/>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78FF"/>
    <w:rsid w:val="0027793F"/>
    <w:rsid w:val="00281548"/>
    <w:rsid w:val="00282823"/>
    <w:rsid w:val="00282C75"/>
    <w:rsid w:val="002836A3"/>
    <w:rsid w:val="00286030"/>
    <w:rsid w:val="002865FF"/>
    <w:rsid w:val="00286BF1"/>
    <w:rsid w:val="00291A26"/>
    <w:rsid w:val="00295109"/>
    <w:rsid w:val="002A5BF4"/>
    <w:rsid w:val="002B1D20"/>
    <w:rsid w:val="002B24C7"/>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E089A"/>
    <w:rsid w:val="002E113D"/>
    <w:rsid w:val="002E6BAE"/>
    <w:rsid w:val="002F0693"/>
    <w:rsid w:val="002F14ED"/>
    <w:rsid w:val="002F25BD"/>
    <w:rsid w:val="00301758"/>
    <w:rsid w:val="003022C2"/>
    <w:rsid w:val="00305B31"/>
    <w:rsid w:val="0030698E"/>
    <w:rsid w:val="00306CBE"/>
    <w:rsid w:val="00307FBF"/>
    <w:rsid w:val="00310387"/>
    <w:rsid w:val="003107DA"/>
    <w:rsid w:val="00311E18"/>
    <w:rsid w:val="00315286"/>
    <w:rsid w:val="0031698D"/>
    <w:rsid w:val="00316C8D"/>
    <w:rsid w:val="00316DD4"/>
    <w:rsid w:val="0032035A"/>
    <w:rsid w:val="00320DD4"/>
    <w:rsid w:val="00323220"/>
    <w:rsid w:val="003264F7"/>
    <w:rsid w:val="00327ED5"/>
    <w:rsid w:val="00327FCB"/>
    <w:rsid w:val="003354F4"/>
    <w:rsid w:val="00337C2B"/>
    <w:rsid w:val="00340139"/>
    <w:rsid w:val="00340E7B"/>
    <w:rsid w:val="00340F84"/>
    <w:rsid w:val="003425FC"/>
    <w:rsid w:val="00344928"/>
    <w:rsid w:val="003450F3"/>
    <w:rsid w:val="003515F5"/>
    <w:rsid w:val="003517F4"/>
    <w:rsid w:val="00352018"/>
    <w:rsid w:val="00354D18"/>
    <w:rsid w:val="00355D85"/>
    <w:rsid w:val="003611C1"/>
    <w:rsid w:val="00367D14"/>
    <w:rsid w:val="00370BE4"/>
    <w:rsid w:val="0037497D"/>
    <w:rsid w:val="003757D3"/>
    <w:rsid w:val="00375CDA"/>
    <w:rsid w:val="00377182"/>
    <w:rsid w:val="00377882"/>
    <w:rsid w:val="00384C56"/>
    <w:rsid w:val="00387119"/>
    <w:rsid w:val="00387470"/>
    <w:rsid w:val="003879F2"/>
    <w:rsid w:val="00395729"/>
    <w:rsid w:val="00396FA8"/>
    <w:rsid w:val="003A0621"/>
    <w:rsid w:val="003A0A30"/>
    <w:rsid w:val="003A10C2"/>
    <w:rsid w:val="003A14DF"/>
    <w:rsid w:val="003A5FAF"/>
    <w:rsid w:val="003A7561"/>
    <w:rsid w:val="003A77F8"/>
    <w:rsid w:val="003B1ACC"/>
    <w:rsid w:val="003B3690"/>
    <w:rsid w:val="003B6E7C"/>
    <w:rsid w:val="003B7D3D"/>
    <w:rsid w:val="003C1E26"/>
    <w:rsid w:val="003C36D4"/>
    <w:rsid w:val="003C384C"/>
    <w:rsid w:val="003C651A"/>
    <w:rsid w:val="003C6574"/>
    <w:rsid w:val="003C6670"/>
    <w:rsid w:val="003D1D21"/>
    <w:rsid w:val="003D2728"/>
    <w:rsid w:val="003D3AD5"/>
    <w:rsid w:val="003D435A"/>
    <w:rsid w:val="003D589E"/>
    <w:rsid w:val="003D6DD9"/>
    <w:rsid w:val="003D6DDB"/>
    <w:rsid w:val="003E3EF7"/>
    <w:rsid w:val="003E4578"/>
    <w:rsid w:val="003E4722"/>
    <w:rsid w:val="003E6582"/>
    <w:rsid w:val="003E7D04"/>
    <w:rsid w:val="003F010E"/>
    <w:rsid w:val="003F24E7"/>
    <w:rsid w:val="003F25FE"/>
    <w:rsid w:val="003F4997"/>
    <w:rsid w:val="003F7376"/>
    <w:rsid w:val="003F73FF"/>
    <w:rsid w:val="003F75DF"/>
    <w:rsid w:val="003F7CF2"/>
    <w:rsid w:val="004003BF"/>
    <w:rsid w:val="00401283"/>
    <w:rsid w:val="004045CB"/>
    <w:rsid w:val="004050DE"/>
    <w:rsid w:val="00405953"/>
    <w:rsid w:val="00405BF2"/>
    <w:rsid w:val="00410553"/>
    <w:rsid w:val="004108E3"/>
    <w:rsid w:val="00410DE9"/>
    <w:rsid w:val="00411742"/>
    <w:rsid w:val="00412F95"/>
    <w:rsid w:val="0041397A"/>
    <w:rsid w:val="00414616"/>
    <w:rsid w:val="00415258"/>
    <w:rsid w:val="004153AB"/>
    <w:rsid w:val="00415FF1"/>
    <w:rsid w:val="00416615"/>
    <w:rsid w:val="00417232"/>
    <w:rsid w:val="00417D14"/>
    <w:rsid w:val="0042158D"/>
    <w:rsid w:val="004247D5"/>
    <w:rsid w:val="00424BAA"/>
    <w:rsid w:val="004256C6"/>
    <w:rsid w:val="00425991"/>
    <w:rsid w:val="00425AE0"/>
    <w:rsid w:val="00426FD0"/>
    <w:rsid w:val="00430D5C"/>
    <w:rsid w:val="00431C7E"/>
    <w:rsid w:val="00434BA6"/>
    <w:rsid w:val="004409FE"/>
    <w:rsid w:val="0044286C"/>
    <w:rsid w:val="00443B95"/>
    <w:rsid w:val="00447388"/>
    <w:rsid w:val="00447BD0"/>
    <w:rsid w:val="00447F5A"/>
    <w:rsid w:val="00453C34"/>
    <w:rsid w:val="00453CBE"/>
    <w:rsid w:val="00453F54"/>
    <w:rsid w:val="00455E26"/>
    <w:rsid w:val="004575EE"/>
    <w:rsid w:val="00460E6D"/>
    <w:rsid w:val="0046194A"/>
    <w:rsid w:val="0046388F"/>
    <w:rsid w:val="0046715C"/>
    <w:rsid w:val="00467685"/>
    <w:rsid w:val="00467E12"/>
    <w:rsid w:val="00473186"/>
    <w:rsid w:val="00473341"/>
    <w:rsid w:val="0047428F"/>
    <w:rsid w:val="0047663F"/>
    <w:rsid w:val="00480878"/>
    <w:rsid w:val="00482AA6"/>
    <w:rsid w:val="004875C8"/>
    <w:rsid w:val="00490B3C"/>
    <w:rsid w:val="0049248C"/>
    <w:rsid w:val="00495411"/>
    <w:rsid w:val="004959CA"/>
    <w:rsid w:val="004A17CC"/>
    <w:rsid w:val="004A5451"/>
    <w:rsid w:val="004A57CD"/>
    <w:rsid w:val="004A6590"/>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1421"/>
    <w:rsid w:val="004D25C1"/>
    <w:rsid w:val="004D4412"/>
    <w:rsid w:val="004D467F"/>
    <w:rsid w:val="004D4E27"/>
    <w:rsid w:val="004E460C"/>
    <w:rsid w:val="004E59D7"/>
    <w:rsid w:val="004E7A98"/>
    <w:rsid w:val="004F3159"/>
    <w:rsid w:val="004F37C3"/>
    <w:rsid w:val="004F3A77"/>
    <w:rsid w:val="004F4C74"/>
    <w:rsid w:val="004F528F"/>
    <w:rsid w:val="004F6519"/>
    <w:rsid w:val="004F6568"/>
    <w:rsid w:val="004F67D7"/>
    <w:rsid w:val="00502CE5"/>
    <w:rsid w:val="00504377"/>
    <w:rsid w:val="005043E3"/>
    <w:rsid w:val="005063AC"/>
    <w:rsid w:val="0051034C"/>
    <w:rsid w:val="005109AE"/>
    <w:rsid w:val="00517C1C"/>
    <w:rsid w:val="00524639"/>
    <w:rsid w:val="00525619"/>
    <w:rsid w:val="0053148B"/>
    <w:rsid w:val="005316FD"/>
    <w:rsid w:val="00532C2C"/>
    <w:rsid w:val="0053644B"/>
    <w:rsid w:val="00536AFA"/>
    <w:rsid w:val="00536E15"/>
    <w:rsid w:val="00537C27"/>
    <w:rsid w:val="005402ED"/>
    <w:rsid w:val="00540B87"/>
    <w:rsid w:val="005412A4"/>
    <w:rsid w:val="005450E1"/>
    <w:rsid w:val="005460CB"/>
    <w:rsid w:val="00547BA7"/>
    <w:rsid w:val="00547F51"/>
    <w:rsid w:val="005521F5"/>
    <w:rsid w:val="005523C8"/>
    <w:rsid w:val="00553860"/>
    <w:rsid w:val="00554451"/>
    <w:rsid w:val="00555C82"/>
    <w:rsid w:val="00556239"/>
    <w:rsid w:val="00560867"/>
    <w:rsid w:val="00560B86"/>
    <w:rsid w:val="00562738"/>
    <w:rsid w:val="00563413"/>
    <w:rsid w:val="0056705D"/>
    <w:rsid w:val="00570DEA"/>
    <w:rsid w:val="00570E96"/>
    <w:rsid w:val="0057268B"/>
    <w:rsid w:val="00572A34"/>
    <w:rsid w:val="00575251"/>
    <w:rsid w:val="00582AE5"/>
    <w:rsid w:val="00582AF6"/>
    <w:rsid w:val="005868D0"/>
    <w:rsid w:val="00586A1E"/>
    <w:rsid w:val="00586CBD"/>
    <w:rsid w:val="00587BA4"/>
    <w:rsid w:val="005925F9"/>
    <w:rsid w:val="00592DBC"/>
    <w:rsid w:val="00593A3D"/>
    <w:rsid w:val="005941FC"/>
    <w:rsid w:val="0059421C"/>
    <w:rsid w:val="005954C1"/>
    <w:rsid w:val="00595ADC"/>
    <w:rsid w:val="00596B9B"/>
    <w:rsid w:val="00597E46"/>
    <w:rsid w:val="005A02CE"/>
    <w:rsid w:val="005A1F5D"/>
    <w:rsid w:val="005A3FDE"/>
    <w:rsid w:val="005A6270"/>
    <w:rsid w:val="005A6678"/>
    <w:rsid w:val="005A756C"/>
    <w:rsid w:val="005B26FB"/>
    <w:rsid w:val="005B47A6"/>
    <w:rsid w:val="005B4DB3"/>
    <w:rsid w:val="005B5A4C"/>
    <w:rsid w:val="005B674D"/>
    <w:rsid w:val="005B70A8"/>
    <w:rsid w:val="005B7914"/>
    <w:rsid w:val="005C44E6"/>
    <w:rsid w:val="005C5C5A"/>
    <w:rsid w:val="005C5FBF"/>
    <w:rsid w:val="005C7A82"/>
    <w:rsid w:val="005D245E"/>
    <w:rsid w:val="005D301D"/>
    <w:rsid w:val="005D35E7"/>
    <w:rsid w:val="005D5A91"/>
    <w:rsid w:val="005D6DD9"/>
    <w:rsid w:val="005D707E"/>
    <w:rsid w:val="005D7F49"/>
    <w:rsid w:val="005E3EE7"/>
    <w:rsid w:val="005E520E"/>
    <w:rsid w:val="005E53D6"/>
    <w:rsid w:val="005E5D1F"/>
    <w:rsid w:val="005E708A"/>
    <w:rsid w:val="005F1C2D"/>
    <w:rsid w:val="005F3815"/>
    <w:rsid w:val="005F5598"/>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11BE"/>
    <w:rsid w:val="0064242C"/>
    <w:rsid w:val="0064254D"/>
    <w:rsid w:val="00642FEC"/>
    <w:rsid w:val="00643229"/>
    <w:rsid w:val="0064339E"/>
    <w:rsid w:val="00643DC2"/>
    <w:rsid w:val="00646127"/>
    <w:rsid w:val="006479C2"/>
    <w:rsid w:val="00650BFC"/>
    <w:rsid w:val="0065167B"/>
    <w:rsid w:val="00651F1D"/>
    <w:rsid w:val="006525BD"/>
    <w:rsid w:val="00652B65"/>
    <w:rsid w:val="00654F42"/>
    <w:rsid w:val="0066129B"/>
    <w:rsid w:val="0066264A"/>
    <w:rsid w:val="0066435D"/>
    <w:rsid w:val="00666B44"/>
    <w:rsid w:val="00666F49"/>
    <w:rsid w:val="00670387"/>
    <w:rsid w:val="00671D21"/>
    <w:rsid w:val="00672AC2"/>
    <w:rsid w:val="00673391"/>
    <w:rsid w:val="006743B6"/>
    <w:rsid w:val="00674F54"/>
    <w:rsid w:val="006764C1"/>
    <w:rsid w:val="00677138"/>
    <w:rsid w:val="006803DD"/>
    <w:rsid w:val="00682020"/>
    <w:rsid w:val="006820DA"/>
    <w:rsid w:val="00682BD6"/>
    <w:rsid w:val="00683D2B"/>
    <w:rsid w:val="00683EE4"/>
    <w:rsid w:val="006856EB"/>
    <w:rsid w:val="00686AA1"/>
    <w:rsid w:val="00687C2D"/>
    <w:rsid w:val="00687EBC"/>
    <w:rsid w:val="0069139D"/>
    <w:rsid w:val="00691657"/>
    <w:rsid w:val="006946A7"/>
    <w:rsid w:val="00694E9B"/>
    <w:rsid w:val="00695702"/>
    <w:rsid w:val="006A04AD"/>
    <w:rsid w:val="006A0C32"/>
    <w:rsid w:val="006A3841"/>
    <w:rsid w:val="006A46E7"/>
    <w:rsid w:val="006A571F"/>
    <w:rsid w:val="006A5D49"/>
    <w:rsid w:val="006A7138"/>
    <w:rsid w:val="006B0AEE"/>
    <w:rsid w:val="006B1D7E"/>
    <w:rsid w:val="006B2138"/>
    <w:rsid w:val="006B217F"/>
    <w:rsid w:val="006B21B3"/>
    <w:rsid w:val="006B2218"/>
    <w:rsid w:val="006B2367"/>
    <w:rsid w:val="006B2E0E"/>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1E"/>
    <w:rsid w:val="006F3D4F"/>
    <w:rsid w:val="006F7D92"/>
    <w:rsid w:val="00700C62"/>
    <w:rsid w:val="00701DD7"/>
    <w:rsid w:val="00704F5D"/>
    <w:rsid w:val="00706E69"/>
    <w:rsid w:val="007104C4"/>
    <w:rsid w:val="00712F7A"/>
    <w:rsid w:val="00713696"/>
    <w:rsid w:val="00714301"/>
    <w:rsid w:val="007145E9"/>
    <w:rsid w:val="00722143"/>
    <w:rsid w:val="00722350"/>
    <w:rsid w:val="007234A9"/>
    <w:rsid w:val="00725E00"/>
    <w:rsid w:val="00726355"/>
    <w:rsid w:val="0072709B"/>
    <w:rsid w:val="0073322F"/>
    <w:rsid w:val="0073425E"/>
    <w:rsid w:val="007345C1"/>
    <w:rsid w:val="00734C64"/>
    <w:rsid w:val="0073501F"/>
    <w:rsid w:val="007356FA"/>
    <w:rsid w:val="00735AD1"/>
    <w:rsid w:val="00737018"/>
    <w:rsid w:val="00742C41"/>
    <w:rsid w:val="00750A35"/>
    <w:rsid w:val="00751F6F"/>
    <w:rsid w:val="007536E9"/>
    <w:rsid w:val="007539DA"/>
    <w:rsid w:val="00757F54"/>
    <w:rsid w:val="007632DB"/>
    <w:rsid w:val="0076354C"/>
    <w:rsid w:val="007638B6"/>
    <w:rsid w:val="0076398E"/>
    <w:rsid w:val="00764ECB"/>
    <w:rsid w:val="00770F1F"/>
    <w:rsid w:val="00771973"/>
    <w:rsid w:val="007729D5"/>
    <w:rsid w:val="00773214"/>
    <w:rsid w:val="0077410F"/>
    <w:rsid w:val="007757A7"/>
    <w:rsid w:val="007775EF"/>
    <w:rsid w:val="00780BEF"/>
    <w:rsid w:val="00780E00"/>
    <w:rsid w:val="00781986"/>
    <w:rsid w:val="00782145"/>
    <w:rsid w:val="00785624"/>
    <w:rsid w:val="0079139B"/>
    <w:rsid w:val="007923BA"/>
    <w:rsid w:val="00793619"/>
    <w:rsid w:val="007A1716"/>
    <w:rsid w:val="007A2DD9"/>
    <w:rsid w:val="007A2EB8"/>
    <w:rsid w:val="007A478B"/>
    <w:rsid w:val="007A5A06"/>
    <w:rsid w:val="007B325A"/>
    <w:rsid w:val="007B461C"/>
    <w:rsid w:val="007B4896"/>
    <w:rsid w:val="007C4F1C"/>
    <w:rsid w:val="007C63FB"/>
    <w:rsid w:val="007D0806"/>
    <w:rsid w:val="007D3040"/>
    <w:rsid w:val="007D31DD"/>
    <w:rsid w:val="007D34FF"/>
    <w:rsid w:val="007D47CB"/>
    <w:rsid w:val="007D4B4E"/>
    <w:rsid w:val="007D54C4"/>
    <w:rsid w:val="007D5976"/>
    <w:rsid w:val="007E05D5"/>
    <w:rsid w:val="007E225E"/>
    <w:rsid w:val="007E3171"/>
    <w:rsid w:val="007E5D3F"/>
    <w:rsid w:val="007E5E9A"/>
    <w:rsid w:val="007E789A"/>
    <w:rsid w:val="007F0ABE"/>
    <w:rsid w:val="007F112D"/>
    <w:rsid w:val="007F243E"/>
    <w:rsid w:val="007F35C1"/>
    <w:rsid w:val="007F4621"/>
    <w:rsid w:val="00800DAA"/>
    <w:rsid w:val="008025D5"/>
    <w:rsid w:val="00803AC1"/>
    <w:rsid w:val="00805343"/>
    <w:rsid w:val="00811D56"/>
    <w:rsid w:val="008124BD"/>
    <w:rsid w:val="00812F2E"/>
    <w:rsid w:val="00813607"/>
    <w:rsid w:val="00813837"/>
    <w:rsid w:val="0081473A"/>
    <w:rsid w:val="00814DB8"/>
    <w:rsid w:val="00815103"/>
    <w:rsid w:val="00816289"/>
    <w:rsid w:val="00821D5F"/>
    <w:rsid w:val="00823C88"/>
    <w:rsid w:val="00825CD0"/>
    <w:rsid w:val="00825FD5"/>
    <w:rsid w:val="00826DFF"/>
    <w:rsid w:val="00830A93"/>
    <w:rsid w:val="00831043"/>
    <w:rsid w:val="008310D8"/>
    <w:rsid w:val="00831299"/>
    <w:rsid w:val="00831552"/>
    <w:rsid w:val="008364B0"/>
    <w:rsid w:val="00840E73"/>
    <w:rsid w:val="00842F90"/>
    <w:rsid w:val="00843453"/>
    <w:rsid w:val="008442DD"/>
    <w:rsid w:val="008450F0"/>
    <w:rsid w:val="00845B7C"/>
    <w:rsid w:val="00846037"/>
    <w:rsid w:val="0084790E"/>
    <w:rsid w:val="00850888"/>
    <w:rsid w:val="00850A4F"/>
    <w:rsid w:val="00851AD1"/>
    <w:rsid w:val="00860738"/>
    <w:rsid w:val="00865F9B"/>
    <w:rsid w:val="00870C26"/>
    <w:rsid w:val="00876086"/>
    <w:rsid w:val="00876C73"/>
    <w:rsid w:val="00883C92"/>
    <w:rsid w:val="008846F1"/>
    <w:rsid w:val="00885AEC"/>
    <w:rsid w:val="00892251"/>
    <w:rsid w:val="008927AF"/>
    <w:rsid w:val="008937BF"/>
    <w:rsid w:val="00897FD4"/>
    <w:rsid w:val="008A06FD"/>
    <w:rsid w:val="008A15FC"/>
    <w:rsid w:val="008A1D9D"/>
    <w:rsid w:val="008A425B"/>
    <w:rsid w:val="008A5CE1"/>
    <w:rsid w:val="008A5E70"/>
    <w:rsid w:val="008A5FA6"/>
    <w:rsid w:val="008A624C"/>
    <w:rsid w:val="008A77A8"/>
    <w:rsid w:val="008B04A6"/>
    <w:rsid w:val="008B0640"/>
    <w:rsid w:val="008B14E8"/>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14B3"/>
    <w:rsid w:val="008E3364"/>
    <w:rsid w:val="008E3FA1"/>
    <w:rsid w:val="008E4873"/>
    <w:rsid w:val="008E7866"/>
    <w:rsid w:val="008E7AFF"/>
    <w:rsid w:val="008F0F50"/>
    <w:rsid w:val="008F1FF0"/>
    <w:rsid w:val="008F4D9E"/>
    <w:rsid w:val="008F5B38"/>
    <w:rsid w:val="008F61AC"/>
    <w:rsid w:val="008F7887"/>
    <w:rsid w:val="008F7C46"/>
    <w:rsid w:val="00900333"/>
    <w:rsid w:val="00900D5D"/>
    <w:rsid w:val="0090246C"/>
    <w:rsid w:val="00903AD8"/>
    <w:rsid w:val="009062FC"/>
    <w:rsid w:val="009065C4"/>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57DC"/>
    <w:rsid w:val="009365B0"/>
    <w:rsid w:val="009400C1"/>
    <w:rsid w:val="00941985"/>
    <w:rsid w:val="0094201C"/>
    <w:rsid w:val="00943576"/>
    <w:rsid w:val="00945978"/>
    <w:rsid w:val="00946176"/>
    <w:rsid w:val="00946E0C"/>
    <w:rsid w:val="00950E42"/>
    <w:rsid w:val="00952458"/>
    <w:rsid w:val="00952A05"/>
    <w:rsid w:val="0095420C"/>
    <w:rsid w:val="0095440F"/>
    <w:rsid w:val="00954B70"/>
    <w:rsid w:val="009574E6"/>
    <w:rsid w:val="00962B0A"/>
    <w:rsid w:val="0096428D"/>
    <w:rsid w:val="00964B04"/>
    <w:rsid w:val="009676FA"/>
    <w:rsid w:val="009677D5"/>
    <w:rsid w:val="009716F3"/>
    <w:rsid w:val="009719B8"/>
    <w:rsid w:val="009744C0"/>
    <w:rsid w:val="009772CE"/>
    <w:rsid w:val="00981025"/>
    <w:rsid w:val="009816C9"/>
    <w:rsid w:val="00982BCB"/>
    <w:rsid w:val="00984277"/>
    <w:rsid w:val="00986660"/>
    <w:rsid w:val="00986FFC"/>
    <w:rsid w:val="00987672"/>
    <w:rsid w:val="00987B99"/>
    <w:rsid w:val="00995F3F"/>
    <w:rsid w:val="009978EF"/>
    <w:rsid w:val="009A0BA9"/>
    <w:rsid w:val="009A4942"/>
    <w:rsid w:val="009A5346"/>
    <w:rsid w:val="009A564E"/>
    <w:rsid w:val="009A57AA"/>
    <w:rsid w:val="009A5B23"/>
    <w:rsid w:val="009A7E0C"/>
    <w:rsid w:val="009B0AC5"/>
    <w:rsid w:val="009B1E9E"/>
    <w:rsid w:val="009B3A79"/>
    <w:rsid w:val="009B4C5F"/>
    <w:rsid w:val="009B4F7C"/>
    <w:rsid w:val="009B5AED"/>
    <w:rsid w:val="009B6D58"/>
    <w:rsid w:val="009C1271"/>
    <w:rsid w:val="009C1607"/>
    <w:rsid w:val="009C2099"/>
    <w:rsid w:val="009C26AF"/>
    <w:rsid w:val="009C2EC1"/>
    <w:rsid w:val="009C433B"/>
    <w:rsid w:val="009D25F2"/>
    <w:rsid w:val="009D292C"/>
    <w:rsid w:val="009D4DC5"/>
    <w:rsid w:val="009D6E0F"/>
    <w:rsid w:val="009D72EB"/>
    <w:rsid w:val="009D7E85"/>
    <w:rsid w:val="009E065B"/>
    <w:rsid w:val="009E40A2"/>
    <w:rsid w:val="009E51BE"/>
    <w:rsid w:val="009E60E0"/>
    <w:rsid w:val="009F0B69"/>
    <w:rsid w:val="009F723C"/>
    <w:rsid w:val="009F768D"/>
    <w:rsid w:val="009F7730"/>
    <w:rsid w:val="00A02CAD"/>
    <w:rsid w:val="00A030E4"/>
    <w:rsid w:val="00A06C37"/>
    <w:rsid w:val="00A15757"/>
    <w:rsid w:val="00A15909"/>
    <w:rsid w:val="00A1791A"/>
    <w:rsid w:val="00A25597"/>
    <w:rsid w:val="00A26CC8"/>
    <w:rsid w:val="00A301E8"/>
    <w:rsid w:val="00A31238"/>
    <w:rsid w:val="00A33261"/>
    <w:rsid w:val="00A44510"/>
    <w:rsid w:val="00A445E9"/>
    <w:rsid w:val="00A45EC3"/>
    <w:rsid w:val="00A46A8E"/>
    <w:rsid w:val="00A47015"/>
    <w:rsid w:val="00A4710E"/>
    <w:rsid w:val="00A519C7"/>
    <w:rsid w:val="00A53067"/>
    <w:rsid w:val="00A53374"/>
    <w:rsid w:val="00A55274"/>
    <w:rsid w:val="00A557FC"/>
    <w:rsid w:val="00A61234"/>
    <w:rsid w:val="00A633F4"/>
    <w:rsid w:val="00A645F0"/>
    <w:rsid w:val="00A653F5"/>
    <w:rsid w:val="00A66838"/>
    <w:rsid w:val="00A66A6F"/>
    <w:rsid w:val="00A7046D"/>
    <w:rsid w:val="00A70DD7"/>
    <w:rsid w:val="00A76C12"/>
    <w:rsid w:val="00A775E3"/>
    <w:rsid w:val="00A8105A"/>
    <w:rsid w:val="00A81E09"/>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AAD"/>
    <w:rsid w:val="00AF0B66"/>
    <w:rsid w:val="00AF2EA5"/>
    <w:rsid w:val="00AF3DF8"/>
    <w:rsid w:val="00AF4B3E"/>
    <w:rsid w:val="00AF7CB0"/>
    <w:rsid w:val="00B01B1F"/>
    <w:rsid w:val="00B0380B"/>
    <w:rsid w:val="00B05FBF"/>
    <w:rsid w:val="00B07E83"/>
    <w:rsid w:val="00B07E99"/>
    <w:rsid w:val="00B115EC"/>
    <w:rsid w:val="00B11C12"/>
    <w:rsid w:val="00B14D9B"/>
    <w:rsid w:val="00B15033"/>
    <w:rsid w:val="00B203B1"/>
    <w:rsid w:val="00B22A44"/>
    <w:rsid w:val="00B23226"/>
    <w:rsid w:val="00B23C14"/>
    <w:rsid w:val="00B24ADB"/>
    <w:rsid w:val="00B25744"/>
    <w:rsid w:val="00B276E9"/>
    <w:rsid w:val="00B308C2"/>
    <w:rsid w:val="00B3166E"/>
    <w:rsid w:val="00B31C5F"/>
    <w:rsid w:val="00B31F3D"/>
    <w:rsid w:val="00B32084"/>
    <w:rsid w:val="00B3217D"/>
    <w:rsid w:val="00B32F36"/>
    <w:rsid w:val="00B3326D"/>
    <w:rsid w:val="00B340DE"/>
    <w:rsid w:val="00B34519"/>
    <w:rsid w:val="00B3452B"/>
    <w:rsid w:val="00B346C6"/>
    <w:rsid w:val="00B34B56"/>
    <w:rsid w:val="00B40272"/>
    <w:rsid w:val="00B41083"/>
    <w:rsid w:val="00B42E30"/>
    <w:rsid w:val="00B43C78"/>
    <w:rsid w:val="00B4459A"/>
    <w:rsid w:val="00B447E4"/>
    <w:rsid w:val="00B455A9"/>
    <w:rsid w:val="00B50807"/>
    <w:rsid w:val="00B51875"/>
    <w:rsid w:val="00B5515D"/>
    <w:rsid w:val="00B55EFF"/>
    <w:rsid w:val="00B57A32"/>
    <w:rsid w:val="00B60990"/>
    <w:rsid w:val="00B6154E"/>
    <w:rsid w:val="00B61CCE"/>
    <w:rsid w:val="00B62887"/>
    <w:rsid w:val="00B63DC1"/>
    <w:rsid w:val="00B65905"/>
    <w:rsid w:val="00B660EF"/>
    <w:rsid w:val="00B72CFD"/>
    <w:rsid w:val="00B73DD9"/>
    <w:rsid w:val="00B74031"/>
    <w:rsid w:val="00B74433"/>
    <w:rsid w:val="00B7471C"/>
    <w:rsid w:val="00B761B0"/>
    <w:rsid w:val="00B8074C"/>
    <w:rsid w:val="00B81102"/>
    <w:rsid w:val="00B8125F"/>
    <w:rsid w:val="00B81AB0"/>
    <w:rsid w:val="00B8218A"/>
    <w:rsid w:val="00B8234B"/>
    <w:rsid w:val="00B8544E"/>
    <w:rsid w:val="00B855DC"/>
    <w:rsid w:val="00B90C16"/>
    <w:rsid w:val="00B9453D"/>
    <w:rsid w:val="00B960FA"/>
    <w:rsid w:val="00BA00F1"/>
    <w:rsid w:val="00BA0972"/>
    <w:rsid w:val="00BA178A"/>
    <w:rsid w:val="00BB10BE"/>
    <w:rsid w:val="00BB2E7F"/>
    <w:rsid w:val="00BB43EA"/>
    <w:rsid w:val="00BB48D7"/>
    <w:rsid w:val="00BB51C7"/>
    <w:rsid w:val="00BB72CC"/>
    <w:rsid w:val="00BB7FCC"/>
    <w:rsid w:val="00BC2FAE"/>
    <w:rsid w:val="00BC3426"/>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6D84"/>
    <w:rsid w:val="00BF6E2E"/>
    <w:rsid w:val="00BF7AC2"/>
    <w:rsid w:val="00C003A8"/>
    <w:rsid w:val="00C011B7"/>
    <w:rsid w:val="00C012CE"/>
    <w:rsid w:val="00C043A4"/>
    <w:rsid w:val="00C04548"/>
    <w:rsid w:val="00C045C4"/>
    <w:rsid w:val="00C050EC"/>
    <w:rsid w:val="00C05D30"/>
    <w:rsid w:val="00C07625"/>
    <w:rsid w:val="00C1088A"/>
    <w:rsid w:val="00C13F9A"/>
    <w:rsid w:val="00C15E7A"/>
    <w:rsid w:val="00C16595"/>
    <w:rsid w:val="00C21247"/>
    <w:rsid w:val="00C239EF"/>
    <w:rsid w:val="00C24B48"/>
    <w:rsid w:val="00C25CB5"/>
    <w:rsid w:val="00C264F0"/>
    <w:rsid w:val="00C273DC"/>
    <w:rsid w:val="00C3414C"/>
    <w:rsid w:val="00C3600F"/>
    <w:rsid w:val="00C4184B"/>
    <w:rsid w:val="00C42ACE"/>
    <w:rsid w:val="00C42D13"/>
    <w:rsid w:val="00C43C75"/>
    <w:rsid w:val="00C45D51"/>
    <w:rsid w:val="00C50825"/>
    <w:rsid w:val="00C51787"/>
    <w:rsid w:val="00C53E0B"/>
    <w:rsid w:val="00C55857"/>
    <w:rsid w:val="00C61D7B"/>
    <w:rsid w:val="00C66F30"/>
    <w:rsid w:val="00C71131"/>
    <w:rsid w:val="00C71D30"/>
    <w:rsid w:val="00C76FC8"/>
    <w:rsid w:val="00C83081"/>
    <w:rsid w:val="00C84629"/>
    <w:rsid w:val="00C85666"/>
    <w:rsid w:val="00C85EF7"/>
    <w:rsid w:val="00C90546"/>
    <w:rsid w:val="00C92145"/>
    <w:rsid w:val="00C943B3"/>
    <w:rsid w:val="00C9637D"/>
    <w:rsid w:val="00C977E8"/>
    <w:rsid w:val="00CA0016"/>
    <w:rsid w:val="00CA0C73"/>
    <w:rsid w:val="00CA203C"/>
    <w:rsid w:val="00CA407D"/>
    <w:rsid w:val="00CA6B54"/>
    <w:rsid w:val="00CB5324"/>
    <w:rsid w:val="00CB6820"/>
    <w:rsid w:val="00CB7606"/>
    <w:rsid w:val="00CC0A8A"/>
    <w:rsid w:val="00CC2410"/>
    <w:rsid w:val="00CC348C"/>
    <w:rsid w:val="00CC47F0"/>
    <w:rsid w:val="00CC6EA1"/>
    <w:rsid w:val="00CC7695"/>
    <w:rsid w:val="00CD0A9C"/>
    <w:rsid w:val="00CD241E"/>
    <w:rsid w:val="00CD6A8B"/>
    <w:rsid w:val="00CE16CD"/>
    <w:rsid w:val="00CE1887"/>
    <w:rsid w:val="00CE21E4"/>
    <w:rsid w:val="00CE4077"/>
    <w:rsid w:val="00CE4617"/>
    <w:rsid w:val="00CE4A6B"/>
    <w:rsid w:val="00CE4DEB"/>
    <w:rsid w:val="00CE5DA2"/>
    <w:rsid w:val="00CE5EF8"/>
    <w:rsid w:val="00CE6951"/>
    <w:rsid w:val="00CF6F65"/>
    <w:rsid w:val="00D003EB"/>
    <w:rsid w:val="00D00D89"/>
    <w:rsid w:val="00D011FA"/>
    <w:rsid w:val="00D05D4E"/>
    <w:rsid w:val="00D0606E"/>
    <w:rsid w:val="00D07D9A"/>
    <w:rsid w:val="00D10252"/>
    <w:rsid w:val="00D118EB"/>
    <w:rsid w:val="00D12037"/>
    <w:rsid w:val="00D140CD"/>
    <w:rsid w:val="00D1496A"/>
    <w:rsid w:val="00D15F4E"/>
    <w:rsid w:val="00D20AC2"/>
    <w:rsid w:val="00D2111E"/>
    <w:rsid w:val="00D22B28"/>
    <w:rsid w:val="00D24EDB"/>
    <w:rsid w:val="00D26216"/>
    <w:rsid w:val="00D2639D"/>
    <w:rsid w:val="00D2666A"/>
    <w:rsid w:val="00D309FE"/>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C04"/>
    <w:rsid w:val="00D60F9F"/>
    <w:rsid w:val="00D637B2"/>
    <w:rsid w:val="00D65123"/>
    <w:rsid w:val="00D6665B"/>
    <w:rsid w:val="00D67380"/>
    <w:rsid w:val="00D70246"/>
    <w:rsid w:val="00D7025E"/>
    <w:rsid w:val="00D706EB"/>
    <w:rsid w:val="00D7168F"/>
    <w:rsid w:val="00D72F4C"/>
    <w:rsid w:val="00D73801"/>
    <w:rsid w:val="00D74C98"/>
    <w:rsid w:val="00D75983"/>
    <w:rsid w:val="00D853E2"/>
    <w:rsid w:val="00D868D0"/>
    <w:rsid w:val="00D86943"/>
    <w:rsid w:val="00D917D6"/>
    <w:rsid w:val="00D9346E"/>
    <w:rsid w:val="00D936ED"/>
    <w:rsid w:val="00D94156"/>
    <w:rsid w:val="00D9446B"/>
    <w:rsid w:val="00D94D03"/>
    <w:rsid w:val="00D97045"/>
    <w:rsid w:val="00DA2500"/>
    <w:rsid w:val="00DA2743"/>
    <w:rsid w:val="00DA2787"/>
    <w:rsid w:val="00DA49E0"/>
    <w:rsid w:val="00DA7517"/>
    <w:rsid w:val="00DA7DC4"/>
    <w:rsid w:val="00DB394A"/>
    <w:rsid w:val="00DB3BAE"/>
    <w:rsid w:val="00DB6519"/>
    <w:rsid w:val="00DC20D9"/>
    <w:rsid w:val="00DC2B85"/>
    <w:rsid w:val="00DC3C97"/>
    <w:rsid w:val="00DC4B36"/>
    <w:rsid w:val="00DC4CE1"/>
    <w:rsid w:val="00DC69A1"/>
    <w:rsid w:val="00DD0848"/>
    <w:rsid w:val="00DD0FC1"/>
    <w:rsid w:val="00DD101A"/>
    <w:rsid w:val="00DD4704"/>
    <w:rsid w:val="00DD54FC"/>
    <w:rsid w:val="00DE1FA3"/>
    <w:rsid w:val="00DE3395"/>
    <w:rsid w:val="00DE3941"/>
    <w:rsid w:val="00DE3EF0"/>
    <w:rsid w:val="00DE7A3B"/>
    <w:rsid w:val="00DF0344"/>
    <w:rsid w:val="00DF07EF"/>
    <w:rsid w:val="00DF100E"/>
    <w:rsid w:val="00DF5B55"/>
    <w:rsid w:val="00DF5F18"/>
    <w:rsid w:val="00DF73A8"/>
    <w:rsid w:val="00DF7B6A"/>
    <w:rsid w:val="00E00E89"/>
    <w:rsid w:val="00E01941"/>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646A"/>
    <w:rsid w:val="00E26941"/>
    <w:rsid w:val="00E27694"/>
    <w:rsid w:val="00E27859"/>
    <w:rsid w:val="00E3072C"/>
    <w:rsid w:val="00E307D2"/>
    <w:rsid w:val="00E3085F"/>
    <w:rsid w:val="00E332B4"/>
    <w:rsid w:val="00E356A6"/>
    <w:rsid w:val="00E360F7"/>
    <w:rsid w:val="00E40298"/>
    <w:rsid w:val="00E4192C"/>
    <w:rsid w:val="00E42E71"/>
    <w:rsid w:val="00E540DA"/>
    <w:rsid w:val="00E57347"/>
    <w:rsid w:val="00E57845"/>
    <w:rsid w:val="00E6441E"/>
    <w:rsid w:val="00E6697D"/>
    <w:rsid w:val="00E66A26"/>
    <w:rsid w:val="00E706B8"/>
    <w:rsid w:val="00E74089"/>
    <w:rsid w:val="00E746F2"/>
    <w:rsid w:val="00E7547A"/>
    <w:rsid w:val="00E7791C"/>
    <w:rsid w:val="00E81567"/>
    <w:rsid w:val="00E82695"/>
    <w:rsid w:val="00E83604"/>
    <w:rsid w:val="00E84856"/>
    <w:rsid w:val="00E84890"/>
    <w:rsid w:val="00E85ADE"/>
    <w:rsid w:val="00E85CF9"/>
    <w:rsid w:val="00E86420"/>
    <w:rsid w:val="00E96CBC"/>
    <w:rsid w:val="00E96F73"/>
    <w:rsid w:val="00EA0DA6"/>
    <w:rsid w:val="00EA2550"/>
    <w:rsid w:val="00EA3D6E"/>
    <w:rsid w:val="00EA61D1"/>
    <w:rsid w:val="00EA6343"/>
    <w:rsid w:val="00EA7672"/>
    <w:rsid w:val="00EA7ADC"/>
    <w:rsid w:val="00EB5379"/>
    <w:rsid w:val="00EB6F42"/>
    <w:rsid w:val="00EC0991"/>
    <w:rsid w:val="00EC0F75"/>
    <w:rsid w:val="00EC5179"/>
    <w:rsid w:val="00EC6E4C"/>
    <w:rsid w:val="00ED52D1"/>
    <w:rsid w:val="00ED7678"/>
    <w:rsid w:val="00ED780E"/>
    <w:rsid w:val="00EE031F"/>
    <w:rsid w:val="00EE261E"/>
    <w:rsid w:val="00EE2624"/>
    <w:rsid w:val="00EE34F9"/>
    <w:rsid w:val="00EE4D33"/>
    <w:rsid w:val="00EF2AC9"/>
    <w:rsid w:val="00EF30F9"/>
    <w:rsid w:val="00EF3505"/>
    <w:rsid w:val="00EF4FE8"/>
    <w:rsid w:val="00EF64A7"/>
    <w:rsid w:val="00F01CAD"/>
    <w:rsid w:val="00F02CDB"/>
    <w:rsid w:val="00F03E7D"/>
    <w:rsid w:val="00F04401"/>
    <w:rsid w:val="00F12336"/>
    <w:rsid w:val="00F12BDD"/>
    <w:rsid w:val="00F12E4F"/>
    <w:rsid w:val="00F161E5"/>
    <w:rsid w:val="00F16380"/>
    <w:rsid w:val="00F210E2"/>
    <w:rsid w:val="00F2453B"/>
    <w:rsid w:val="00F2618C"/>
    <w:rsid w:val="00F30127"/>
    <w:rsid w:val="00F3025E"/>
    <w:rsid w:val="00F31A1C"/>
    <w:rsid w:val="00F34931"/>
    <w:rsid w:val="00F41D0E"/>
    <w:rsid w:val="00F4643E"/>
    <w:rsid w:val="00F4669F"/>
    <w:rsid w:val="00F50519"/>
    <w:rsid w:val="00F51CDA"/>
    <w:rsid w:val="00F52E09"/>
    <w:rsid w:val="00F56EA7"/>
    <w:rsid w:val="00F574E3"/>
    <w:rsid w:val="00F61859"/>
    <w:rsid w:val="00F62045"/>
    <w:rsid w:val="00F62C14"/>
    <w:rsid w:val="00F65781"/>
    <w:rsid w:val="00F65AB6"/>
    <w:rsid w:val="00F65B60"/>
    <w:rsid w:val="00F65DFD"/>
    <w:rsid w:val="00F66DD3"/>
    <w:rsid w:val="00F721CE"/>
    <w:rsid w:val="00F7267C"/>
    <w:rsid w:val="00F7275C"/>
    <w:rsid w:val="00F76332"/>
    <w:rsid w:val="00F76F32"/>
    <w:rsid w:val="00F77ECB"/>
    <w:rsid w:val="00F77F02"/>
    <w:rsid w:val="00F823FB"/>
    <w:rsid w:val="00F8284A"/>
    <w:rsid w:val="00F86428"/>
    <w:rsid w:val="00F86655"/>
    <w:rsid w:val="00F87144"/>
    <w:rsid w:val="00F90A70"/>
    <w:rsid w:val="00F91E5A"/>
    <w:rsid w:val="00F95531"/>
    <w:rsid w:val="00F95D29"/>
    <w:rsid w:val="00F9666D"/>
    <w:rsid w:val="00FA1B9F"/>
    <w:rsid w:val="00FA23D2"/>
    <w:rsid w:val="00FA3D7A"/>
    <w:rsid w:val="00FA3F1C"/>
    <w:rsid w:val="00FB234C"/>
    <w:rsid w:val="00FB4092"/>
    <w:rsid w:val="00FB4DBA"/>
    <w:rsid w:val="00FB5AE9"/>
    <w:rsid w:val="00FB67C1"/>
    <w:rsid w:val="00FC28D2"/>
    <w:rsid w:val="00FC2ECD"/>
    <w:rsid w:val="00FC30AE"/>
    <w:rsid w:val="00FC48DA"/>
    <w:rsid w:val="00FC6CD2"/>
    <w:rsid w:val="00FC79E7"/>
    <w:rsid w:val="00FD0024"/>
    <w:rsid w:val="00FD13B5"/>
    <w:rsid w:val="00FD2AA8"/>
    <w:rsid w:val="00FE3090"/>
    <w:rsid w:val="00FE3408"/>
    <w:rsid w:val="00FE4275"/>
    <w:rsid w:val="00FE60D0"/>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6F4"/>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 w:type="paragraph" w:styleId="prastasiniatinklio">
    <w:name w:val="Normal (Web)"/>
    <w:basedOn w:val="prastasis"/>
    <w:uiPriority w:val="99"/>
    <w:unhideWhenUsed/>
    <w:rsid w:val="00CE5EF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 w:id="1073940349">
      <w:bodyDiv w:val="1"/>
      <w:marLeft w:val="0"/>
      <w:marRight w:val="0"/>
      <w:marTop w:val="0"/>
      <w:marBottom w:val="0"/>
      <w:divBdr>
        <w:top w:val="none" w:sz="0" w:space="0" w:color="auto"/>
        <w:left w:val="none" w:sz="0" w:space="0" w:color="auto"/>
        <w:bottom w:val="none" w:sz="0" w:space="0" w:color="auto"/>
        <w:right w:val="none" w:sz="0" w:space="0" w:color="auto"/>
      </w:divBdr>
    </w:div>
    <w:div w:id="1594362096">
      <w:bodyDiv w:val="1"/>
      <w:marLeft w:val="0"/>
      <w:marRight w:val="0"/>
      <w:marTop w:val="0"/>
      <w:marBottom w:val="0"/>
      <w:divBdr>
        <w:top w:val="none" w:sz="0" w:space="0" w:color="auto"/>
        <w:left w:val="none" w:sz="0" w:space="0" w:color="auto"/>
        <w:bottom w:val="none" w:sz="0" w:space="0" w:color="auto"/>
        <w:right w:val="none" w:sz="0" w:space="0" w:color="auto"/>
      </w:divBdr>
    </w:div>
    <w:div w:id="1684090816">
      <w:bodyDiv w:val="1"/>
      <w:marLeft w:val="0"/>
      <w:marRight w:val="0"/>
      <w:marTop w:val="0"/>
      <w:marBottom w:val="0"/>
      <w:divBdr>
        <w:top w:val="none" w:sz="0" w:space="0" w:color="auto"/>
        <w:left w:val="none" w:sz="0" w:space="0" w:color="auto"/>
        <w:bottom w:val="none" w:sz="0" w:space="0" w:color="auto"/>
        <w:right w:val="none" w:sz="0" w:space="0" w:color="auto"/>
      </w:divBdr>
    </w:div>
    <w:div w:id="1957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6932</Words>
  <Characters>3952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2025-05-28T07:29:00Z</cp:lastPrinted>
  <dcterms:created xsi:type="dcterms:W3CDTF">2025-06-30T07:19:00Z</dcterms:created>
  <dcterms:modified xsi:type="dcterms:W3CDTF">2025-06-30T07:19:00Z</dcterms:modified>
</cp:coreProperties>
</file>