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46279" w14:textId="77777777" w:rsidR="00FC4C10" w:rsidRPr="003D56E0" w:rsidRDefault="00FC4C10" w:rsidP="00FC4C10">
      <w:pPr>
        <w:pStyle w:val="Antrat2"/>
        <w:ind w:left="5103"/>
        <w:rPr>
          <w:rFonts w:ascii="Times New Roman" w:eastAsia="Calibri" w:hAnsi="Times New Roman" w:cs="Times New Roman"/>
          <w:color w:val="auto"/>
          <w:sz w:val="24"/>
          <w:szCs w:val="24"/>
        </w:rPr>
      </w:pPr>
      <w:bookmarkStart w:id="0" w:name="_Ref39484039"/>
      <w:bookmarkStart w:id="1" w:name="_Ref40278562"/>
      <w:bookmarkStart w:id="2" w:name="_Toc126333945"/>
      <w:r w:rsidRPr="003D56E0">
        <w:rPr>
          <w:rFonts w:ascii="Times New Roman" w:eastAsia="Calibri" w:hAnsi="Times New Roman" w:cs="Times New Roman"/>
          <w:color w:val="auto"/>
          <w:sz w:val="24"/>
          <w:szCs w:val="24"/>
        </w:rPr>
        <w:t>Pirkimo sąlygų 6 priedas „Sutarties projektas“</w:t>
      </w:r>
      <w:bookmarkEnd w:id="0"/>
      <w:bookmarkEnd w:id="1"/>
      <w:bookmarkEnd w:id="2"/>
    </w:p>
    <w:p w14:paraId="376E1B59" w14:textId="77777777" w:rsidR="00FC4C10" w:rsidRDefault="00FC4C10">
      <w:pPr>
        <w:widowControl w:val="0"/>
        <w:pBdr>
          <w:top w:val="nil"/>
          <w:left w:val="nil"/>
          <w:bottom w:val="nil"/>
          <w:right w:val="nil"/>
          <w:between w:val="nil"/>
        </w:pBdr>
        <w:tabs>
          <w:tab w:val="left" w:pos="567"/>
          <w:tab w:val="left" w:pos="851"/>
        </w:tabs>
        <w:jc w:val="center"/>
        <w:rPr>
          <w:b/>
          <w:caps/>
          <w:szCs w:val="24"/>
        </w:rPr>
      </w:pPr>
    </w:p>
    <w:p w14:paraId="48A0A91C" w14:textId="77777777" w:rsidR="00FC4C10" w:rsidRDefault="00FC4C10">
      <w:pPr>
        <w:widowControl w:val="0"/>
        <w:pBdr>
          <w:top w:val="nil"/>
          <w:left w:val="nil"/>
          <w:bottom w:val="nil"/>
          <w:right w:val="nil"/>
          <w:between w:val="nil"/>
        </w:pBdr>
        <w:tabs>
          <w:tab w:val="left" w:pos="567"/>
          <w:tab w:val="left" w:pos="851"/>
        </w:tabs>
        <w:jc w:val="center"/>
        <w:rPr>
          <w:b/>
          <w:caps/>
          <w:szCs w:val="24"/>
        </w:rPr>
      </w:pPr>
    </w:p>
    <w:p w14:paraId="2C18BE56" w14:textId="161BEEB1"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A3FFE03" w:rsidR="00B767F3" w:rsidRDefault="00656EA5">
            <w:pPr>
              <w:jc w:val="both"/>
              <w:rPr>
                <w:kern w:val="2"/>
                <w:szCs w:val="24"/>
              </w:rPr>
            </w:pPr>
            <w:r w:rsidRPr="00FE3ED8">
              <w:rPr>
                <w:kern w:val="2"/>
                <w:szCs w:val="24"/>
              </w:rPr>
              <w:t>Stoginė</w:t>
            </w:r>
            <w:r w:rsidR="00C103C6" w:rsidRPr="00FE3ED8">
              <w:rPr>
                <w:kern w:val="2"/>
                <w:szCs w:val="24"/>
              </w:rPr>
              <w:t xml:space="preserve"> (kartu su įrengimo darbais)</w:t>
            </w:r>
            <w:r w:rsidRPr="00FE3ED8">
              <w:rPr>
                <w:kern w:val="2"/>
                <w:szCs w:val="24"/>
              </w:rPr>
              <w:t>, Dzūkų g. 64, Varėnos m.</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14:paraId="6C5DC4DA" w14:textId="77777777" w:rsidTr="00C7511C">
        <w:tc>
          <w:tcPr>
            <w:tcW w:w="9918" w:type="dxa"/>
            <w:gridSpan w:val="3"/>
          </w:tcPr>
          <w:p w14:paraId="4B468B60" w14:textId="77777777" w:rsidR="00B767F3" w:rsidRDefault="00DD7479">
            <w:pPr>
              <w:jc w:val="center"/>
              <w:rPr>
                <w:b/>
                <w:bCs/>
                <w:kern w:val="2"/>
                <w:szCs w:val="24"/>
              </w:rPr>
            </w:pPr>
            <w:r>
              <w:rPr>
                <w:b/>
                <w:bCs/>
                <w:kern w:val="2"/>
                <w:szCs w:val="24"/>
              </w:rPr>
              <w:t>1. SUTARTIES ŠALYS</w:t>
            </w:r>
          </w:p>
        </w:tc>
      </w:tr>
      <w:tr w:rsidR="00656EA5" w14:paraId="3344BE00" w14:textId="77777777" w:rsidTr="00C7511C">
        <w:tc>
          <w:tcPr>
            <w:tcW w:w="2808" w:type="dxa"/>
            <w:vMerge w:val="restart"/>
          </w:tcPr>
          <w:p w14:paraId="6455DD5F" w14:textId="77777777" w:rsidR="00656EA5" w:rsidRDefault="00656EA5" w:rsidP="00656EA5">
            <w:pPr>
              <w:jc w:val="center"/>
              <w:rPr>
                <w:b/>
                <w:bCs/>
                <w:kern w:val="2"/>
                <w:szCs w:val="24"/>
              </w:rPr>
            </w:pPr>
          </w:p>
          <w:p w14:paraId="4D1A8138" w14:textId="77777777" w:rsidR="00656EA5" w:rsidRDefault="00656EA5" w:rsidP="00656EA5">
            <w:pPr>
              <w:jc w:val="center"/>
              <w:rPr>
                <w:b/>
                <w:bCs/>
                <w:kern w:val="2"/>
                <w:szCs w:val="24"/>
              </w:rPr>
            </w:pPr>
          </w:p>
          <w:p w14:paraId="0CDC16EA" w14:textId="77777777" w:rsidR="00656EA5" w:rsidRDefault="00656EA5" w:rsidP="00656EA5">
            <w:pPr>
              <w:jc w:val="center"/>
              <w:rPr>
                <w:b/>
                <w:bCs/>
                <w:kern w:val="2"/>
                <w:szCs w:val="24"/>
              </w:rPr>
            </w:pPr>
          </w:p>
          <w:p w14:paraId="7267D31D" w14:textId="77777777" w:rsidR="00656EA5" w:rsidRDefault="00656EA5" w:rsidP="00656EA5">
            <w:pPr>
              <w:rPr>
                <w:b/>
                <w:bCs/>
                <w:kern w:val="2"/>
                <w:szCs w:val="24"/>
              </w:rPr>
            </w:pPr>
          </w:p>
          <w:p w14:paraId="141B0403" w14:textId="77777777" w:rsidR="00656EA5" w:rsidRDefault="00656EA5" w:rsidP="00656EA5">
            <w:pPr>
              <w:rPr>
                <w:b/>
                <w:bCs/>
                <w:kern w:val="2"/>
                <w:szCs w:val="24"/>
              </w:rPr>
            </w:pPr>
            <w:r>
              <w:rPr>
                <w:b/>
                <w:bCs/>
                <w:kern w:val="2"/>
                <w:szCs w:val="24"/>
              </w:rPr>
              <w:t>1.1. Pirkėjas</w:t>
            </w:r>
          </w:p>
        </w:tc>
        <w:tc>
          <w:tcPr>
            <w:tcW w:w="3240" w:type="dxa"/>
          </w:tcPr>
          <w:p w14:paraId="6B759FF5" w14:textId="77777777" w:rsidR="00656EA5" w:rsidRDefault="00656EA5" w:rsidP="00656EA5">
            <w:pPr>
              <w:rPr>
                <w:kern w:val="2"/>
                <w:szCs w:val="24"/>
              </w:rPr>
            </w:pPr>
            <w:r>
              <w:rPr>
                <w:kern w:val="2"/>
                <w:szCs w:val="24"/>
              </w:rPr>
              <w:t>1.1.1. Pavadinimas</w:t>
            </w:r>
          </w:p>
        </w:tc>
        <w:tc>
          <w:tcPr>
            <w:tcW w:w="3870" w:type="dxa"/>
          </w:tcPr>
          <w:p w14:paraId="1A86750A" w14:textId="3CA90E68" w:rsidR="00656EA5" w:rsidRDefault="00656EA5" w:rsidP="00656EA5">
            <w:pPr>
              <w:jc w:val="center"/>
              <w:rPr>
                <w:kern w:val="2"/>
                <w:szCs w:val="24"/>
              </w:rPr>
            </w:pPr>
            <w:r>
              <w:rPr>
                <w:kern w:val="2"/>
                <w:szCs w:val="24"/>
              </w:rPr>
              <w:t>Varėnos rajono savivaldybės administracija</w:t>
            </w:r>
          </w:p>
        </w:tc>
      </w:tr>
      <w:tr w:rsidR="00656EA5" w14:paraId="3C548A23" w14:textId="77777777" w:rsidTr="00C7511C">
        <w:tc>
          <w:tcPr>
            <w:tcW w:w="2808" w:type="dxa"/>
            <w:vMerge/>
          </w:tcPr>
          <w:p w14:paraId="6F39D6C5" w14:textId="77777777" w:rsidR="00656EA5" w:rsidRDefault="00656EA5" w:rsidP="00656EA5">
            <w:pPr>
              <w:rPr>
                <w:kern w:val="2"/>
                <w:szCs w:val="24"/>
              </w:rPr>
            </w:pPr>
          </w:p>
        </w:tc>
        <w:tc>
          <w:tcPr>
            <w:tcW w:w="3240" w:type="dxa"/>
          </w:tcPr>
          <w:p w14:paraId="18F13C6E" w14:textId="77777777" w:rsidR="00656EA5" w:rsidRDefault="00656EA5" w:rsidP="00656EA5">
            <w:pPr>
              <w:rPr>
                <w:kern w:val="2"/>
                <w:szCs w:val="24"/>
              </w:rPr>
            </w:pPr>
            <w:r>
              <w:rPr>
                <w:kern w:val="2"/>
                <w:szCs w:val="24"/>
              </w:rPr>
              <w:t>1.1.2. Juridinio asmens kodas</w:t>
            </w:r>
          </w:p>
        </w:tc>
        <w:tc>
          <w:tcPr>
            <w:tcW w:w="3870" w:type="dxa"/>
          </w:tcPr>
          <w:p w14:paraId="79A7FAFC" w14:textId="3C9A8CE4" w:rsidR="00656EA5" w:rsidRDefault="00656EA5" w:rsidP="00656EA5">
            <w:pPr>
              <w:jc w:val="center"/>
              <w:rPr>
                <w:kern w:val="2"/>
                <w:szCs w:val="24"/>
              </w:rPr>
            </w:pPr>
            <w:r w:rsidRPr="003B2BD1">
              <w:rPr>
                <w:kern w:val="2"/>
                <w:szCs w:val="24"/>
              </w:rPr>
              <w:t>188773873</w:t>
            </w:r>
          </w:p>
        </w:tc>
      </w:tr>
      <w:tr w:rsidR="00656EA5" w14:paraId="7E406A40" w14:textId="77777777" w:rsidTr="00C7511C">
        <w:tc>
          <w:tcPr>
            <w:tcW w:w="2808" w:type="dxa"/>
            <w:vMerge/>
          </w:tcPr>
          <w:p w14:paraId="12442C78" w14:textId="77777777" w:rsidR="00656EA5" w:rsidRDefault="00656EA5" w:rsidP="00656EA5">
            <w:pPr>
              <w:rPr>
                <w:kern w:val="2"/>
                <w:szCs w:val="24"/>
              </w:rPr>
            </w:pPr>
          </w:p>
        </w:tc>
        <w:tc>
          <w:tcPr>
            <w:tcW w:w="3240" w:type="dxa"/>
          </w:tcPr>
          <w:p w14:paraId="5C6AC392" w14:textId="77777777" w:rsidR="00656EA5" w:rsidRDefault="00656EA5" w:rsidP="00656EA5">
            <w:pPr>
              <w:rPr>
                <w:kern w:val="2"/>
                <w:szCs w:val="24"/>
              </w:rPr>
            </w:pPr>
            <w:r>
              <w:rPr>
                <w:kern w:val="2"/>
                <w:szCs w:val="24"/>
              </w:rPr>
              <w:t>1.1.3. Adresas</w:t>
            </w:r>
          </w:p>
        </w:tc>
        <w:tc>
          <w:tcPr>
            <w:tcW w:w="3870" w:type="dxa"/>
          </w:tcPr>
          <w:p w14:paraId="06DD98ED" w14:textId="101BC9E4" w:rsidR="00656EA5" w:rsidRDefault="00656EA5" w:rsidP="00656EA5">
            <w:pPr>
              <w:jc w:val="center"/>
              <w:rPr>
                <w:kern w:val="2"/>
                <w:szCs w:val="24"/>
              </w:rPr>
            </w:pPr>
            <w:r w:rsidRPr="003B2BD1">
              <w:rPr>
                <w:kern w:val="2"/>
                <w:szCs w:val="24"/>
              </w:rPr>
              <w:t>Vytauto g. 12, 65184 Varėna</w:t>
            </w:r>
          </w:p>
        </w:tc>
      </w:tr>
      <w:tr w:rsidR="00656EA5" w14:paraId="3B5E3967" w14:textId="77777777" w:rsidTr="00C7511C">
        <w:tc>
          <w:tcPr>
            <w:tcW w:w="2808" w:type="dxa"/>
            <w:vMerge/>
          </w:tcPr>
          <w:p w14:paraId="08391543" w14:textId="77777777" w:rsidR="00656EA5" w:rsidRDefault="00656EA5" w:rsidP="00656EA5">
            <w:pPr>
              <w:rPr>
                <w:kern w:val="2"/>
                <w:szCs w:val="24"/>
              </w:rPr>
            </w:pPr>
          </w:p>
        </w:tc>
        <w:tc>
          <w:tcPr>
            <w:tcW w:w="3240" w:type="dxa"/>
          </w:tcPr>
          <w:p w14:paraId="10F15022" w14:textId="77777777" w:rsidR="00656EA5" w:rsidRDefault="00656EA5" w:rsidP="00656EA5">
            <w:pPr>
              <w:rPr>
                <w:kern w:val="2"/>
                <w:szCs w:val="24"/>
              </w:rPr>
            </w:pPr>
            <w:r>
              <w:rPr>
                <w:kern w:val="2"/>
                <w:szCs w:val="24"/>
              </w:rPr>
              <w:t>1.1.4. PVM mokėtojo kodas</w:t>
            </w:r>
          </w:p>
        </w:tc>
        <w:tc>
          <w:tcPr>
            <w:tcW w:w="3870" w:type="dxa"/>
          </w:tcPr>
          <w:p w14:paraId="149BE2F3" w14:textId="151CF91C" w:rsidR="00656EA5" w:rsidRDefault="00656EA5" w:rsidP="00656EA5">
            <w:pPr>
              <w:jc w:val="center"/>
              <w:rPr>
                <w:kern w:val="2"/>
                <w:szCs w:val="24"/>
              </w:rPr>
            </w:pPr>
            <w:r>
              <w:rPr>
                <w:kern w:val="2"/>
                <w:szCs w:val="24"/>
              </w:rPr>
              <w:t>Ne PVM mokėtojas</w:t>
            </w:r>
          </w:p>
        </w:tc>
      </w:tr>
      <w:tr w:rsidR="00656EA5" w14:paraId="0320FC63" w14:textId="77777777" w:rsidTr="00C7511C">
        <w:tc>
          <w:tcPr>
            <w:tcW w:w="2808" w:type="dxa"/>
            <w:vMerge/>
          </w:tcPr>
          <w:p w14:paraId="28CCF5F1" w14:textId="77777777" w:rsidR="00656EA5" w:rsidRDefault="00656EA5" w:rsidP="00656EA5">
            <w:pPr>
              <w:rPr>
                <w:kern w:val="2"/>
                <w:szCs w:val="24"/>
              </w:rPr>
            </w:pPr>
          </w:p>
        </w:tc>
        <w:tc>
          <w:tcPr>
            <w:tcW w:w="3240" w:type="dxa"/>
          </w:tcPr>
          <w:p w14:paraId="5A03EA01" w14:textId="77777777" w:rsidR="00656EA5" w:rsidRDefault="00656EA5" w:rsidP="00656EA5">
            <w:pPr>
              <w:rPr>
                <w:kern w:val="2"/>
                <w:szCs w:val="24"/>
              </w:rPr>
            </w:pPr>
            <w:r>
              <w:rPr>
                <w:kern w:val="2"/>
                <w:szCs w:val="24"/>
              </w:rPr>
              <w:t>1.1.5. Atsiskaitomoji sąskaita</w:t>
            </w:r>
          </w:p>
        </w:tc>
        <w:tc>
          <w:tcPr>
            <w:tcW w:w="3870" w:type="dxa"/>
          </w:tcPr>
          <w:p w14:paraId="6334FED4" w14:textId="138D7361" w:rsidR="00656EA5" w:rsidRDefault="00656EA5" w:rsidP="00656EA5">
            <w:pPr>
              <w:jc w:val="center"/>
              <w:rPr>
                <w:kern w:val="2"/>
                <w:szCs w:val="24"/>
              </w:rPr>
            </w:pPr>
            <w:r w:rsidRPr="00E22C27">
              <w:rPr>
                <w:kern w:val="2"/>
                <w:szCs w:val="24"/>
              </w:rPr>
              <w:t>LT797181200001130793</w:t>
            </w:r>
          </w:p>
        </w:tc>
      </w:tr>
      <w:tr w:rsidR="00656EA5" w14:paraId="1FDDE4A8" w14:textId="77777777" w:rsidTr="00C7511C">
        <w:tc>
          <w:tcPr>
            <w:tcW w:w="2808" w:type="dxa"/>
            <w:vMerge/>
          </w:tcPr>
          <w:p w14:paraId="237F0EA0" w14:textId="77777777" w:rsidR="00656EA5" w:rsidRDefault="00656EA5" w:rsidP="00656EA5">
            <w:pPr>
              <w:rPr>
                <w:kern w:val="2"/>
                <w:szCs w:val="24"/>
              </w:rPr>
            </w:pPr>
          </w:p>
        </w:tc>
        <w:tc>
          <w:tcPr>
            <w:tcW w:w="3240" w:type="dxa"/>
          </w:tcPr>
          <w:p w14:paraId="5C60CD7E" w14:textId="77777777" w:rsidR="00656EA5" w:rsidRDefault="00656EA5" w:rsidP="00656EA5">
            <w:pPr>
              <w:rPr>
                <w:kern w:val="2"/>
                <w:szCs w:val="24"/>
              </w:rPr>
            </w:pPr>
            <w:r>
              <w:rPr>
                <w:kern w:val="2"/>
                <w:szCs w:val="24"/>
              </w:rPr>
              <w:t>1.1.6. Bankas, banko kodas</w:t>
            </w:r>
          </w:p>
        </w:tc>
        <w:tc>
          <w:tcPr>
            <w:tcW w:w="3870" w:type="dxa"/>
          </w:tcPr>
          <w:p w14:paraId="08B8428E" w14:textId="348FF94D" w:rsidR="00656EA5" w:rsidRDefault="00656EA5" w:rsidP="00656EA5">
            <w:pPr>
              <w:jc w:val="center"/>
              <w:rPr>
                <w:kern w:val="2"/>
                <w:szCs w:val="24"/>
              </w:rPr>
            </w:pPr>
            <w:r w:rsidRPr="00E22C27">
              <w:rPr>
                <w:kern w:val="2"/>
                <w:szCs w:val="24"/>
              </w:rPr>
              <w:t>AB Šiaulių bankas</w:t>
            </w:r>
          </w:p>
        </w:tc>
      </w:tr>
      <w:tr w:rsidR="00656EA5" w14:paraId="708A92F3" w14:textId="77777777" w:rsidTr="00C7511C">
        <w:tc>
          <w:tcPr>
            <w:tcW w:w="2808" w:type="dxa"/>
            <w:vMerge/>
          </w:tcPr>
          <w:p w14:paraId="1E99B4CF" w14:textId="77777777" w:rsidR="00656EA5" w:rsidRDefault="00656EA5" w:rsidP="00656EA5">
            <w:pPr>
              <w:rPr>
                <w:kern w:val="2"/>
                <w:szCs w:val="24"/>
              </w:rPr>
            </w:pPr>
          </w:p>
        </w:tc>
        <w:tc>
          <w:tcPr>
            <w:tcW w:w="3240" w:type="dxa"/>
          </w:tcPr>
          <w:p w14:paraId="09BA3062" w14:textId="77777777" w:rsidR="00656EA5" w:rsidRDefault="00656EA5" w:rsidP="00656EA5">
            <w:pPr>
              <w:rPr>
                <w:kern w:val="2"/>
                <w:szCs w:val="24"/>
              </w:rPr>
            </w:pPr>
            <w:r>
              <w:rPr>
                <w:kern w:val="2"/>
                <w:szCs w:val="24"/>
              </w:rPr>
              <w:t>1.1.7. Telefonas</w:t>
            </w:r>
          </w:p>
        </w:tc>
        <w:tc>
          <w:tcPr>
            <w:tcW w:w="3870" w:type="dxa"/>
          </w:tcPr>
          <w:p w14:paraId="46DEE882" w14:textId="5D2328E5" w:rsidR="00656EA5" w:rsidRDefault="00656EA5" w:rsidP="00656EA5">
            <w:pPr>
              <w:jc w:val="center"/>
              <w:rPr>
                <w:kern w:val="2"/>
                <w:szCs w:val="24"/>
              </w:rPr>
            </w:pPr>
            <w:r w:rsidRPr="00E22C27">
              <w:rPr>
                <w:kern w:val="2"/>
                <w:szCs w:val="24"/>
              </w:rPr>
              <w:t xml:space="preserve">+370 310 </w:t>
            </w:r>
            <w:r>
              <w:rPr>
                <w:kern w:val="2"/>
                <w:szCs w:val="24"/>
              </w:rPr>
              <w:t>31994</w:t>
            </w:r>
          </w:p>
        </w:tc>
      </w:tr>
      <w:tr w:rsidR="00656EA5" w14:paraId="78C537A6" w14:textId="77777777" w:rsidTr="00C7511C">
        <w:tc>
          <w:tcPr>
            <w:tcW w:w="2808" w:type="dxa"/>
            <w:vMerge/>
          </w:tcPr>
          <w:p w14:paraId="0F34584F" w14:textId="77777777" w:rsidR="00656EA5" w:rsidRDefault="00656EA5" w:rsidP="00656EA5">
            <w:pPr>
              <w:rPr>
                <w:kern w:val="2"/>
                <w:szCs w:val="24"/>
              </w:rPr>
            </w:pPr>
          </w:p>
        </w:tc>
        <w:tc>
          <w:tcPr>
            <w:tcW w:w="3240" w:type="dxa"/>
          </w:tcPr>
          <w:p w14:paraId="662C950E" w14:textId="77777777" w:rsidR="00656EA5" w:rsidRDefault="00656EA5" w:rsidP="00656EA5">
            <w:pPr>
              <w:rPr>
                <w:kern w:val="2"/>
                <w:szCs w:val="24"/>
              </w:rPr>
            </w:pPr>
            <w:r>
              <w:rPr>
                <w:kern w:val="2"/>
                <w:szCs w:val="24"/>
              </w:rPr>
              <w:t>1.1.8. El. paštas</w:t>
            </w:r>
          </w:p>
        </w:tc>
        <w:tc>
          <w:tcPr>
            <w:tcW w:w="3870" w:type="dxa"/>
          </w:tcPr>
          <w:p w14:paraId="575F296E" w14:textId="65F313C1" w:rsidR="00656EA5" w:rsidRDefault="00B16FE8" w:rsidP="00656EA5">
            <w:pPr>
              <w:jc w:val="center"/>
              <w:rPr>
                <w:kern w:val="2"/>
                <w:szCs w:val="24"/>
              </w:rPr>
            </w:pPr>
            <w:hyperlink r:id="rId10" w:history="1">
              <w:r w:rsidR="00656EA5" w:rsidRPr="004D7475">
                <w:rPr>
                  <w:rStyle w:val="Hipersaitas"/>
                  <w:color w:val="auto"/>
                  <w:kern w:val="2"/>
                  <w:szCs w:val="24"/>
                </w:rPr>
                <w:t>info</w:t>
              </w:r>
              <w:r w:rsidR="00656EA5" w:rsidRPr="004D7475">
                <w:rPr>
                  <w:rStyle w:val="Hipersaitas"/>
                  <w:color w:val="auto"/>
                  <w:kern w:val="2"/>
                  <w:szCs w:val="24"/>
                  <w:lang w:val="en-US"/>
                </w:rPr>
                <w:t>@</w:t>
              </w:r>
              <w:proofErr w:type="spellStart"/>
              <w:r w:rsidR="00656EA5" w:rsidRPr="004D7475">
                <w:rPr>
                  <w:rStyle w:val="Hipersaitas"/>
                  <w:color w:val="auto"/>
                  <w:kern w:val="2"/>
                  <w:szCs w:val="24"/>
                  <w:lang w:val="en-US"/>
                </w:rPr>
                <w:t>varena.lt</w:t>
              </w:r>
              <w:proofErr w:type="spellEnd"/>
            </w:hyperlink>
          </w:p>
        </w:tc>
      </w:tr>
      <w:tr w:rsidR="00B767F3" w14:paraId="75BE758F" w14:textId="77777777" w:rsidTr="00C7511C">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870" w:type="dxa"/>
          </w:tcPr>
          <w:p w14:paraId="50696116" w14:textId="77777777" w:rsidR="00B767F3" w:rsidRDefault="00B767F3">
            <w:pPr>
              <w:jc w:val="center"/>
              <w:rPr>
                <w:kern w:val="2"/>
                <w:szCs w:val="24"/>
              </w:rPr>
            </w:pPr>
          </w:p>
        </w:tc>
      </w:tr>
      <w:tr w:rsidR="00B767F3" w14:paraId="10B903FF" w14:textId="77777777" w:rsidTr="00C7511C">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870" w:type="dxa"/>
          </w:tcPr>
          <w:p w14:paraId="0A30E475" w14:textId="77777777" w:rsidR="00B767F3" w:rsidRDefault="00B767F3">
            <w:pPr>
              <w:jc w:val="center"/>
              <w:rPr>
                <w:kern w:val="2"/>
                <w:szCs w:val="24"/>
              </w:rPr>
            </w:pPr>
          </w:p>
        </w:tc>
      </w:tr>
      <w:tr w:rsidR="00B767F3" w14:paraId="297540DE" w14:textId="77777777" w:rsidTr="00C7511C">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870" w:type="dxa"/>
          </w:tcPr>
          <w:p w14:paraId="4CA678CD" w14:textId="77777777" w:rsidR="00B767F3" w:rsidRDefault="00B767F3">
            <w:pPr>
              <w:jc w:val="center"/>
              <w:rPr>
                <w:kern w:val="2"/>
                <w:szCs w:val="24"/>
              </w:rPr>
            </w:pPr>
          </w:p>
        </w:tc>
      </w:tr>
      <w:tr w:rsidR="00B767F3" w14:paraId="5A1F4414" w14:textId="77777777" w:rsidTr="00C7511C">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870" w:type="dxa"/>
          </w:tcPr>
          <w:p w14:paraId="2F2FDC32" w14:textId="77777777" w:rsidR="00B767F3" w:rsidRDefault="00B767F3">
            <w:pPr>
              <w:jc w:val="center"/>
              <w:rPr>
                <w:kern w:val="2"/>
                <w:szCs w:val="24"/>
              </w:rPr>
            </w:pPr>
          </w:p>
        </w:tc>
      </w:tr>
      <w:tr w:rsidR="00B767F3" w14:paraId="677DD19F" w14:textId="77777777" w:rsidTr="00C7511C">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870" w:type="dxa"/>
          </w:tcPr>
          <w:p w14:paraId="2209A7F9" w14:textId="77777777" w:rsidR="00B767F3" w:rsidRDefault="00B767F3">
            <w:pPr>
              <w:jc w:val="center"/>
              <w:rPr>
                <w:kern w:val="2"/>
                <w:szCs w:val="24"/>
              </w:rPr>
            </w:pPr>
          </w:p>
        </w:tc>
      </w:tr>
      <w:tr w:rsidR="00B767F3" w14:paraId="6997CCAA" w14:textId="77777777" w:rsidTr="00C7511C">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870" w:type="dxa"/>
          </w:tcPr>
          <w:p w14:paraId="664E6C26" w14:textId="77777777" w:rsidR="00B767F3" w:rsidRDefault="00B767F3">
            <w:pPr>
              <w:jc w:val="center"/>
              <w:rPr>
                <w:kern w:val="2"/>
                <w:szCs w:val="24"/>
              </w:rPr>
            </w:pPr>
          </w:p>
        </w:tc>
      </w:tr>
      <w:tr w:rsidR="00B767F3" w14:paraId="56511B3F" w14:textId="77777777" w:rsidTr="00C7511C">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870" w:type="dxa"/>
          </w:tcPr>
          <w:p w14:paraId="5E8603EA" w14:textId="77777777" w:rsidR="00B767F3" w:rsidRDefault="00B767F3">
            <w:pPr>
              <w:jc w:val="center"/>
              <w:rPr>
                <w:kern w:val="2"/>
                <w:szCs w:val="24"/>
              </w:rPr>
            </w:pPr>
          </w:p>
        </w:tc>
      </w:tr>
      <w:tr w:rsidR="00B767F3" w14:paraId="76D25D72" w14:textId="77777777" w:rsidTr="00C7511C">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870" w:type="dxa"/>
          </w:tcPr>
          <w:p w14:paraId="5F1D0193" w14:textId="77777777" w:rsidR="00B767F3" w:rsidRDefault="00B767F3">
            <w:pPr>
              <w:jc w:val="center"/>
              <w:rPr>
                <w:kern w:val="2"/>
                <w:szCs w:val="24"/>
              </w:rPr>
            </w:pPr>
          </w:p>
        </w:tc>
      </w:tr>
      <w:tr w:rsidR="00B767F3" w14:paraId="76CF2E45" w14:textId="77777777" w:rsidTr="00C7511C">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870" w:type="dxa"/>
          </w:tcPr>
          <w:p w14:paraId="04882A66" w14:textId="77777777" w:rsidR="00B767F3" w:rsidRDefault="00B767F3">
            <w:pPr>
              <w:jc w:val="center"/>
              <w:rPr>
                <w:kern w:val="2"/>
                <w:szCs w:val="24"/>
              </w:rPr>
            </w:pPr>
          </w:p>
        </w:tc>
      </w:tr>
      <w:tr w:rsidR="00B767F3" w14:paraId="269EEE8D" w14:textId="77777777" w:rsidTr="00C7511C">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870" w:type="dxa"/>
          </w:tcPr>
          <w:p w14:paraId="2F7E9821" w14:textId="77777777" w:rsidR="00B767F3" w:rsidRDefault="00B767F3">
            <w:pPr>
              <w:jc w:val="center"/>
              <w:rPr>
                <w:kern w:val="2"/>
                <w:szCs w:val="24"/>
              </w:rPr>
            </w:pPr>
          </w:p>
        </w:tc>
      </w:tr>
      <w:tr w:rsidR="00B767F3" w14:paraId="0CC1CDFC" w14:textId="77777777" w:rsidTr="00C7511C">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870" w:type="dxa"/>
          </w:tcPr>
          <w:p w14:paraId="4158F528" w14:textId="77777777" w:rsidR="00B767F3" w:rsidRDefault="00B767F3">
            <w:pPr>
              <w:jc w:val="center"/>
              <w:rPr>
                <w:kern w:val="2"/>
                <w:szCs w:val="24"/>
              </w:rPr>
            </w:pPr>
          </w:p>
        </w:tc>
      </w:tr>
      <w:tr w:rsidR="00B767F3" w14:paraId="5CEC3529" w14:textId="77777777" w:rsidTr="00C7511C">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87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92"/>
        <w:gridCol w:w="2085"/>
        <w:gridCol w:w="4740"/>
        <w:gridCol w:w="10"/>
      </w:tblGrid>
      <w:tr w:rsidR="00B767F3" w14:paraId="3EFEA890" w14:textId="77777777" w:rsidTr="0095267F">
        <w:trPr>
          <w:trHeight w:val="300"/>
        </w:trPr>
        <w:tc>
          <w:tcPr>
            <w:tcW w:w="9959"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3"/>
            <w:tcBorders>
              <w:top w:val="single" w:sz="4" w:space="0" w:color="auto"/>
              <w:left w:val="single" w:sz="4" w:space="0" w:color="auto"/>
              <w:bottom w:val="single" w:sz="4" w:space="0" w:color="auto"/>
              <w:right w:val="single" w:sz="4" w:space="0" w:color="auto"/>
            </w:tcBorders>
          </w:tcPr>
          <w:p w14:paraId="5287CDAB" w14:textId="7757D9BC" w:rsidR="00656EA5" w:rsidRPr="00C103C6" w:rsidRDefault="00656EA5" w:rsidP="00656EA5">
            <w:pPr>
              <w:rPr>
                <w:kern w:val="2"/>
                <w:szCs w:val="24"/>
              </w:rPr>
            </w:pPr>
            <w:r w:rsidRPr="00C103C6">
              <w:rPr>
                <w:kern w:val="2"/>
                <w:szCs w:val="24"/>
              </w:rPr>
              <w:t>Už sutarties vykdymą ir paslaugų priėmimą atsakingas: Turto valdymo skyriaus statybos inžinierius Virmantas Vinickas, tel. +370</w:t>
            </w:r>
            <w:r w:rsidR="00C103C6">
              <w:rPr>
                <w:kern w:val="2"/>
                <w:szCs w:val="24"/>
              </w:rPr>
              <w:t> </w:t>
            </w:r>
            <w:r w:rsidRPr="00C103C6">
              <w:rPr>
                <w:kern w:val="2"/>
                <w:szCs w:val="24"/>
              </w:rPr>
              <w:t>310</w:t>
            </w:r>
            <w:r w:rsidR="00C103C6" w:rsidRPr="00C103C6">
              <w:rPr>
                <w:kern w:val="2"/>
                <w:szCs w:val="24"/>
              </w:rPr>
              <w:t> </w:t>
            </w:r>
            <w:r w:rsidRPr="00C103C6">
              <w:rPr>
                <w:kern w:val="2"/>
                <w:szCs w:val="24"/>
              </w:rPr>
              <w:t>31</w:t>
            </w:r>
            <w:r w:rsidR="00C103C6" w:rsidRPr="00C103C6">
              <w:rPr>
                <w:kern w:val="2"/>
                <w:szCs w:val="24"/>
              </w:rPr>
              <w:t> </w:t>
            </w:r>
            <w:r w:rsidRPr="00C103C6">
              <w:rPr>
                <w:kern w:val="2"/>
                <w:szCs w:val="24"/>
              </w:rPr>
              <w:t xml:space="preserve">974, el. p. virmantas.vinickas@varena.lt </w:t>
            </w:r>
          </w:p>
          <w:p w14:paraId="61F9B250" w14:textId="0382C693" w:rsidR="00B767F3" w:rsidRDefault="00656EA5" w:rsidP="00656EA5">
            <w:pPr>
              <w:rPr>
                <w:color w:val="4472C4"/>
                <w:kern w:val="2"/>
                <w:szCs w:val="24"/>
              </w:rPr>
            </w:pPr>
            <w:r w:rsidRPr="00C103C6">
              <w:rPr>
                <w:kern w:val="2"/>
                <w:szCs w:val="24"/>
              </w:rPr>
              <w:t xml:space="preserve">Už sąskaitų per informacinę sistemą SABIS priėmimą atsakingi: Turto valdymo skyriaus vedėjas Egidijus Zaleskis, tel. +370 310 </w:t>
            </w:r>
            <w:r w:rsidRPr="00C103C6">
              <w:rPr>
                <w:szCs w:val="24"/>
              </w:rPr>
              <w:t xml:space="preserve">31 994, el. paštas: </w:t>
            </w:r>
            <w:proofErr w:type="spellStart"/>
            <w:r w:rsidRPr="00C103C6">
              <w:rPr>
                <w:szCs w:val="24"/>
              </w:rPr>
              <w:t>egidijus.zaleskis@varena.lt</w:t>
            </w:r>
            <w:proofErr w:type="spellEnd"/>
            <w:r w:rsidRPr="00C103C6">
              <w:rPr>
                <w:szCs w:val="24"/>
              </w:rPr>
              <w:t xml:space="preserve"> ir Apskaitos skyriaus specialistė Nijolė Gelžinienė, tel. +370</w:t>
            </w:r>
            <w:r w:rsidR="00C103C6">
              <w:rPr>
                <w:szCs w:val="24"/>
              </w:rPr>
              <w:t> </w:t>
            </w:r>
            <w:r w:rsidRPr="00C103C6">
              <w:rPr>
                <w:szCs w:val="24"/>
              </w:rPr>
              <w:t>310</w:t>
            </w:r>
            <w:r w:rsidR="00C103C6" w:rsidRPr="00C103C6">
              <w:rPr>
                <w:kern w:val="2"/>
                <w:szCs w:val="24"/>
              </w:rPr>
              <w:t> </w:t>
            </w:r>
            <w:r w:rsidRPr="00C103C6">
              <w:rPr>
                <w:szCs w:val="24"/>
              </w:rPr>
              <w:t>31</w:t>
            </w:r>
            <w:r w:rsidR="00C103C6" w:rsidRPr="00C103C6">
              <w:rPr>
                <w:kern w:val="2"/>
                <w:szCs w:val="24"/>
              </w:rPr>
              <w:t> </w:t>
            </w:r>
            <w:r w:rsidRPr="00C103C6">
              <w:rPr>
                <w:szCs w:val="24"/>
              </w:rPr>
              <w:t xml:space="preserve">973, el. paštas: </w:t>
            </w:r>
            <w:proofErr w:type="spellStart"/>
            <w:r w:rsidRPr="00C103C6">
              <w:rPr>
                <w:szCs w:val="24"/>
              </w:rPr>
              <w:t>nijole.gelziniene@varena.lt</w:t>
            </w:r>
            <w:proofErr w:type="spellEnd"/>
            <w:r w:rsidR="00C103C6">
              <w:rPr>
                <w:szCs w:val="24"/>
              </w:rPr>
              <w:t>.</w:t>
            </w:r>
          </w:p>
        </w:tc>
      </w:tr>
      <w:tr w:rsidR="00B767F3" w14:paraId="79A5CFAF"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3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95267F">
        <w:trPr>
          <w:trHeight w:val="300"/>
        </w:trPr>
        <w:tc>
          <w:tcPr>
            <w:tcW w:w="9959"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35" w:type="dxa"/>
            <w:gridSpan w:val="3"/>
            <w:tcBorders>
              <w:top w:val="single" w:sz="4" w:space="0" w:color="auto"/>
              <w:left w:val="single" w:sz="4" w:space="0" w:color="auto"/>
              <w:bottom w:val="single" w:sz="4" w:space="0" w:color="auto"/>
              <w:right w:val="single" w:sz="4" w:space="0" w:color="auto"/>
            </w:tcBorders>
          </w:tcPr>
          <w:p w14:paraId="5EA17B35" w14:textId="68319765" w:rsidR="00B767F3" w:rsidRPr="00CF7A4A" w:rsidRDefault="00DD7479">
            <w:pPr>
              <w:rPr>
                <w:kern w:val="2"/>
                <w:szCs w:val="24"/>
              </w:rPr>
            </w:pPr>
            <w:r>
              <w:rPr>
                <w:kern w:val="2"/>
                <w:szCs w:val="24"/>
              </w:rPr>
              <w:t xml:space="preserve">Tiekėjas įsipareigoja Sutartyje numatytomis sąlygomis perduoti Pirkėjui </w:t>
            </w:r>
            <w:r w:rsidR="00656EA5" w:rsidRPr="000F696E">
              <w:rPr>
                <w:kern w:val="2"/>
                <w:szCs w:val="24"/>
              </w:rPr>
              <w:t xml:space="preserve">stoginę </w:t>
            </w:r>
            <w:r w:rsidR="00656EA5" w:rsidRPr="00CF7A4A">
              <w:rPr>
                <w:kern w:val="2"/>
                <w:szCs w:val="24"/>
              </w:rPr>
              <w:t>su montavimo darbais</w:t>
            </w:r>
            <w:r w:rsidR="00034F54" w:rsidRPr="00CF7A4A">
              <w:rPr>
                <w:kern w:val="2"/>
                <w:szCs w:val="24"/>
              </w:rPr>
              <w:t xml:space="preserve">: </w:t>
            </w:r>
            <w:r w:rsidR="00E94E65" w:rsidRPr="00CF7A4A">
              <w:rPr>
                <w:kern w:val="2"/>
                <w:szCs w:val="24"/>
              </w:rPr>
              <w:t>pamatais</w:t>
            </w:r>
            <w:r w:rsidR="00034F54" w:rsidRPr="00CF7A4A">
              <w:rPr>
                <w:kern w:val="2"/>
                <w:szCs w:val="24"/>
              </w:rPr>
              <w:t xml:space="preserve">, </w:t>
            </w:r>
            <w:r w:rsidR="00E94E65" w:rsidRPr="00CF7A4A">
              <w:rPr>
                <w:kern w:val="2"/>
                <w:szCs w:val="24"/>
              </w:rPr>
              <w:t xml:space="preserve">trinkelių dangą (60 </w:t>
            </w:r>
            <w:proofErr w:type="spellStart"/>
            <w:r w:rsidR="00E94E65" w:rsidRPr="00CF7A4A">
              <w:rPr>
                <w:kern w:val="2"/>
                <w:szCs w:val="24"/>
              </w:rPr>
              <w:t>kv.m</w:t>
            </w:r>
            <w:proofErr w:type="spellEnd"/>
            <w:r w:rsidR="00E94E65" w:rsidRPr="00CF7A4A">
              <w:rPr>
                <w:kern w:val="2"/>
                <w:szCs w:val="24"/>
              </w:rPr>
              <w:t>)</w:t>
            </w:r>
            <w:r w:rsidR="00034F54" w:rsidRPr="00CF7A4A">
              <w:rPr>
                <w:kern w:val="2"/>
                <w:szCs w:val="24"/>
              </w:rPr>
              <w:t xml:space="preserve"> ir vejos (24 </w:t>
            </w:r>
            <w:proofErr w:type="spellStart"/>
            <w:r w:rsidR="00034F54" w:rsidRPr="00CF7A4A">
              <w:rPr>
                <w:kern w:val="2"/>
                <w:szCs w:val="24"/>
              </w:rPr>
              <w:t>kv.m</w:t>
            </w:r>
            <w:proofErr w:type="spellEnd"/>
            <w:r w:rsidR="00034F54" w:rsidRPr="00CF7A4A">
              <w:rPr>
                <w:kern w:val="2"/>
                <w:szCs w:val="24"/>
              </w:rPr>
              <w:t>) atstatymo darbais</w:t>
            </w:r>
            <w:r w:rsidR="00E94E65" w:rsidRPr="00CF7A4A">
              <w:rPr>
                <w:kern w:val="2"/>
                <w:szCs w:val="24"/>
              </w:rPr>
              <w:t>.</w:t>
            </w:r>
          </w:p>
          <w:p w14:paraId="6A793ABC"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034F54">
              <w:rPr>
                <w:color w:val="000000"/>
                <w:kern w:val="2"/>
                <w:szCs w:val="24"/>
              </w:rPr>
              <w:t>1</w:t>
            </w:r>
            <w:r>
              <w:rPr>
                <w:color w:val="000000"/>
                <w:kern w:val="2"/>
                <w:szCs w:val="24"/>
              </w:rPr>
              <w:t xml:space="preserve"> „Techninė specifikacija“ (toliau – Techninė specifikacija) ir Sutarties priede Nr. </w:t>
            </w:r>
            <w:r w:rsidR="00034F54">
              <w:rPr>
                <w:color w:val="000000"/>
                <w:kern w:val="2"/>
                <w:szCs w:val="24"/>
              </w:rPr>
              <w:t>2</w:t>
            </w:r>
            <w:r>
              <w:rPr>
                <w:color w:val="000000"/>
                <w:kern w:val="2"/>
                <w:szCs w:val="24"/>
              </w:rPr>
              <w:t xml:space="preserve"> „Pasiūlymas“.</w:t>
            </w:r>
          </w:p>
          <w:p w14:paraId="74009C55" w14:textId="619B9F84" w:rsidR="00034F54" w:rsidRDefault="00034F54">
            <w:pPr>
              <w:rPr>
                <w:color w:val="000000"/>
                <w:kern w:val="2"/>
                <w:szCs w:val="24"/>
              </w:rPr>
            </w:pPr>
            <w:bookmarkStart w:id="3" w:name="_Hlk197435634"/>
            <w:r w:rsidRPr="00CF7A4A">
              <w:t>Techninė specifikacija pateikiama Mokslo paskirties pastato Dzūkų g. 64, Varėna kapitalinio remonto projekto Nr. 24381-11-</w:t>
            </w:r>
            <w:bookmarkEnd w:id="3"/>
            <w:r w:rsidRPr="00CF7A4A">
              <w:t>TP sklypo sutvarkymo dalyje.</w:t>
            </w:r>
          </w:p>
        </w:tc>
      </w:tr>
      <w:tr w:rsidR="00B767F3" w14:paraId="583E85D0"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3"/>
            <w:tcBorders>
              <w:top w:val="single" w:sz="4" w:space="0" w:color="auto"/>
              <w:left w:val="single" w:sz="4" w:space="0" w:color="auto"/>
              <w:bottom w:val="single" w:sz="4" w:space="0" w:color="auto"/>
              <w:right w:val="single" w:sz="4" w:space="0" w:color="auto"/>
            </w:tcBorders>
          </w:tcPr>
          <w:p w14:paraId="549EC752" w14:textId="77777777" w:rsidR="00C103C6" w:rsidRPr="00C103C6" w:rsidRDefault="00C103C6">
            <w:pPr>
              <w:rPr>
                <w:kern w:val="2"/>
                <w:szCs w:val="24"/>
              </w:rPr>
            </w:pPr>
            <w:r w:rsidRPr="00C103C6">
              <w:rPr>
                <w:kern w:val="2"/>
                <w:szCs w:val="24"/>
              </w:rPr>
              <w:t>Pirkimo pavadinimas: Stoginė (kartu su įrengimo darbais), Dzūkų g. 64, Varėna</w:t>
            </w:r>
          </w:p>
          <w:p w14:paraId="1E986A9B" w14:textId="6539E2B2" w:rsidR="00B767F3" w:rsidRPr="00C103C6" w:rsidRDefault="00C103C6">
            <w:pPr>
              <w:rPr>
                <w:bCs/>
                <w:kern w:val="2"/>
                <w:szCs w:val="24"/>
              </w:rPr>
            </w:pPr>
            <w:r w:rsidRPr="00C103C6">
              <w:rPr>
                <w:bCs/>
                <w:kern w:val="2"/>
                <w:szCs w:val="24"/>
              </w:rPr>
              <w:t xml:space="preserve">Pirkimo </w:t>
            </w:r>
            <w:r>
              <w:rPr>
                <w:kern w:val="2"/>
                <w:szCs w:val="24"/>
              </w:rPr>
              <w:t xml:space="preserve">Nr. </w:t>
            </w:r>
            <w:r>
              <w:rPr>
                <w:kern w:val="2"/>
                <w:szCs w:val="24"/>
                <w:highlight w:val="yellow"/>
              </w:rPr>
              <w:t>[_]</w:t>
            </w:r>
          </w:p>
        </w:tc>
      </w:tr>
      <w:tr w:rsidR="00B767F3" w14:paraId="44A63690"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CF7A4A" w:rsidRDefault="00DD7479">
            <w:pPr>
              <w:rPr>
                <w:b/>
                <w:bCs/>
                <w:kern w:val="2"/>
                <w:szCs w:val="24"/>
              </w:rPr>
            </w:pPr>
            <w:r w:rsidRPr="00CF7A4A">
              <w:rPr>
                <w:b/>
                <w:bCs/>
                <w:kern w:val="2"/>
                <w:szCs w:val="24"/>
              </w:rPr>
              <w:t>3.3. Informacija apie Europos Sąjungos lėšomis finansuojamą projektą arba kitą projektą</w:t>
            </w:r>
          </w:p>
        </w:tc>
        <w:tc>
          <w:tcPr>
            <w:tcW w:w="6835" w:type="dxa"/>
            <w:gridSpan w:val="3"/>
            <w:tcBorders>
              <w:top w:val="single" w:sz="4" w:space="0" w:color="auto"/>
              <w:left w:val="single" w:sz="4" w:space="0" w:color="auto"/>
              <w:bottom w:val="single" w:sz="4" w:space="0" w:color="auto"/>
              <w:right w:val="single" w:sz="4" w:space="0" w:color="auto"/>
            </w:tcBorders>
          </w:tcPr>
          <w:p w14:paraId="6984EB76" w14:textId="77777777" w:rsidR="002D7483" w:rsidRPr="00CF7A4A" w:rsidRDefault="002D7483" w:rsidP="002D7483">
            <w:pPr>
              <w:rPr>
                <w:kern w:val="2"/>
                <w:szCs w:val="24"/>
              </w:rPr>
            </w:pPr>
          </w:p>
          <w:p w14:paraId="2B49FE7C" w14:textId="6AD4AB18" w:rsidR="002D7483" w:rsidRPr="00CF7A4A" w:rsidRDefault="002D7483" w:rsidP="002D7483">
            <w:pPr>
              <w:rPr>
                <w:kern w:val="2"/>
                <w:szCs w:val="24"/>
              </w:rPr>
            </w:pPr>
            <w:r w:rsidRPr="00CF7A4A">
              <w:rPr>
                <w:kern w:val="2"/>
                <w:szCs w:val="24"/>
              </w:rPr>
              <w:t xml:space="preserve">Europos Sąjungos lėšomis bendrai finansuojamo projekto pavadinimas </w:t>
            </w:r>
            <w:r w:rsidR="00291885" w:rsidRPr="00CF7A4A">
              <w:rPr>
                <w:kern w:val="2"/>
                <w:szCs w:val="24"/>
              </w:rPr>
              <w:t xml:space="preserve">„Galimybių naudotis </w:t>
            </w:r>
            <w:proofErr w:type="spellStart"/>
            <w:r w:rsidR="00291885" w:rsidRPr="00CF7A4A">
              <w:rPr>
                <w:kern w:val="2"/>
                <w:szCs w:val="24"/>
              </w:rPr>
              <w:t>įtraukiomis</w:t>
            </w:r>
            <w:proofErr w:type="spellEnd"/>
            <w:r w:rsidR="00291885" w:rsidRPr="00CF7A4A">
              <w:rPr>
                <w:kern w:val="2"/>
                <w:szCs w:val="24"/>
              </w:rPr>
              <w:t xml:space="preserve"> ir kokybiškomis švietimo paslaugomis didinimas Varėnos r. savivaldybėje“.</w:t>
            </w:r>
          </w:p>
          <w:p w14:paraId="4C7267C7" w14:textId="77777777" w:rsidR="002D7483" w:rsidRPr="00CF7A4A" w:rsidRDefault="002D7483" w:rsidP="002D7483">
            <w:pPr>
              <w:rPr>
                <w:kern w:val="2"/>
                <w:szCs w:val="24"/>
              </w:rPr>
            </w:pPr>
          </w:p>
          <w:p w14:paraId="4FF35239" w14:textId="72405C16" w:rsidR="00B767F3" w:rsidRPr="00CF7A4A" w:rsidRDefault="00291885" w:rsidP="002D7483">
            <w:pPr>
              <w:rPr>
                <w:kern w:val="2"/>
                <w:szCs w:val="24"/>
              </w:rPr>
            </w:pPr>
            <w:r w:rsidRPr="00CF7A4A">
              <w:rPr>
                <w:kern w:val="2"/>
                <w:szCs w:val="24"/>
              </w:rPr>
              <w:t xml:space="preserve">Projektas įgyvendinamas pagal </w:t>
            </w:r>
            <w:r w:rsidRPr="00CF7A4A">
              <w:rPr>
                <w:iCs/>
                <w:kern w:val="2"/>
                <w:szCs w:val="24"/>
              </w:rPr>
              <w:t xml:space="preserve">Lietuvos Respublikos švietimo, mokslo ir sporto ministro </w:t>
            </w:r>
            <w:r w:rsidRPr="00CF7A4A">
              <w:rPr>
                <w:bCs/>
                <w:iCs/>
                <w:kern w:val="2"/>
                <w:szCs w:val="24"/>
              </w:rPr>
              <w:t xml:space="preserve">2022 m. spalio 13 d. įsakymu Nr. </w:t>
            </w:r>
            <w:r w:rsidRPr="00CF7A4A">
              <w:rPr>
                <w:iCs/>
                <w:kern w:val="2"/>
                <w:szCs w:val="24"/>
              </w:rPr>
              <w:t>V-1637 patvirtintas Regioninės pažangos priemonės Nr. 12-003-03-02-17 (RE) „Plėtoti įvairialypį švietimą vykdant visos dienos mokyklų veiklą“ finansavimo gaires.</w:t>
            </w:r>
          </w:p>
        </w:tc>
      </w:tr>
      <w:tr w:rsidR="00B767F3" w14:paraId="7A8EB718" w14:textId="77777777" w:rsidTr="0095267F">
        <w:trPr>
          <w:trHeight w:val="300"/>
        </w:trPr>
        <w:tc>
          <w:tcPr>
            <w:tcW w:w="9959" w:type="dxa"/>
            <w:gridSpan w:val="5"/>
          </w:tcPr>
          <w:p w14:paraId="378814B2" w14:textId="77777777" w:rsidR="00B767F3" w:rsidRPr="00CF7A4A" w:rsidRDefault="00DD7479">
            <w:pPr>
              <w:jc w:val="center"/>
              <w:rPr>
                <w:b/>
                <w:bCs/>
                <w:kern w:val="2"/>
                <w:szCs w:val="24"/>
              </w:rPr>
            </w:pPr>
            <w:r w:rsidRPr="00CF7A4A">
              <w:rPr>
                <w:b/>
                <w:bCs/>
                <w:kern w:val="2"/>
                <w:szCs w:val="24"/>
              </w:rPr>
              <w:t>4. PREKIŲ PRISTATYMO TERMINAI IR PREKIŲ PERDAVIMO - PRIĖMIMO TVARKA</w:t>
            </w:r>
          </w:p>
        </w:tc>
      </w:tr>
      <w:tr w:rsidR="00B767F3" w14:paraId="3322A23C"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57A63A12" w14:textId="6574BBB0" w:rsidR="00B767F3" w:rsidRDefault="00DD7479">
            <w:pPr>
              <w:rPr>
                <w:b/>
                <w:bCs/>
                <w:kern w:val="2"/>
                <w:szCs w:val="24"/>
              </w:rPr>
            </w:pPr>
            <w:r>
              <w:rPr>
                <w:b/>
                <w:bCs/>
                <w:kern w:val="2"/>
                <w:szCs w:val="24"/>
              </w:rPr>
              <w:t>4.1. Prekių pristatymo terminas, kai Prekės pristatomos vienu kartu</w:t>
            </w:r>
          </w:p>
        </w:tc>
        <w:tc>
          <w:tcPr>
            <w:tcW w:w="6835" w:type="dxa"/>
            <w:gridSpan w:val="3"/>
            <w:tcBorders>
              <w:top w:val="single" w:sz="4" w:space="0" w:color="auto"/>
              <w:left w:val="single" w:sz="4" w:space="0" w:color="auto"/>
              <w:bottom w:val="single" w:sz="4" w:space="0" w:color="auto"/>
              <w:right w:val="single" w:sz="4" w:space="0" w:color="auto"/>
            </w:tcBorders>
          </w:tcPr>
          <w:p w14:paraId="692B09C4" w14:textId="78F4E150" w:rsidR="00B767F3" w:rsidRPr="0095267F" w:rsidRDefault="00DD7479" w:rsidP="0095267F">
            <w:pPr>
              <w:rPr>
                <w:kern w:val="2"/>
                <w:szCs w:val="24"/>
              </w:rPr>
            </w:pPr>
            <w:r w:rsidRPr="00C103C6">
              <w:rPr>
                <w:kern w:val="2"/>
                <w:szCs w:val="24"/>
              </w:rPr>
              <w:t xml:space="preserve">Tiekėjas Prekes (visą Prekių kiekį) įsipareigoja pristatyti ne vėliau kaip per </w:t>
            </w:r>
            <w:r w:rsidR="006E78B8" w:rsidRPr="00C103C6">
              <w:rPr>
                <w:kern w:val="2"/>
                <w:szCs w:val="24"/>
              </w:rPr>
              <w:t>4</w:t>
            </w:r>
            <w:r w:rsidR="00656EA5" w:rsidRPr="00C103C6">
              <w:rPr>
                <w:kern w:val="2"/>
                <w:szCs w:val="24"/>
              </w:rPr>
              <w:t xml:space="preserve"> mėnesius </w:t>
            </w:r>
            <w:r w:rsidRPr="00C103C6">
              <w:rPr>
                <w:color w:val="000000"/>
                <w:kern w:val="2"/>
                <w:szCs w:val="24"/>
              </w:rPr>
              <w:t xml:space="preserve">nuo Sutarties įsigaliojimo dienos šiuo adresu: </w:t>
            </w:r>
            <w:r w:rsidR="00656EA5" w:rsidRPr="00C103C6">
              <w:rPr>
                <w:kern w:val="2"/>
                <w:szCs w:val="24"/>
              </w:rPr>
              <w:t>Dzūkų g. 64, Varėnos m.</w:t>
            </w:r>
          </w:p>
        </w:tc>
      </w:tr>
      <w:tr w:rsidR="00B767F3" w14:paraId="561BFE7C"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3"/>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57073C5" w:rsidR="00B767F3" w:rsidRDefault="00B767F3">
            <w:pPr>
              <w:rPr>
                <w:kern w:val="2"/>
                <w:szCs w:val="24"/>
              </w:rPr>
            </w:pPr>
          </w:p>
        </w:tc>
      </w:tr>
      <w:tr w:rsidR="00B767F3" w14:paraId="23D0B5E1"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3"/>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61628F4" w:rsidR="00B767F3" w:rsidRDefault="00B767F3">
            <w:pPr>
              <w:rPr>
                <w:kern w:val="2"/>
                <w:szCs w:val="24"/>
              </w:rPr>
            </w:pPr>
          </w:p>
        </w:tc>
      </w:tr>
      <w:tr w:rsidR="00B767F3" w14:paraId="5806B101"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6C87A16F" w:rsidR="00B767F3" w:rsidRDefault="00B767F3">
            <w:pPr>
              <w:rPr>
                <w:kern w:val="2"/>
                <w:szCs w:val="24"/>
              </w:rPr>
            </w:pPr>
          </w:p>
        </w:tc>
      </w:tr>
      <w:tr w:rsidR="00B767F3" w14:paraId="30B555A8"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3"/>
            <w:tcBorders>
              <w:top w:val="single" w:sz="4" w:space="0" w:color="auto"/>
              <w:left w:val="single" w:sz="4" w:space="0" w:color="auto"/>
              <w:bottom w:val="single" w:sz="4" w:space="0" w:color="auto"/>
              <w:right w:val="single" w:sz="4" w:space="0" w:color="auto"/>
            </w:tcBorders>
          </w:tcPr>
          <w:p w14:paraId="73FFA04B" w14:textId="4CA55320" w:rsidR="00B767F3" w:rsidRDefault="00DD7479">
            <w:pPr>
              <w:rPr>
                <w:kern w:val="2"/>
                <w:szCs w:val="24"/>
              </w:rPr>
            </w:pPr>
            <w:r>
              <w:rPr>
                <w:kern w:val="2"/>
                <w:szCs w:val="24"/>
              </w:rPr>
              <w:t xml:space="preserve">Kartu su Prekėmis pateikiami šie dokumentai: </w:t>
            </w:r>
            <w:r w:rsidRPr="000F696E">
              <w:rPr>
                <w:kern w:val="2"/>
                <w:szCs w:val="24"/>
              </w:rPr>
              <w:t>Prekių perdavimo-priėmimo aktas</w:t>
            </w:r>
            <w:r w:rsidRPr="000F696E">
              <w:rPr>
                <w:color w:val="4472C4"/>
                <w:kern w:val="2"/>
                <w:szCs w:val="24"/>
              </w:rPr>
              <w:t>,</w:t>
            </w:r>
            <w:r w:rsidR="0039045C" w:rsidRPr="000F696E">
              <w:rPr>
                <w:szCs w:val="24"/>
              </w:rPr>
              <w:t xml:space="preserve"> sąskaita ir pažyma</w:t>
            </w:r>
            <w:r w:rsidRPr="000F696E">
              <w:rPr>
                <w:kern w:val="2"/>
                <w:szCs w:val="24"/>
              </w:rPr>
              <w:t>. Tiekėjui nepateikus nurodytų dokumentų, laikoma, kad Prekės neatitinka Sutartyje nustatytų reikalavimų.</w:t>
            </w:r>
          </w:p>
        </w:tc>
      </w:tr>
      <w:tr w:rsidR="00B767F3" w14:paraId="256DAE69" w14:textId="77777777" w:rsidTr="0095267F">
        <w:trPr>
          <w:trHeight w:val="300"/>
        </w:trPr>
        <w:tc>
          <w:tcPr>
            <w:tcW w:w="9959"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3"/>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7D72D228" w:rsidR="00B767F3" w:rsidRDefault="00B767F3">
            <w:pPr>
              <w:rPr>
                <w:color w:val="4472C4"/>
                <w:kern w:val="2"/>
              </w:rPr>
            </w:pPr>
          </w:p>
        </w:tc>
      </w:tr>
      <w:tr w:rsidR="00B767F3" w14:paraId="109F3FAF"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16502A" w14:textId="77777777" w:rsidR="00B767F3" w:rsidRDefault="00B767F3" w:rsidP="0039045C">
            <w:pPr>
              <w:jc w:val="both"/>
              <w:rPr>
                <w:b/>
                <w:bCs/>
                <w:kern w:val="2"/>
                <w:szCs w:val="24"/>
              </w:rPr>
            </w:pPr>
          </w:p>
        </w:tc>
        <w:tc>
          <w:tcPr>
            <w:tcW w:w="6835" w:type="dxa"/>
            <w:gridSpan w:val="3"/>
            <w:tcBorders>
              <w:top w:val="single" w:sz="4" w:space="0" w:color="auto"/>
              <w:left w:val="single" w:sz="4" w:space="0" w:color="auto"/>
              <w:bottom w:val="single" w:sz="4" w:space="0" w:color="auto"/>
              <w:right w:val="single" w:sz="4" w:space="0" w:color="auto"/>
            </w:tcBorders>
          </w:tcPr>
          <w:p w14:paraId="220E6487" w14:textId="1A1CBC61" w:rsidR="00B767F3" w:rsidRDefault="00DD7479">
            <w:pPr>
              <w:rPr>
                <w:kern w:val="2"/>
                <w:szCs w:val="24"/>
              </w:rPr>
            </w:pPr>
            <w:r>
              <w:rPr>
                <w:kern w:val="2"/>
                <w:szCs w:val="24"/>
              </w:rPr>
              <w:t xml:space="preserve">Pradinės Sutarties vertė yra </w:t>
            </w:r>
            <w:r w:rsidR="0039045C">
              <w:rPr>
                <w:color w:val="4472C4"/>
                <w:kern w:val="2"/>
                <w:szCs w:val="24"/>
              </w:rPr>
              <w:t>___________</w:t>
            </w:r>
            <w:r>
              <w:rPr>
                <w:kern w:val="2"/>
                <w:szCs w:val="24"/>
              </w:rPr>
              <w:t xml:space="preserve"> Eur, </w:t>
            </w:r>
            <w:r w:rsidRPr="0039045C">
              <w:rPr>
                <w:i/>
                <w:color w:val="4472C4"/>
                <w:kern w:val="2"/>
                <w:szCs w:val="24"/>
              </w:rPr>
              <w:t>(nurodyti sumą žodžiais)</w:t>
            </w:r>
            <w:r>
              <w:rPr>
                <w:kern w:val="2"/>
                <w:szCs w:val="24"/>
              </w:rPr>
              <w:t xml:space="preserve"> be pridėtinės vertės mokesčio (toliau – PVM). </w:t>
            </w:r>
          </w:p>
          <w:p w14:paraId="1D335FE5" w14:textId="50956EFB" w:rsidR="00B767F3" w:rsidRDefault="00DD7479">
            <w:pPr>
              <w:rPr>
                <w:kern w:val="2"/>
                <w:szCs w:val="24"/>
              </w:rPr>
            </w:pPr>
            <w:r>
              <w:rPr>
                <w:kern w:val="2"/>
                <w:szCs w:val="24"/>
              </w:rPr>
              <w:t xml:space="preserve">PVM sudaro </w:t>
            </w:r>
            <w:r w:rsidR="0039045C">
              <w:rPr>
                <w:color w:val="4472C4"/>
                <w:kern w:val="2"/>
                <w:szCs w:val="24"/>
              </w:rPr>
              <w:t>_________________</w:t>
            </w:r>
            <w:r>
              <w:rPr>
                <w:kern w:val="2"/>
                <w:szCs w:val="24"/>
              </w:rPr>
              <w:t xml:space="preserve"> Eur, </w:t>
            </w:r>
            <w:r w:rsidRPr="0039045C">
              <w:rPr>
                <w:i/>
                <w:color w:val="4472C4"/>
                <w:kern w:val="2"/>
                <w:szCs w:val="24"/>
              </w:rPr>
              <w:t>(nurodyti sumą žodžiais)</w:t>
            </w:r>
            <w:r>
              <w:rPr>
                <w:kern w:val="2"/>
                <w:szCs w:val="24"/>
              </w:rPr>
              <w:t>.</w:t>
            </w:r>
          </w:p>
          <w:p w14:paraId="56F2874B" w14:textId="62364A7C" w:rsidR="00B767F3" w:rsidRDefault="00DD7479">
            <w:pPr>
              <w:rPr>
                <w:kern w:val="2"/>
                <w:szCs w:val="24"/>
              </w:rPr>
            </w:pPr>
            <w:r>
              <w:rPr>
                <w:kern w:val="2"/>
                <w:szCs w:val="24"/>
              </w:rPr>
              <w:t xml:space="preserve">Sutarties kaina yra </w:t>
            </w:r>
            <w:r w:rsidR="0039045C">
              <w:rPr>
                <w:color w:val="4472C4"/>
                <w:kern w:val="2"/>
                <w:szCs w:val="24"/>
              </w:rPr>
              <w:t>_______________</w:t>
            </w:r>
            <w:r>
              <w:rPr>
                <w:kern w:val="2"/>
                <w:szCs w:val="24"/>
              </w:rPr>
              <w:t xml:space="preserve"> Eur, </w:t>
            </w:r>
            <w:r w:rsidRPr="0039045C">
              <w:rPr>
                <w:i/>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74CCE03C" w14:textId="62B5F13F" w:rsidR="00B767F3" w:rsidRPr="0095267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5" w:type="dxa"/>
            <w:gridSpan w:val="3"/>
            <w:tcBorders>
              <w:top w:val="single" w:sz="4" w:space="0" w:color="auto"/>
              <w:left w:val="single" w:sz="4" w:space="0" w:color="auto"/>
              <w:bottom w:val="single" w:sz="4" w:space="0" w:color="auto"/>
              <w:right w:val="single" w:sz="4" w:space="0" w:color="auto"/>
            </w:tcBorders>
          </w:tcPr>
          <w:p w14:paraId="57BA3F80" w14:textId="296C249C" w:rsidR="00B767F3" w:rsidRDefault="00DD7479">
            <w:pPr>
              <w:rPr>
                <w:kern w:val="2"/>
                <w:szCs w:val="24"/>
              </w:rPr>
            </w:pPr>
            <w:r>
              <w:rPr>
                <w:kern w:val="2"/>
                <w:szCs w:val="24"/>
              </w:rPr>
              <w:t xml:space="preserve">Sutarties </w:t>
            </w:r>
            <w:r w:rsidRPr="000F696E">
              <w:rPr>
                <w:kern w:val="2"/>
                <w:szCs w:val="24"/>
              </w:rPr>
              <w:t>kaina</w:t>
            </w:r>
            <w:r>
              <w:rPr>
                <w:kern w:val="2"/>
                <w:szCs w:val="24"/>
              </w:rPr>
              <w:t xml:space="preserve"> bus perskaičiuojami:</w:t>
            </w:r>
          </w:p>
          <w:p w14:paraId="7CE73E9A" w14:textId="765EEE63" w:rsidR="00B767F3" w:rsidRPr="006E78B8" w:rsidRDefault="00DD7479">
            <w:pPr>
              <w:rPr>
                <w:color w:val="FF0000"/>
                <w:kern w:val="2"/>
                <w:szCs w:val="24"/>
              </w:rPr>
            </w:pPr>
            <w:r>
              <w:rPr>
                <w:kern w:val="2"/>
                <w:szCs w:val="24"/>
              </w:rPr>
              <w:t>5.3.1. dėl PVM tarifo pasikeitimo;</w:t>
            </w:r>
            <w:r w:rsidR="0039045C">
              <w:rPr>
                <w:kern w:val="2"/>
                <w:szCs w:val="24"/>
              </w:rPr>
              <w:t xml:space="preserve"> </w:t>
            </w:r>
          </w:p>
        </w:tc>
      </w:tr>
      <w:tr w:rsidR="00B767F3" w14:paraId="5FAF5543"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3"/>
            <w:tcBorders>
              <w:top w:val="single" w:sz="4" w:space="0" w:color="auto"/>
              <w:left w:val="single" w:sz="4" w:space="0" w:color="auto"/>
              <w:bottom w:val="single" w:sz="4" w:space="0" w:color="auto"/>
              <w:right w:val="single" w:sz="4" w:space="0" w:color="auto"/>
            </w:tcBorders>
          </w:tcPr>
          <w:p w14:paraId="49F7DAED" w14:textId="32EC3265"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3"/>
            <w:tcBorders>
              <w:top w:val="single" w:sz="4" w:space="0" w:color="auto"/>
              <w:left w:val="single" w:sz="4" w:space="0" w:color="auto"/>
              <w:bottom w:val="single" w:sz="4" w:space="0" w:color="auto"/>
              <w:right w:val="single" w:sz="4" w:space="0" w:color="auto"/>
            </w:tcBorders>
          </w:tcPr>
          <w:p w14:paraId="4C7F2950" w14:textId="50607074" w:rsidR="00B767F3" w:rsidRPr="0095267F" w:rsidRDefault="00DD7479">
            <w:pPr>
              <w:rPr>
                <w:kern w:val="2"/>
                <w:szCs w:val="24"/>
              </w:rPr>
            </w:pPr>
            <w:r>
              <w:rPr>
                <w:kern w:val="2"/>
                <w:szCs w:val="24"/>
              </w:rPr>
              <w:t>Netaikoma</w:t>
            </w:r>
          </w:p>
        </w:tc>
      </w:tr>
      <w:tr w:rsidR="00B767F3" w14:paraId="6C0C5CB3"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242E5223" w14:textId="55A90638" w:rsidR="00B767F3" w:rsidRDefault="00DD7479">
            <w:pPr>
              <w:rPr>
                <w:b/>
                <w:bCs/>
                <w:kern w:val="2"/>
                <w:szCs w:val="24"/>
              </w:rPr>
            </w:pPr>
            <w:r>
              <w:rPr>
                <w:b/>
                <w:bCs/>
                <w:kern w:val="2"/>
                <w:szCs w:val="24"/>
              </w:rPr>
              <w:t>5.3.3. Sutarties kainos / įkainių peržiūra dėl kainų lygio pokyčio</w:t>
            </w:r>
          </w:p>
        </w:tc>
        <w:tc>
          <w:tcPr>
            <w:tcW w:w="6835" w:type="dxa"/>
            <w:gridSpan w:val="3"/>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B77F494" w:rsidR="00B767F3" w:rsidRDefault="00B767F3">
            <w:pPr>
              <w:rPr>
                <w:color w:val="4472C4"/>
                <w:kern w:val="2"/>
                <w:szCs w:val="24"/>
              </w:rPr>
            </w:pPr>
          </w:p>
        </w:tc>
      </w:tr>
      <w:tr w:rsidR="00B767F3" w14:paraId="312BC1F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5B58A9FA" w:rsidR="00B767F3" w:rsidRDefault="00B767F3">
            <w:pPr>
              <w:rPr>
                <w:kern w:val="2"/>
                <w:szCs w:val="24"/>
              </w:rPr>
            </w:pPr>
          </w:p>
        </w:tc>
      </w:tr>
      <w:tr w:rsidR="00B767F3" w14:paraId="75CD94C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737DBAE7" w:rsidR="00B767F3" w:rsidRDefault="00B767F3">
            <w:pPr>
              <w:rPr>
                <w:kern w:val="2"/>
                <w:szCs w:val="24"/>
              </w:rPr>
            </w:pPr>
          </w:p>
        </w:tc>
      </w:tr>
      <w:tr w:rsidR="00B767F3" w14:paraId="267E808E"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3"/>
            <w:tcBorders>
              <w:top w:val="single" w:sz="4" w:space="0" w:color="auto"/>
              <w:left w:val="single" w:sz="4" w:space="0" w:color="auto"/>
              <w:bottom w:val="single" w:sz="4" w:space="0" w:color="auto"/>
              <w:right w:val="single" w:sz="4" w:space="0" w:color="auto"/>
            </w:tcBorders>
          </w:tcPr>
          <w:p w14:paraId="4FFDE7E9" w14:textId="77777777" w:rsidR="006805C6" w:rsidRDefault="006805C6" w:rsidP="006805C6">
            <w:pPr>
              <w:rPr>
                <w:kern w:val="2"/>
                <w:szCs w:val="24"/>
              </w:rPr>
            </w:pPr>
            <w:r>
              <w:rPr>
                <w:kern w:val="2"/>
                <w:szCs w:val="24"/>
              </w:rPr>
              <w:t>Pirkėjas atsiskaito su Tiekėju ne vėliau kaip per 30 kalendorinių dienų nuo Sąskaitos gavimo dienos.</w:t>
            </w:r>
          </w:p>
          <w:p w14:paraId="2D8ED721" w14:textId="77777777" w:rsidR="00B767F3" w:rsidRDefault="00B767F3">
            <w:pPr>
              <w:rPr>
                <w:kern w:val="2"/>
                <w:szCs w:val="24"/>
              </w:rPr>
            </w:pPr>
          </w:p>
          <w:p w14:paraId="5BDFE28E" w14:textId="6BB4A202"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1CC9C2B3" w:rsidR="00B767F3" w:rsidRPr="006E78B8" w:rsidRDefault="00DD7479" w:rsidP="006E78B8">
            <w:pPr>
              <w:rPr>
                <w:color w:val="FF0000"/>
                <w:kern w:val="2"/>
                <w:szCs w:val="24"/>
                <w:shd w:val="clear" w:color="auto" w:fill="FFFFFF"/>
              </w:rPr>
            </w:pPr>
            <w:r w:rsidRPr="000F696E">
              <w:rPr>
                <w:kern w:val="2"/>
                <w:szCs w:val="24"/>
                <w:shd w:val="clear" w:color="auto" w:fill="FFFFFF"/>
              </w:rPr>
              <w:t xml:space="preserve">1) įvykdžius visus sutartinius įsipareigojimus, sumokama visa Sutarties kaina; </w:t>
            </w:r>
          </w:p>
        </w:tc>
      </w:tr>
      <w:tr w:rsidR="00B767F3" w14:paraId="235F5A3F"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3"/>
            <w:tcBorders>
              <w:top w:val="single" w:sz="4" w:space="0" w:color="auto"/>
              <w:left w:val="single" w:sz="4" w:space="0" w:color="auto"/>
              <w:bottom w:val="single" w:sz="4" w:space="0" w:color="auto"/>
              <w:right w:val="single" w:sz="4" w:space="0" w:color="auto"/>
            </w:tcBorders>
          </w:tcPr>
          <w:p w14:paraId="4A2C5FAD" w14:textId="1EC6F160" w:rsidR="00B767F3" w:rsidRPr="0095267F" w:rsidRDefault="00DD7479" w:rsidP="0095267F">
            <w:pPr>
              <w:rPr>
                <w:kern w:val="2"/>
                <w:szCs w:val="24"/>
              </w:rPr>
            </w:pPr>
            <w:r>
              <w:rPr>
                <w:kern w:val="2"/>
                <w:szCs w:val="24"/>
              </w:rPr>
              <w:t>Netaikoma</w:t>
            </w:r>
          </w:p>
        </w:tc>
      </w:tr>
      <w:tr w:rsidR="00B767F3" w14:paraId="0986FD70"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3"/>
            <w:tcBorders>
              <w:top w:val="single" w:sz="4" w:space="0" w:color="auto"/>
              <w:left w:val="single" w:sz="4" w:space="0" w:color="auto"/>
              <w:bottom w:val="single" w:sz="4" w:space="0" w:color="auto"/>
              <w:right w:val="single" w:sz="4" w:space="0" w:color="auto"/>
            </w:tcBorders>
          </w:tcPr>
          <w:p w14:paraId="7D06D0D9" w14:textId="574EEC13" w:rsidR="00B767F3" w:rsidRDefault="00DD7479">
            <w:pPr>
              <w:rPr>
                <w:kern w:val="2"/>
                <w:szCs w:val="24"/>
              </w:rPr>
            </w:pPr>
            <w:r>
              <w:rPr>
                <w:kern w:val="2"/>
                <w:szCs w:val="24"/>
              </w:rPr>
              <w:t>Netaikoma</w:t>
            </w:r>
          </w:p>
        </w:tc>
      </w:tr>
      <w:tr w:rsidR="00B767F3" w14:paraId="397E6A62" w14:textId="77777777" w:rsidTr="0095267F">
        <w:trPr>
          <w:trHeight w:val="300"/>
        </w:trPr>
        <w:tc>
          <w:tcPr>
            <w:tcW w:w="9959"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3"/>
            <w:tcBorders>
              <w:top w:val="single" w:sz="4" w:space="0" w:color="auto"/>
              <w:left w:val="single" w:sz="4" w:space="0" w:color="auto"/>
              <w:bottom w:val="single" w:sz="4" w:space="0" w:color="auto"/>
              <w:right w:val="single" w:sz="4" w:space="0" w:color="auto"/>
            </w:tcBorders>
          </w:tcPr>
          <w:p w14:paraId="5290D4C5" w14:textId="5C5BA5FB" w:rsidR="00B767F3" w:rsidRDefault="00DD7479">
            <w:pPr>
              <w:rPr>
                <w:kern w:val="2"/>
                <w:szCs w:val="24"/>
              </w:rPr>
            </w:pPr>
            <w:r>
              <w:rPr>
                <w:kern w:val="2"/>
                <w:szCs w:val="24"/>
              </w:rPr>
              <w:t xml:space="preserve">Prekėms </w:t>
            </w:r>
            <w:r w:rsidRPr="00CF7A4A">
              <w:rPr>
                <w:kern w:val="2"/>
                <w:szCs w:val="24"/>
              </w:rPr>
              <w:t>nustatomas teisės aktuose nustatytas garantinis terminas, kuris yra</w:t>
            </w:r>
            <w:r w:rsidR="00E259EA" w:rsidRPr="00CF7A4A">
              <w:rPr>
                <w:kern w:val="2"/>
                <w:szCs w:val="24"/>
              </w:rPr>
              <w:t xml:space="preserve"> 2 metai</w:t>
            </w:r>
            <w:r w:rsidRPr="00CF7A4A">
              <w:rPr>
                <w:kern w:val="2"/>
                <w:szCs w:val="24"/>
              </w:rPr>
              <w:t xml:space="preserve">. Garantinis terminas, skaičiuojamas nuo Prekių perdavimo–priėmimo akto ar </w:t>
            </w:r>
            <w:r>
              <w:rPr>
                <w:kern w:val="2"/>
                <w:szCs w:val="24"/>
              </w:rPr>
              <w:t>Sąskaitos (kai Prekių perdavimo–priėmimo aktas nėra pasirašomas) pasirašymo dienos.</w:t>
            </w:r>
          </w:p>
        </w:tc>
      </w:tr>
      <w:tr w:rsidR="00B767F3" w14:paraId="7C487E9B"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3"/>
            <w:tcBorders>
              <w:top w:val="single" w:sz="4" w:space="0" w:color="auto"/>
              <w:left w:val="single" w:sz="4" w:space="0" w:color="auto"/>
              <w:bottom w:val="single" w:sz="4" w:space="0" w:color="auto"/>
              <w:right w:val="single" w:sz="4" w:space="0" w:color="auto"/>
            </w:tcBorders>
          </w:tcPr>
          <w:p w14:paraId="19A8D037" w14:textId="09EA68B8"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3"/>
            <w:tcBorders>
              <w:top w:val="single" w:sz="4" w:space="0" w:color="auto"/>
              <w:left w:val="single" w:sz="4" w:space="0" w:color="auto"/>
              <w:bottom w:val="single" w:sz="4" w:space="0" w:color="auto"/>
              <w:right w:val="single" w:sz="4" w:space="0" w:color="auto"/>
            </w:tcBorders>
          </w:tcPr>
          <w:p w14:paraId="732CDAE4" w14:textId="200F309E" w:rsidR="006805C6" w:rsidRDefault="00DD7479" w:rsidP="006805C6">
            <w:pPr>
              <w:rPr>
                <w:kern w:val="2"/>
                <w:szCs w:val="24"/>
              </w:rPr>
            </w:pPr>
            <w:r>
              <w:rPr>
                <w:kern w:val="2"/>
                <w:szCs w:val="24"/>
              </w:rPr>
              <w:t xml:space="preserve">Netaikoma </w:t>
            </w:r>
          </w:p>
          <w:p w14:paraId="4D580A95" w14:textId="2C4CD3EF" w:rsidR="00B767F3" w:rsidRDefault="00B767F3">
            <w:pPr>
              <w:rPr>
                <w:kern w:val="2"/>
                <w:szCs w:val="24"/>
              </w:rPr>
            </w:pPr>
          </w:p>
        </w:tc>
      </w:tr>
      <w:tr w:rsidR="00B767F3" w14:paraId="5D562E8D" w14:textId="77777777" w:rsidTr="0095267F">
        <w:trPr>
          <w:trHeight w:val="300"/>
        </w:trPr>
        <w:tc>
          <w:tcPr>
            <w:tcW w:w="9959"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35" w:type="dxa"/>
            <w:gridSpan w:val="3"/>
            <w:tcBorders>
              <w:top w:val="single" w:sz="4" w:space="0" w:color="auto"/>
              <w:left w:val="single" w:sz="4" w:space="0" w:color="auto"/>
              <w:bottom w:val="single" w:sz="4" w:space="0" w:color="auto"/>
              <w:right w:val="single" w:sz="4" w:space="0" w:color="auto"/>
            </w:tcBorders>
          </w:tcPr>
          <w:p w14:paraId="5CFEABC6" w14:textId="3920156E" w:rsidR="00B767F3" w:rsidRDefault="00DD7479">
            <w:pPr>
              <w:rPr>
                <w:b/>
                <w:bCs/>
                <w:kern w:val="2"/>
                <w:szCs w:val="24"/>
              </w:rPr>
            </w:pPr>
            <w:r>
              <w:rPr>
                <w:kern w:val="2"/>
                <w:szCs w:val="24"/>
              </w:rPr>
              <w:t xml:space="preserve">Sutarties vykdymui pasitelkiami subtiekėjai ir (ar) specialistai yra nurodyti Sutarties priede Nr. </w:t>
            </w:r>
            <w:r w:rsidR="00E259EA">
              <w:rPr>
                <w:kern w:val="2"/>
                <w:szCs w:val="24"/>
              </w:rPr>
              <w:t>3</w:t>
            </w:r>
            <w:r>
              <w:rPr>
                <w:kern w:val="2"/>
                <w:szCs w:val="24"/>
              </w:rPr>
              <w:t xml:space="preserve"> „Sutarties vykdymui pasitelkiami subtiekėjai ir (ar) specialistai“.</w:t>
            </w:r>
          </w:p>
        </w:tc>
      </w:tr>
      <w:tr w:rsidR="00B767F3" w14:paraId="0E57F611" w14:textId="77777777" w:rsidTr="0095267F">
        <w:trPr>
          <w:trHeight w:val="300"/>
        </w:trPr>
        <w:tc>
          <w:tcPr>
            <w:tcW w:w="9959"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3"/>
            <w:tcBorders>
              <w:top w:val="single" w:sz="4" w:space="0" w:color="auto"/>
              <w:left w:val="single" w:sz="4" w:space="0" w:color="auto"/>
              <w:bottom w:val="single" w:sz="4" w:space="0" w:color="auto"/>
              <w:right w:val="single" w:sz="4" w:space="0" w:color="auto"/>
            </w:tcBorders>
          </w:tcPr>
          <w:p w14:paraId="717E386A" w14:textId="10720E02"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02900E7E" w:rsidR="00B767F3" w:rsidRDefault="00B767F3">
            <w:pPr>
              <w:rPr>
                <w:kern w:val="2"/>
                <w:szCs w:val="24"/>
              </w:rPr>
            </w:pPr>
          </w:p>
        </w:tc>
      </w:tr>
      <w:tr w:rsidR="00B767F3" w14:paraId="5707061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6B889EE2" w:rsidR="00B767F3" w:rsidRDefault="00B767F3">
            <w:pPr>
              <w:rPr>
                <w:kern w:val="2"/>
                <w:szCs w:val="24"/>
              </w:rPr>
            </w:pPr>
          </w:p>
        </w:tc>
      </w:tr>
      <w:tr w:rsidR="00B767F3" w14:paraId="0C2A7468"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3443D43" w:rsidR="00B767F3" w:rsidRDefault="00B767F3">
            <w:pPr>
              <w:rPr>
                <w:kern w:val="2"/>
                <w:szCs w:val="24"/>
              </w:rPr>
            </w:pPr>
          </w:p>
        </w:tc>
      </w:tr>
      <w:tr w:rsidR="00B767F3" w14:paraId="198AFEE0" w14:textId="77777777" w:rsidTr="0095267F">
        <w:trPr>
          <w:trHeight w:val="300"/>
        </w:trPr>
        <w:tc>
          <w:tcPr>
            <w:tcW w:w="9959"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3"/>
            <w:tcBorders>
              <w:top w:val="single" w:sz="4" w:space="0" w:color="auto"/>
              <w:left w:val="single" w:sz="4" w:space="0" w:color="auto"/>
              <w:bottom w:val="single" w:sz="4" w:space="0" w:color="auto"/>
              <w:right w:val="single" w:sz="4" w:space="0" w:color="auto"/>
            </w:tcBorders>
          </w:tcPr>
          <w:p w14:paraId="060F26A1" w14:textId="3EA55AC4" w:rsidR="00B767F3" w:rsidRPr="000F696E" w:rsidRDefault="00DD747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F696E">
              <w:rPr>
                <w:kern w:val="2"/>
                <w:szCs w:val="24"/>
              </w:rPr>
              <w:t>0,02 (dvi šimtosios) procento dydžio delspinigius nuo neapmokėtos sumos be PVM už kiekvieną vėlavimo dieną. </w:t>
            </w:r>
          </w:p>
          <w:p w14:paraId="12E8EA71" w14:textId="2706F7D5" w:rsidR="00B767F3" w:rsidRDefault="00DD7479">
            <w:pPr>
              <w:spacing w:line="259" w:lineRule="auto"/>
              <w:rPr>
                <w:color w:val="000000"/>
                <w:kern w:val="2"/>
                <w:szCs w:val="24"/>
              </w:rPr>
            </w:pPr>
            <w:r w:rsidRPr="000F696E">
              <w:rPr>
                <w:kern w:val="2"/>
                <w:szCs w:val="24"/>
              </w:rPr>
              <w:t>  </w:t>
            </w:r>
          </w:p>
        </w:tc>
      </w:tr>
      <w:tr w:rsidR="00B767F3" w14:paraId="66B563D2"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3"/>
            <w:tcBorders>
              <w:top w:val="single" w:sz="4" w:space="0" w:color="auto"/>
              <w:left w:val="single" w:sz="4" w:space="0" w:color="auto"/>
              <w:bottom w:val="single" w:sz="4" w:space="0" w:color="auto"/>
              <w:right w:val="single" w:sz="4" w:space="0" w:color="auto"/>
            </w:tcBorders>
          </w:tcPr>
          <w:p w14:paraId="19EE2BA9" w14:textId="57250D5B" w:rsidR="00B767F3" w:rsidRPr="00CF7A4A" w:rsidRDefault="00DD7479">
            <w:pPr>
              <w:rPr>
                <w:kern w:val="2"/>
              </w:rPr>
            </w:pPr>
            <w:r w:rsidRPr="00CF7A4A">
              <w:rPr>
                <w:kern w:val="2"/>
              </w:rPr>
              <w:t>9.2.1. Jeigu Tiekėjas vėluoja vykdyti užsakymą, tiekti Prekes ar ištaisyti jų trūkumus</w:t>
            </w:r>
            <w:r w:rsidRPr="00CF7A4A">
              <w:t xml:space="preserve"> </w:t>
            </w:r>
            <w:r w:rsidRPr="00CF7A4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33F1D0E" w:rsidR="00B767F3" w:rsidRPr="00CF7A4A" w:rsidRDefault="00DD7479">
            <w:pPr>
              <w:rPr>
                <w:kern w:val="2"/>
                <w:szCs w:val="24"/>
              </w:rPr>
            </w:pPr>
            <w:r w:rsidRPr="00CF7A4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Pr="00CF7A4A">
              <w:rPr>
                <w:strike/>
                <w:szCs w:val="24"/>
                <w:lang w:val="lt"/>
              </w:rPr>
              <w:t xml:space="preserve"> </w:t>
            </w:r>
            <w:r w:rsidRPr="00CF7A4A">
              <w:rPr>
                <w:szCs w:val="24"/>
                <w:lang w:val="lt"/>
              </w:rPr>
              <w:t>nuo laiku negrąžintos permokos, kainos be PVM.</w:t>
            </w:r>
          </w:p>
          <w:p w14:paraId="63704FE1" w14:textId="54A7338F" w:rsidR="00B767F3" w:rsidRPr="00CF7A4A" w:rsidRDefault="00DD7479">
            <w:pPr>
              <w:rPr>
                <w:b/>
                <w:kern w:val="2"/>
              </w:rPr>
            </w:pPr>
            <w:r w:rsidRPr="00CF7A4A">
              <w:rPr>
                <w:kern w:val="2"/>
              </w:rPr>
              <w:t xml:space="preserve">9.2.3. Tiekėjas privalo sumokėti Pirkėjui netesybas per </w:t>
            </w:r>
            <w:r w:rsidR="00E259EA" w:rsidRPr="00CF7A4A">
              <w:rPr>
                <w:kern w:val="2"/>
              </w:rPr>
              <w:t>14</w:t>
            </w:r>
            <w:r w:rsidRPr="00CF7A4A">
              <w:rPr>
                <w:kern w:val="2"/>
              </w:rPr>
              <w:t xml:space="preserve"> dienų nuo Pirkėjo pareikalavimo, jeigu netesybų suma nėra </w:t>
            </w:r>
            <w:r w:rsidRPr="00CF7A4A">
              <w:t>išskaitoma iš Tiekėjui mokėtinos sumos.</w:t>
            </w:r>
            <w:r w:rsidRPr="00CF7A4A">
              <w:rPr>
                <w:kern w:val="2"/>
              </w:rPr>
              <w:t xml:space="preserve"> </w:t>
            </w:r>
          </w:p>
        </w:tc>
      </w:tr>
      <w:tr w:rsidR="00B767F3" w14:paraId="6CD13A4C"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3"/>
            <w:tcBorders>
              <w:top w:val="single" w:sz="4" w:space="0" w:color="auto"/>
              <w:left w:val="single" w:sz="4" w:space="0" w:color="auto"/>
              <w:bottom w:val="single" w:sz="4" w:space="0" w:color="auto"/>
              <w:right w:val="single" w:sz="4" w:space="0" w:color="auto"/>
            </w:tcBorders>
          </w:tcPr>
          <w:p w14:paraId="7CE7257B" w14:textId="74E1C5FF" w:rsidR="00B767F3" w:rsidRPr="00CF7A4A" w:rsidRDefault="00DD7479">
            <w:pPr>
              <w:rPr>
                <w:kern w:val="2"/>
                <w:szCs w:val="24"/>
              </w:rPr>
            </w:pPr>
            <w:r w:rsidRPr="00CF7A4A">
              <w:rPr>
                <w:kern w:val="2"/>
                <w:szCs w:val="24"/>
              </w:rPr>
              <w:t xml:space="preserve">9.3.1. Nutraukus Sutartį dėl esminio Sutarties pažeidimo, nustatyto Sutarties Specialiosiose sąlygose, mokama </w:t>
            </w:r>
            <w:r w:rsidR="006805C6" w:rsidRPr="00CF7A4A">
              <w:rPr>
                <w:kern w:val="2"/>
                <w:szCs w:val="24"/>
              </w:rPr>
              <w:t>5</w:t>
            </w:r>
            <w:r w:rsidRPr="00CF7A4A">
              <w:rPr>
                <w:kern w:val="2"/>
                <w:szCs w:val="24"/>
              </w:rPr>
              <w:t xml:space="preserve"> procentų dydžio bauda nuo Pradinės Sutarties vertės be PVM, nurodytos Specialiųjų sąlygų 5.2 punkte. </w:t>
            </w:r>
          </w:p>
          <w:p w14:paraId="48292084" w14:textId="714FE9C3" w:rsidR="00B767F3" w:rsidRPr="00CF7A4A" w:rsidRDefault="00B767F3">
            <w:pPr>
              <w:rPr>
                <w:kern w:val="2"/>
                <w:szCs w:val="24"/>
              </w:rPr>
            </w:pPr>
          </w:p>
        </w:tc>
      </w:tr>
      <w:tr w:rsidR="00B767F3" w14:paraId="539B299E"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w:t>
            </w:r>
            <w:r>
              <w:rPr>
                <w:b/>
                <w:bCs/>
                <w:kern w:val="2"/>
                <w:szCs w:val="24"/>
              </w:rPr>
              <w:lastRenderedPageBreak/>
              <w:t xml:space="preserve">nurodytos subtiekėjų ir (ar) specialistų keitimo tvarkos </w:t>
            </w:r>
          </w:p>
        </w:tc>
        <w:tc>
          <w:tcPr>
            <w:tcW w:w="6835"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01953191" w14:textId="77777777" w:rsidR="00B767F3" w:rsidRDefault="00B767F3" w:rsidP="00ED5B2E">
            <w:pPr>
              <w:rPr>
                <w:kern w:val="2"/>
                <w:szCs w:val="24"/>
              </w:rPr>
            </w:pPr>
          </w:p>
        </w:tc>
      </w:tr>
      <w:tr w:rsidR="00CF7A4A" w:rsidRPr="00CF7A4A" w14:paraId="3086B7F9"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3"/>
            <w:tcBorders>
              <w:top w:val="single" w:sz="4" w:space="0" w:color="auto"/>
              <w:left w:val="single" w:sz="4" w:space="0" w:color="auto"/>
              <w:bottom w:val="single" w:sz="4" w:space="0" w:color="auto"/>
              <w:right w:val="single" w:sz="4" w:space="0" w:color="auto"/>
            </w:tcBorders>
          </w:tcPr>
          <w:p w14:paraId="292D3321" w14:textId="46E13333" w:rsidR="00C7511C" w:rsidRPr="00CF7A4A" w:rsidRDefault="00C7511C" w:rsidP="00C7511C">
            <w:pPr>
              <w:jc w:val="both"/>
              <w:rPr>
                <w:szCs w:val="24"/>
              </w:rPr>
            </w:pPr>
            <w:r w:rsidRPr="00CF7A4A">
              <w:rPr>
                <w:kern w:val="2"/>
                <w:szCs w:val="24"/>
              </w:rPr>
              <w:t xml:space="preserve">9.5.1. </w:t>
            </w:r>
            <w:r w:rsidRPr="00CF7A4A">
              <w:rPr>
                <w:szCs w:val="24"/>
              </w:rPr>
              <w:t xml:space="preserve">Prekių garantinės priežiūros ar techninio aptarnavimo laikotarpiu Prekes taisyti (remontuoti), o ne pakeisti Prekes naujomis Prekėmis, išskyrus atvejus, kai Prekių taisymas (remontas) neįmanomas ar negalimas. Pirkėjas surašydamas aktą dėl Prekių trūkumų nurodo, ar neprieštarauja, kad Tiekėjas Prekes pakeistų nauja Preke, nevykdant nustatytų įsipareigojimų, Tiekėjas moka Pirkėjui 100,00 Eur dydžio baudą; </w:t>
            </w:r>
          </w:p>
          <w:p w14:paraId="460F5380" w14:textId="508DB257" w:rsidR="00C7511C" w:rsidRPr="00CF7A4A" w:rsidRDefault="00C7511C" w:rsidP="00C7511C">
            <w:pPr>
              <w:jc w:val="both"/>
              <w:rPr>
                <w:szCs w:val="24"/>
              </w:rPr>
            </w:pPr>
            <w:r w:rsidRPr="00CF7A4A">
              <w:rPr>
                <w:szCs w:val="24"/>
              </w:rPr>
              <w:t>9.5.2. Kai tai įmanoma, Tiekėjas netinkamas naudoti/nebenaudojamas prekes Pirkėjo prašymu turi priimti ir jas atiduoti perdirbimui ir/ar pakartotiniam naudojimui ir pateikti įrodymus, kad ši sąlyga įvykdyta, nevykdant nustatytų įsipareigojimų, Tiekėjas moka Pirkėjui 100,00 Eur dydžio baudą;</w:t>
            </w:r>
          </w:p>
          <w:p w14:paraId="69B3C483" w14:textId="1F3CCFCB" w:rsidR="00C7511C" w:rsidRPr="00CF7A4A" w:rsidRDefault="00C7511C">
            <w:pPr>
              <w:rPr>
                <w:kern w:val="2"/>
                <w:szCs w:val="24"/>
              </w:rPr>
            </w:pPr>
          </w:p>
        </w:tc>
      </w:tr>
      <w:tr w:rsidR="00B767F3" w14:paraId="3F603DB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5EE2B6C" w:rsidR="00B767F3" w:rsidRDefault="00B767F3">
            <w:pPr>
              <w:rPr>
                <w:color w:val="4472C4"/>
                <w:kern w:val="2"/>
                <w:szCs w:val="24"/>
              </w:rPr>
            </w:pPr>
          </w:p>
        </w:tc>
      </w:tr>
      <w:tr w:rsidR="00B767F3" w14:paraId="614E4634"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3"/>
            <w:tcBorders>
              <w:top w:val="single" w:sz="4" w:space="0" w:color="auto"/>
              <w:left w:val="single" w:sz="4" w:space="0" w:color="auto"/>
              <w:bottom w:val="single" w:sz="4" w:space="0" w:color="auto"/>
              <w:right w:val="single" w:sz="4" w:space="0" w:color="auto"/>
            </w:tcBorders>
          </w:tcPr>
          <w:p w14:paraId="39211F70" w14:textId="0781DD7D" w:rsidR="00ED5B2E" w:rsidRDefault="00DD7479" w:rsidP="00ED5B2E">
            <w:pPr>
              <w:rPr>
                <w:color w:val="4472C4"/>
                <w:kern w:val="2"/>
                <w:szCs w:val="24"/>
              </w:rPr>
            </w:pPr>
            <w:r>
              <w:rPr>
                <w:kern w:val="2"/>
                <w:szCs w:val="24"/>
              </w:rPr>
              <w:t xml:space="preserve">Netaikoma </w:t>
            </w:r>
          </w:p>
          <w:p w14:paraId="5C591A2E" w14:textId="1D0491AC" w:rsidR="00B767F3" w:rsidRDefault="00B767F3">
            <w:pPr>
              <w:rPr>
                <w:color w:val="4472C4"/>
                <w:kern w:val="2"/>
                <w:szCs w:val="24"/>
              </w:rPr>
            </w:pPr>
          </w:p>
        </w:tc>
      </w:tr>
      <w:tr w:rsidR="00B767F3" w14:paraId="11D432F4"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1C1AAF59" w:rsidR="00B767F3" w:rsidRDefault="00B767F3">
            <w:pPr>
              <w:rPr>
                <w:color w:val="4472C4"/>
                <w:kern w:val="2"/>
                <w:szCs w:val="24"/>
              </w:rPr>
            </w:pPr>
          </w:p>
        </w:tc>
      </w:tr>
      <w:tr w:rsidR="00B767F3" w14:paraId="57850F0C"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ED5B2E">
            <w:pPr>
              <w:rPr>
                <w:color w:val="4472C4"/>
                <w:kern w:val="2"/>
                <w:szCs w:val="24"/>
              </w:rPr>
            </w:pPr>
          </w:p>
        </w:tc>
      </w:tr>
      <w:tr w:rsidR="00B767F3" w14:paraId="40E1CD30"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3"/>
            <w:tcBorders>
              <w:top w:val="single" w:sz="4" w:space="0" w:color="auto"/>
              <w:left w:val="single" w:sz="4" w:space="0" w:color="auto"/>
              <w:bottom w:val="single" w:sz="4" w:space="0" w:color="auto"/>
              <w:right w:val="single" w:sz="4" w:space="0" w:color="auto"/>
            </w:tcBorders>
          </w:tcPr>
          <w:p w14:paraId="41965FB0" w14:textId="2295B268" w:rsidR="00B767F3" w:rsidRDefault="000F696E">
            <w:pPr>
              <w:rPr>
                <w:color w:val="4472C4"/>
                <w:kern w:val="2"/>
                <w:szCs w:val="24"/>
              </w:rPr>
            </w:pPr>
            <w:r w:rsidRPr="000F696E">
              <w:rPr>
                <w:kern w:val="2"/>
                <w:szCs w:val="24"/>
              </w:rPr>
              <w:t>Netaikoma</w:t>
            </w:r>
          </w:p>
        </w:tc>
      </w:tr>
      <w:tr w:rsidR="00B767F3" w14:paraId="0126462E" w14:textId="77777777" w:rsidTr="0095267F">
        <w:trPr>
          <w:trHeight w:val="300"/>
        </w:trPr>
        <w:tc>
          <w:tcPr>
            <w:tcW w:w="9959"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95267F">
        <w:trPr>
          <w:trHeight w:val="300"/>
        </w:trPr>
        <w:tc>
          <w:tcPr>
            <w:tcW w:w="3124" w:type="dxa"/>
            <w:gridSpan w:val="2"/>
          </w:tcPr>
          <w:p w14:paraId="345EFFE5" w14:textId="77777777" w:rsidR="00B767F3" w:rsidRDefault="00DD7479">
            <w:pPr>
              <w:rPr>
                <w:b/>
                <w:bCs/>
                <w:kern w:val="2"/>
              </w:rPr>
            </w:pPr>
            <w:r>
              <w:rPr>
                <w:b/>
                <w:bCs/>
              </w:rPr>
              <w:t>10.1. Esminės Sutarties sąlygos</w:t>
            </w:r>
          </w:p>
        </w:tc>
        <w:tc>
          <w:tcPr>
            <w:tcW w:w="6835" w:type="dxa"/>
            <w:gridSpan w:val="3"/>
          </w:tcPr>
          <w:p w14:paraId="3B8BBBF9" w14:textId="77777777" w:rsidR="00B767F3" w:rsidRDefault="00DD7479">
            <w:pPr>
              <w:rPr>
                <w:kern w:val="2"/>
                <w:szCs w:val="24"/>
              </w:rPr>
            </w:pPr>
            <w:r>
              <w:rPr>
                <w:kern w:val="2"/>
                <w:szCs w:val="24"/>
              </w:rPr>
              <w:t>Netaikoma</w:t>
            </w:r>
          </w:p>
          <w:p w14:paraId="3657475F" w14:textId="65EF1527" w:rsidR="00B767F3" w:rsidRDefault="00B767F3">
            <w:pPr>
              <w:rPr>
                <w:b/>
                <w:bCs/>
                <w:color w:val="4472C4"/>
                <w:kern w:val="2"/>
                <w:szCs w:val="24"/>
              </w:rPr>
            </w:pPr>
          </w:p>
        </w:tc>
      </w:tr>
      <w:tr w:rsidR="00B767F3" w14:paraId="0F5458CF" w14:textId="77777777" w:rsidTr="0095267F">
        <w:trPr>
          <w:trHeight w:val="300"/>
        </w:trPr>
        <w:tc>
          <w:tcPr>
            <w:tcW w:w="3124"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875795A" w:rsidR="00B57666" w:rsidRDefault="00DD7479" w:rsidP="00B57666">
            <w:pPr>
              <w:rPr>
                <w:kern w:val="2"/>
                <w:szCs w:val="24"/>
              </w:rPr>
            </w:pPr>
            <w:r>
              <w:rPr>
                <w:kern w:val="2"/>
                <w:szCs w:val="24"/>
              </w:rPr>
              <w:t>Netaikoma</w:t>
            </w:r>
          </w:p>
          <w:p w14:paraId="27FF7C68" w14:textId="200B643E" w:rsidR="00B767F3" w:rsidRDefault="00B767F3">
            <w:pPr>
              <w:rPr>
                <w:kern w:val="2"/>
                <w:szCs w:val="24"/>
              </w:rPr>
            </w:pPr>
          </w:p>
        </w:tc>
      </w:tr>
      <w:tr w:rsidR="00B767F3" w14:paraId="70836C3F" w14:textId="77777777" w:rsidTr="0095267F">
        <w:trPr>
          <w:trHeight w:val="300"/>
        </w:trPr>
        <w:tc>
          <w:tcPr>
            <w:tcW w:w="9959"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542F74C7" w:rsidR="00ED5B2E" w:rsidRDefault="00DD7479" w:rsidP="00ED5B2E">
            <w:pPr>
              <w:rPr>
                <w:color w:val="4472C4"/>
                <w:kern w:val="2"/>
                <w:szCs w:val="24"/>
              </w:rPr>
            </w:pPr>
            <w:r>
              <w:rPr>
                <w:color w:val="000000"/>
                <w:kern w:val="2"/>
                <w:szCs w:val="24"/>
              </w:rPr>
              <w:lastRenderedPageBreak/>
              <w:t>Sutartis galioja iki visiško prievolių įvykdymo (kol bus išnaudota Pradinės Sutarties vertė, bet jos terminas negali būti ilgesnis kaip</w:t>
            </w:r>
            <w:r w:rsidR="00FE3ED8">
              <w:rPr>
                <w:color w:val="000000"/>
                <w:kern w:val="2"/>
                <w:szCs w:val="24"/>
              </w:rPr>
              <w:t xml:space="preserve"> 4 mėnesiai)</w:t>
            </w:r>
            <w:r>
              <w:rPr>
                <w:color w:val="000000"/>
                <w:kern w:val="2"/>
                <w:szCs w:val="24"/>
              </w:rPr>
              <w:t xml:space="preserve"> </w:t>
            </w:r>
          </w:p>
          <w:p w14:paraId="0DC01EF2" w14:textId="7E7973EA" w:rsidR="00B767F3" w:rsidRDefault="00B767F3">
            <w:pPr>
              <w:rPr>
                <w:color w:val="4472C4"/>
                <w:kern w:val="2"/>
                <w:szCs w:val="24"/>
              </w:rPr>
            </w:pPr>
          </w:p>
        </w:tc>
      </w:tr>
      <w:tr w:rsidR="00B767F3" w14:paraId="6568EF21"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35" w:type="dxa"/>
            <w:gridSpan w:val="3"/>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D8BBBAD" w:rsidR="00B767F3" w:rsidRDefault="00B767F3">
            <w:pPr>
              <w:rPr>
                <w:kern w:val="2"/>
                <w:szCs w:val="24"/>
              </w:rPr>
            </w:pPr>
          </w:p>
        </w:tc>
      </w:tr>
      <w:tr w:rsidR="00B767F3" w14:paraId="0284242D" w14:textId="77777777" w:rsidTr="0095267F">
        <w:trPr>
          <w:trHeight w:val="300"/>
        </w:trPr>
        <w:tc>
          <w:tcPr>
            <w:tcW w:w="9959"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95267F">
        <w:trPr>
          <w:gridAfter w:val="1"/>
          <w:wAfter w:w="10" w:type="dxa"/>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417" w:type="dxa"/>
            <w:gridSpan w:val="3"/>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34ABB8AF" w:rsidR="00B767F3" w:rsidRDefault="00B767F3">
            <w:pPr>
              <w:rPr>
                <w:color w:val="4472C4"/>
                <w:kern w:val="2"/>
                <w:szCs w:val="24"/>
              </w:rPr>
            </w:pPr>
          </w:p>
        </w:tc>
      </w:tr>
      <w:tr w:rsidR="00B767F3" w14:paraId="69CB11D9" w14:textId="77777777" w:rsidTr="0095267F">
        <w:trPr>
          <w:gridAfter w:val="1"/>
          <w:wAfter w:w="10" w:type="dxa"/>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417" w:type="dxa"/>
            <w:gridSpan w:val="3"/>
          </w:tcPr>
          <w:p w14:paraId="241E85CC" w14:textId="77777777" w:rsidR="00B767F3" w:rsidRPr="00CF7A4A" w:rsidRDefault="00DD7479" w:rsidP="00B57666">
            <w:pPr>
              <w:rPr>
                <w:kern w:val="2"/>
                <w:szCs w:val="24"/>
              </w:rPr>
            </w:pPr>
            <w:r w:rsidRPr="00CF7A4A">
              <w:rPr>
                <w:kern w:val="2"/>
                <w:szCs w:val="24"/>
              </w:rPr>
              <w:t>12.2.1. jeigu Tiekėjas nevykdo prisiimtų įsipareigojimų už Sutartyje nustatytą Sutarties kainą</w:t>
            </w:r>
            <w:r w:rsidR="00B57666" w:rsidRPr="00CF7A4A">
              <w:rPr>
                <w:kern w:val="2"/>
                <w:szCs w:val="24"/>
              </w:rPr>
              <w:t>.</w:t>
            </w:r>
          </w:p>
          <w:p w14:paraId="41FFB90D" w14:textId="493EE777" w:rsidR="00BD2695" w:rsidRPr="00CF7A4A" w:rsidRDefault="00BD2695" w:rsidP="00BD2695">
            <w:pPr>
              <w:autoSpaceDE w:val="0"/>
              <w:autoSpaceDN w:val="0"/>
              <w:adjustRightInd w:val="0"/>
              <w:jc w:val="both"/>
              <w:rPr>
                <w:rFonts w:eastAsia="Calibri"/>
                <w:szCs w:val="24"/>
              </w:rPr>
            </w:pPr>
            <w:r w:rsidRPr="00CF7A4A">
              <w:rPr>
                <w:rFonts w:eastAsia="Calibri"/>
                <w:szCs w:val="24"/>
              </w:rPr>
              <w:t xml:space="preserve">12.2.2. jeigu Tiekėjas nepristato Prekių per šioje Sutartyje ir (ar) Techninėje specifikacijoje nurodytus terminus ir papildomą nustatytą laiką, per kurį skaičiuojami delspinigiai; </w:t>
            </w:r>
          </w:p>
          <w:p w14:paraId="0A6B0EAD" w14:textId="0BCDD008" w:rsidR="00BD2695" w:rsidRPr="00CF7A4A" w:rsidRDefault="00BD2695" w:rsidP="00BD2695">
            <w:pPr>
              <w:autoSpaceDE w:val="0"/>
              <w:autoSpaceDN w:val="0"/>
              <w:adjustRightInd w:val="0"/>
              <w:jc w:val="both"/>
              <w:rPr>
                <w:rFonts w:eastAsia="Calibri"/>
                <w:szCs w:val="24"/>
              </w:rPr>
            </w:pPr>
            <w:r w:rsidRPr="00CF7A4A">
              <w:rPr>
                <w:rFonts w:eastAsia="Calibri"/>
                <w:szCs w:val="24"/>
              </w:rPr>
              <w:t xml:space="preserve">12.2.3. jeigu Tiekėjas dėl savo kaltės negali ir (arba) atsisako vykdyti Sutartyje numatytus įsipareigojimus ar bet kurią jų dalį, nepriklausomi nuo tokios dalies vertės; </w:t>
            </w:r>
          </w:p>
          <w:p w14:paraId="481ECC5A" w14:textId="6A053649" w:rsidR="00BD2695" w:rsidRPr="00CF7A4A" w:rsidRDefault="00BD2695" w:rsidP="00BD2695">
            <w:pPr>
              <w:autoSpaceDE w:val="0"/>
              <w:autoSpaceDN w:val="0"/>
              <w:adjustRightInd w:val="0"/>
              <w:jc w:val="both"/>
              <w:rPr>
                <w:rFonts w:eastAsia="Calibri"/>
                <w:szCs w:val="24"/>
              </w:rPr>
            </w:pPr>
            <w:r w:rsidRPr="00CF7A4A">
              <w:rPr>
                <w:rFonts w:eastAsia="Calibri"/>
                <w:szCs w:val="24"/>
              </w:rPr>
              <w:t xml:space="preserve">12.2.4. jeigu Tiekėjas padidina Sutarties kainą (ir nevykdo sutarties prisiimtų įsipareigojimų už Sutartyje nustatytą kainą); </w:t>
            </w:r>
          </w:p>
          <w:p w14:paraId="609279CD" w14:textId="073B156E" w:rsidR="00BD2695" w:rsidRPr="00CF7A4A" w:rsidRDefault="00BD2695" w:rsidP="00BD2695">
            <w:pPr>
              <w:autoSpaceDE w:val="0"/>
              <w:autoSpaceDN w:val="0"/>
              <w:adjustRightInd w:val="0"/>
              <w:jc w:val="both"/>
              <w:rPr>
                <w:rFonts w:eastAsia="Calibri"/>
                <w:szCs w:val="24"/>
              </w:rPr>
            </w:pPr>
            <w:r w:rsidRPr="00CF7A4A">
              <w:rPr>
                <w:rFonts w:eastAsia="Calibri"/>
                <w:szCs w:val="24"/>
              </w:rPr>
              <w:t>12.2.5. jeigu Tiekėjas pažeidžia sutartyje nustatytus įsipareigojimus dėl konfidencialumo.</w:t>
            </w:r>
          </w:p>
          <w:p w14:paraId="03DDA9E3" w14:textId="5507B7AF" w:rsidR="00BD2695" w:rsidRPr="00BD2695" w:rsidRDefault="00BD2695" w:rsidP="00B57666">
            <w:pPr>
              <w:rPr>
                <w:color w:val="FF0000"/>
                <w:kern w:val="2"/>
                <w:szCs w:val="24"/>
              </w:rPr>
            </w:pPr>
          </w:p>
        </w:tc>
      </w:tr>
      <w:tr w:rsidR="00B767F3" w14:paraId="66C5FB47" w14:textId="77777777" w:rsidTr="0095267F">
        <w:trPr>
          <w:trHeight w:val="300"/>
        </w:trPr>
        <w:tc>
          <w:tcPr>
            <w:tcW w:w="9959" w:type="dxa"/>
            <w:gridSpan w:val="5"/>
          </w:tcPr>
          <w:p w14:paraId="2E78AE5D" w14:textId="00B1E040"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95267F">
        <w:trPr>
          <w:gridAfter w:val="1"/>
          <w:wAfter w:w="10" w:type="dxa"/>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417" w:type="dxa"/>
            <w:gridSpan w:val="3"/>
          </w:tcPr>
          <w:p w14:paraId="004A55DD" w14:textId="58DADA9E"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634588" w:rsidRPr="00C10FD6">
              <w:rPr>
                <w:szCs w:val="24"/>
              </w:rPr>
              <w:t>4.4.4</w:t>
            </w:r>
            <w:r w:rsidR="00B16FE8">
              <w:rPr>
                <w:szCs w:val="24"/>
              </w:rPr>
              <w:t>.4</w:t>
            </w:r>
            <w:r w:rsidR="00634588" w:rsidRPr="00C10FD6">
              <w:rPr>
                <w:szCs w:val="24"/>
              </w:rPr>
              <w:t xml:space="preserve"> </w:t>
            </w:r>
            <w:r>
              <w:rPr>
                <w:color w:val="000000"/>
                <w:kern w:val="2"/>
                <w:szCs w:val="24"/>
                <w:shd w:val="clear" w:color="auto" w:fill="FFFFFF"/>
              </w:rPr>
              <w:t xml:space="preserve"> papunkčiu</w:t>
            </w:r>
            <w:r w:rsidR="00B16FE8">
              <w:rPr>
                <w:color w:val="000000"/>
                <w:kern w:val="2"/>
                <w:szCs w:val="24"/>
                <w:shd w:val="clear" w:color="auto" w:fill="FFFFFF"/>
              </w:rPr>
              <w:t>: „</w:t>
            </w:r>
            <w:bookmarkStart w:id="4" w:name="_GoBack"/>
            <w:bookmarkEnd w:id="4"/>
            <w:r w:rsidR="00B16FE8">
              <w:rPr>
                <w:color w:val="000000"/>
              </w:rPr>
              <w:t>prekė yra tvirta, ilgaamžė, funkcionali, ji ar jos sudedamosios dalys tinka naudoti daug kartų ir (ar) lengvai pataisomos, ir (ar) pakeičiamos;</w:t>
            </w:r>
            <w:r w:rsidR="00B16FE8">
              <w:rPr>
                <w:color w:val="000000"/>
              </w:rPr>
              <w:t>“</w:t>
            </w:r>
            <w:r>
              <w:rPr>
                <w:color w:val="000000"/>
                <w:kern w:val="2"/>
                <w:szCs w:val="24"/>
                <w:shd w:val="clear" w:color="auto" w:fill="FFFFFF"/>
              </w:rPr>
              <w:t>.</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rsidTr="0095267F">
        <w:trPr>
          <w:gridAfter w:val="1"/>
          <w:wAfter w:w="10" w:type="dxa"/>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417"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AD8ED70" w:rsidR="00B767F3" w:rsidRDefault="00B767F3">
            <w:pPr>
              <w:rPr>
                <w:color w:val="0070C0"/>
                <w:kern w:val="2"/>
                <w:szCs w:val="24"/>
              </w:rPr>
            </w:pPr>
          </w:p>
        </w:tc>
      </w:tr>
      <w:tr w:rsidR="00B767F3" w14:paraId="07F0FFD0" w14:textId="77777777" w:rsidTr="0095267F">
        <w:trPr>
          <w:trHeight w:val="300"/>
        </w:trPr>
        <w:tc>
          <w:tcPr>
            <w:tcW w:w="9959"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0095267F">
        <w:trPr>
          <w:gridAfter w:val="1"/>
          <w:wAfter w:w="10" w:type="dxa"/>
          <w:trHeight w:val="300"/>
        </w:trPr>
        <w:tc>
          <w:tcPr>
            <w:tcW w:w="2532" w:type="dxa"/>
          </w:tcPr>
          <w:p w14:paraId="20C1F51E" w14:textId="303ADB12" w:rsidR="00B767F3" w:rsidRDefault="00DD7479">
            <w:pPr>
              <w:rPr>
                <w:b/>
                <w:bCs/>
                <w:kern w:val="2"/>
                <w:szCs w:val="24"/>
              </w:rPr>
            </w:pPr>
            <w:r>
              <w:rPr>
                <w:b/>
                <w:bCs/>
                <w:kern w:val="2"/>
                <w:szCs w:val="24"/>
              </w:rPr>
              <w:t>14.</w:t>
            </w:r>
            <w:r w:rsidR="00ED5B2E">
              <w:rPr>
                <w:b/>
                <w:bCs/>
                <w:kern w:val="2"/>
                <w:szCs w:val="24"/>
              </w:rPr>
              <w:t>1</w:t>
            </w:r>
            <w:r>
              <w:rPr>
                <w:b/>
                <w:bCs/>
                <w:kern w:val="2"/>
                <w:szCs w:val="24"/>
              </w:rPr>
              <w:t>.</w:t>
            </w:r>
          </w:p>
        </w:tc>
        <w:tc>
          <w:tcPr>
            <w:tcW w:w="7417"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rsidTr="0095267F">
        <w:trPr>
          <w:trHeight w:val="300"/>
        </w:trPr>
        <w:tc>
          <w:tcPr>
            <w:tcW w:w="9959" w:type="dxa"/>
            <w:gridSpan w:val="5"/>
          </w:tcPr>
          <w:p w14:paraId="1EC1A743" w14:textId="77777777" w:rsidR="00B767F3" w:rsidRDefault="00DD7479">
            <w:pPr>
              <w:jc w:val="center"/>
              <w:rPr>
                <w:b/>
                <w:bCs/>
                <w:kern w:val="2"/>
                <w:szCs w:val="24"/>
              </w:rPr>
            </w:pPr>
            <w:r>
              <w:rPr>
                <w:b/>
                <w:bCs/>
                <w:kern w:val="2"/>
                <w:szCs w:val="24"/>
              </w:rPr>
              <w:t>15. SUTARTIES PRIEDAI</w:t>
            </w:r>
          </w:p>
        </w:tc>
      </w:tr>
      <w:tr w:rsidR="00ED5B2E" w14:paraId="1493342A" w14:textId="77777777" w:rsidTr="0095267F">
        <w:trPr>
          <w:gridAfter w:val="1"/>
          <w:wAfter w:w="10" w:type="dxa"/>
          <w:trHeight w:val="300"/>
        </w:trPr>
        <w:tc>
          <w:tcPr>
            <w:tcW w:w="2532" w:type="dxa"/>
          </w:tcPr>
          <w:p w14:paraId="0AF63E8A" w14:textId="77777777" w:rsidR="00ED5B2E" w:rsidRDefault="00ED5B2E" w:rsidP="00ED5B2E">
            <w:pPr>
              <w:jc w:val="center"/>
              <w:rPr>
                <w:b/>
                <w:bCs/>
                <w:kern w:val="2"/>
                <w:szCs w:val="24"/>
              </w:rPr>
            </w:pPr>
            <w:r>
              <w:rPr>
                <w:b/>
                <w:bCs/>
                <w:kern w:val="2"/>
                <w:szCs w:val="24"/>
              </w:rPr>
              <w:t>15.1. Priedas Nr. 1</w:t>
            </w:r>
          </w:p>
        </w:tc>
        <w:tc>
          <w:tcPr>
            <w:tcW w:w="7417" w:type="dxa"/>
            <w:gridSpan w:val="3"/>
          </w:tcPr>
          <w:p w14:paraId="23C9ECEE" w14:textId="76912BE3" w:rsidR="00ED5B2E" w:rsidRPr="00CF7A4A" w:rsidRDefault="00ED5B2E" w:rsidP="00ED5B2E">
            <w:pPr>
              <w:rPr>
                <w:bCs/>
                <w:kern w:val="2"/>
                <w:szCs w:val="24"/>
              </w:rPr>
            </w:pPr>
            <w:r w:rsidRPr="00CF7A4A">
              <w:rPr>
                <w:bCs/>
                <w:kern w:val="2"/>
                <w:szCs w:val="24"/>
              </w:rPr>
              <w:t>Techninė specifikacija</w:t>
            </w:r>
            <w:r w:rsidR="00B57666" w:rsidRPr="00CF7A4A">
              <w:rPr>
                <w:bCs/>
                <w:kern w:val="2"/>
                <w:szCs w:val="24"/>
              </w:rPr>
              <w:t xml:space="preserve"> (</w:t>
            </w:r>
            <w:r w:rsidR="00B57666" w:rsidRPr="00CF7A4A">
              <w:t>pateikiama Mokslo paskirties pastato Dzūkų g. 64, Varėna kapitalinio remonto projekto Nr. 24381-11-TP sklypo sutvarkymo dalyje)</w:t>
            </w:r>
          </w:p>
        </w:tc>
      </w:tr>
      <w:tr w:rsidR="00ED5B2E" w14:paraId="4C75E455" w14:textId="77777777" w:rsidTr="0095267F">
        <w:trPr>
          <w:gridAfter w:val="1"/>
          <w:wAfter w:w="10" w:type="dxa"/>
          <w:trHeight w:val="300"/>
        </w:trPr>
        <w:tc>
          <w:tcPr>
            <w:tcW w:w="2532" w:type="dxa"/>
          </w:tcPr>
          <w:p w14:paraId="6E44F098" w14:textId="77777777" w:rsidR="00ED5B2E" w:rsidRDefault="00ED5B2E" w:rsidP="00ED5B2E">
            <w:pPr>
              <w:jc w:val="center"/>
              <w:rPr>
                <w:b/>
                <w:bCs/>
                <w:kern w:val="2"/>
                <w:szCs w:val="24"/>
              </w:rPr>
            </w:pPr>
            <w:r>
              <w:rPr>
                <w:b/>
                <w:bCs/>
                <w:kern w:val="2"/>
                <w:szCs w:val="24"/>
              </w:rPr>
              <w:lastRenderedPageBreak/>
              <w:t>15.2. Priedas Nr. 2</w:t>
            </w:r>
          </w:p>
        </w:tc>
        <w:tc>
          <w:tcPr>
            <w:tcW w:w="7417" w:type="dxa"/>
            <w:gridSpan w:val="3"/>
          </w:tcPr>
          <w:p w14:paraId="65CEE00B" w14:textId="75538AFB" w:rsidR="00ED5B2E" w:rsidRPr="00CF7A4A" w:rsidRDefault="00ED5B2E" w:rsidP="00ED5B2E">
            <w:pPr>
              <w:rPr>
                <w:bCs/>
                <w:kern w:val="2"/>
                <w:szCs w:val="24"/>
              </w:rPr>
            </w:pPr>
            <w:r w:rsidRPr="00CF7A4A">
              <w:rPr>
                <w:bCs/>
                <w:kern w:val="2"/>
                <w:szCs w:val="24"/>
              </w:rPr>
              <w:t>Pasiūlymas</w:t>
            </w:r>
          </w:p>
        </w:tc>
      </w:tr>
      <w:tr w:rsidR="00ED5B2E" w14:paraId="369E96F2" w14:textId="77777777" w:rsidTr="0095267F">
        <w:trPr>
          <w:gridAfter w:val="1"/>
          <w:wAfter w:w="10" w:type="dxa"/>
          <w:trHeight w:val="300"/>
        </w:trPr>
        <w:tc>
          <w:tcPr>
            <w:tcW w:w="2532" w:type="dxa"/>
          </w:tcPr>
          <w:p w14:paraId="61C55EA7" w14:textId="77777777" w:rsidR="00ED5B2E" w:rsidRDefault="00ED5B2E" w:rsidP="00ED5B2E">
            <w:pPr>
              <w:jc w:val="center"/>
              <w:rPr>
                <w:b/>
                <w:bCs/>
                <w:kern w:val="2"/>
                <w:szCs w:val="24"/>
              </w:rPr>
            </w:pPr>
            <w:r>
              <w:rPr>
                <w:b/>
                <w:bCs/>
                <w:kern w:val="2"/>
                <w:szCs w:val="24"/>
              </w:rPr>
              <w:t>15.3. Priedas Nr. 3</w:t>
            </w:r>
          </w:p>
        </w:tc>
        <w:tc>
          <w:tcPr>
            <w:tcW w:w="7417" w:type="dxa"/>
            <w:gridSpan w:val="3"/>
          </w:tcPr>
          <w:p w14:paraId="6BCD1B56" w14:textId="2107A8C3" w:rsidR="00ED5B2E" w:rsidRPr="00ED5B2E" w:rsidRDefault="00ED5B2E" w:rsidP="00ED5B2E">
            <w:pPr>
              <w:rPr>
                <w:bCs/>
                <w:kern w:val="2"/>
                <w:szCs w:val="24"/>
              </w:rPr>
            </w:pPr>
            <w:r>
              <w:rPr>
                <w:kern w:val="2"/>
                <w:szCs w:val="24"/>
              </w:rPr>
              <w:t>Sutarties vykdymui pasitelkiami subtiekėjai ir (ar) specialistai</w:t>
            </w:r>
          </w:p>
        </w:tc>
      </w:tr>
      <w:tr w:rsidR="00B767F3" w14:paraId="143ECD90" w14:textId="77777777" w:rsidTr="0095267F">
        <w:trPr>
          <w:gridAfter w:val="1"/>
          <w:wAfter w:w="10" w:type="dxa"/>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417" w:type="dxa"/>
            <w:gridSpan w:val="3"/>
          </w:tcPr>
          <w:p w14:paraId="28490483" w14:textId="77777777" w:rsidR="00B767F3" w:rsidRDefault="00B767F3">
            <w:pPr>
              <w:jc w:val="center"/>
              <w:rPr>
                <w:b/>
                <w:bCs/>
                <w:kern w:val="2"/>
                <w:szCs w:val="24"/>
              </w:rPr>
            </w:pPr>
          </w:p>
        </w:tc>
      </w:tr>
      <w:tr w:rsidR="00B767F3" w14:paraId="13623D1A" w14:textId="77777777" w:rsidTr="0095267F">
        <w:trPr>
          <w:gridAfter w:val="1"/>
          <w:wAfter w:w="10" w:type="dxa"/>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417" w:type="dxa"/>
            <w:gridSpan w:val="3"/>
          </w:tcPr>
          <w:p w14:paraId="46C1C9A9" w14:textId="77777777" w:rsidR="00B767F3" w:rsidRDefault="00B767F3">
            <w:pPr>
              <w:jc w:val="center"/>
              <w:rPr>
                <w:b/>
                <w:bCs/>
                <w:kern w:val="2"/>
                <w:szCs w:val="24"/>
              </w:rPr>
            </w:pPr>
          </w:p>
        </w:tc>
      </w:tr>
      <w:tr w:rsidR="00B767F3" w14:paraId="29AA4422" w14:textId="77777777" w:rsidTr="0095267F">
        <w:tc>
          <w:tcPr>
            <w:tcW w:w="9959"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95267F">
        <w:tc>
          <w:tcPr>
            <w:tcW w:w="5209"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50" w:type="dxa"/>
            <w:gridSpan w:val="2"/>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95267F">
        <w:tc>
          <w:tcPr>
            <w:tcW w:w="5209" w:type="dxa"/>
            <w:gridSpan w:val="3"/>
            <w:tcBorders>
              <w:top w:val="single" w:sz="4" w:space="0" w:color="auto"/>
              <w:left w:val="single" w:sz="4" w:space="0" w:color="auto"/>
              <w:bottom w:val="single" w:sz="4" w:space="0" w:color="auto"/>
              <w:right w:val="single" w:sz="4" w:space="0" w:color="auto"/>
            </w:tcBorders>
          </w:tcPr>
          <w:p w14:paraId="79278680" w14:textId="57E79FD0" w:rsidR="00B767F3" w:rsidRDefault="00ED5B2E">
            <w:pPr>
              <w:jc w:val="center"/>
              <w:rPr>
                <w:color w:val="4472C4"/>
                <w:kern w:val="2"/>
                <w:szCs w:val="24"/>
              </w:rPr>
            </w:pPr>
            <w:r w:rsidRPr="009270ED">
              <w:rPr>
                <w:kern w:val="2"/>
                <w:szCs w:val="24"/>
              </w:rPr>
              <w:t>Administracijos direktor</w:t>
            </w:r>
            <w:r>
              <w:rPr>
                <w:kern w:val="2"/>
                <w:szCs w:val="24"/>
              </w:rPr>
              <w:t xml:space="preserve">ius </w:t>
            </w:r>
            <w:r w:rsidR="00DD7479">
              <w:rPr>
                <w:color w:val="4472C4"/>
                <w:kern w:val="2"/>
                <w:szCs w:val="24"/>
              </w:rPr>
              <w:t>(nurodomos atstovo pareigos, vardas, pavardė)</w:t>
            </w:r>
          </w:p>
        </w:tc>
        <w:tc>
          <w:tcPr>
            <w:tcW w:w="4750" w:type="dxa"/>
            <w:gridSpan w:val="2"/>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95267F">
        <w:tc>
          <w:tcPr>
            <w:tcW w:w="5209"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50" w:type="dxa"/>
            <w:gridSpan w:val="2"/>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9CF7A" w14:textId="77777777" w:rsidR="0056004A" w:rsidRDefault="0056004A">
      <w:r>
        <w:separator/>
      </w:r>
    </w:p>
  </w:endnote>
  <w:endnote w:type="continuationSeparator" w:id="0">
    <w:p w14:paraId="72DD772D" w14:textId="77777777" w:rsidR="0056004A" w:rsidRDefault="0056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656EA5" w:rsidRDefault="00656EA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656EA5" w:rsidRDefault="00656EA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656EA5" w:rsidRDefault="00656E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C21AB" w14:textId="77777777" w:rsidR="0056004A" w:rsidRDefault="0056004A">
      <w:r>
        <w:separator/>
      </w:r>
    </w:p>
  </w:footnote>
  <w:footnote w:type="continuationSeparator" w:id="0">
    <w:p w14:paraId="1587C1C4" w14:textId="77777777" w:rsidR="0056004A" w:rsidRDefault="00560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656EA5" w:rsidRDefault="00656EA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656EA5" w:rsidRDefault="00656EA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656EA5" w:rsidRDefault="00656EA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F54"/>
    <w:rsid w:val="000F696E"/>
    <w:rsid w:val="001B2EB7"/>
    <w:rsid w:val="00201517"/>
    <w:rsid w:val="00202E5E"/>
    <w:rsid w:val="00291885"/>
    <w:rsid w:val="002C7F4C"/>
    <w:rsid w:val="002D7483"/>
    <w:rsid w:val="002F0B5F"/>
    <w:rsid w:val="00381178"/>
    <w:rsid w:val="0039045C"/>
    <w:rsid w:val="003B2818"/>
    <w:rsid w:val="003E5D1D"/>
    <w:rsid w:val="00425BD5"/>
    <w:rsid w:val="00502A50"/>
    <w:rsid w:val="0056004A"/>
    <w:rsid w:val="005828DD"/>
    <w:rsid w:val="00587E3C"/>
    <w:rsid w:val="00634588"/>
    <w:rsid w:val="00656EA5"/>
    <w:rsid w:val="006805C6"/>
    <w:rsid w:val="006C1685"/>
    <w:rsid w:val="006E78B8"/>
    <w:rsid w:val="00767826"/>
    <w:rsid w:val="007919E1"/>
    <w:rsid w:val="008A2B71"/>
    <w:rsid w:val="0094296B"/>
    <w:rsid w:val="00950C06"/>
    <w:rsid w:val="0095267F"/>
    <w:rsid w:val="0099672F"/>
    <w:rsid w:val="00A70DBB"/>
    <w:rsid w:val="00AC159A"/>
    <w:rsid w:val="00B16FE8"/>
    <w:rsid w:val="00B57666"/>
    <w:rsid w:val="00B767F3"/>
    <w:rsid w:val="00BC5B00"/>
    <w:rsid w:val="00BD04FD"/>
    <w:rsid w:val="00BD2695"/>
    <w:rsid w:val="00C05C41"/>
    <w:rsid w:val="00C103C6"/>
    <w:rsid w:val="00C1494C"/>
    <w:rsid w:val="00C7511C"/>
    <w:rsid w:val="00CF7A4A"/>
    <w:rsid w:val="00D25213"/>
    <w:rsid w:val="00DD7479"/>
    <w:rsid w:val="00E259EA"/>
    <w:rsid w:val="00E27BFD"/>
    <w:rsid w:val="00E94E65"/>
    <w:rsid w:val="00EC7BBC"/>
    <w:rsid w:val="00ED5B2E"/>
    <w:rsid w:val="00F55D3C"/>
    <w:rsid w:val="00FC4C10"/>
    <w:rsid w:val="00FE3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353CCE6-9A79-4FF0-9481-17AE5582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C4C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6EA5"/>
    <w:rPr>
      <w:color w:val="0563C1" w:themeColor="hyperlink"/>
      <w:u w:val="single"/>
    </w:rPr>
  </w:style>
  <w:style w:type="character" w:styleId="Neapdorotaspaminjimas">
    <w:name w:val="Unresolved Mention"/>
    <w:basedOn w:val="Numatytasispastraiposriftas"/>
    <w:uiPriority w:val="99"/>
    <w:semiHidden/>
    <w:unhideWhenUsed/>
    <w:rsid w:val="00656EA5"/>
    <w:rPr>
      <w:color w:val="605E5C"/>
      <w:shd w:val="clear" w:color="auto" w:fill="E1DFDD"/>
    </w:rPr>
  </w:style>
  <w:style w:type="character" w:styleId="Komentaronuoroda">
    <w:name w:val="annotation reference"/>
    <w:basedOn w:val="Numatytasispastraiposriftas"/>
    <w:semiHidden/>
    <w:unhideWhenUsed/>
    <w:rsid w:val="006805C6"/>
    <w:rPr>
      <w:sz w:val="16"/>
      <w:szCs w:val="16"/>
    </w:rPr>
  </w:style>
  <w:style w:type="paragraph" w:styleId="Komentarotekstas">
    <w:name w:val="annotation text"/>
    <w:basedOn w:val="prastasis"/>
    <w:link w:val="KomentarotekstasDiagrama"/>
    <w:unhideWhenUsed/>
    <w:rsid w:val="006805C6"/>
    <w:rPr>
      <w:sz w:val="20"/>
    </w:rPr>
  </w:style>
  <w:style w:type="character" w:customStyle="1" w:styleId="KomentarotekstasDiagrama">
    <w:name w:val="Komentaro tekstas Diagrama"/>
    <w:basedOn w:val="Numatytasispastraiposriftas"/>
    <w:link w:val="Komentarotekstas"/>
    <w:rsid w:val="006805C6"/>
    <w:rPr>
      <w:sz w:val="20"/>
    </w:rPr>
  </w:style>
  <w:style w:type="paragraph" w:styleId="Komentarotema">
    <w:name w:val="annotation subject"/>
    <w:basedOn w:val="Komentarotekstas"/>
    <w:next w:val="Komentarotekstas"/>
    <w:link w:val="KomentarotemaDiagrama"/>
    <w:semiHidden/>
    <w:unhideWhenUsed/>
    <w:rsid w:val="006805C6"/>
    <w:rPr>
      <w:b/>
      <w:bCs/>
    </w:rPr>
  </w:style>
  <w:style w:type="character" w:customStyle="1" w:styleId="KomentarotemaDiagrama">
    <w:name w:val="Komentaro tema Diagrama"/>
    <w:basedOn w:val="KomentarotekstasDiagrama"/>
    <w:link w:val="Komentarotema"/>
    <w:semiHidden/>
    <w:rsid w:val="006805C6"/>
    <w:rPr>
      <w:b/>
      <w:bCs/>
      <w:sz w:val="20"/>
    </w:rPr>
  </w:style>
  <w:style w:type="paragraph" w:styleId="Debesliotekstas">
    <w:name w:val="Balloon Text"/>
    <w:basedOn w:val="prastasis"/>
    <w:link w:val="DebesliotekstasDiagrama"/>
    <w:semiHidden/>
    <w:unhideWhenUsed/>
    <w:rsid w:val="00680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805C6"/>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D04F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D04FD"/>
    <w:pPr>
      <w:spacing w:line="300" w:lineRule="auto"/>
      <w:ind w:left="720" w:firstLine="697"/>
      <w:contextualSpacing/>
      <w:jc w:val="both"/>
    </w:pPr>
  </w:style>
  <w:style w:type="paragraph" w:styleId="Pataisymai">
    <w:name w:val="Revision"/>
    <w:hidden/>
    <w:semiHidden/>
    <w:rsid w:val="00FE3ED8"/>
  </w:style>
  <w:style w:type="character" w:customStyle="1" w:styleId="Antrat2Diagrama">
    <w:name w:val="Antraštė 2 Diagrama"/>
    <w:basedOn w:val="Numatytasispastraiposriftas"/>
    <w:link w:val="Antrat2"/>
    <w:uiPriority w:val="9"/>
    <w:rsid w:val="00FC4C10"/>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varen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purl.org/dc/elements/1.1/"/>
    <ds:schemaRef ds:uri="e58d86aa-8fe5-4539-8203-03c44674af5d"/>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9f7bfde5-fec1-41b1-af96-d0ead4fdf1a4"/>
    <ds:schemaRef ds:uri="http://purl.org/dc/te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8503</Words>
  <Characters>4847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c:creator>
  <cp:lastModifiedBy>Naudotojas</cp:lastModifiedBy>
  <cp:revision>2</cp:revision>
  <dcterms:created xsi:type="dcterms:W3CDTF">2025-07-01T07:02:00Z</dcterms:created>
  <dcterms:modified xsi:type="dcterms:W3CDTF">2025-07-01T07:02:00Z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