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377F" w14:textId="4355B225" w:rsidR="00470CA1" w:rsidRPr="00A27E2D" w:rsidRDefault="00A27E2D" w:rsidP="00A27E2D">
      <w:pPr>
        <w:jc w:val="right"/>
        <w:rPr>
          <w:sz w:val="22"/>
          <w:szCs w:val="22"/>
        </w:rPr>
      </w:pPr>
      <w:r>
        <w:rPr>
          <w:sz w:val="22"/>
          <w:szCs w:val="22"/>
        </w:rPr>
        <w:t>2 priedas</w:t>
      </w:r>
    </w:p>
    <w:p w14:paraId="60653F34" w14:textId="77777777" w:rsidR="00A27E2D" w:rsidRDefault="00A27E2D" w:rsidP="0020011B">
      <w:pPr>
        <w:jc w:val="center"/>
        <w:rPr>
          <w:b/>
        </w:rPr>
      </w:pPr>
      <w:bookmarkStart w:id="0" w:name="_Hlk114564768"/>
      <w:bookmarkStart w:id="1" w:name="_Hlk114496940"/>
    </w:p>
    <w:p w14:paraId="0E2A4901" w14:textId="78C2B34B" w:rsidR="00AA03CA" w:rsidRPr="00A27E2D" w:rsidRDefault="00AA03CA" w:rsidP="0020011B">
      <w:pPr>
        <w:jc w:val="center"/>
        <w:rPr>
          <w:b/>
        </w:rPr>
      </w:pPr>
      <w:r w:rsidRPr="00A27E2D">
        <w:rPr>
          <w:b/>
        </w:rPr>
        <w:t>EKONOMIŠKAI NAUDINGIAUSIO (KAINOS IR KOKYBĖS SANTYKIO) PASIŪLYMO VERTINIMO KRITERIJAI IR TVARKA</w:t>
      </w:r>
    </w:p>
    <w:p w14:paraId="7479F5C9" w14:textId="77777777" w:rsidR="0020011B" w:rsidRPr="00A27E2D" w:rsidRDefault="0020011B" w:rsidP="0020011B">
      <w:pPr>
        <w:jc w:val="center"/>
      </w:pPr>
    </w:p>
    <w:p w14:paraId="073F6DD4" w14:textId="77777777" w:rsidR="00AA03CA" w:rsidRPr="00A27E2D" w:rsidRDefault="00AA03CA" w:rsidP="00AA03CA">
      <w:pPr>
        <w:widowControl w:val="0"/>
        <w:pBdr>
          <w:top w:val="nil"/>
          <w:left w:val="nil"/>
          <w:bottom w:val="nil"/>
          <w:right w:val="nil"/>
          <w:between w:val="nil"/>
        </w:pBdr>
        <w:spacing w:line="360" w:lineRule="auto"/>
        <w:ind w:firstLine="851"/>
        <w:jc w:val="both"/>
      </w:pPr>
      <w:r w:rsidRPr="00A27E2D">
        <w:t xml:space="preserve">1. Pasiūlymuose nurodytos kainos bus vertinamos eurais. Jeigu pasiūlyme kaina nurodyta užsienio valiuta, ji bus perskaičiuota eurais pagal Lietuvos banko nustatytą ir paskelbtą euro ir užsienio valiutos santykį paskutinę pasiūlymų pateikimo dieną. </w:t>
      </w:r>
    </w:p>
    <w:p w14:paraId="276515EA" w14:textId="77777777" w:rsidR="00AA03CA" w:rsidRPr="00A27E2D" w:rsidRDefault="00AA03CA" w:rsidP="00AA03CA">
      <w:pPr>
        <w:widowControl w:val="0"/>
        <w:pBdr>
          <w:top w:val="nil"/>
          <w:left w:val="nil"/>
          <w:bottom w:val="nil"/>
          <w:right w:val="nil"/>
          <w:between w:val="nil"/>
        </w:pBdr>
        <w:spacing w:line="360" w:lineRule="auto"/>
        <w:ind w:firstLine="851"/>
        <w:jc w:val="both"/>
      </w:pPr>
      <w:r w:rsidRPr="00A27E2D">
        <w:t xml:space="preserve">2.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kuris į pirkimo sutartį nebus perkeliamas. </w:t>
      </w:r>
    </w:p>
    <w:p w14:paraId="6C0678D0" w14:textId="77777777" w:rsidR="00AA03CA" w:rsidRPr="00A27E2D" w:rsidRDefault="00AA03CA" w:rsidP="00AA03CA">
      <w:pPr>
        <w:widowControl w:val="0"/>
        <w:pBdr>
          <w:top w:val="nil"/>
          <w:left w:val="nil"/>
          <w:bottom w:val="nil"/>
          <w:right w:val="nil"/>
          <w:between w:val="nil"/>
        </w:pBdr>
        <w:spacing w:line="360" w:lineRule="auto"/>
        <w:ind w:firstLine="851"/>
        <w:jc w:val="both"/>
      </w:pPr>
      <w:r w:rsidRPr="00A27E2D">
        <w:t>3. Perkančiosios organizacijos neatmesti pasiūlymai vertinami ir tarpusavyje palyginami pagal ekonomiškai naudingiausio pasiūlymo kriterijų, t. y. pagal kainos ir kokybės santykį.</w:t>
      </w:r>
    </w:p>
    <w:p w14:paraId="4F55B65A" w14:textId="22D1CE85" w:rsidR="00AA03CA" w:rsidRPr="00A27E2D" w:rsidRDefault="00AA03CA" w:rsidP="00AA03CA">
      <w:pPr>
        <w:widowControl w:val="0"/>
        <w:pBdr>
          <w:top w:val="nil"/>
          <w:left w:val="nil"/>
          <w:bottom w:val="nil"/>
          <w:right w:val="nil"/>
          <w:between w:val="nil"/>
        </w:pBdr>
        <w:spacing w:line="360" w:lineRule="auto"/>
        <w:ind w:firstLine="851"/>
        <w:jc w:val="both"/>
      </w:pPr>
      <w:r w:rsidRPr="00A27E2D">
        <w:t>4.</w:t>
      </w:r>
      <w:r w:rsidRPr="00A27E2D">
        <w:rPr>
          <w:b/>
        </w:rPr>
        <w:t xml:space="preserve"> </w:t>
      </w:r>
      <w:r w:rsidRPr="00A27E2D">
        <w:t>Laimėjusiu bus pripažintas pasiūlymas, kuris gaus daugiausia ekonominio naudingumo balų pagal toliau nustatytus pasiūlymų vertinimo kriterijus ir sąlygas.</w:t>
      </w:r>
    </w:p>
    <w:p w14:paraId="26417F07" w14:textId="2FEC8A89" w:rsidR="00AA03CA" w:rsidRPr="00A27E2D" w:rsidRDefault="00AA03CA" w:rsidP="00AA03CA">
      <w:pPr>
        <w:pBdr>
          <w:top w:val="nil"/>
          <w:left w:val="nil"/>
          <w:bottom w:val="nil"/>
          <w:right w:val="nil"/>
          <w:between w:val="nil"/>
        </w:pBdr>
        <w:spacing w:line="360" w:lineRule="auto"/>
        <w:ind w:firstLine="851"/>
        <w:jc w:val="both"/>
      </w:pPr>
      <w:r w:rsidRPr="00A27E2D">
        <w:t xml:space="preserve">5. Nustatomas maksimalus bendras balų skaičius - 100 balų. Kriterijų tarpusavio santykis bendrame bale yra nustatomas pagal šiuos lyginamuosius svorius: </w:t>
      </w:r>
    </w:p>
    <w:p w14:paraId="08411AA2" w14:textId="6E9CBD00" w:rsidR="00AA03CA" w:rsidRPr="00A27E2D" w:rsidRDefault="00AA03CA" w:rsidP="00AA03CA">
      <w:pPr>
        <w:pBdr>
          <w:top w:val="nil"/>
          <w:left w:val="nil"/>
          <w:bottom w:val="nil"/>
          <w:right w:val="nil"/>
          <w:between w:val="nil"/>
        </w:pBdr>
        <w:spacing w:line="360" w:lineRule="auto"/>
        <w:jc w:val="both"/>
      </w:pPr>
      <w:r w:rsidRPr="00A27E2D">
        <w:tab/>
        <w:t xml:space="preserve">5.1. Pirmas kriterijus - </w:t>
      </w:r>
      <w:r w:rsidRPr="00A27E2D">
        <w:rPr>
          <w:b/>
          <w:i/>
        </w:rPr>
        <w:t>Kaina</w:t>
      </w:r>
      <w:r w:rsidRPr="00A27E2D">
        <w:t xml:space="preserve"> (</w:t>
      </w:r>
      <w:r w:rsidR="00EB6139" w:rsidRPr="00A27E2D">
        <w:t>K</w:t>
      </w:r>
      <w:r w:rsidRPr="00A27E2D">
        <w:t>). Kriterijaus lyginamasis svoris ekonominio naudingumo įvertinime (X) yra 60 balų.</w:t>
      </w:r>
    </w:p>
    <w:p w14:paraId="15B3B4C7" w14:textId="06AA9DA1" w:rsidR="00AA03CA" w:rsidRPr="00A27E2D" w:rsidRDefault="00AA03CA" w:rsidP="00AA03CA">
      <w:pPr>
        <w:pBdr>
          <w:top w:val="nil"/>
          <w:left w:val="nil"/>
          <w:bottom w:val="nil"/>
          <w:right w:val="nil"/>
          <w:between w:val="nil"/>
        </w:pBdr>
        <w:spacing w:line="360" w:lineRule="auto"/>
        <w:ind w:firstLine="709"/>
        <w:jc w:val="both"/>
      </w:pPr>
      <w:r w:rsidRPr="00A27E2D">
        <w:t xml:space="preserve">5.2. Antras kriterijus – </w:t>
      </w:r>
      <w:r w:rsidRPr="00A27E2D">
        <w:rPr>
          <w:b/>
          <w:i/>
        </w:rPr>
        <w:t>Techniniai privalumai</w:t>
      </w:r>
      <w:r w:rsidRPr="00A27E2D">
        <w:t xml:space="preserve"> (T). Kriterijaus lyginamasis svoris ekonominio naudingumo įvertinime (Y) yra 40 balų.</w:t>
      </w:r>
    </w:p>
    <w:p w14:paraId="2A2B057E" w14:textId="33CB369C" w:rsidR="00AA03CA" w:rsidRPr="00A27E2D" w:rsidRDefault="00AA03CA" w:rsidP="00AA03CA">
      <w:pPr>
        <w:widowControl w:val="0"/>
        <w:pBdr>
          <w:top w:val="nil"/>
          <w:left w:val="nil"/>
          <w:bottom w:val="nil"/>
          <w:right w:val="nil"/>
          <w:between w:val="nil"/>
        </w:pBdr>
        <w:spacing w:line="360" w:lineRule="auto"/>
        <w:ind w:firstLine="709"/>
      </w:pPr>
      <w:r w:rsidRPr="00A27E2D">
        <w:t>Perkančioji organizacija pasiūlymus vertins pagal kainos ir kokybės santykio kriterij</w:t>
      </w:r>
      <w:r w:rsidR="004E0FA4" w:rsidRPr="00A27E2D">
        <w:t>us</w:t>
      </w:r>
      <w:r w:rsidRPr="00A27E2D">
        <w:t>. Numatytų vertinimo kriterijų lyginamieji svoriai:</w:t>
      </w:r>
    </w:p>
    <w:p w14:paraId="6752149C" w14:textId="5A6DCA88" w:rsidR="009538EB" w:rsidRPr="00A27E2D" w:rsidRDefault="009538EB" w:rsidP="009538EB">
      <w:pPr>
        <w:shd w:val="clear" w:color="auto" w:fill="FFFFFF"/>
        <w:spacing w:line="256" w:lineRule="auto"/>
        <w:ind w:left="-142" w:firstLine="709"/>
        <w:jc w:val="both"/>
        <w:rPr>
          <w:sz w:val="22"/>
          <w:szCs w:val="22"/>
        </w:rPr>
      </w:pP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905"/>
        <w:gridCol w:w="1605"/>
        <w:gridCol w:w="1320"/>
        <w:gridCol w:w="3285"/>
      </w:tblGrid>
      <w:tr w:rsidR="00A27E2D" w:rsidRPr="00A27E2D" w14:paraId="54141123" w14:textId="77777777" w:rsidTr="00AC795F">
        <w:trPr>
          <w:trHeight w:val="846"/>
          <w:tblHeader/>
        </w:trPr>
        <w:tc>
          <w:tcPr>
            <w:tcW w:w="2837" w:type="pct"/>
            <w:gridSpan w:val="3"/>
            <w:shd w:val="clear" w:color="auto" w:fill="D9D9D9"/>
            <w:vAlign w:val="center"/>
          </w:tcPr>
          <w:p w14:paraId="52EDA3D3" w14:textId="77777777" w:rsidR="009538EB" w:rsidRPr="00A27E2D" w:rsidRDefault="009538EB" w:rsidP="004B55B5">
            <w:pPr>
              <w:jc w:val="center"/>
              <w:rPr>
                <w:b/>
                <w:bCs/>
                <w:sz w:val="22"/>
                <w:szCs w:val="22"/>
              </w:rPr>
            </w:pPr>
            <w:r w:rsidRPr="00A27E2D">
              <w:rPr>
                <w:b/>
                <w:sz w:val="22"/>
                <w:szCs w:val="22"/>
              </w:rPr>
              <w:t>Vertinimo kriterijai</w:t>
            </w:r>
          </w:p>
        </w:tc>
        <w:tc>
          <w:tcPr>
            <w:tcW w:w="620" w:type="pct"/>
            <w:shd w:val="clear" w:color="auto" w:fill="D9D9D9"/>
            <w:vAlign w:val="center"/>
          </w:tcPr>
          <w:p w14:paraId="01B2B8DD" w14:textId="77777777" w:rsidR="009538EB" w:rsidRPr="00A27E2D" w:rsidRDefault="009538EB" w:rsidP="00A246D1">
            <w:pPr>
              <w:ind w:left="-14" w:right="-90"/>
              <w:jc w:val="center"/>
              <w:rPr>
                <w:b/>
                <w:sz w:val="22"/>
                <w:szCs w:val="22"/>
              </w:rPr>
            </w:pPr>
            <w:r w:rsidRPr="00A27E2D">
              <w:rPr>
                <w:b/>
                <w:sz w:val="22"/>
                <w:szCs w:val="22"/>
              </w:rPr>
              <w:t>Parametro lyginamasis svoris</w:t>
            </w:r>
          </w:p>
        </w:tc>
        <w:tc>
          <w:tcPr>
            <w:tcW w:w="1543" w:type="pct"/>
            <w:shd w:val="clear" w:color="auto" w:fill="D9D9D9"/>
            <w:vAlign w:val="center"/>
          </w:tcPr>
          <w:p w14:paraId="406A9648" w14:textId="77777777" w:rsidR="009538EB" w:rsidRPr="00A27E2D" w:rsidRDefault="009538EB" w:rsidP="004B55B5">
            <w:pPr>
              <w:jc w:val="center"/>
              <w:rPr>
                <w:b/>
                <w:sz w:val="22"/>
                <w:szCs w:val="22"/>
              </w:rPr>
            </w:pPr>
            <w:r w:rsidRPr="00A27E2D">
              <w:rPr>
                <w:b/>
                <w:sz w:val="22"/>
                <w:szCs w:val="22"/>
              </w:rPr>
              <w:t>Lyginamasis svoris ekonominio naudingumo įvertinime</w:t>
            </w:r>
          </w:p>
        </w:tc>
      </w:tr>
      <w:tr w:rsidR="00A27E2D" w:rsidRPr="00A27E2D" w14:paraId="06AC9C65" w14:textId="77777777" w:rsidTr="00AC795F">
        <w:trPr>
          <w:tblHeader/>
        </w:trPr>
        <w:tc>
          <w:tcPr>
            <w:tcW w:w="3457" w:type="pct"/>
            <w:gridSpan w:val="4"/>
            <w:shd w:val="clear" w:color="auto" w:fill="D9D9D9"/>
            <w:vAlign w:val="center"/>
          </w:tcPr>
          <w:p w14:paraId="20E25969" w14:textId="77777777" w:rsidR="009538EB" w:rsidRPr="00A27E2D" w:rsidRDefault="009538EB" w:rsidP="00E92A3B">
            <w:pPr>
              <w:rPr>
                <w:b/>
                <w:bCs/>
                <w:sz w:val="22"/>
                <w:szCs w:val="22"/>
              </w:rPr>
            </w:pPr>
            <w:r w:rsidRPr="00A27E2D">
              <w:rPr>
                <w:b/>
                <w:sz w:val="22"/>
                <w:szCs w:val="22"/>
              </w:rPr>
              <w:t>Kaina (K)</w:t>
            </w:r>
          </w:p>
        </w:tc>
        <w:tc>
          <w:tcPr>
            <w:tcW w:w="1543" w:type="pct"/>
            <w:shd w:val="clear" w:color="auto" w:fill="D9D9D9"/>
          </w:tcPr>
          <w:p w14:paraId="268CE7FD" w14:textId="77777777" w:rsidR="009538EB" w:rsidRPr="00A27E2D" w:rsidRDefault="009538EB" w:rsidP="004B55B5">
            <w:pPr>
              <w:jc w:val="center"/>
              <w:rPr>
                <w:b/>
                <w:bCs/>
                <w:sz w:val="22"/>
                <w:szCs w:val="22"/>
              </w:rPr>
            </w:pPr>
            <w:r w:rsidRPr="00A27E2D">
              <w:rPr>
                <w:b/>
                <w:sz w:val="22"/>
                <w:szCs w:val="22"/>
              </w:rPr>
              <w:t>X=60</w:t>
            </w:r>
          </w:p>
        </w:tc>
      </w:tr>
      <w:tr w:rsidR="00A27E2D" w:rsidRPr="00A27E2D" w14:paraId="4049E3AC" w14:textId="77777777" w:rsidTr="00AC795F">
        <w:trPr>
          <w:tblHeader/>
        </w:trPr>
        <w:tc>
          <w:tcPr>
            <w:tcW w:w="3457" w:type="pct"/>
            <w:gridSpan w:val="4"/>
            <w:tcBorders>
              <w:bottom w:val="single" w:sz="4" w:space="0" w:color="auto"/>
            </w:tcBorders>
            <w:shd w:val="clear" w:color="auto" w:fill="D9D9D9"/>
            <w:vAlign w:val="center"/>
          </w:tcPr>
          <w:p w14:paraId="26F88D1C" w14:textId="08DE161A" w:rsidR="009538EB" w:rsidRPr="00A27E2D" w:rsidRDefault="009538EB" w:rsidP="00E92A3B">
            <w:pPr>
              <w:rPr>
                <w:b/>
                <w:bCs/>
                <w:sz w:val="22"/>
                <w:szCs w:val="22"/>
              </w:rPr>
            </w:pPr>
            <w:r w:rsidRPr="00A27E2D">
              <w:rPr>
                <w:b/>
                <w:sz w:val="22"/>
                <w:szCs w:val="22"/>
              </w:rPr>
              <w:t>Techniniai pr</w:t>
            </w:r>
            <w:r w:rsidR="00EB6139" w:rsidRPr="00A27E2D">
              <w:rPr>
                <w:b/>
                <w:sz w:val="22"/>
                <w:szCs w:val="22"/>
              </w:rPr>
              <w:t>ivalumai</w:t>
            </w:r>
            <w:r w:rsidRPr="00A27E2D">
              <w:rPr>
                <w:b/>
                <w:sz w:val="22"/>
                <w:szCs w:val="22"/>
              </w:rPr>
              <w:t xml:space="preserve"> (T)</w:t>
            </w:r>
          </w:p>
        </w:tc>
        <w:tc>
          <w:tcPr>
            <w:tcW w:w="1543" w:type="pct"/>
            <w:tcBorders>
              <w:bottom w:val="single" w:sz="4" w:space="0" w:color="auto"/>
            </w:tcBorders>
            <w:shd w:val="clear" w:color="auto" w:fill="D9D9D9"/>
          </w:tcPr>
          <w:p w14:paraId="284A2A6A" w14:textId="77777777" w:rsidR="009538EB" w:rsidRPr="00A27E2D" w:rsidRDefault="009538EB" w:rsidP="004B55B5">
            <w:pPr>
              <w:jc w:val="center"/>
              <w:rPr>
                <w:b/>
                <w:bCs/>
                <w:sz w:val="22"/>
                <w:szCs w:val="22"/>
              </w:rPr>
            </w:pPr>
            <w:r w:rsidRPr="00A27E2D">
              <w:rPr>
                <w:b/>
                <w:sz w:val="22"/>
                <w:szCs w:val="22"/>
              </w:rPr>
              <w:t>Y=40</w:t>
            </w:r>
          </w:p>
        </w:tc>
      </w:tr>
      <w:tr w:rsidR="00A27E2D" w:rsidRPr="00A27E2D" w14:paraId="72352898" w14:textId="77777777" w:rsidTr="00AC795F">
        <w:trPr>
          <w:tblHeader/>
        </w:trPr>
        <w:tc>
          <w:tcPr>
            <w:tcW w:w="249" w:type="pct"/>
            <w:shd w:val="clear" w:color="auto" w:fill="auto"/>
          </w:tcPr>
          <w:p w14:paraId="6DB01C0B" w14:textId="77777777" w:rsidR="009538EB" w:rsidRPr="00A27E2D" w:rsidRDefault="009538EB" w:rsidP="004B55B5">
            <w:pPr>
              <w:ind w:right="-81"/>
              <w:jc w:val="center"/>
              <w:rPr>
                <w:b/>
                <w:sz w:val="22"/>
                <w:szCs w:val="22"/>
              </w:rPr>
            </w:pPr>
            <w:r w:rsidRPr="00A27E2D">
              <w:rPr>
                <w:b/>
                <w:sz w:val="22"/>
                <w:szCs w:val="22"/>
              </w:rPr>
              <w:t>Nr.</w:t>
            </w:r>
          </w:p>
        </w:tc>
        <w:tc>
          <w:tcPr>
            <w:tcW w:w="1834" w:type="pct"/>
            <w:shd w:val="clear" w:color="auto" w:fill="auto"/>
          </w:tcPr>
          <w:p w14:paraId="1830B4AE" w14:textId="77777777" w:rsidR="009538EB" w:rsidRPr="00A27E2D" w:rsidRDefault="009538EB" w:rsidP="004B55B5">
            <w:pPr>
              <w:jc w:val="center"/>
              <w:rPr>
                <w:b/>
                <w:sz w:val="22"/>
                <w:szCs w:val="22"/>
              </w:rPr>
            </w:pPr>
            <w:r w:rsidRPr="00A27E2D">
              <w:rPr>
                <w:b/>
                <w:sz w:val="22"/>
                <w:szCs w:val="22"/>
              </w:rPr>
              <w:t>Parametrai</w:t>
            </w:r>
          </w:p>
        </w:tc>
        <w:tc>
          <w:tcPr>
            <w:tcW w:w="1374" w:type="pct"/>
            <w:gridSpan w:val="2"/>
            <w:shd w:val="clear" w:color="auto" w:fill="auto"/>
            <w:vAlign w:val="center"/>
          </w:tcPr>
          <w:p w14:paraId="1F90333B" w14:textId="77777777" w:rsidR="009538EB" w:rsidRPr="00A27E2D" w:rsidRDefault="009538EB" w:rsidP="00A246D1">
            <w:pPr>
              <w:ind w:right="-250" w:hanging="108"/>
              <w:jc w:val="center"/>
              <w:rPr>
                <w:b/>
                <w:sz w:val="22"/>
                <w:szCs w:val="22"/>
              </w:rPr>
            </w:pPr>
            <w:r w:rsidRPr="00A27E2D">
              <w:rPr>
                <w:b/>
                <w:sz w:val="22"/>
                <w:szCs w:val="22"/>
              </w:rPr>
              <w:t>Vertinimo būdas</w:t>
            </w:r>
          </w:p>
        </w:tc>
        <w:tc>
          <w:tcPr>
            <w:tcW w:w="1543" w:type="pct"/>
            <w:shd w:val="clear" w:color="auto" w:fill="auto"/>
          </w:tcPr>
          <w:p w14:paraId="7A0A24DD" w14:textId="77777777" w:rsidR="009538EB" w:rsidRPr="00A27E2D" w:rsidRDefault="009538EB" w:rsidP="004B55B5">
            <w:pPr>
              <w:jc w:val="center"/>
              <w:rPr>
                <w:b/>
                <w:sz w:val="22"/>
                <w:szCs w:val="22"/>
              </w:rPr>
            </w:pPr>
          </w:p>
        </w:tc>
      </w:tr>
      <w:tr w:rsidR="00A27E2D" w:rsidRPr="00A27E2D" w14:paraId="79608D65" w14:textId="77777777" w:rsidTr="00AC795F">
        <w:tc>
          <w:tcPr>
            <w:tcW w:w="249" w:type="pct"/>
            <w:shd w:val="clear" w:color="auto" w:fill="auto"/>
          </w:tcPr>
          <w:p w14:paraId="1D8CD4D3" w14:textId="25FC44F3" w:rsidR="00963E93" w:rsidRPr="00A27E2D" w:rsidRDefault="00963E93" w:rsidP="00963E93">
            <w:pPr>
              <w:jc w:val="center"/>
              <w:rPr>
                <w:sz w:val="22"/>
                <w:szCs w:val="22"/>
              </w:rPr>
            </w:pPr>
            <w:r w:rsidRPr="00A27E2D">
              <w:rPr>
                <w:sz w:val="22"/>
                <w:szCs w:val="22"/>
              </w:rPr>
              <w:t>T</w:t>
            </w:r>
            <w:r w:rsidR="00EA1479" w:rsidRPr="00A27E2D">
              <w:rPr>
                <w:sz w:val="22"/>
                <w:szCs w:val="22"/>
                <w:vertAlign w:val="subscript"/>
              </w:rPr>
              <w:t>1</w:t>
            </w:r>
          </w:p>
        </w:tc>
        <w:tc>
          <w:tcPr>
            <w:tcW w:w="1834" w:type="pct"/>
            <w:shd w:val="clear" w:color="auto" w:fill="auto"/>
          </w:tcPr>
          <w:p w14:paraId="3ECD5920" w14:textId="3B2A3A07" w:rsidR="00963E93" w:rsidRPr="00A27E2D" w:rsidRDefault="00963E93" w:rsidP="00963E93">
            <w:pPr>
              <w:ind w:left="31" w:right="-108"/>
              <w:jc w:val="both"/>
              <w:rPr>
                <w:sz w:val="22"/>
                <w:szCs w:val="22"/>
              </w:rPr>
            </w:pPr>
            <w:r w:rsidRPr="00A27E2D">
              <w:rPr>
                <w:sz w:val="22"/>
                <w:szCs w:val="22"/>
              </w:rPr>
              <w:t>Stalo</w:t>
            </w:r>
            <w:r w:rsidR="00AC795F" w:rsidRPr="00A27E2D">
              <w:rPr>
                <w:sz w:val="22"/>
                <w:szCs w:val="22"/>
              </w:rPr>
              <w:t xml:space="preserve"> dinaminė</w:t>
            </w:r>
            <w:r w:rsidRPr="00A27E2D">
              <w:rPr>
                <w:sz w:val="22"/>
                <w:szCs w:val="22"/>
              </w:rPr>
              <w:t xml:space="preserve"> keliamoji galia </w:t>
            </w:r>
            <w:r w:rsidR="00615D01" w:rsidRPr="00A27E2D">
              <w:rPr>
                <w:sz w:val="22"/>
                <w:szCs w:val="22"/>
              </w:rPr>
              <w:t xml:space="preserve">≥ 315 </w:t>
            </w:r>
            <w:r w:rsidR="00A10A42" w:rsidRPr="00A27E2D">
              <w:rPr>
                <w:sz w:val="22"/>
                <w:szCs w:val="22"/>
              </w:rPr>
              <w:t>kg</w:t>
            </w:r>
          </w:p>
        </w:tc>
        <w:tc>
          <w:tcPr>
            <w:tcW w:w="754" w:type="pct"/>
            <w:shd w:val="clear" w:color="auto" w:fill="auto"/>
          </w:tcPr>
          <w:p w14:paraId="66E0FC7C" w14:textId="2911FB28" w:rsidR="00963E93" w:rsidRPr="00A27E2D" w:rsidRDefault="007A1868" w:rsidP="00963E93">
            <w:pPr>
              <w:jc w:val="center"/>
              <w:rPr>
                <w:sz w:val="22"/>
                <w:szCs w:val="22"/>
              </w:rPr>
            </w:pPr>
            <w:r w:rsidRPr="00A27E2D">
              <w:rPr>
                <w:sz w:val="22"/>
                <w:szCs w:val="22"/>
              </w:rPr>
              <w:t>Statinis: (yra/nėra)</w:t>
            </w:r>
          </w:p>
        </w:tc>
        <w:tc>
          <w:tcPr>
            <w:tcW w:w="620" w:type="pct"/>
            <w:shd w:val="clear" w:color="auto" w:fill="auto"/>
          </w:tcPr>
          <w:p w14:paraId="60431569" w14:textId="6FB2BE4B" w:rsidR="00963E93" w:rsidRPr="00A27E2D" w:rsidRDefault="00963E93" w:rsidP="00963E93">
            <w:pPr>
              <w:ind w:left="522" w:hanging="491"/>
              <w:jc w:val="center"/>
              <w:rPr>
                <w:sz w:val="22"/>
                <w:szCs w:val="22"/>
              </w:rPr>
            </w:pPr>
            <w:r w:rsidRPr="00A27E2D">
              <w:rPr>
                <w:sz w:val="22"/>
                <w:szCs w:val="22"/>
              </w:rPr>
              <w:t>L</w:t>
            </w:r>
            <w:r w:rsidR="000234E0" w:rsidRPr="00A27E2D">
              <w:rPr>
                <w:sz w:val="22"/>
                <w:szCs w:val="22"/>
                <w:vertAlign w:val="subscript"/>
              </w:rPr>
              <w:t>1</w:t>
            </w:r>
            <w:r w:rsidRPr="00A27E2D">
              <w:rPr>
                <w:sz w:val="22"/>
                <w:szCs w:val="22"/>
              </w:rPr>
              <w:t xml:space="preserve"> = 0,</w:t>
            </w:r>
            <w:r w:rsidR="00D740E0" w:rsidRPr="00A27E2D">
              <w:rPr>
                <w:sz w:val="22"/>
                <w:szCs w:val="22"/>
              </w:rPr>
              <w:t>20</w:t>
            </w:r>
          </w:p>
        </w:tc>
        <w:tc>
          <w:tcPr>
            <w:tcW w:w="1543" w:type="pct"/>
            <w:shd w:val="clear" w:color="auto" w:fill="auto"/>
          </w:tcPr>
          <w:p w14:paraId="08993A5C" w14:textId="13A4E217" w:rsidR="00963E93" w:rsidRPr="00A27E2D" w:rsidRDefault="00615D01" w:rsidP="00963E93">
            <w:pPr>
              <w:jc w:val="center"/>
              <w:rPr>
                <w:sz w:val="22"/>
                <w:szCs w:val="22"/>
                <w:lang w:val="pt-PT"/>
              </w:rPr>
            </w:pPr>
            <w:r w:rsidRPr="00A27E2D">
              <w:rPr>
                <w:bCs/>
                <w:sz w:val="22"/>
                <w:szCs w:val="22"/>
                <w:lang w:val="it-IT"/>
              </w:rPr>
              <w:t>Įrašyti parametro vertę: yra / nėra</w:t>
            </w:r>
            <w:r w:rsidR="00342C52" w:rsidRPr="00A27E2D">
              <w:rPr>
                <w:bCs/>
                <w:sz w:val="22"/>
                <w:szCs w:val="22"/>
                <w:lang w:val="it-IT"/>
              </w:rPr>
              <w:t>.</w:t>
            </w:r>
          </w:p>
        </w:tc>
      </w:tr>
      <w:tr w:rsidR="00A27E2D" w:rsidRPr="00A27E2D" w14:paraId="636CD963" w14:textId="77777777" w:rsidTr="00AC795F">
        <w:tc>
          <w:tcPr>
            <w:tcW w:w="249" w:type="pct"/>
            <w:shd w:val="clear" w:color="auto" w:fill="auto"/>
          </w:tcPr>
          <w:p w14:paraId="7C68953D" w14:textId="0B7D92D5" w:rsidR="00963E93" w:rsidRPr="00A27E2D" w:rsidRDefault="00963E93" w:rsidP="00963E93">
            <w:pPr>
              <w:jc w:val="center"/>
              <w:rPr>
                <w:sz w:val="22"/>
                <w:szCs w:val="22"/>
              </w:rPr>
            </w:pPr>
            <w:r w:rsidRPr="00A27E2D">
              <w:rPr>
                <w:sz w:val="22"/>
                <w:szCs w:val="22"/>
              </w:rPr>
              <w:t>T</w:t>
            </w:r>
            <w:r w:rsidR="000234E0" w:rsidRPr="00A27E2D">
              <w:rPr>
                <w:sz w:val="22"/>
                <w:szCs w:val="22"/>
                <w:vertAlign w:val="subscript"/>
              </w:rPr>
              <w:t>2</w:t>
            </w:r>
          </w:p>
        </w:tc>
        <w:tc>
          <w:tcPr>
            <w:tcW w:w="1834" w:type="pct"/>
            <w:shd w:val="clear" w:color="auto" w:fill="auto"/>
          </w:tcPr>
          <w:p w14:paraId="53322FB5" w14:textId="46E05FBA" w:rsidR="00963E93" w:rsidRPr="00A27E2D" w:rsidRDefault="00E6411E" w:rsidP="008423BC">
            <w:pPr>
              <w:ind w:left="31"/>
              <w:jc w:val="both"/>
              <w:rPr>
                <w:rFonts w:eastAsiaTheme="minorHAnsi"/>
                <w:sz w:val="22"/>
                <w:szCs w:val="22"/>
              </w:rPr>
            </w:pPr>
            <w:r w:rsidRPr="00A27E2D">
              <w:rPr>
                <w:sz w:val="22"/>
                <w:szCs w:val="22"/>
              </w:rPr>
              <w:t xml:space="preserve">Nešiojamo detektoriaus atsparumas apkrovai </w:t>
            </w:r>
            <w:r w:rsidR="0054581C" w:rsidRPr="00A27E2D">
              <w:rPr>
                <w:sz w:val="22"/>
                <w:szCs w:val="22"/>
              </w:rPr>
              <w:t xml:space="preserve">≥ </w:t>
            </w:r>
            <w:r w:rsidR="003D7758" w:rsidRPr="00A27E2D">
              <w:rPr>
                <w:sz w:val="22"/>
                <w:szCs w:val="22"/>
              </w:rPr>
              <w:t>300</w:t>
            </w:r>
            <w:r w:rsidRPr="00A27E2D">
              <w:rPr>
                <w:sz w:val="22"/>
                <w:szCs w:val="22"/>
              </w:rPr>
              <w:t xml:space="preserve"> kg</w:t>
            </w:r>
          </w:p>
        </w:tc>
        <w:tc>
          <w:tcPr>
            <w:tcW w:w="754" w:type="pct"/>
            <w:shd w:val="clear" w:color="auto" w:fill="auto"/>
          </w:tcPr>
          <w:p w14:paraId="475D17FB" w14:textId="77777777" w:rsidR="00963E93" w:rsidRPr="00A27E2D" w:rsidRDefault="00963E93" w:rsidP="00963E93">
            <w:pPr>
              <w:jc w:val="center"/>
              <w:rPr>
                <w:sz w:val="22"/>
                <w:szCs w:val="22"/>
              </w:rPr>
            </w:pPr>
            <w:r w:rsidRPr="00A27E2D">
              <w:rPr>
                <w:sz w:val="22"/>
                <w:szCs w:val="22"/>
              </w:rPr>
              <w:t>Statinis: (yra/nėra)</w:t>
            </w:r>
          </w:p>
        </w:tc>
        <w:tc>
          <w:tcPr>
            <w:tcW w:w="620" w:type="pct"/>
            <w:shd w:val="clear" w:color="auto" w:fill="auto"/>
          </w:tcPr>
          <w:p w14:paraId="596DE13B" w14:textId="1691A639" w:rsidR="00963E93" w:rsidRPr="00A27E2D" w:rsidRDefault="00963E93" w:rsidP="00963E93">
            <w:pPr>
              <w:ind w:left="522" w:hanging="491"/>
              <w:jc w:val="center"/>
              <w:rPr>
                <w:sz w:val="22"/>
                <w:szCs w:val="22"/>
              </w:rPr>
            </w:pPr>
            <w:r w:rsidRPr="00A27E2D">
              <w:rPr>
                <w:sz w:val="22"/>
                <w:szCs w:val="22"/>
              </w:rPr>
              <w:t>L</w:t>
            </w:r>
            <w:r w:rsidR="000B24F8" w:rsidRPr="00A27E2D">
              <w:rPr>
                <w:sz w:val="22"/>
                <w:szCs w:val="22"/>
                <w:vertAlign w:val="subscript"/>
              </w:rPr>
              <w:t>2</w:t>
            </w:r>
            <w:r w:rsidRPr="00A27E2D">
              <w:rPr>
                <w:sz w:val="22"/>
                <w:szCs w:val="22"/>
              </w:rPr>
              <w:t xml:space="preserve"> = 0,</w:t>
            </w:r>
            <w:r w:rsidR="00D740E0" w:rsidRPr="00A27E2D">
              <w:rPr>
                <w:sz w:val="22"/>
                <w:szCs w:val="22"/>
              </w:rPr>
              <w:t>20</w:t>
            </w:r>
          </w:p>
        </w:tc>
        <w:tc>
          <w:tcPr>
            <w:tcW w:w="1543" w:type="pct"/>
            <w:shd w:val="clear" w:color="auto" w:fill="auto"/>
          </w:tcPr>
          <w:p w14:paraId="67668799" w14:textId="7F1CEC5F" w:rsidR="00963E93" w:rsidRPr="00A27E2D" w:rsidRDefault="00963E93" w:rsidP="00963E93">
            <w:pPr>
              <w:jc w:val="center"/>
              <w:rPr>
                <w:sz w:val="22"/>
                <w:szCs w:val="22"/>
              </w:rPr>
            </w:pPr>
            <w:r w:rsidRPr="00A27E2D">
              <w:rPr>
                <w:bCs/>
                <w:sz w:val="22"/>
                <w:szCs w:val="22"/>
                <w:lang w:val="it-IT"/>
              </w:rPr>
              <w:t>Įrašyti parametro vertę: yra / nėra</w:t>
            </w:r>
            <w:r w:rsidR="00342C52" w:rsidRPr="00A27E2D">
              <w:rPr>
                <w:bCs/>
                <w:sz w:val="22"/>
                <w:szCs w:val="22"/>
                <w:lang w:val="it-IT"/>
              </w:rPr>
              <w:t>.</w:t>
            </w:r>
          </w:p>
        </w:tc>
      </w:tr>
      <w:tr w:rsidR="00A27E2D" w:rsidRPr="00A27E2D" w14:paraId="65112328" w14:textId="77777777" w:rsidTr="00AC795F">
        <w:tc>
          <w:tcPr>
            <w:tcW w:w="249" w:type="pct"/>
            <w:shd w:val="clear" w:color="auto" w:fill="auto"/>
          </w:tcPr>
          <w:p w14:paraId="61DC9EE1" w14:textId="44665224" w:rsidR="00963E93" w:rsidRPr="00A27E2D" w:rsidRDefault="00963E93" w:rsidP="00963E93">
            <w:pPr>
              <w:jc w:val="center"/>
              <w:rPr>
                <w:sz w:val="22"/>
                <w:szCs w:val="22"/>
              </w:rPr>
            </w:pPr>
            <w:r w:rsidRPr="00A27E2D">
              <w:rPr>
                <w:sz w:val="22"/>
                <w:szCs w:val="22"/>
              </w:rPr>
              <w:t>T</w:t>
            </w:r>
            <w:r w:rsidR="000234E0" w:rsidRPr="00A27E2D">
              <w:rPr>
                <w:sz w:val="22"/>
                <w:szCs w:val="22"/>
                <w:vertAlign w:val="subscript"/>
              </w:rPr>
              <w:t>3</w:t>
            </w:r>
          </w:p>
        </w:tc>
        <w:tc>
          <w:tcPr>
            <w:tcW w:w="1834" w:type="pct"/>
            <w:shd w:val="clear" w:color="auto" w:fill="auto"/>
          </w:tcPr>
          <w:p w14:paraId="67C7F780" w14:textId="416F9D44" w:rsidR="00963E93" w:rsidRPr="00A27E2D" w:rsidRDefault="00963E93" w:rsidP="00963E93">
            <w:pPr>
              <w:autoSpaceDE w:val="0"/>
              <w:autoSpaceDN w:val="0"/>
              <w:adjustRightInd w:val="0"/>
              <w:rPr>
                <w:sz w:val="22"/>
                <w:szCs w:val="22"/>
                <w:lang w:val="en-US"/>
              </w:rPr>
            </w:pPr>
            <w:proofErr w:type="spellStart"/>
            <w:r w:rsidRPr="00A27E2D">
              <w:rPr>
                <w:sz w:val="22"/>
                <w:szCs w:val="22"/>
                <w:lang w:val="en-US"/>
              </w:rPr>
              <w:t>Realaus</w:t>
            </w:r>
            <w:proofErr w:type="spellEnd"/>
            <w:r w:rsidRPr="00A27E2D">
              <w:rPr>
                <w:sz w:val="22"/>
                <w:szCs w:val="22"/>
                <w:lang w:val="en-US"/>
              </w:rPr>
              <w:t xml:space="preserve"> </w:t>
            </w:r>
            <w:proofErr w:type="spellStart"/>
            <w:r w:rsidRPr="00A27E2D">
              <w:rPr>
                <w:sz w:val="22"/>
                <w:szCs w:val="22"/>
                <w:lang w:val="en-US"/>
              </w:rPr>
              <w:t>vaizdo</w:t>
            </w:r>
            <w:proofErr w:type="spellEnd"/>
            <w:r w:rsidRPr="00A27E2D">
              <w:rPr>
                <w:sz w:val="22"/>
                <w:szCs w:val="22"/>
                <w:lang w:val="en-US"/>
              </w:rPr>
              <w:t xml:space="preserve"> </w:t>
            </w:r>
            <w:proofErr w:type="spellStart"/>
            <w:r w:rsidRPr="00A27E2D">
              <w:rPr>
                <w:sz w:val="22"/>
                <w:szCs w:val="22"/>
                <w:lang w:val="en-US"/>
              </w:rPr>
              <w:t>kamera</w:t>
            </w:r>
            <w:proofErr w:type="spellEnd"/>
            <w:r w:rsidRPr="00A27E2D">
              <w:rPr>
                <w:sz w:val="22"/>
                <w:szCs w:val="22"/>
                <w:lang w:val="en-US"/>
              </w:rPr>
              <w:t xml:space="preserve">, </w:t>
            </w:r>
            <w:proofErr w:type="spellStart"/>
            <w:r w:rsidRPr="00A27E2D">
              <w:rPr>
                <w:sz w:val="22"/>
                <w:szCs w:val="22"/>
                <w:lang w:val="en-US"/>
              </w:rPr>
              <w:t>integruota</w:t>
            </w:r>
            <w:proofErr w:type="spellEnd"/>
            <w:r w:rsidRPr="00A27E2D">
              <w:rPr>
                <w:sz w:val="22"/>
                <w:szCs w:val="22"/>
                <w:lang w:val="en-US"/>
              </w:rPr>
              <w:t xml:space="preserve"> </w:t>
            </w:r>
            <w:proofErr w:type="spellStart"/>
            <w:r w:rsidRPr="00A27E2D">
              <w:rPr>
                <w:sz w:val="22"/>
                <w:szCs w:val="22"/>
                <w:lang w:val="en-US"/>
              </w:rPr>
              <w:t>rentgeno</w:t>
            </w:r>
            <w:proofErr w:type="spellEnd"/>
            <w:r w:rsidRPr="00A27E2D">
              <w:rPr>
                <w:sz w:val="22"/>
                <w:szCs w:val="22"/>
                <w:lang w:val="en-US"/>
              </w:rPr>
              <w:t xml:space="preserve"> </w:t>
            </w:r>
            <w:proofErr w:type="spellStart"/>
            <w:r w:rsidRPr="00A27E2D">
              <w:rPr>
                <w:rFonts w:eastAsia="TimesNewRomanPSMT"/>
                <w:sz w:val="22"/>
                <w:szCs w:val="22"/>
                <w:lang w:val="en-US"/>
              </w:rPr>
              <w:t>vamzdžio</w:t>
            </w:r>
            <w:proofErr w:type="spellEnd"/>
            <w:r w:rsidR="00B00643" w:rsidRPr="00A27E2D">
              <w:rPr>
                <w:rFonts w:eastAsia="TimesNewRomanPSMT"/>
                <w:sz w:val="22"/>
                <w:szCs w:val="22"/>
                <w:lang w:val="en-US"/>
              </w:rPr>
              <w:t xml:space="preserve"> </w:t>
            </w:r>
            <w:proofErr w:type="spellStart"/>
            <w:r w:rsidRPr="00A27E2D">
              <w:rPr>
                <w:sz w:val="22"/>
                <w:szCs w:val="22"/>
                <w:lang w:val="en-US"/>
              </w:rPr>
              <w:t>kolonoje</w:t>
            </w:r>
            <w:proofErr w:type="spellEnd"/>
            <w:r w:rsidRPr="00A27E2D">
              <w:rPr>
                <w:sz w:val="22"/>
                <w:szCs w:val="22"/>
                <w:lang w:val="en-US"/>
              </w:rPr>
              <w:t xml:space="preserve">, </w:t>
            </w:r>
            <w:proofErr w:type="spellStart"/>
            <w:r w:rsidRPr="00A27E2D">
              <w:rPr>
                <w:sz w:val="22"/>
                <w:szCs w:val="22"/>
                <w:lang w:val="en-US"/>
              </w:rPr>
              <w:t>skirta</w:t>
            </w:r>
            <w:proofErr w:type="spellEnd"/>
            <w:r w:rsidRPr="00A27E2D">
              <w:rPr>
                <w:sz w:val="22"/>
                <w:szCs w:val="22"/>
                <w:lang w:val="en-US"/>
              </w:rPr>
              <w:t xml:space="preserve"> </w:t>
            </w:r>
            <w:proofErr w:type="spellStart"/>
            <w:r w:rsidRPr="00A27E2D">
              <w:rPr>
                <w:sz w:val="22"/>
                <w:szCs w:val="22"/>
                <w:lang w:val="en-US"/>
              </w:rPr>
              <w:t>paciento</w:t>
            </w:r>
            <w:proofErr w:type="spellEnd"/>
            <w:r w:rsidRPr="00A27E2D">
              <w:rPr>
                <w:sz w:val="22"/>
                <w:szCs w:val="22"/>
                <w:lang w:val="en-US"/>
              </w:rPr>
              <w:t xml:space="preserve"> </w:t>
            </w:r>
            <w:proofErr w:type="spellStart"/>
            <w:r w:rsidRPr="00A27E2D">
              <w:rPr>
                <w:rFonts w:eastAsia="TimesNewRomanPSMT"/>
                <w:sz w:val="22"/>
                <w:szCs w:val="22"/>
                <w:lang w:val="en-US"/>
              </w:rPr>
              <w:t>stebėjimui</w:t>
            </w:r>
            <w:proofErr w:type="spellEnd"/>
            <w:r w:rsidRPr="00A27E2D">
              <w:rPr>
                <w:rFonts w:eastAsia="TimesNewRomanPSMT"/>
                <w:sz w:val="22"/>
                <w:szCs w:val="22"/>
                <w:lang w:val="en-US"/>
              </w:rPr>
              <w:t xml:space="preserve"> </w:t>
            </w:r>
            <w:proofErr w:type="spellStart"/>
            <w:r w:rsidR="00040595" w:rsidRPr="00A27E2D">
              <w:rPr>
                <w:sz w:val="22"/>
                <w:szCs w:val="22"/>
                <w:lang w:val="en-US"/>
              </w:rPr>
              <w:t>tyrimo</w:t>
            </w:r>
            <w:proofErr w:type="spellEnd"/>
            <w:r w:rsidR="00040595" w:rsidRPr="00A27E2D">
              <w:rPr>
                <w:sz w:val="22"/>
                <w:szCs w:val="22"/>
                <w:lang w:val="en-US"/>
              </w:rPr>
              <w:t xml:space="preserve"> </w:t>
            </w:r>
            <w:proofErr w:type="spellStart"/>
            <w:r w:rsidR="00040595" w:rsidRPr="00A27E2D">
              <w:rPr>
                <w:sz w:val="22"/>
                <w:szCs w:val="22"/>
                <w:lang w:val="en-US"/>
              </w:rPr>
              <w:t>patalpoje</w:t>
            </w:r>
            <w:proofErr w:type="spellEnd"/>
            <w:r w:rsidR="00040595" w:rsidRPr="00A27E2D">
              <w:rPr>
                <w:sz w:val="22"/>
                <w:szCs w:val="22"/>
                <w:lang w:val="en-US"/>
              </w:rPr>
              <w:t xml:space="preserve"> </w:t>
            </w:r>
            <w:proofErr w:type="spellStart"/>
            <w:r w:rsidR="00040595" w:rsidRPr="00A27E2D">
              <w:rPr>
                <w:sz w:val="22"/>
                <w:szCs w:val="22"/>
                <w:lang w:val="en-US"/>
              </w:rPr>
              <w:t>ir</w:t>
            </w:r>
            <w:proofErr w:type="spellEnd"/>
            <w:r w:rsidR="00040595" w:rsidRPr="00A27E2D">
              <w:rPr>
                <w:sz w:val="22"/>
                <w:szCs w:val="22"/>
                <w:lang w:val="en-US"/>
              </w:rPr>
              <w:t xml:space="preserve"> </w:t>
            </w:r>
            <w:proofErr w:type="spellStart"/>
            <w:r w:rsidRPr="00A27E2D">
              <w:rPr>
                <w:sz w:val="22"/>
                <w:szCs w:val="22"/>
                <w:lang w:val="en-US"/>
              </w:rPr>
              <w:t>technologo</w:t>
            </w:r>
            <w:proofErr w:type="spellEnd"/>
            <w:r w:rsidRPr="00A27E2D">
              <w:rPr>
                <w:sz w:val="22"/>
                <w:szCs w:val="22"/>
                <w:lang w:val="en-US"/>
              </w:rPr>
              <w:t xml:space="preserve"> </w:t>
            </w:r>
            <w:proofErr w:type="spellStart"/>
            <w:r w:rsidRPr="00A27E2D">
              <w:rPr>
                <w:sz w:val="22"/>
                <w:szCs w:val="22"/>
                <w:lang w:val="en-US"/>
              </w:rPr>
              <w:t>darbo</w:t>
            </w:r>
            <w:proofErr w:type="spellEnd"/>
            <w:r w:rsidRPr="00A27E2D">
              <w:rPr>
                <w:sz w:val="22"/>
                <w:szCs w:val="22"/>
                <w:lang w:val="en-US"/>
              </w:rPr>
              <w:t xml:space="preserve"> </w:t>
            </w:r>
            <w:proofErr w:type="spellStart"/>
            <w:r w:rsidRPr="00A27E2D">
              <w:rPr>
                <w:sz w:val="22"/>
                <w:szCs w:val="22"/>
                <w:lang w:val="en-US"/>
              </w:rPr>
              <w:t>vietoje</w:t>
            </w:r>
            <w:proofErr w:type="spellEnd"/>
            <w:r w:rsidR="00040595" w:rsidRPr="00A27E2D">
              <w:rPr>
                <w:sz w:val="22"/>
                <w:szCs w:val="22"/>
                <w:lang w:val="en-US"/>
              </w:rPr>
              <w:t xml:space="preserve"> </w:t>
            </w:r>
          </w:p>
        </w:tc>
        <w:tc>
          <w:tcPr>
            <w:tcW w:w="754" w:type="pct"/>
            <w:shd w:val="clear" w:color="auto" w:fill="auto"/>
          </w:tcPr>
          <w:p w14:paraId="7D6EDA90" w14:textId="77777777" w:rsidR="00963E93" w:rsidRPr="00A27E2D" w:rsidRDefault="00963E93" w:rsidP="00963E93">
            <w:pPr>
              <w:jc w:val="center"/>
              <w:rPr>
                <w:sz w:val="22"/>
                <w:szCs w:val="22"/>
              </w:rPr>
            </w:pPr>
            <w:r w:rsidRPr="00A27E2D">
              <w:rPr>
                <w:sz w:val="22"/>
                <w:szCs w:val="22"/>
              </w:rPr>
              <w:t>Statinis: (yra/nėra)</w:t>
            </w:r>
          </w:p>
        </w:tc>
        <w:tc>
          <w:tcPr>
            <w:tcW w:w="620" w:type="pct"/>
            <w:shd w:val="clear" w:color="auto" w:fill="auto"/>
          </w:tcPr>
          <w:p w14:paraId="20C3CA30" w14:textId="770E860D" w:rsidR="00963E93" w:rsidRPr="00A27E2D" w:rsidRDefault="00963E93" w:rsidP="00963E93">
            <w:pPr>
              <w:ind w:left="522" w:hanging="491"/>
              <w:jc w:val="center"/>
              <w:rPr>
                <w:sz w:val="22"/>
                <w:szCs w:val="22"/>
              </w:rPr>
            </w:pPr>
            <w:r w:rsidRPr="00A27E2D">
              <w:rPr>
                <w:sz w:val="22"/>
                <w:szCs w:val="22"/>
              </w:rPr>
              <w:t>L</w:t>
            </w:r>
            <w:r w:rsidRPr="00A27E2D">
              <w:rPr>
                <w:sz w:val="22"/>
                <w:szCs w:val="22"/>
                <w:vertAlign w:val="subscript"/>
              </w:rPr>
              <w:t>3</w:t>
            </w:r>
            <w:r w:rsidRPr="00A27E2D">
              <w:rPr>
                <w:sz w:val="22"/>
                <w:szCs w:val="22"/>
              </w:rPr>
              <w:t xml:space="preserve"> = 0,</w:t>
            </w:r>
            <w:r w:rsidR="00E92A3B" w:rsidRPr="00A27E2D">
              <w:rPr>
                <w:sz w:val="22"/>
                <w:szCs w:val="22"/>
              </w:rPr>
              <w:t>20</w:t>
            </w:r>
          </w:p>
        </w:tc>
        <w:tc>
          <w:tcPr>
            <w:tcW w:w="1543" w:type="pct"/>
            <w:shd w:val="clear" w:color="auto" w:fill="auto"/>
          </w:tcPr>
          <w:p w14:paraId="1230614B" w14:textId="562C5DF2" w:rsidR="00963E93" w:rsidRPr="00A27E2D" w:rsidRDefault="00963E93" w:rsidP="00963E93">
            <w:pPr>
              <w:jc w:val="center"/>
              <w:rPr>
                <w:sz w:val="22"/>
                <w:szCs w:val="22"/>
              </w:rPr>
            </w:pPr>
            <w:r w:rsidRPr="00A27E2D">
              <w:rPr>
                <w:bCs/>
                <w:sz w:val="22"/>
                <w:szCs w:val="22"/>
                <w:lang w:val="it-IT"/>
              </w:rPr>
              <w:t>Įrašyti parametro vertę: yra / nėra</w:t>
            </w:r>
            <w:r w:rsidR="00342C52" w:rsidRPr="00A27E2D">
              <w:rPr>
                <w:bCs/>
                <w:sz w:val="22"/>
                <w:szCs w:val="22"/>
                <w:lang w:val="it-IT"/>
              </w:rPr>
              <w:t>.</w:t>
            </w:r>
          </w:p>
        </w:tc>
      </w:tr>
      <w:tr w:rsidR="00A27E2D" w:rsidRPr="00A27E2D" w14:paraId="0E6069EC" w14:textId="77777777" w:rsidTr="00AC795F">
        <w:tc>
          <w:tcPr>
            <w:tcW w:w="249" w:type="pct"/>
            <w:shd w:val="clear" w:color="auto" w:fill="auto"/>
          </w:tcPr>
          <w:p w14:paraId="534C1A8A" w14:textId="6AD516B9" w:rsidR="008C09DA" w:rsidRPr="00A27E2D" w:rsidRDefault="008C09DA" w:rsidP="008C09DA">
            <w:pPr>
              <w:jc w:val="center"/>
              <w:rPr>
                <w:sz w:val="22"/>
                <w:szCs w:val="22"/>
              </w:rPr>
            </w:pPr>
            <w:r w:rsidRPr="00A27E2D">
              <w:rPr>
                <w:sz w:val="22"/>
                <w:szCs w:val="22"/>
              </w:rPr>
              <w:t>T</w:t>
            </w:r>
            <w:r w:rsidRPr="00A27E2D">
              <w:rPr>
                <w:sz w:val="22"/>
                <w:szCs w:val="22"/>
                <w:vertAlign w:val="subscript"/>
              </w:rPr>
              <w:t>4</w:t>
            </w:r>
          </w:p>
        </w:tc>
        <w:tc>
          <w:tcPr>
            <w:tcW w:w="1834" w:type="pct"/>
            <w:shd w:val="clear" w:color="auto" w:fill="auto"/>
          </w:tcPr>
          <w:p w14:paraId="29A3037D" w14:textId="13AE4F22" w:rsidR="008C09DA" w:rsidRPr="00A27E2D" w:rsidRDefault="00D740E0" w:rsidP="008C09DA">
            <w:pPr>
              <w:autoSpaceDE w:val="0"/>
              <w:autoSpaceDN w:val="0"/>
              <w:adjustRightInd w:val="0"/>
              <w:rPr>
                <w:b/>
                <w:bCs/>
                <w:sz w:val="22"/>
                <w:szCs w:val="22"/>
                <w:lang w:val="en-US"/>
              </w:rPr>
            </w:pPr>
            <w:r w:rsidRPr="00A27E2D">
              <w:rPr>
                <w:sz w:val="22"/>
                <w:szCs w:val="22"/>
              </w:rPr>
              <w:t>Automatinis ekspozicijos valdymas ≥ 5 laukų</w:t>
            </w:r>
          </w:p>
        </w:tc>
        <w:tc>
          <w:tcPr>
            <w:tcW w:w="754" w:type="pct"/>
            <w:shd w:val="clear" w:color="auto" w:fill="auto"/>
          </w:tcPr>
          <w:p w14:paraId="6DC9A6B4" w14:textId="49C0DB70" w:rsidR="008C09DA" w:rsidRPr="00A27E2D" w:rsidRDefault="00905183" w:rsidP="008C09DA">
            <w:pPr>
              <w:jc w:val="center"/>
              <w:rPr>
                <w:sz w:val="22"/>
                <w:szCs w:val="22"/>
              </w:rPr>
            </w:pPr>
            <w:r w:rsidRPr="00A27E2D">
              <w:rPr>
                <w:sz w:val="22"/>
                <w:szCs w:val="22"/>
              </w:rPr>
              <w:t>Statinis: (yra/nėra)</w:t>
            </w:r>
          </w:p>
        </w:tc>
        <w:tc>
          <w:tcPr>
            <w:tcW w:w="620" w:type="pct"/>
            <w:shd w:val="clear" w:color="auto" w:fill="auto"/>
          </w:tcPr>
          <w:p w14:paraId="6C0D2E7D" w14:textId="031FF6E5" w:rsidR="008C09DA" w:rsidRPr="00A27E2D" w:rsidRDefault="008C09DA" w:rsidP="008C09DA">
            <w:pPr>
              <w:ind w:left="522" w:hanging="491"/>
              <w:jc w:val="center"/>
              <w:rPr>
                <w:sz w:val="22"/>
                <w:szCs w:val="22"/>
              </w:rPr>
            </w:pPr>
            <w:r w:rsidRPr="00A27E2D">
              <w:rPr>
                <w:sz w:val="22"/>
                <w:szCs w:val="22"/>
              </w:rPr>
              <w:t>L</w:t>
            </w:r>
            <w:r w:rsidRPr="00A27E2D">
              <w:rPr>
                <w:sz w:val="22"/>
                <w:szCs w:val="22"/>
                <w:vertAlign w:val="subscript"/>
              </w:rPr>
              <w:t>4</w:t>
            </w:r>
            <w:r w:rsidRPr="00A27E2D">
              <w:rPr>
                <w:sz w:val="22"/>
                <w:szCs w:val="22"/>
              </w:rPr>
              <w:t xml:space="preserve"> = 0,20</w:t>
            </w:r>
          </w:p>
        </w:tc>
        <w:tc>
          <w:tcPr>
            <w:tcW w:w="1543" w:type="pct"/>
            <w:shd w:val="clear" w:color="auto" w:fill="auto"/>
          </w:tcPr>
          <w:p w14:paraId="50BD6F37" w14:textId="6C3BCBC5" w:rsidR="008C09DA" w:rsidRPr="00A27E2D" w:rsidRDefault="00383BFB" w:rsidP="008C09DA">
            <w:pPr>
              <w:jc w:val="center"/>
              <w:rPr>
                <w:bCs/>
                <w:sz w:val="22"/>
                <w:szCs w:val="22"/>
                <w:lang w:val="it-IT"/>
              </w:rPr>
            </w:pPr>
            <w:r w:rsidRPr="00A27E2D">
              <w:rPr>
                <w:bCs/>
                <w:sz w:val="22"/>
                <w:szCs w:val="22"/>
                <w:lang w:val="it-IT"/>
              </w:rPr>
              <w:t>Įrašyti parametro vertę: yra / nėra.</w:t>
            </w:r>
          </w:p>
        </w:tc>
      </w:tr>
      <w:tr w:rsidR="00A27E2D" w:rsidRPr="00A27E2D" w14:paraId="6255F988" w14:textId="77777777" w:rsidTr="00AC795F">
        <w:tc>
          <w:tcPr>
            <w:tcW w:w="249" w:type="pct"/>
            <w:shd w:val="clear" w:color="auto" w:fill="auto"/>
          </w:tcPr>
          <w:p w14:paraId="5D7E961D" w14:textId="1F3DBC3D" w:rsidR="008C09DA" w:rsidRPr="00A27E2D" w:rsidRDefault="008C09DA" w:rsidP="008C09DA">
            <w:pPr>
              <w:jc w:val="center"/>
              <w:rPr>
                <w:sz w:val="22"/>
                <w:szCs w:val="22"/>
              </w:rPr>
            </w:pPr>
            <w:r w:rsidRPr="00A27E2D">
              <w:rPr>
                <w:sz w:val="22"/>
                <w:szCs w:val="22"/>
              </w:rPr>
              <w:t>T</w:t>
            </w:r>
            <w:r w:rsidRPr="00A27E2D">
              <w:rPr>
                <w:sz w:val="22"/>
                <w:szCs w:val="22"/>
                <w:vertAlign w:val="subscript"/>
              </w:rPr>
              <w:t>5</w:t>
            </w:r>
          </w:p>
        </w:tc>
        <w:tc>
          <w:tcPr>
            <w:tcW w:w="1834" w:type="pct"/>
            <w:shd w:val="clear" w:color="auto" w:fill="auto"/>
          </w:tcPr>
          <w:p w14:paraId="70C34603" w14:textId="77777777" w:rsidR="00D740E0" w:rsidRPr="00A27E2D" w:rsidRDefault="00D740E0" w:rsidP="00D740E0">
            <w:pPr>
              <w:pStyle w:val="Standard"/>
              <w:spacing w:line="100" w:lineRule="atLeast"/>
              <w:rPr>
                <w:bCs/>
              </w:rPr>
            </w:pPr>
            <w:r w:rsidRPr="00A27E2D">
              <w:rPr>
                <w:bCs/>
                <w:u w:val="single"/>
              </w:rPr>
              <w:t>&gt;</w:t>
            </w:r>
            <w:r w:rsidRPr="00A27E2D">
              <w:rPr>
                <w:bCs/>
              </w:rPr>
              <w:t xml:space="preserve"> 12“ sensorinis valdymo monitorius sumontuotas ant rentgeno vamzdžio kolonos, kuriame galima: </w:t>
            </w:r>
          </w:p>
          <w:p w14:paraId="0E61C546" w14:textId="77777777" w:rsidR="00D740E0" w:rsidRPr="00A27E2D" w:rsidRDefault="00D740E0" w:rsidP="00D740E0">
            <w:pPr>
              <w:pStyle w:val="Standard"/>
              <w:spacing w:line="100" w:lineRule="atLeast"/>
              <w:rPr>
                <w:sz w:val="22"/>
                <w:szCs w:val="22"/>
              </w:rPr>
            </w:pPr>
            <w:r w:rsidRPr="00A27E2D">
              <w:rPr>
                <w:sz w:val="22"/>
                <w:szCs w:val="22"/>
              </w:rPr>
              <w:t>1. Keisti ekspozicijos parametrus (</w:t>
            </w:r>
            <w:proofErr w:type="spellStart"/>
            <w:r w:rsidRPr="00A27E2D">
              <w:rPr>
                <w:sz w:val="22"/>
                <w:szCs w:val="22"/>
              </w:rPr>
              <w:t>kV</w:t>
            </w:r>
            <w:proofErr w:type="spellEnd"/>
            <w:r w:rsidRPr="00A27E2D">
              <w:rPr>
                <w:sz w:val="22"/>
                <w:szCs w:val="22"/>
              </w:rPr>
              <w:t xml:space="preserve">; </w:t>
            </w:r>
            <w:proofErr w:type="spellStart"/>
            <w:r w:rsidRPr="00A27E2D">
              <w:rPr>
                <w:sz w:val="22"/>
                <w:szCs w:val="22"/>
              </w:rPr>
              <w:t>mAs</w:t>
            </w:r>
            <w:proofErr w:type="spellEnd"/>
            <w:r w:rsidRPr="00A27E2D">
              <w:rPr>
                <w:sz w:val="22"/>
                <w:szCs w:val="22"/>
              </w:rPr>
              <w:t>);</w:t>
            </w:r>
          </w:p>
          <w:p w14:paraId="57D9BC5C" w14:textId="77777777" w:rsidR="00D740E0" w:rsidRPr="00A27E2D" w:rsidRDefault="00D740E0" w:rsidP="00D740E0">
            <w:pPr>
              <w:pStyle w:val="Standard"/>
              <w:spacing w:line="100" w:lineRule="atLeast"/>
              <w:rPr>
                <w:sz w:val="22"/>
                <w:szCs w:val="22"/>
              </w:rPr>
            </w:pPr>
            <w:r w:rsidRPr="00A27E2D">
              <w:rPr>
                <w:sz w:val="22"/>
                <w:szCs w:val="22"/>
              </w:rPr>
              <w:lastRenderedPageBreak/>
              <w:t>2. Pasirinkti AEV laukus;</w:t>
            </w:r>
          </w:p>
          <w:p w14:paraId="571BFC86" w14:textId="77777777" w:rsidR="00D740E0" w:rsidRPr="00A27E2D" w:rsidRDefault="00D740E0" w:rsidP="00D740E0">
            <w:pPr>
              <w:pStyle w:val="Standard"/>
              <w:spacing w:line="100" w:lineRule="atLeast"/>
              <w:rPr>
                <w:sz w:val="22"/>
                <w:szCs w:val="22"/>
              </w:rPr>
            </w:pPr>
            <w:r w:rsidRPr="00A27E2D">
              <w:rPr>
                <w:sz w:val="22"/>
                <w:szCs w:val="22"/>
              </w:rPr>
              <w:t>3. Pasirinkti filtrus;</w:t>
            </w:r>
          </w:p>
          <w:p w14:paraId="67B3781E" w14:textId="77777777" w:rsidR="00D740E0" w:rsidRPr="00A27E2D" w:rsidRDefault="00D740E0" w:rsidP="00D740E0">
            <w:pPr>
              <w:pStyle w:val="Standard"/>
              <w:spacing w:line="100" w:lineRule="atLeast"/>
              <w:rPr>
                <w:sz w:val="22"/>
                <w:szCs w:val="22"/>
              </w:rPr>
            </w:pPr>
            <w:r w:rsidRPr="00A27E2D">
              <w:rPr>
                <w:sz w:val="22"/>
                <w:szCs w:val="22"/>
              </w:rPr>
              <w:t>4. Stebėti tinklelio būklę;</w:t>
            </w:r>
          </w:p>
          <w:p w14:paraId="6B141620" w14:textId="77777777" w:rsidR="00D740E0" w:rsidRPr="00A27E2D" w:rsidRDefault="00D740E0" w:rsidP="00D740E0">
            <w:pPr>
              <w:pStyle w:val="Standard"/>
              <w:spacing w:line="100" w:lineRule="atLeast"/>
              <w:rPr>
                <w:sz w:val="22"/>
                <w:szCs w:val="22"/>
              </w:rPr>
            </w:pPr>
            <w:r w:rsidRPr="00A27E2D">
              <w:rPr>
                <w:sz w:val="22"/>
                <w:szCs w:val="22"/>
              </w:rPr>
              <w:t>5. Pasirinkti darbo stotį;</w:t>
            </w:r>
          </w:p>
          <w:p w14:paraId="7CA1B3CC" w14:textId="77777777" w:rsidR="00D740E0" w:rsidRPr="00A27E2D" w:rsidRDefault="00D740E0" w:rsidP="00D740E0">
            <w:pPr>
              <w:pStyle w:val="Standard"/>
              <w:spacing w:line="100" w:lineRule="atLeast"/>
              <w:rPr>
                <w:sz w:val="22"/>
                <w:szCs w:val="22"/>
              </w:rPr>
            </w:pPr>
            <w:r w:rsidRPr="00A27E2D">
              <w:rPr>
                <w:sz w:val="22"/>
                <w:szCs w:val="22"/>
              </w:rPr>
              <w:t>6. Pasirinkti židinio dydį;</w:t>
            </w:r>
          </w:p>
          <w:p w14:paraId="627B81C8" w14:textId="77777777" w:rsidR="00D740E0" w:rsidRPr="00A27E2D" w:rsidRDefault="00D740E0" w:rsidP="00D740E0">
            <w:pPr>
              <w:pStyle w:val="Standard"/>
              <w:spacing w:line="100" w:lineRule="atLeast"/>
              <w:rPr>
                <w:sz w:val="22"/>
                <w:szCs w:val="22"/>
              </w:rPr>
            </w:pPr>
            <w:r w:rsidRPr="00A27E2D">
              <w:rPr>
                <w:sz w:val="22"/>
                <w:szCs w:val="22"/>
              </w:rPr>
              <w:t>7. Pasirinkti paciento tipą;</w:t>
            </w:r>
          </w:p>
          <w:p w14:paraId="5C51B58B" w14:textId="372ECC6B" w:rsidR="008C09DA" w:rsidRPr="00A27E2D" w:rsidRDefault="00D740E0" w:rsidP="00D740E0">
            <w:pPr>
              <w:ind w:left="31" w:right="85"/>
              <w:jc w:val="both"/>
              <w:rPr>
                <w:sz w:val="22"/>
                <w:szCs w:val="22"/>
              </w:rPr>
            </w:pPr>
            <w:r w:rsidRPr="00A27E2D">
              <w:rPr>
                <w:sz w:val="22"/>
                <w:szCs w:val="22"/>
              </w:rPr>
              <w:t>8. Peržiūrėti atliktą tyrimą;</w:t>
            </w:r>
          </w:p>
        </w:tc>
        <w:tc>
          <w:tcPr>
            <w:tcW w:w="754" w:type="pct"/>
            <w:shd w:val="clear" w:color="auto" w:fill="auto"/>
          </w:tcPr>
          <w:p w14:paraId="45AE7BA0" w14:textId="77777777" w:rsidR="008C09DA" w:rsidRPr="00A27E2D" w:rsidRDefault="008C09DA" w:rsidP="008C09DA">
            <w:pPr>
              <w:jc w:val="center"/>
              <w:rPr>
                <w:sz w:val="22"/>
                <w:szCs w:val="22"/>
              </w:rPr>
            </w:pPr>
            <w:r w:rsidRPr="00A27E2D">
              <w:rPr>
                <w:sz w:val="22"/>
                <w:szCs w:val="22"/>
              </w:rPr>
              <w:lastRenderedPageBreak/>
              <w:t>Statinis: (yra/nėra)</w:t>
            </w:r>
          </w:p>
        </w:tc>
        <w:tc>
          <w:tcPr>
            <w:tcW w:w="620" w:type="pct"/>
            <w:shd w:val="clear" w:color="auto" w:fill="auto"/>
          </w:tcPr>
          <w:p w14:paraId="51C972B4" w14:textId="0F3659BB" w:rsidR="008C09DA" w:rsidRPr="00A27E2D" w:rsidRDefault="008C09DA" w:rsidP="008C09DA">
            <w:pPr>
              <w:ind w:left="522" w:hanging="491"/>
              <w:jc w:val="center"/>
              <w:rPr>
                <w:sz w:val="22"/>
                <w:szCs w:val="22"/>
              </w:rPr>
            </w:pPr>
            <w:r w:rsidRPr="00A27E2D">
              <w:rPr>
                <w:sz w:val="22"/>
                <w:szCs w:val="22"/>
              </w:rPr>
              <w:t>L</w:t>
            </w:r>
            <w:r w:rsidRPr="00A27E2D">
              <w:rPr>
                <w:sz w:val="22"/>
                <w:szCs w:val="22"/>
                <w:vertAlign w:val="subscript"/>
              </w:rPr>
              <w:t>5</w:t>
            </w:r>
            <w:r w:rsidRPr="00A27E2D">
              <w:rPr>
                <w:sz w:val="22"/>
                <w:szCs w:val="22"/>
              </w:rPr>
              <w:t xml:space="preserve"> = 0,</w:t>
            </w:r>
            <w:r w:rsidR="00D740E0" w:rsidRPr="00A27E2D">
              <w:rPr>
                <w:sz w:val="22"/>
                <w:szCs w:val="22"/>
              </w:rPr>
              <w:t>1</w:t>
            </w:r>
            <w:r w:rsidRPr="00A27E2D">
              <w:rPr>
                <w:sz w:val="22"/>
                <w:szCs w:val="22"/>
              </w:rPr>
              <w:t>0</w:t>
            </w:r>
          </w:p>
        </w:tc>
        <w:tc>
          <w:tcPr>
            <w:tcW w:w="1543" w:type="pct"/>
            <w:shd w:val="clear" w:color="auto" w:fill="auto"/>
          </w:tcPr>
          <w:p w14:paraId="38424B78" w14:textId="41C8FA05" w:rsidR="008C09DA" w:rsidRPr="00A27E2D" w:rsidRDefault="008C09DA" w:rsidP="008C09DA">
            <w:pPr>
              <w:jc w:val="center"/>
              <w:rPr>
                <w:sz w:val="22"/>
                <w:szCs w:val="22"/>
              </w:rPr>
            </w:pPr>
            <w:r w:rsidRPr="00A27E2D">
              <w:rPr>
                <w:bCs/>
                <w:sz w:val="22"/>
                <w:szCs w:val="22"/>
                <w:lang w:val="it-IT"/>
              </w:rPr>
              <w:t>Įrašyti parametro vertę: yra / nėra.</w:t>
            </w:r>
          </w:p>
        </w:tc>
      </w:tr>
      <w:tr w:rsidR="00A27E2D" w:rsidRPr="00A27E2D" w14:paraId="2E66BFB6" w14:textId="77777777" w:rsidTr="00AC795F">
        <w:tc>
          <w:tcPr>
            <w:tcW w:w="249" w:type="pct"/>
            <w:shd w:val="clear" w:color="auto" w:fill="auto"/>
          </w:tcPr>
          <w:p w14:paraId="1752C66D" w14:textId="6095FB1D" w:rsidR="00963E93" w:rsidRPr="00A27E2D" w:rsidRDefault="004A00DD" w:rsidP="00963E93">
            <w:pPr>
              <w:jc w:val="center"/>
              <w:rPr>
                <w:sz w:val="22"/>
                <w:szCs w:val="22"/>
              </w:rPr>
            </w:pPr>
            <w:r w:rsidRPr="00A27E2D">
              <w:rPr>
                <w:sz w:val="22"/>
                <w:szCs w:val="22"/>
              </w:rPr>
              <w:t>T</w:t>
            </w:r>
            <w:r w:rsidRPr="00A27E2D">
              <w:rPr>
                <w:sz w:val="22"/>
                <w:szCs w:val="22"/>
                <w:vertAlign w:val="subscript"/>
              </w:rPr>
              <w:t>6</w:t>
            </w:r>
          </w:p>
        </w:tc>
        <w:tc>
          <w:tcPr>
            <w:tcW w:w="1834" w:type="pct"/>
            <w:shd w:val="clear" w:color="auto" w:fill="auto"/>
          </w:tcPr>
          <w:p w14:paraId="5D930C47" w14:textId="253D225C" w:rsidR="002215DD" w:rsidRPr="00A27E2D" w:rsidRDefault="00D740E0" w:rsidP="000B24F8">
            <w:pPr>
              <w:pStyle w:val="Standard"/>
              <w:spacing w:line="100" w:lineRule="atLeast"/>
              <w:rPr>
                <w:sz w:val="22"/>
                <w:szCs w:val="22"/>
              </w:rPr>
            </w:pPr>
            <w:r w:rsidRPr="00A27E2D">
              <w:rPr>
                <w:bCs/>
                <w:sz w:val="22"/>
              </w:rPr>
              <w:t>Osciliuojantis tinklelis</w:t>
            </w:r>
          </w:p>
        </w:tc>
        <w:tc>
          <w:tcPr>
            <w:tcW w:w="754" w:type="pct"/>
            <w:shd w:val="clear" w:color="auto" w:fill="auto"/>
          </w:tcPr>
          <w:p w14:paraId="6D4AE0F9" w14:textId="77777777" w:rsidR="00963E93" w:rsidRPr="00A27E2D" w:rsidRDefault="00963E93" w:rsidP="00963E93">
            <w:pPr>
              <w:jc w:val="center"/>
              <w:rPr>
                <w:sz w:val="22"/>
                <w:szCs w:val="22"/>
              </w:rPr>
            </w:pPr>
            <w:r w:rsidRPr="00A27E2D">
              <w:rPr>
                <w:sz w:val="22"/>
                <w:szCs w:val="22"/>
              </w:rPr>
              <w:t>Statinis: (yra/nėra)</w:t>
            </w:r>
          </w:p>
        </w:tc>
        <w:tc>
          <w:tcPr>
            <w:tcW w:w="620" w:type="pct"/>
            <w:shd w:val="clear" w:color="auto" w:fill="auto"/>
          </w:tcPr>
          <w:p w14:paraId="6CA5A0D9" w14:textId="600AD230" w:rsidR="00963E93" w:rsidRPr="00A27E2D" w:rsidRDefault="00963E93" w:rsidP="00963E93">
            <w:pPr>
              <w:ind w:left="522" w:hanging="491"/>
              <w:jc w:val="center"/>
              <w:rPr>
                <w:sz w:val="22"/>
                <w:szCs w:val="22"/>
              </w:rPr>
            </w:pPr>
            <w:r w:rsidRPr="00A27E2D">
              <w:rPr>
                <w:sz w:val="22"/>
                <w:szCs w:val="22"/>
              </w:rPr>
              <w:t>L</w:t>
            </w:r>
            <w:r w:rsidR="008C09DA" w:rsidRPr="00A27E2D">
              <w:rPr>
                <w:sz w:val="22"/>
                <w:szCs w:val="22"/>
                <w:vertAlign w:val="subscript"/>
              </w:rPr>
              <w:t>6</w:t>
            </w:r>
            <w:r w:rsidRPr="00A27E2D">
              <w:rPr>
                <w:sz w:val="22"/>
                <w:szCs w:val="22"/>
              </w:rPr>
              <w:t xml:space="preserve"> = 0,</w:t>
            </w:r>
            <w:r w:rsidR="00F6507B" w:rsidRPr="00A27E2D">
              <w:rPr>
                <w:sz w:val="22"/>
                <w:szCs w:val="22"/>
              </w:rPr>
              <w:t>1</w:t>
            </w:r>
            <w:r w:rsidR="00E92A3B" w:rsidRPr="00A27E2D">
              <w:rPr>
                <w:sz w:val="22"/>
                <w:szCs w:val="22"/>
              </w:rPr>
              <w:t>0</w:t>
            </w:r>
          </w:p>
        </w:tc>
        <w:tc>
          <w:tcPr>
            <w:tcW w:w="1543" w:type="pct"/>
            <w:shd w:val="clear" w:color="auto" w:fill="auto"/>
          </w:tcPr>
          <w:p w14:paraId="2918905B" w14:textId="0220DCF3" w:rsidR="00963E93" w:rsidRPr="00A27E2D" w:rsidRDefault="00963E93" w:rsidP="00963E93">
            <w:pPr>
              <w:jc w:val="center"/>
              <w:rPr>
                <w:sz w:val="22"/>
                <w:szCs w:val="22"/>
              </w:rPr>
            </w:pPr>
            <w:r w:rsidRPr="00A27E2D">
              <w:rPr>
                <w:bCs/>
                <w:sz w:val="22"/>
                <w:szCs w:val="22"/>
                <w:lang w:val="it-IT"/>
              </w:rPr>
              <w:t>Įrašyti parametro vertę: yra / nėra</w:t>
            </w:r>
            <w:r w:rsidR="00342C52" w:rsidRPr="00A27E2D">
              <w:rPr>
                <w:bCs/>
                <w:sz w:val="22"/>
                <w:szCs w:val="22"/>
                <w:lang w:val="it-IT"/>
              </w:rPr>
              <w:t>.</w:t>
            </w:r>
          </w:p>
        </w:tc>
      </w:tr>
    </w:tbl>
    <w:p w14:paraId="3CA2CB68" w14:textId="77777777" w:rsidR="009538EB" w:rsidRPr="00A27E2D" w:rsidRDefault="009538EB" w:rsidP="009538EB">
      <w:pPr>
        <w:pStyle w:val="Body2"/>
        <w:rPr>
          <w:rFonts w:cs="Times New Roman"/>
          <w:color w:val="auto"/>
        </w:rPr>
      </w:pPr>
    </w:p>
    <w:p w14:paraId="4C6232D1" w14:textId="77777777" w:rsidR="009538EB" w:rsidRPr="00A27E2D" w:rsidRDefault="009538EB" w:rsidP="00C12B81">
      <w:pPr>
        <w:shd w:val="clear" w:color="auto" w:fill="FFFFFF"/>
        <w:spacing w:line="360" w:lineRule="auto"/>
        <w:ind w:firstLine="567"/>
        <w:jc w:val="both"/>
        <w:rPr>
          <w:sz w:val="22"/>
          <w:szCs w:val="22"/>
        </w:rPr>
      </w:pPr>
      <w:r w:rsidRPr="00A27E2D">
        <w:rPr>
          <w:sz w:val="22"/>
          <w:szCs w:val="22"/>
        </w:rPr>
        <w:t>Pasiūlymo ekonominio naudingumo (kainos ir kokybės santykio) apskaičiavimo tvarka (formulė) yra pateikiama žemiau:</w:t>
      </w:r>
    </w:p>
    <w:p w14:paraId="06C201EC" w14:textId="4AFBBF0D" w:rsidR="00963E93" w:rsidRPr="00A27E2D" w:rsidRDefault="00963E93" w:rsidP="00C12B81">
      <w:pPr>
        <w:pStyle w:val="Sraopastraipa"/>
        <w:numPr>
          <w:ilvl w:val="0"/>
          <w:numId w:val="7"/>
        </w:numPr>
        <w:shd w:val="clear" w:color="auto" w:fill="FFFFFF"/>
        <w:spacing w:after="0" w:line="360" w:lineRule="auto"/>
        <w:ind w:left="426" w:hanging="426"/>
        <w:rPr>
          <w:rFonts w:ascii="Times New Roman" w:hAnsi="Times New Roman"/>
        </w:rPr>
      </w:pPr>
      <w:r w:rsidRPr="00A27E2D">
        <w:rPr>
          <w:rFonts w:ascii="Times New Roman" w:hAnsi="Times New Roman"/>
        </w:rPr>
        <w:t>Pasiūlymo ekonominis naudingumas (E) apskaičiuojamas sudedant tiekėjo pasiūlymo kainos (K), techninių pr</w:t>
      </w:r>
      <w:r w:rsidR="009E6FD1" w:rsidRPr="00A27E2D">
        <w:rPr>
          <w:rFonts w:ascii="Times New Roman" w:hAnsi="Times New Roman"/>
        </w:rPr>
        <w:t xml:space="preserve">ivalumų </w:t>
      </w:r>
      <w:r w:rsidRPr="00A27E2D">
        <w:rPr>
          <w:rFonts w:ascii="Times New Roman" w:hAnsi="Times New Roman"/>
        </w:rPr>
        <w:t>(T) balus:</w:t>
      </w:r>
    </w:p>
    <w:p w14:paraId="4E5EB497" w14:textId="11134423" w:rsidR="009538EB" w:rsidRPr="00A27E2D" w:rsidRDefault="009538EB" w:rsidP="00C12B81">
      <w:pPr>
        <w:pStyle w:val="Sraopastraipa"/>
        <w:shd w:val="clear" w:color="auto" w:fill="FFFFFF"/>
        <w:spacing w:after="0" w:line="360" w:lineRule="auto"/>
        <w:jc w:val="center"/>
        <w:rPr>
          <w:rFonts w:ascii="Times New Roman" w:hAnsi="Times New Roman"/>
        </w:rPr>
      </w:pPr>
      <w:r w:rsidRPr="00A27E2D">
        <w:rPr>
          <w:rFonts w:ascii="Times New Roman" w:hAnsi="Times New Roman"/>
          <w:i/>
          <w:iCs/>
        </w:rPr>
        <w:t xml:space="preserve">E </w:t>
      </w:r>
      <w:r w:rsidRPr="00A27E2D">
        <w:rPr>
          <w:rFonts w:ascii="Times New Roman" w:hAnsi="Times New Roman"/>
        </w:rPr>
        <w:t xml:space="preserve">= </w:t>
      </w:r>
      <w:r w:rsidRPr="00A27E2D">
        <w:rPr>
          <w:rFonts w:ascii="Times New Roman" w:hAnsi="Times New Roman"/>
          <w:i/>
        </w:rPr>
        <w:t>K</w:t>
      </w:r>
      <w:r w:rsidRPr="00A27E2D">
        <w:rPr>
          <w:rFonts w:ascii="Times New Roman" w:hAnsi="Times New Roman"/>
        </w:rPr>
        <w:t xml:space="preserve"> </w:t>
      </w:r>
      <w:r w:rsidRPr="00A27E2D">
        <w:rPr>
          <w:rFonts w:ascii="Times New Roman" w:hAnsi="Times New Roman"/>
          <w:i/>
          <w:iCs/>
        </w:rPr>
        <w:t>+ T</w:t>
      </w:r>
      <w:r w:rsidR="00963E93" w:rsidRPr="00A27E2D">
        <w:rPr>
          <w:rFonts w:ascii="Times New Roman" w:hAnsi="Times New Roman"/>
          <w:i/>
          <w:iCs/>
        </w:rPr>
        <w:t xml:space="preserve"> </w:t>
      </w:r>
    </w:p>
    <w:p w14:paraId="2242E823" w14:textId="46132822" w:rsidR="009538EB" w:rsidRPr="00A27E2D" w:rsidRDefault="009538EB" w:rsidP="00C12B81">
      <w:pPr>
        <w:shd w:val="clear" w:color="auto" w:fill="FFFFFF"/>
        <w:spacing w:line="360" w:lineRule="auto"/>
        <w:jc w:val="both"/>
        <w:rPr>
          <w:sz w:val="22"/>
          <w:szCs w:val="22"/>
        </w:rPr>
      </w:pPr>
      <w:r w:rsidRPr="00A27E2D">
        <w:rPr>
          <w:iCs/>
          <w:sz w:val="22"/>
          <w:szCs w:val="22"/>
        </w:rPr>
        <w:t xml:space="preserve">2. </w:t>
      </w:r>
      <w:r w:rsidRPr="00A27E2D">
        <w:rPr>
          <w:sz w:val="22"/>
          <w:szCs w:val="22"/>
        </w:rPr>
        <w:t>Pasiūlymo kainos (K) balai apskaičiuojami mažiausios pasiūlytos kainos (</w:t>
      </w:r>
      <w:proofErr w:type="spellStart"/>
      <w:r w:rsidRPr="00A27E2D">
        <w:rPr>
          <w:sz w:val="22"/>
          <w:szCs w:val="22"/>
        </w:rPr>
        <w:t>K</w:t>
      </w:r>
      <w:r w:rsidRPr="00A27E2D">
        <w:rPr>
          <w:sz w:val="22"/>
          <w:szCs w:val="22"/>
          <w:vertAlign w:val="subscript"/>
        </w:rPr>
        <w:t>min</w:t>
      </w:r>
      <w:proofErr w:type="spellEnd"/>
      <w:r w:rsidRPr="00A27E2D">
        <w:rPr>
          <w:sz w:val="22"/>
          <w:szCs w:val="22"/>
        </w:rPr>
        <w:t xml:space="preserve">) ir vertinamo pasiūlymo kainos </w:t>
      </w:r>
      <w:r w:rsidRPr="00A27E2D">
        <w:rPr>
          <w:rFonts w:ascii="Cambria Math" w:hAnsi="Cambria Math"/>
          <w:sz w:val="22"/>
          <w:szCs w:val="22"/>
        </w:rPr>
        <w:t>(</w:t>
      </w:r>
      <w:proofErr w:type="spellStart"/>
      <w:r w:rsidRPr="00A27E2D">
        <w:rPr>
          <w:rFonts w:ascii="Cambria Math" w:hAnsi="Cambria Math"/>
          <w:sz w:val="22"/>
          <w:szCs w:val="22"/>
        </w:rPr>
        <w:t>K</w:t>
      </w:r>
      <w:r w:rsidR="00D152A4" w:rsidRPr="00A27E2D">
        <w:rPr>
          <w:rFonts w:ascii="Cambria Math" w:hAnsi="Cambria Math"/>
          <w:sz w:val="22"/>
          <w:szCs w:val="22"/>
          <w:vertAlign w:val="subscript"/>
        </w:rPr>
        <w:t>v</w:t>
      </w:r>
      <w:proofErr w:type="spellEnd"/>
      <w:r w:rsidRPr="00A27E2D">
        <w:rPr>
          <w:rFonts w:ascii="Cambria Math" w:hAnsi="Cambria Math"/>
          <w:sz w:val="22"/>
          <w:szCs w:val="22"/>
        </w:rPr>
        <w:t>)</w:t>
      </w:r>
      <w:r w:rsidRPr="00A27E2D">
        <w:rPr>
          <w:sz w:val="22"/>
          <w:szCs w:val="22"/>
        </w:rPr>
        <w:t xml:space="preserve"> santykį padauginant iš kainos lyginamojo svorio (X):</w:t>
      </w:r>
    </w:p>
    <w:p w14:paraId="7BD0540A" w14:textId="77777777" w:rsidR="009538EB" w:rsidRPr="00A27E2D" w:rsidRDefault="009538EB" w:rsidP="00C12B81">
      <w:pPr>
        <w:spacing w:line="360" w:lineRule="auto"/>
        <w:jc w:val="center"/>
        <w:rPr>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14:paraId="12F41A9C" w14:textId="323E2B2E" w:rsidR="00502568" w:rsidRPr="00A27E2D" w:rsidRDefault="00502568" w:rsidP="00C12B81">
      <w:pPr>
        <w:spacing w:line="360" w:lineRule="auto"/>
        <w:jc w:val="both"/>
        <w:rPr>
          <w:sz w:val="22"/>
          <w:szCs w:val="22"/>
        </w:rPr>
      </w:pPr>
      <w:r w:rsidRPr="00A27E2D">
        <w:rPr>
          <w:sz w:val="22"/>
          <w:szCs w:val="22"/>
        </w:rPr>
        <w:t>3. Kadangi siūlomo objekto T</w:t>
      </w:r>
      <w:r w:rsidRPr="00A27E2D">
        <w:rPr>
          <w:sz w:val="22"/>
          <w:szCs w:val="22"/>
          <w:vertAlign w:val="subscript"/>
        </w:rPr>
        <w:t>1</w:t>
      </w:r>
      <w:r w:rsidRPr="00A27E2D">
        <w:rPr>
          <w:sz w:val="22"/>
          <w:szCs w:val="22"/>
        </w:rPr>
        <w:t xml:space="preserve">, </w:t>
      </w:r>
      <w:r w:rsidR="00163D83" w:rsidRPr="00A27E2D">
        <w:rPr>
          <w:sz w:val="22"/>
          <w:szCs w:val="22"/>
        </w:rPr>
        <w:t>T</w:t>
      </w:r>
      <w:r w:rsidR="00163D83" w:rsidRPr="00A27E2D">
        <w:rPr>
          <w:sz w:val="22"/>
          <w:szCs w:val="22"/>
          <w:vertAlign w:val="subscript"/>
        </w:rPr>
        <w:t>2</w:t>
      </w:r>
      <w:r w:rsidR="00163D83" w:rsidRPr="00A27E2D">
        <w:rPr>
          <w:sz w:val="22"/>
          <w:szCs w:val="22"/>
        </w:rPr>
        <w:t xml:space="preserve">, </w:t>
      </w:r>
      <w:r w:rsidRPr="00A27E2D">
        <w:rPr>
          <w:sz w:val="22"/>
          <w:szCs w:val="22"/>
        </w:rPr>
        <w:t>T</w:t>
      </w:r>
      <w:r w:rsidRPr="00A27E2D">
        <w:rPr>
          <w:sz w:val="22"/>
          <w:szCs w:val="22"/>
          <w:vertAlign w:val="subscript"/>
        </w:rPr>
        <w:t>3</w:t>
      </w:r>
      <w:r w:rsidRPr="00A27E2D">
        <w:rPr>
          <w:sz w:val="22"/>
          <w:szCs w:val="22"/>
        </w:rPr>
        <w:t>, T</w:t>
      </w:r>
      <w:r w:rsidRPr="00A27E2D">
        <w:rPr>
          <w:sz w:val="22"/>
          <w:szCs w:val="22"/>
          <w:vertAlign w:val="subscript"/>
        </w:rPr>
        <w:t>4</w:t>
      </w:r>
      <w:r w:rsidRPr="00A27E2D">
        <w:rPr>
          <w:sz w:val="22"/>
          <w:szCs w:val="22"/>
        </w:rPr>
        <w:t>, T</w:t>
      </w:r>
      <w:r w:rsidRPr="00A27E2D">
        <w:rPr>
          <w:sz w:val="22"/>
          <w:szCs w:val="22"/>
          <w:vertAlign w:val="subscript"/>
        </w:rPr>
        <w:t>5</w:t>
      </w:r>
      <w:r w:rsidRPr="00A27E2D">
        <w:rPr>
          <w:sz w:val="22"/>
          <w:szCs w:val="22"/>
        </w:rPr>
        <w:t>, T</w:t>
      </w:r>
      <w:r w:rsidRPr="00A27E2D">
        <w:rPr>
          <w:sz w:val="22"/>
          <w:szCs w:val="22"/>
          <w:vertAlign w:val="subscript"/>
        </w:rPr>
        <w:t xml:space="preserve">6 </w:t>
      </w:r>
      <w:r w:rsidRPr="00A27E2D">
        <w:rPr>
          <w:sz w:val="22"/>
          <w:szCs w:val="22"/>
        </w:rPr>
        <w:t>techniniai parametrai neturi skaitinių išraiškų (yra arba nėra), todėl parametrų įvertinimas apskaičiuojamas pagal metodiką:</w:t>
      </w:r>
    </w:p>
    <w:p w14:paraId="51FCF665" w14:textId="4F468E8D" w:rsidR="005A4774" w:rsidRPr="00A27E2D" w:rsidRDefault="005A4774" w:rsidP="00C12B81">
      <w:pPr>
        <w:spacing w:line="360" w:lineRule="auto"/>
        <w:jc w:val="both"/>
        <w:rPr>
          <w:sz w:val="22"/>
          <w:szCs w:val="22"/>
        </w:rPr>
      </w:pPr>
      <w:r w:rsidRPr="00A27E2D">
        <w:rPr>
          <w:sz w:val="22"/>
          <w:szCs w:val="22"/>
        </w:rPr>
        <w:t>3.</w:t>
      </w:r>
      <w:r w:rsidR="000234E0" w:rsidRPr="00A27E2D">
        <w:rPr>
          <w:sz w:val="22"/>
          <w:szCs w:val="22"/>
        </w:rPr>
        <w:t>1</w:t>
      </w:r>
      <w:r w:rsidRPr="00A27E2D">
        <w:rPr>
          <w:sz w:val="22"/>
          <w:szCs w:val="22"/>
        </w:rPr>
        <w:t>. Jei siūlomas objektas turi nurodytą pr</w:t>
      </w:r>
      <w:r w:rsidR="00D73675" w:rsidRPr="00A27E2D">
        <w:rPr>
          <w:sz w:val="22"/>
          <w:szCs w:val="22"/>
        </w:rPr>
        <w:t>ivalumą</w:t>
      </w:r>
      <w:r w:rsidRPr="00A27E2D">
        <w:rPr>
          <w:sz w:val="22"/>
          <w:szCs w:val="22"/>
        </w:rPr>
        <w:t xml:space="preserve"> gauna maksimalų balų skaičių pagal lyginamąjį svorį: T</w:t>
      </w:r>
      <w:r w:rsidRPr="00A27E2D">
        <w:rPr>
          <w:sz w:val="22"/>
          <w:szCs w:val="22"/>
          <w:vertAlign w:val="subscript"/>
        </w:rPr>
        <w:t>1</w:t>
      </w:r>
      <w:r w:rsidRPr="00A27E2D">
        <w:rPr>
          <w:sz w:val="22"/>
          <w:szCs w:val="22"/>
        </w:rPr>
        <w:t xml:space="preserve"> = L</w:t>
      </w:r>
      <w:r w:rsidRPr="00A27E2D">
        <w:rPr>
          <w:sz w:val="22"/>
          <w:szCs w:val="22"/>
          <w:vertAlign w:val="subscript"/>
        </w:rPr>
        <w:t>1</w:t>
      </w:r>
      <w:r w:rsidRPr="00A27E2D">
        <w:rPr>
          <w:sz w:val="22"/>
          <w:szCs w:val="22"/>
        </w:rPr>
        <w:t xml:space="preserve"> = 0.</w:t>
      </w:r>
      <w:r w:rsidR="00D740E0" w:rsidRPr="00A27E2D">
        <w:rPr>
          <w:sz w:val="22"/>
          <w:szCs w:val="22"/>
        </w:rPr>
        <w:t>2</w:t>
      </w:r>
      <w:r w:rsidR="00163D83" w:rsidRPr="00A27E2D">
        <w:rPr>
          <w:sz w:val="22"/>
          <w:szCs w:val="22"/>
        </w:rPr>
        <w:t>0</w:t>
      </w:r>
      <w:r w:rsidRPr="00A27E2D">
        <w:rPr>
          <w:sz w:val="22"/>
          <w:szCs w:val="22"/>
        </w:rPr>
        <w:t xml:space="preserve">, </w:t>
      </w:r>
      <w:r w:rsidR="00163D83" w:rsidRPr="00A27E2D">
        <w:rPr>
          <w:sz w:val="22"/>
          <w:szCs w:val="22"/>
        </w:rPr>
        <w:t>T</w:t>
      </w:r>
      <w:r w:rsidR="00163D83" w:rsidRPr="00A27E2D">
        <w:rPr>
          <w:sz w:val="22"/>
          <w:szCs w:val="22"/>
          <w:vertAlign w:val="subscript"/>
        </w:rPr>
        <w:t>2</w:t>
      </w:r>
      <w:r w:rsidR="00163D83" w:rsidRPr="00A27E2D">
        <w:rPr>
          <w:sz w:val="22"/>
          <w:szCs w:val="22"/>
        </w:rPr>
        <w:t xml:space="preserve"> = L</w:t>
      </w:r>
      <w:r w:rsidR="00163D83" w:rsidRPr="00A27E2D">
        <w:rPr>
          <w:sz w:val="22"/>
          <w:szCs w:val="22"/>
          <w:vertAlign w:val="subscript"/>
        </w:rPr>
        <w:t>2</w:t>
      </w:r>
      <w:r w:rsidR="00163D83" w:rsidRPr="00A27E2D">
        <w:rPr>
          <w:sz w:val="22"/>
          <w:szCs w:val="22"/>
        </w:rPr>
        <w:t xml:space="preserve"> = 0.</w:t>
      </w:r>
      <w:r w:rsidR="00D740E0" w:rsidRPr="00A27E2D">
        <w:rPr>
          <w:sz w:val="22"/>
          <w:szCs w:val="22"/>
        </w:rPr>
        <w:t>2</w:t>
      </w:r>
      <w:r w:rsidR="00163D83" w:rsidRPr="00A27E2D">
        <w:rPr>
          <w:sz w:val="22"/>
          <w:szCs w:val="22"/>
        </w:rPr>
        <w:t xml:space="preserve">0, </w:t>
      </w:r>
      <w:r w:rsidRPr="00A27E2D">
        <w:rPr>
          <w:sz w:val="22"/>
          <w:szCs w:val="22"/>
        </w:rPr>
        <w:t>T</w:t>
      </w:r>
      <w:r w:rsidRPr="00A27E2D">
        <w:rPr>
          <w:sz w:val="22"/>
          <w:szCs w:val="22"/>
          <w:vertAlign w:val="subscript"/>
        </w:rPr>
        <w:t>3</w:t>
      </w:r>
      <w:r w:rsidRPr="00A27E2D">
        <w:rPr>
          <w:sz w:val="22"/>
          <w:szCs w:val="22"/>
        </w:rPr>
        <w:t xml:space="preserve"> = L</w:t>
      </w:r>
      <w:r w:rsidRPr="00A27E2D">
        <w:rPr>
          <w:sz w:val="22"/>
          <w:szCs w:val="22"/>
          <w:vertAlign w:val="subscript"/>
        </w:rPr>
        <w:t>3</w:t>
      </w:r>
      <w:r w:rsidRPr="00A27E2D">
        <w:rPr>
          <w:sz w:val="22"/>
          <w:szCs w:val="22"/>
        </w:rPr>
        <w:t xml:space="preserve"> = 0.20, T</w:t>
      </w:r>
      <w:r w:rsidRPr="00A27E2D">
        <w:rPr>
          <w:sz w:val="22"/>
          <w:szCs w:val="22"/>
          <w:vertAlign w:val="subscript"/>
        </w:rPr>
        <w:t>4</w:t>
      </w:r>
      <w:r w:rsidRPr="00A27E2D">
        <w:rPr>
          <w:sz w:val="22"/>
          <w:szCs w:val="22"/>
        </w:rPr>
        <w:t xml:space="preserve"> = L</w:t>
      </w:r>
      <w:r w:rsidRPr="00A27E2D">
        <w:rPr>
          <w:sz w:val="22"/>
          <w:szCs w:val="22"/>
          <w:vertAlign w:val="subscript"/>
        </w:rPr>
        <w:t>4</w:t>
      </w:r>
      <w:r w:rsidRPr="00A27E2D">
        <w:rPr>
          <w:sz w:val="22"/>
          <w:szCs w:val="22"/>
        </w:rPr>
        <w:t xml:space="preserve"> = 0.20, T5 = L5 = 0.</w:t>
      </w:r>
      <w:r w:rsidR="00D740E0" w:rsidRPr="00A27E2D">
        <w:rPr>
          <w:sz w:val="22"/>
          <w:szCs w:val="22"/>
        </w:rPr>
        <w:t>1</w:t>
      </w:r>
      <w:r w:rsidR="00163D83" w:rsidRPr="00A27E2D">
        <w:rPr>
          <w:sz w:val="22"/>
          <w:szCs w:val="22"/>
        </w:rPr>
        <w:t>0</w:t>
      </w:r>
      <w:r w:rsidRPr="00A27E2D">
        <w:rPr>
          <w:sz w:val="22"/>
          <w:szCs w:val="22"/>
        </w:rPr>
        <w:t>, T6 = L6 = 0.</w:t>
      </w:r>
      <w:r w:rsidR="00163D83" w:rsidRPr="00A27E2D">
        <w:rPr>
          <w:sz w:val="22"/>
          <w:szCs w:val="22"/>
        </w:rPr>
        <w:t>1</w:t>
      </w:r>
      <w:r w:rsidRPr="00A27E2D">
        <w:rPr>
          <w:sz w:val="22"/>
          <w:szCs w:val="22"/>
        </w:rPr>
        <w:t>0. Jei siūlomas objektas neturi nurodyto pr</w:t>
      </w:r>
      <w:r w:rsidR="00D73675" w:rsidRPr="00A27E2D">
        <w:rPr>
          <w:sz w:val="22"/>
          <w:szCs w:val="22"/>
        </w:rPr>
        <w:t>ivalumo</w:t>
      </w:r>
      <w:r w:rsidRPr="00A27E2D">
        <w:rPr>
          <w:sz w:val="22"/>
          <w:szCs w:val="22"/>
        </w:rPr>
        <w:t xml:space="preserve"> gauna 0 balų: T</w:t>
      </w:r>
      <w:r w:rsidRPr="00A27E2D">
        <w:rPr>
          <w:sz w:val="22"/>
          <w:szCs w:val="22"/>
          <w:vertAlign w:val="subscript"/>
        </w:rPr>
        <w:t>1</w:t>
      </w:r>
      <w:r w:rsidRPr="00A27E2D">
        <w:rPr>
          <w:sz w:val="22"/>
          <w:szCs w:val="22"/>
        </w:rPr>
        <w:t xml:space="preserve"> = L</w:t>
      </w:r>
      <w:r w:rsidRPr="00A27E2D">
        <w:rPr>
          <w:sz w:val="22"/>
          <w:szCs w:val="22"/>
          <w:vertAlign w:val="subscript"/>
        </w:rPr>
        <w:t>1</w:t>
      </w:r>
      <w:r w:rsidRPr="00A27E2D">
        <w:rPr>
          <w:sz w:val="22"/>
          <w:szCs w:val="22"/>
        </w:rPr>
        <w:t xml:space="preserve"> = 0, </w:t>
      </w:r>
      <w:r w:rsidR="00163D83" w:rsidRPr="00A27E2D">
        <w:rPr>
          <w:sz w:val="22"/>
          <w:szCs w:val="22"/>
        </w:rPr>
        <w:t>T</w:t>
      </w:r>
      <w:r w:rsidR="00163D83" w:rsidRPr="00A27E2D">
        <w:rPr>
          <w:sz w:val="22"/>
          <w:szCs w:val="22"/>
          <w:vertAlign w:val="subscript"/>
        </w:rPr>
        <w:t xml:space="preserve">2 </w:t>
      </w:r>
      <w:r w:rsidR="00163D83" w:rsidRPr="00A27E2D">
        <w:rPr>
          <w:sz w:val="22"/>
          <w:szCs w:val="22"/>
        </w:rPr>
        <w:t>= L</w:t>
      </w:r>
      <w:r w:rsidR="00163D83" w:rsidRPr="00A27E2D">
        <w:rPr>
          <w:sz w:val="22"/>
          <w:szCs w:val="22"/>
          <w:vertAlign w:val="subscript"/>
        </w:rPr>
        <w:t>2</w:t>
      </w:r>
      <w:r w:rsidR="00163D83" w:rsidRPr="00A27E2D">
        <w:rPr>
          <w:sz w:val="22"/>
          <w:szCs w:val="22"/>
        </w:rPr>
        <w:t xml:space="preserve"> = 0, </w:t>
      </w:r>
      <w:r w:rsidRPr="00A27E2D">
        <w:rPr>
          <w:sz w:val="22"/>
          <w:szCs w:val="22"/>
        </w:rPr>
        <w:t>T</w:t>
      </w:r>
      <w:r w:rsidRPr="00A27E2D">
        <w:rPr>
          <w:sz w:val="22"/>
          <w:szCs w:val="22"/>
          <w:vertAlign w:val="subscript"/>
        </w:rPr>
        <w:t>3</w:t>
      </w:r>
      <w:r w:rsidRPr="00A27E2D">
        <w:rPr>
          <w:sz w:val="22"/>
          <w:szCs w:val="22"/>
        </w:rPr>
        <w:t xml:space="preserve"> = L</w:t>
      </w:r>
      <w:r w:rsidRPr="00A27E2D">
        <w:rPr>
          <w:sz w:val="22"/>
          <w:szCs w:val="22"/>
          <w:vertAlign w:val="subscript"/>
        </w:rPr>
        <w:t>3</w:t>
      </w:r>
      <w:r w:rsidRPr="00A27E2D">
        <w:rPr>
          <w:sz w:val="22"/>
          <w:szCs w:val="22"/>
        </w:rPr>
        <w:t xml:space="preserve"> = 0, T</w:t>
      </w:r>
      <w:r w:rsidRPr="00A27E2D">
        <w:rPr>
          <w:sz w:val="22"/>
          <w:szCs w:val="22"/>
          <w:vertAlign w:val="subscript"/>
        </w:rPr>
        <w:t>4</w:t>
      </w:r>
      <w:r w:rsidRPr="00A27E2D">
        <w:rPr>
          <w:sz w:val="22"/>
          <w:szCs w:val="22"/>
        </w:rPr>
        <w:t xml:space="preserve"> = L</w:t>
      </w:r>
      <w:r w:rsidRPr="00A27E2D">
        <w:rPr>
          <w:sz w:val="22"/>
          <w:szCs w:val="22"/>
          <w:vertAlign w:val="subscript"/>
        </w:rPr>
        <w:t>4</w:t>
      </w:r>
      <w:r w:rsidRPr="00A27E2D">
        <w:rPr>
          <w:sz w:val="22"/>
          <w:szCs w:val="22"/>
        </w:rPr>
        <w:t xml:space="preserve"> = 0, T</w:t>
      </w:r>
      <w:r w:rsidRPr="00A27E2D">
        <w:rPr>
          <w:sz w:val="22"/>
          <w:szCs w:val="22"/>
          <w:vertAlign w:val="subscript"/>
        </w:rPr>
        <w:t>5</w:t>
      </w:r>
      <w:r w:rsidRPr="00A27E2D">
        <w:rPr>
          <w:sz w:val="22"/>
          <w:szCs w:val="22"/>
        </w:rPr>
        <w:t xml:space="preserve"> = L</w:t>
      </w:r>
      <w:r w:rsidRPr="00A27E2D">
        <w:rPr>
          <w:sz w:val="22"/>
          <w:szCs w:val="22"/>
          <w:vertAlign w:val="subscript"/>
        </w:rPr>
        <w:t>5</w:t>
      </w:r>
      <w:r w:rsidRPr="00A27E2D">
        <w:rPr>
          <w:sz w:val="22"/>
          <w:szCs w:val="22"/>
        </w:rPr>
        <w:t xml:space="preserve"> = 0, T</w:t>
      </w:r>
      <w:r w:rsidRPr="00A27E2D">
        <w:rPr>
          <w:sz w:val="22"/>
          <w:szCs w:val="22"/>
          <w:vertAlign w:val="subscript"/>
        </w:rPr>
        <w:t>6</w:t>
      </w:r>
      <w:r w:rsidRPr="00A27E2D">
        <w:rPr>
          <w:sz w:val="22"/>
          <w:szCs w:val="22"/>
        </w:rPr>
        <w:t xml:space="preserve"> = L</w:t>
      </w:r>
      <w:r w:rsidRPr="00A27E2D">
        <w:rPr>
          <w:sz w:val="22"/>
          <w:szCs w:val="22"/>
          <w:vertAlign w:val="subscript"/>
        </w:rPr>
        <w:t>6</w:t>
      </w:r>
      <w:r w:rsidRPr="00A27E2D">
        <w:rPr>
          <w:sz w:val="22"/>
          <w:szCs w:val="22"/>
        </w:rPr>
        <w:t xml:space="preserve"> = 0.</w:t>
      </w:r>
    </w:p>
    <w:p w14:paraId="452FD533" w14:textId="0FF4BA95" w:rsidR="00502568" w:rsidRPr="00A27E2D" w:rsidRDefault="00502568" w:rsidP="00C12B81">
      <w:pPr>
        <w:spacing w:line="360" w:lineRule="auto"/>
        <w:jc w:val="both"/>
        <w:rPr>
          <w:sz w:val="22"/>
          <w:szCs w:val="22"/>
        </w:rPr>
      </w:pPr>
      <w:r w:rsidRPr="00A27E2D">
        <w:rPr>
          <w:sz w:val="22"/>
          <w:szCs w:val="22"/>
        </w:rPr>
        <w:t>Techninių pr</w:t>
      </w:r>
      <w:r w:rsidR="00D73675" w:rsidRPr="00A27E2D">
        <w:rPr>
          <w:sz w:val="22"/>
          <w:szCs w:val="22"/>
        </w:rPr>
        <w:t>ivalumų</w:t>
      </w:r>
      <w:r w:rsidRPr="00A27E2D">
        <w:rPr>
          <w:sz w:val="22"/>
          <w:szCs w:val="22"/>
        </w:rPr>
        <w:t xml:space="preserve"> (T) balai apskaičiuojami visų techninių kriterijų parametrų įvertinimų sumą padauginant iš techninių pr</w:t>
      </w:r>
      <w:r w:rsidR="00D73675" w:rsidRPr="00A27E2D">
        <w:rPr>
          <w:sz w:val="22"/>
          <w:szCs w:val="22"/>
        </w:rPr>
        <w:t>ivalumų</w:t>
      </w:r>
      <w:r w:rsidRPr="00A27E2D">
        <w:rPr>
          <w:sz w:val="22"/>
          <w:szCs w:val="22"/>
        </w:rPr>
        <w:t xml:space="preserve"> lyginamojo svorio (Y):</w:t>
      </w:r>
    </w:p>
    <w:p w14:paraId="27505C2C" w14:textId="3F84B988" w:rsidR="00502568" w:rsidRPr="00A27E2D" w:rsidRDefault="00502568" w:rsidP="00C12B81">
      <w:pPr>
        <w:spacing w:line="360" w:lineRule="auto"/>
        <w:jc w:val="both"/>
        <w:rPr>
          <w:sz w:val="22"/>
          <w:szCs w:val="22"/>
        </w:rPr>
      </w:pPr>
      <w:r w:rsidRPr="00A27E2D">
        <w:rPr>
          <w:noProof/>
          <w:sz w:val="22"/>
          <w:szCs w:val="22"/>
          <w:lang w:eastAsia="lt-LT"/>
        </w:rPr>
        <mc:AlternateContent>
          <mc:Choice Requires="wps">
            <w:drawing>
              <wp:anchor distT="0" distB="0" distL="114300" distR="114300" simplePos="0" relativeHeight="251657216" behindDoc="0" locked="0" layoutInCell="1" allowOverlap="1" wp14:anchorId="5D628377" wp14:editId="7158E70D">
                <wp:simplePos x="0" y="0"/>
                <wp:positionH relativeFrom="column">
                  <wp:posOffset>2446600</wp:posOffset>
                </wp:positionH>
                <wp:positionV relativeFrom="paragraph">
                  <wp:posOffset>96907</wp:posOffset>
                </wp:positionV>
                <wp:extent cx="1765189" cy="731520"/>
                <wp:effectExtent l="0" t="0" r="0" b="0"/>
                <wp:wrapNone/>
                <wp:docPr id="9" name="TextBox 8">
                  <a:extLst xmlns:a="http://schemas.openxmlformats.org/drawingml/2006/main">
                    <a:ext uri="{FF2B5EF4-FFF2-40B4-BE49-F238E27FC236}">
                      <a16:creationId xmlns:a16="http://schemas.microsoft.com/office/drawing/2014/main" id="{3986D3E1-0839-4830-9A6C-859D8FC0948C}"/>
                    </a:ext>
                  </a:extLst>
                </wp:docPr>
                <wp:cNvGraphicFramePr/>
                <a:graphic xmlns:a="http://schemas.openxmlformats.org/drawingml/2006/main">
                  <a:graphicData uri="http://schemas.microsoft.com/office/word/2010/wordprocessingShape">
                    <wps:wsp>
                      <wps:cNvSpPr txBox="1"/>
                      <wps:spPr>
                        <a:xfrm>
                          <a:off x="0" y="0"/>
                          <a:ext cx="1765189" cy="73152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468D44B" w14:textId="1FCE818A" w:rsidR="00502568" w:rsidRDefault="00502568" w:rsidP="00502568">
                            <w:pPr>
                              <w:jc w:val="center"/>
                              <w:rPr>
                                <w:rFonts w:ascii="Cambria Math" w:hAnsi="Cambria Math" w:cstheme="minorBidi"/>
                                <w:i/>
                                <w:iCs/>
                                <w:color w:val="000000" w:themeColor="text1"/>
                                <w:sz w:val="32"/>
                                <w:szCs w:val="32"/>
                              </w:rPr>
                            </w:pPr>
                            <m:oMathPara>
                              <m:oMathParaPr>
                                <m:jc m:val="centerGroup"/>
                              </m:oMathParaPr>
                              <m:oMath>
                                <m:r>
                                  <w:rPr>
                                    <w:rFonts w:ascii="Cambria Math" w:hAnsi="Cambria Math" w:cstheme="minorBidi"/>
                                    <w:color w:val="000000" w:themeColor="text1"/>
                                    <w:sz w:val="32"/>
                                    <w:szCs w:val="32"/>
                                  </w:rPr>
                                  <m:t>T=</m:t>
                                </m:r>
                                <m:d>
                                  <m:dPr>
                                    <m:ctrlPr>
                                      <w:rPr>
                                        <w:rFonts w:ascii="Cambria Math" w:eastAsiaTheme="minorEastAsia" w:hAnsi="Cambria Math" w:cstheme="minorBidi"/>
                                        <w:i/>
                                        <w:iCs/>
                                        <w:color w:val="000000" w:themeColor="text1"/>
                                        <w:sz w:val="32"/>
                                        <w:szCs w:val="32"/>
                                      </w:rPr>
                                    </m:ctrlPr>
                                  </m:dPr>
                                  <m:e>
                                    <m:nary>
                                      <m:naryPr>
                                        <m:chr m:val="∑"/>
                                        <m:ctrlPr>
                                          <w:rPr>
                                            <w:rFonts w:ascii="Cambria Math" w:eastAsiaTheme="minorEastAsia" w:hAnsi="Cambria Math" w:cstheme="minorBidi"/>
                                            <w:i/>
                                            <w:iCs/>
                                            <w:color w:val="000000" w:themeColor="text1"/>
                                            <w:sz w:val="32"/>
                                            <w:szCs w:val="32"/>
                                          </w:rPr>
                                        </m:ctrlPr>
                                      </m:naryPr>
                                      <m:sub>
                                        <m:r>
                                          <w:rPr>
                                            <w:rFonts w:ascii="Cambria Math" w:hAnsi="Cambria Math" w:cstheme="minorBidi"/>
                                            <w:color w:val="000000" w:themeColor="text1"/>
                                            <w:sz w:val="32"/>
                                            <w:szCs w:val="32"/>
                                          </w:rPr>
                                          <m:t>i=1</m:t>
                                        </m:r>
                                      </m:sub>
                                      <m:sup>
                                        <m:r>
                                          <w:rPr>
                                            <w:rFonts w:ascii="Cambria Math" w:eastAsiaTheme="minorEastAsia" w:hAnsi="Cambria Math" w:cstheme="minorBidi"/>
                                            <w:color w:val="000000" w:themeColor="text1"/>
                                            <w:sz w:val="32"/>
                                            <w:szCs w:val="32"/>
                                          </w:rPr>
                                          <m:t>6</m:t>
                                        </m:r>
                                      </m:sup>
                                      <m:e>
                                        <m:sSub>
                                          <m:sSubPr>
                                            <m:ctrlPr>
                                              <w:rPr>
                                                <w:rFonts w:ascii="Cambria Math" w:eastAsiaTheme="minorEastAsia" w:hAnsi="Cambria Math" w:cstheme="minorBidi"/>
                                                <w:i/>
                                                <w:iCs/>
                                                <w:color w:val="000000" w:themeColor="text1"/>
                                                <w:sz w:val="32"/>
                                                <w:szCs w:val="32"/>
                                              </w:rPr>
                                            </m:ctrlPr>
                                          </m:sSubPr>
                                          <m:e>
                                            <m:r>
                                              <w:rPr>
                                                <w:rFonts w:ascii="Cambria Math" w:hAnsi="Cambria Math" w:cstheme="minorBidi"/>
                                                <w:color w:val="000000" w:themeColor="text1"/>
                                                <w:sz w:val="32"/>
                                                <w:szCs w:val="32"/>
                                              </w:rPr>
                                              <m:t>T</m:t>
                                            </m:r>
                                          </m:e>
                                          <m:sub>
                                            <m:r>
                                              <w:rPr>
                                                <w:rFonts w:ascii="Cambria Math" w:hAnsi="Cambria Math" w:cstheme="minorBidi"/>
                                                <w:color w:val="000000" w:themeColor="text1"/>
                                                <w:sz w:val="32"/>
                                                <w:szCs w:val="32"/>
                                              </w:rPr>
                                              <m:t>i</m:t>
                                            </m:r>
                                          </m:sub>
                                        </m:sSub>
                                      </m:e>
                                    </m:nary>
                                  </m:e>
                                </m:d>
                                <m:r>
                                  <w:rPr>
                                    <w:rFonts w:ascii="Cambria Math" w:hAnsi="Cambria Math" w:cstheme="minorBidi"/>
                                    <w:color w:val="000000" w:themeColor="text1"/>
                                    <w:sz w:val="32"/>
                                    <w:szCs w:val="32"/>
                                  </w:rPr>
                                  <m:t>x Y</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5D628377" id="_x0000_t202" coordsize="21600,21600" o:spt="202" path="m,l,21600r21600,l21600,xe">
                <v:stroke joinstyle="miter"/>
                <v:path gradientshapeok="t" o:connecttype="rect"/>
              </v:shapetype>
              <v:shape id="TextBox 8" o:spid="_x0000_s1026" type="#_x0000_t202" style="position:absolute;left:0;text-align:left;margin-left:192.65pt;margin-top:7.65pt;width:139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" filled="f" stroked="f">
                <v:textbox inset="0,0,0,0">
                  <w:txbxContent>
                    <w:p w14:paraId="5468D44B" w14:textId="1FCE818A" w:rsidR="00502568" w:rsidRDefault="00502568" w:rsidP="00502568">
                      <w:pPr>
                        <w:jc w:val="center"/>
                        <w:rPr>
                          <w:rFonts w:ascii="Cambria Math" w:hAnsi="Cambria Math" w:cstheme="minorBidi"/>
                          <w:i/>
                          <w:iCs/>
                          <w:color w:val="000000" w:themeColor="text1"/>
                          <w:sz w:val="32"/>
                          <w:szCs w:val="32"/>
                        </w:rPr>
                      </w:pPr>
                      <m:oMathPara>
                        <m:oMathParaPr>
                          <m:jc m:val="centerGroup"/>
                        </m:oMathParaPr>
                        <m:oMath>
                          <m:r>
                            <w:rPr>
                              <w:rFonts w:ascii="Cambria Math" w:hAnsi="Cambria Math" w:cstheme="minorBidi"/>
                              <w:color w:val="000000" w:themeColor="text1"/>
                              <w:sz w:val="32"/>
                              <w:szCs w:val="32"/>
                            </w:rPr>
                            <m:t>T=</m:t>
                          </m:r>
                          <m:d>
                            <m:dPr>
                              <m:ctrlPr>
                                <w:rPr>
                                  <w:rFonts w:ascii="Cambria Math" w:eastAsiaTheme="minorEastAsia" w:hAnsi="Cambria Math" w:cstheme="minorBidi"/>
                                  <w:i/>
                                  <w:iCs/>
                                  <w:color w:val="000000" w:themeColor="text1"/>
                                  <w:sz w:val="32"/>
                                  <w:szCs w:val="32"/>
                                </w:rPr>
                              </m:ctrlPr>
                            </m:dPr>
                            <m:e>
                              <m:nary>
                                <m:naryPr>
                                  <m:chr m:val="∑"/>
                                  <m:ctrlPr>
                                    <w:rPr>
                                      <w:rFonts w:ascii="Cambria Math" w:eastAsiaTheme="minorEastAsia" w:hAnsi="Cambria Math" w:cstheme="minorBidi"/>
                                      <w:i/>
                                      <w:iCs/>
                                      <w:color w:val="000000" w:themeColor="text1"/>
                                      <w:sz w:val="32"/>
                                      <w:szCs w:val="32"/>
                                    </w:rPr>
                                  </m:ctrlPr>
                                </m:naryPr>
                                <m:sub>
                                  <m:r>
                                    <w:rPr>
                                      <w:rFonts w:ascii="Cambria Math" w:hAnsi="Cambria Math" w:cstheme="minorBidi"/>
                                      <w:color w:val="000000" w:themeColor="text1"/>
                                      <w:sz w:val="32"/>
                                      <w:szCs w:val="32"/>
                                    </w:rPr>
                                    <m:t>i=1</m:t>
                                  </m:r>
                                </m:sub>
                                <m:sup>
                                  <m:r>
                                    <w:rPr>
                                      <w:rFonts w:ascii="Cambria Math" w:eastAsiaTheme="minorEastAsia" w:hAnsi="Cambria Math" w:cstheme="minorBidi"/>
                                      <w:color w:val="000000" w:themeColor="text1"/>
                                      <w:sz w:val="32"/>
                                      <w:szCs w:val="32"/>
                                    </w:rPr>
                                    <m:t>6</m:t>
                                  </m:r>
                                </m:sup>
                                <m:e>
                                  <m:sSub>
                                    <m:sSubPr>
                                      <m:ctrlPr>
                                        <w:rPr>
                                          <w:rFonts w:ascii="Cambria Math" w:eastAsiaTheme="minorEastAsia" w:hAnsi="Cambria Math" w:cstheme="minorBidi"/>
                                          <w:i/>
                                          <w:iCs/>
                                          <w:color w:val="000000" w:themeColor="text1"/>
                                          <w:sz w:val="32"/>
                                          <w:szCs w:val="32"/>
                                        </w:rPr>
                                      </m:ctrlPr>
                                    </m:sSubPr>
                                    <m:e>
                                      <m:r>
                                        <w:rPr>
                                          <w:rFonts w:ascii="Cambria Math" w:hAnsi="Cambria Math" w:cstheme="minorBidi"/>
                                          <w:color w:val="000000" w:themeColor="text1"/>
                                          <w:sz w:val="32"/>
                                          <w:szCs w:val="32"/>
                                        </w:rPr>
                                        <m:t>T</m:t>
                                      </m:r>
                                    </m:e>
                                    <m:sub>
                                      <m:r>
                                        <w:rPr>
                                          <w:rFonts w:ascii="Cambria Math" w:hAnsi="Cambria Math" w:cstheme="minorBidi"/>
                                          <w:color w:val="000000" w:themeColor="text1"/>
                                          <w:sz w:val="32"/>
                                          <w:szCs w:val="32"/>
                                        </w:rPr>
                                        <m:t>i</m:t>
                                      </m:r>
                                    </m:sub>
                                  </m:sSub>
                                </m:e>
                              </m:nary>
                            </m:e>
                          </m:d>
                          <m:r>
                            <w:rPr>
                              <w:rFonts w:ascii="Cambria Math" w:hAnsi="Cambria Math" w:cstheme="minorBidi"/>
                              <w:color w:val="000000" w:themeColor="text1"/>
                              <w:sz w:val="32"/>
                              <w:szCs w:val="32"/>
                            </w:rPr>
                            <m:t>x Y</m:t>
                          </m:r>
                        </m:oMath>
                      </m:oMathPara>
                    </w:p>
                  </w:txbxContent>
                </v:textbox>
              </v:shape>
            </w:pict>
          </mc:Fallback>
        </mc:AlternateContent>
      </w:r>
    </w:p>
    <w:bookmarkEnd w:id="0"/>
    <w:p w14:paraId="31CED94B" w14:textId="6772E6C3" w:rsidR="00502568" w:rsidRPr="00A27E2D" w:rsidRDefault="00502568" w:rsidP="00C12B81">
      <w:pPr>
        <w:spacing w:line="360" w:lineRule="auto"/>
        <w:rPr>
          <w:sz w:val="22"/>
          <w:szCs w:val="22"/>
        </w:rPr>
      </w:pPr>
    </w:p>
    <w:bookmarkEnd w:id="1"/>
    <w:p w14:paraId="6062469E" w14:textId="77777777" w:rsidR="006879EC" w:rsidRPr="00A27E2D" w:rsidRDefault="006879EC" w:rsidP="00C12B81">
      <w:pPr>
        <w:spacing w:line="360" w:lineRule="auto"/>
        <w:rPr>
          <w:sz w:val="22"/>
          <w:szCs w:val="22"/>
        </w:rPr>
      </w:pPr>
    </w:p>
    <w:sectPr w:rsidR="006879EC" w:rsidRPr="00A27E2D" w:rsidSect="00554FC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A73D" w14:textId="77777777" w:rsidR="0004037A" w:rsidRDefault="0004037A">
      <w:r>
        <w:separator/>
      </w:r>
    </w:p>
  </w:endnote>
  <w:endnote w:type="continuationSeparator" w:id="0">
    <w:p w14:paraId="7E67B740" w14:textId="77777777" w:rsidR="0004037A" w:rsidRDefault="0004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CDE" w14:textId="77777777" w:rsidR="00681B94" w:rsidRDefault="00681B9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47783"/>
      <w:docPartObj>
        <w:docPartGallery w:val="Page Numbers (Bottom of Page)"/>
        <w:docPartUnique/>
      </w:docPartObj>
    </w:sdtPr>
    <w:sdtContent>
      <w:p w14:paraId="569828E3" w14:textId="2B88A675" w:rsidR="00CE7899" w:rsidRDefault="00CE7899">
        <w:pPr>
          <w:pStyle w:val="Porat"/>
          <w:jc w:val="center"/>
        </w:pPr>
        <w:r>
          <w:fldChar w:fldCharType="begin"/>
        </w:r>
        <w:r>
          <w:instrText>PAGE   \* MERGEFORMAT</w:instrText>
        </w:r>
        <w:r>
          <w:fldChar w:fldCharType="separate"/>
        </w:r>
        <w:r w:rsidR="00D2775A">
          <w:rPr>
            <w:noProof/>
          </w:rPr>
          <w:t>2</w:t>
        </w:r>
        <w:r>
          <w:fldChar w:fldCharType="end"/>
        </w:r>
      </w:p>
    </w:sdtContent>
  </w:sdt>
  <w:p w14:paraId="21A52E0D" w14:textId="77777777" w:rsidR="00681B94" w:rsidRDefault="00681B9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DFB" w14:textId="77777777" w:rsidR="00681B94" w:rsidRDefault="00681B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C0E8" w14:textId="77777777" w:rsidR="0004037A" w:rsidRDefault="0004037A">
      <w:r>
        <w:separator/>
      </w:r>
    </w:p>
  </w:footnote>
  <w:footnote w:type="continuationSeparator" w:id="0">
    <w:p w14:paraId="432BC643" w14:textId="77777777" w:rsidR="0004037A" w:rsidRDefault="0004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3FAC" w14:textId="77777777" w:rsidR="00681B94" w:rsidRDefault="00681B9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60CB" w14:textId="77777777" w:rsidR="00681B94" w:rsidRDefault="00647A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2775A">
      <w:rPr>
        <w:noProof/>
        <w:color w:val="000000"/>
      </w:rPr>
      <w:t>2</w:t>
    </w:r>
    <w:r>
      <w:rPr>
        <w:color w:val="000000"/>
      </w:rPr>
      <w:fldChar w:fldCharType="end"/>
    </w:r>
  </w:p>
  <w:p w14:paraId="30300957" w14:textId="77777777" w:rsidR="00681B94" w:rsidRDefault="00681B9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99AA" w14:textId="77777777" w:rsidR="00681B94" w:rsidRDefault="00681B9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476"/>
    <w:multiLevelType w:val="hybridMultilevel"/>
    <w:tmpl w:val="49C8D82C"/>
    <w:lvl w:ilvl="0" w:tplc="04270017">
      <w:start w:val="1"/>
      <w:numFmt w:val="lowerLetter"/>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7911E5"/>
    <w:multiLevelType w:val="hybridMultilevel"/>
    <w:tmpl w:val="6130F62E"/>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 w15:restartNumberingAfterBreak="0">
    <w:nsid w:val="0B125FA7"/>
    <w:multiLevelType w:val="multilevel"/>
    <w:tmpl w:val="91783F6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35E13921"/>
    <w:multiLevelType w:val="multilevel"/>
    <w:tmpl w:val="AEBC010A"/>
    <w:lvl w:ilvl="0">
      <w:start w:val="1"/>
      <w:numFmt w:val="decimal"/>
      <w:lvlText w:val="%1."/>
      <w:lvlJc w:val="left"/>
      <w:pPr>
        <w:ind w:left="720" w:hanging="360"/>
      </w:pPr>
      <w:rPr>
        <w:b w:val="0"/>
      </w:rPr>
    </w:lvl>
    <w:lvl w:ilvl="1">
      <w:start w:val="1"/>
      <w:numFmt w:val="decimal"/>
      <w:lvlText w:val="%1.%2."/>
      <w:lvlJc w:val="left"/>
      <w:pPr>
        <w:ind w:left="1037" w:hanging="360"/>
      </w:pPr>
      <w:rPr>
        <w:b w:val="0"/>
      </w:rPr>
    </w:lvl>
    <w:lvl w:ilvl="2">
      <w:start w:val="1"/>
      <w:numFmt w:val="decimal"/>
      <w:lvlText w:val="%1.%2.%3."/>
      <w:lvlJc w:val="left"/>
      <w:pPr>
        <w:ind w:left="1714" w:hanging="720"/>
      </w:pPr>
      <w:rPr>
        <w:b w:val="0"/>
      </w:rPr>
    </w:lvl>
    <w:lvl w:ilvl="3">
      <w:start w:val="1"/>
      <w:numFmt w:val="decimal"/>
      <w:lvlText w:val="%1.%2.%3.%4."/>
      <w:lvlJc w:val="left"/>
      <w:pPr>
        <w:ind w:left="2031" w:hanging="720"/>
      </w:pPr>
      <w:rPr>
        <w:b w:val="0"/>
      </w:rPr>
    </w:lvl>
    <w:lvl w:ilvl="4">
      <w:start w:val="1"/>
      <w:numFmt w:val="decimal"/>
      <w:lvlText w:val="%1.%2.%3.%4.%5."/>
      <w:lvlJc w:val="left"/>
      <w:pPr>
        <w:ind w:left="2708" w:hanging="1080"/>
      </w:pPr>
      <w:rPr>
        <w:b w:val="0"/>
      </w:rPr>
    </w:lvl>
    <w:lvl w:ilvl="5">
      <w:start w:val="1"/>
      <w:numFmt w:val="decimal"/>
      <w:lvlText w:val="%1.%2.%3.%4.%5.%6."/>
      <w:lvlJc w:val="left"/>
      <w:pPr>
        <w:ind w:left="3025" w:hanging="1080"/>
      </w:pPr>
      <w:rPr>
        <w:b w:val="0"/>
      </w:rPr>
    </w:lvl>
    <w:lvl w:ilvl="6">
      <w:start w:val="1"/>
      <w:numFmt w:val="decimal"/>
      <w:lvlText w:val="%1.%2.%3.%4.%5.%6.%7."/>
      <w:lvlJc w:val="left"/>
      <w:pPr>
        <w:ind w:left="3702" w:hanging="1440"/>
      </w:pPr>
      <w:rPr>
        <w:b w:val="0"/>
      </w:rPr>
    </w:lvl>
    <w:lvl w:ilvl="7">
      <w:start w:val="1"/>
      <w:numFmt w:val="decimal"/>
      <w:lvlText w:val="%1.%2.%3.%4.%5.%6.%7.%8."/>
      <w:lvlJc w:val="left"/>
      <w:pPr>
        <w:ind w:left="4019" w:hanging="1440"/>
      </w:pPr>
      <w:rPr>
        <w:b w:val="0"/>
      </w:rPr>
    </w:lvl>
    <w:lvl w:ilvl="8">
      <w:start w:val="1"/>
      <w:numFmt w:val="decimal"/>
      <w:lvlText w:val="%1.%2.%3.%4.%5.%6.%7.%8.%9."/>
      <w:lvlJc w:val="left"/>
      <w:pPr>
        <w:ind w:left="4696" w:hanging="1800"/>
      </w:pPr>
      <w:rPr>
        <w:b w:val="0"/>
      </w:rPr>
    </w:lvl>
  </w:abstractNum>
  <w:abstractNum w:abstractNumId="4"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E162B"/>
    <w:multiLevelType w:val="multilevel"/>
    <w:tmpl w:val="43044F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310927"/>
    <w:multiLevelType w:val="hybridMultilevel"/>
    <w:tmpl w:val="A6EAD0FE"/>
    <w:lvl w:ilvl="0" w:tplc="7C881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5381E"/>
    <w:multiLevelType w:val="hybridMultilevel"/>
    <w:tmpl w:val="56161624"/>
    <w:lvl w:ilvl="0" w:tplc="BB88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9" w15:restartNumberingAfterBreak="0">
    <w:nsid w:val="70D9771C"/>
    <w:multiLevelType w:val="multilevel"/>
    <w:tmpl w:val="78AE46D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6631360">
    <w:abstractNumId w:val="3"/>
  </w:num>
  <w:num w:numId="2" w16cid:durableId="216164661">
    <w:abstractNumId w:val="5"/>
  </w:num>
  <w:num w:numId="3" w16cid:durableId="1962150283">
    <w:abstractNumId w:val="0"/>
  </w:num>
  <w:num w:numId="4" w16cid:durableId="889917942">
    <w:abstractNumId w:val="8"/>
  </w:num>
  <w:num w:numId="5" w16cid:durableId="1833252611">
    <w:abstractNumId w:val="6"/>
  </w:num>
  <w:num w:numId="6" w16cid:durableId="1439369249">
    <w:abstractNumId w:val="7"/>
  </w:num>
  <w:num w:numId="7" w16cid:durableId="1508639769">
    <w:abstractNumId w:val="4"/>
  </w:num>
  <w:num w:numId="8" w16cid:durableId="1748183408">
    <w:abstractNumId w:val="1"/>
  </w:num>
  <w:num w:numId="9" w16cid:durableId="1693459319">
    <w:abstractNumId w:val="2"/>
  </w:num>
  <w:num w:numId="10" w16cid:durableId="309675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94"/>
    <w:rsid w:val="00016711"/>
    <w:rsid w:val="000234E0"/>
    <w:rsid w:val="00035EE4"/>
    <w:rsid w:val="0004037A"/>
    <w:rsid w:val="00040595"/>
    <w:rsid w:val="000574AA"/>
    <w:rsid w:val="00061142"/>
    <w:rsid w:val="000641AB"/>
    <w:rsid w:val="00075A69"/>
    <w:rsid w:val="00087B53"/>
    <w:rsid w:val="000A183B"/>
    <w:rsid w:val="000A3237"/>
    <w:rsid w:val="000B24F8"/>
    <w:rsid w:val="000C5D83"/>
    <w:rsid w:val="000D14D9"/>
    <w:rsid w:val="00103AA2"/>
    <w:rsid w:val="00121659"/>
    <w:rsid w:val="00122C6C"/>
    <w:rsid w:val="001349A6"/>
    <w:rsid w:val="00163D83"/>
    <w:rsid w:val="00180B1B"/>
    <w:rsid w:val="001E01CD"/>
    <w:rsid w:val="001E112D"/>
    <w:rsid w:val="0020011B"/>
    <w:rsid w:val="002215DD"/>
    <w:rsid w:val="00225A29"/>
    <w:rsid w:val="00244D6B"/>
    <w:rsid w:val="00245A2E"/>
    <w:rsid w:val="00246DB8"/>
    <w:rsid w:val="00251CA7"/>
    <w:rsid w:val="00255E0A"/>
    <w:rsid w:val="00271B0B"/>
    <w:rsid w:val="00272092"/>
    <w:rsid w:val="002B19E1"/>
    <w:rsid w:val="002C2CF9"/>
    <w:rsid w:val="002E4414"/>
    <w:rsid w:val="0030304E"/>
    <w:rsid w:val="003126D9"/>
    <w:rsid w:val="0032152A"/>
    <w:rsid w:val="003235DA"/>
    <w:rsid w:val="00342C52"/>
    <w:rsid w:val="00383BFB"/>
    <w:rsid w:val="003A4A12"/>
    <w:rsid w:val="003B4A7F"/>
    <w:rsid w:val="003B6B1A"/>
    <w:rsid w:val="003C6C26"/>
    <w:rsid w:val="003D2859"/>
    <w:rsid w:val="003D7758"/>
    <w:rsid w:val="003F450B"/>
    <w:rsid w:val="00412C5B"/>
    <w:rsid w:val="004164C2"/>
    <w:rsid w:val="00416650"/>
    <w:rsid w:val="00426193"/>
    <w:rsid w:val="00470CA1"/>
    <w:rsid w:val="004776EF"/>
    <w:rsid w:val="00477DB1"/>
    <w:rsid w:val="004A00DD"/>
    <w:rsid w:val="004C0F60"/>
    <w:rsid w:val="004E0FA4"/>
    <w:rsid w:val="004E3BC2"/>
    <w:rsid w:val="00502568"/>
    <w:rsid w:val="00505684"/>
    <w:rsid w:val="00535382"/>
    <w:rsid w:val="00540A4E"/>
    <w:rsid w:val="0054581C"/>
    <w:rsid w:val="00554FC4"/>
    <w:rsid w:val="00570430"/>
    <w:rsid w:val="00580ED3"/>
    <w:rsid w:val="005A4774"/>
    <w:rsid w:val="005C4566"/>
    <w:rsid w:val="005E2559"/>
    <w:rsid w:val="005E638E"/>
    <w:rsid w:val="00611C8D"/>
    <w:rsid w:val="00615D01"/>
    <w:rsid w:val="00633CC6"/>
    <w:rsid w:val="00647A2C"/>
    <w:rsid w:val="006656D4"/>
    <w:rsid w:val="00681B94"/>
    <w:rsid w:val="006879EC"/>
    <w:rsid w:val="006908CB"/>
    <w:rsid w:val="006B3B41"/>
    <w:rsid w:val="006D377B"/>
    <w:rsid w:val="006E5A72"/>
    <w:rsid w:val="006F171D"/>
    <w:rsid w:val="00703F22"/>
    <w:rsid w:val="00710745"/>
    <w:rsid w:val="00726084"/>
    <w:rsid w:val="007457CC"/>
    <w:rsid w:val="00762C2D"/>
    <w:rsid w:val="007842F3"/>
    <w:rsid w:val="00794C24"/>
    <w:rsid w:val="007A0149"/>
    <w:rsid w:val="007A1868"/>
    <w:rsid w:val="007A2E18"/>
    <w:rsid w:val="007F6C89"/>
    <w:rsid w:val="008423BC"/>
    <w:rsid w:val="008519D9"/>
    <w:rsid w:val="008941B2"/>
    <w:rsid w:val="00895866"/>
    <w:rsid w:val="008B0442"/>
    <w:rsid w:val="008C09DA"/>
    <w:rsid w:val="00905183"/>
    <w:rsid w:val="009066D7"/>
    <w:rsid w:val="00917C34"/>
    <w:rsid w:val="00925BC0"/>
    <w:rsid w:val="00926062"/>
    <w:rsid w:val="00930226"/>
    <w:rsid w:val="00936568"/>
    <w:rsid w:val="00945452"/>
    <w:rsid w:val="009538EB"/>
    <w:rsid w:val="00963E93"/>
    <w:rsid w:val="00966399"/>
    <w:rsid w:val="009E6FD1"/>
    <w:rsid w:val="00A00DCE"/>
    <w:rsid w:val="00A06DE8"/>
    <w:rsid w:val="00A10A42"/>
    <w:rsid w:val="00A205EC"/>
    <w:rsid w:val="00A246D1"/>
    <w:rsid w:val="00A27E2D"/>
    <w:rsid w:val="00A36607"/>
    <w:rsid w:val="00A45C77"/>
    <w:rsid w:val="00A52620"/>
    <w:rsid w:val="00A6403E"/>
    <w:rsid w:val="00A77421"/>
    <w:rsid w:val="00AA03CA"/>
    <w:rsid w:val="00AB2981"/>
    <w:rsid w:val="00AC795F"/>
    <w:rsid w:val="00AD08C3"/>
    <w:rsid w:val="00AD4D99"/>
    <w:rsid w:val="00B00643"/>
    <w:rsid w:val="00B2244F"/>
    <w:rsid w:val="00B25DD2"/>
    <w:rsid w:val="00B33FC1"/>
    <w:rsid w:val="00B4592E"/>
    <w:rsid w:val="00B663A6"/>
    <w:rsid w:val="00B8276C"/>
    <w:rsid w:val="00B85341"/>
    <w:rsid w:val="00BE439A"/>
    <w:rsid w:val="00C02B8E"/>
    <w:rsid w:val="00C12B81"/>
    <w:rsid w:val="00C131D2"/>
    <w:rsid w:val="00C1551C"/>
    <w:rsid w:val="00C606C0"/>
    <w:rsid w:val="00C72A11"/>
    <w:rsid w:val="00C84447"/>
    <w:rsid w:val="00CA6995"/>
    <w:rsid w:val="00CD30CE"/>
    <w:rsid w:val="00CD6AA6"/>
    <w:rsid w:val="00CE1E19"/>
    <w:rsid w:val="00CE7899"/>
    <w:rsid w:val="00D14DA5"/>
    <w:rsid w:val="00D152A4"/>
    <w:rsid w:val="00D2775A"/>
    <w:rsid w:val="00D41A79"/>
    <w:rsid w:val="00D51972"/>
    <w:rsid w:val="00D73675"/>
    <w:rsid w:val="00D740E0"/>
    <w:rsid w:val="00D804A2"/>
    <w:rsid w:val="00D84477"/>
    <w:rsid w:val="00D87DD6"/>
    <w:rsid w:val="00DF0092"/>
    <w:rsid w:val="00DF6693"/>
    <w:rsid w:val="00DF7EC8"/>
    <w:rsid w:val="00E16A4F"/>
    <w:rsid w:val="00E342CF"/>
    <w:rsid w:val="00E41410"/>
    <w:rsid w:val="00E5278F"/>
    <w:rsid w:val="00E530EA"/>
    <w:rsid w:val="00E6411E"/>
    <w:rsid w:val="00E91A43"/>
    <w:rsid w:val="00E92426"/>
    <w:rsid w:val="00E92A3B"/>
    <w:rsid w:val="00E956C3"/>
    <w:rsid w:val="00EA1479"/>
    <w:rsid w:val="00EB6139"/>
    <w:rsid w:val="00EC3078"/>
    <w:rsid w:val="00ED6B6B"/>
    <w:rsid w:val="00F25603"/>
    <w:rsid w:val="00F6507B"/>
    <w:rsid w:val="00F81A56"/>
    <w:rsid w:val="00F86F94"/>
    <w:rsid w:val="00F9495F"/>
    <w:rsid w:val="00FA2714"/>
    <w:rsid w:val="00FD1FF6"/>
    <w:rsid w:val="00FD51E8"/>
    <w:rsid w:val="00FF4796"/>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AFEC"/>
  <w15:docId w15:val="{0944A17D-4935-40B7-BBAD-B9526D5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Pr>
  </w:style>
  <w:style w:type="paragraph" w:customStyle="1" w:styleId="pf0">
    <w:name w:val="pf0"/>
    <w:basedOn w:val="prastasis"/>
    <w:rsid w:val="009538EB"/>
    <w:pPr>
      <w:spacing w:before="100" w:beforeAutospacing="1" w:after="100" w:afterAutospacing="1"/>
    </w:pPr>
    <w:rPr>
      <w:lang w:eastAsia="lt-LT"/>
    </w:rPr>
  </w:style>
  <w:style w:type="character" w:customStyle="1" w:styleId="cf01">
    <w:name w:val="cf01"/>
    <w:basedOn w:val="Numatytasispastraiposriftas"/>
    <w:rsid w:val="009538EB"/>
    <w:rPr>
      <w:rFonts w:ascii="Segoe UI" w:hAnsi="Segoe UI" w:cs="Segoe UI" w:hint="default"/>
      <w:sz w:val="18"/>
      <w:szCs w:val="18"/>
    </w:rPr>
  </w:style>
  <w:style w:type="table" w:styleId="Lentelstinklelis">
    <w:name w:val="Table Grid"/>
    <w:basedOn w:val="prastojilentel"/>
    <w:uiPriority w:val="39"/>
    <w:rsid w:val="00953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53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9538E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9538EB"/>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9538EB"/>
    <w:rPr>
      <w:rFonts w:ascii="Calibri" w:eastAsia="Calibri" w:hAnsi="Calibri"/>
      <w:sz w:val="22"/>
      <w:szCs w:val="22"/>
    </w:rPr>
  </w:style>
  <w:style w:type="paragraph" w:customStyle="1" w:styleId="Skaiiai2lygis">
    <w:name w:val="Skaičiai_2 lygis"/>
    <w:basedOn w:val="prastasis"/>
    <w:link w:val="Skaiiai2lygisChar"/>
    <w:qFormat/>
    <w:rsid w:val="009538EB"/>
    <w:pPr>
      <w:numPr>
        <w:ilvl w:val="1"/>
        <w:numId w:val="4"/>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9538EB"/>
    <w:rPr>
      <w:color w:val="000000"/>
      <w:sz w:val="22"/>
      <w:szCs w:val="22"/>
      <w:lang w:val="en-US"/>
    </w:rPr>
  </w:style>
  <w:style w:type="character" w:customStyle="1" w:styleId="PavadinimasDiagrama">
    <w:name w:val="Pavadinimas Diagrama"/>
    <w:basedOn w:val="Numatytasispastraiposriftas"/>
    <w:link w:val="Pavadinimas"/>
    <w:rsid w:val="00122C6C"/>
    <w:rPr>
      <w:b/>
      <w:sz w:val="72"/>
      <w:szCs w:val="72"/>
    </w:rPr>
  </w:style>
  <w:style w:type="paragraph" w:styleId="Porat">
    <w:name w:val="footer"/>
    <w:basedOn w:val="prastasis"/>
    <w:link w:val="PoratDiagrama"/>
    <w:uiPriority w:val="99"/>
    <w:unhideWhenUsed/>
    <w:rsid w:val="00CE789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CE7899"/>
    <w:rPr>
      <w:rFonts w:asciiTheme="minorHAnsi" w:eastAsiaTheme="minorEastAsia" w:hAnsiTheme="minorHAnsi"/>
      <w:sz w:val="22"/>
      <w:szCs w:val="22"/>
      <w:lang w:eastAsia="lt-LT"/>
    </w:rPr>
  </w:style>
  <w:style w:type="paragraph" w:customStyle="1" w:styleId="Standard">
    <w:name w:val="Standard"/>
    <w:rsid w:val="00AC795F"/>
    <w:pPr>
      <w:widowControl w:val="0"/>
      <w:suppressAutoHyphens/>
      <w:autoSpaceDN w:val="0"/>
      <w:textAlignment w:val="baseline"/>
    </w:pPr>
    <w:rPr>
      <w:rFonts w:eastAsia="SimSun" w:cs="Arial"/>
      <w:kern w:val="3"/>
      <w:lang w:eastAsia="zh-CN" w:bidi="hi-IN"/>
    </w:rPr>
  </w:style>
  <w:style w:type="paragraph" w:styleId="Debesliotekstas">
    <w:name w:val="Balloon Text"/>
    <w:basedOn w:val="prastasis"/>
    <w:link w:val="DebesliotekstasDiagrama"/>
    <w:uiPriority w:val="99"/>
    <w:semiHidden/>
    <w:unhideWhenUsed/>
    <w:rsid w:val="00EC30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3078"/>
    <w:rPr>
      <w:rFonts w:ascii="Tahoma" w:hAnsi="Tahoma" w:cs="Tahoma"/>
      <w:sz w:val="16"/>
      <w:szCs w:val="16"/>
    </w:rPr>
  </w:style>
  <w:style w:type="character" w:styleId="Vietosrezervavimoenklotekstas">
    <w:name w:val="Placeholder Text"/>
    <w:basedOn w:val="Numatytasispastraiposriftas"/>
    <w:uiPriority w:val="99"/>
    <w:semiHidden/>
    <w:rsid w:val="00B45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2505</Words>
  <Characters>1429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Patareja</dc:creator>
  <cp:lastModifiedBy>Palmira J</cp:lastModifiedBy>
  <cp:revision>3</cp:revision>
  <dcterms:created xsi:type="dcterms:W3CDTF">2024-12-06T10:39:00Z</dcterms:created>
  <dcterms:modified xsi:type="dcterms:W3CDTF">2025-07-01T10:41:00Z</dcterms:modified>
</cp:coreProperties>
</file>