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5FE5B56" w14:textId="77777777" w:rsidR="000B2E02" w:rsidRPr="000B2E02" w:rsidRDefault="000B2E02" w:rsidP="000B2E0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B2E0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MOBILIŲ ULTRAGARSINIŲ APARATŲ IR ODONTOLOGINĖS ĮRANGOS VIEŠASIS 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383D666B" w14:textId="77777777" w:rsidR="00035196" w:rsidRDefault="00035196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7063A" w14:textId="1960617C" w:rsidR="00821044" w:rsidRPr="00193301" w:rsidRDefault="00821044" w:rsidP="0082104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301">
        <w:rPr>
          <w:rFonts w:ascii="Times New Roman" w:hAnsi="Times New Roman" w:cs="Times New Roman"/>
          <w:b/>
          <w:sz w:val="24"/>
          <w:szCs w:val="24"/>
        </w:rPr>
        <w:t>Ultragarso techninės specifikacijos punktas Nr. 7.3.</w:t>
      </w:r>
      <w:r w:rsidRPr="00193301">
        <w:rPr>
          <w:rFonts w:ascii="Times New Roman" w:hAnsi="Times New Roman" w:cs="Times New Roman"/>
          <w:bCs/>
          <w:sz w:val="24"/>
          <w:szCs w:val="24"/>
        </w:rPr>
        <w:t xml:space="preserve"> skelbia ,,Spalvinio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doplerio</w:t>
      </w:r>
      <w:proofErr w:type="spellEnd"/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 xml:space="preserve">režimas 3. Maksimalus impulse pasikartojimo dažnis ne mažiau 25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kHz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>’’</w:t>
      </w:r>
    </w:p>
    <w:p w14:paraId="0CC98AB6" w14:textId="5143A585" w:rsidR="00821044" w:rsidRPr="00193301" w:rsidRDefault="00821044" w:rsidP="0082104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301">
        <w:rPr>
          <w:rFonts w:ascii="Times New Roman" w:hAnsi="Times New Roman" w:cs="Times New Roman"/>
          <w:bCs/>
          <w:sz w:val="24"/>
          <w:szCs w:val="24"/>
        </w:rPr>
        <w:t>Praktikoje tokia didelė impulsų pasikartojimo dažnio (PRF) viršutinė riba spalvinio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doplerio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 xml:space="preserve"> režime nėra naudojama ir tai riboja konkurenciją. Siekiant užtikrinti konkurenciją ir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>suteikti lygias galimybes konkurse dalyvauti tiekėjams siūlantiems perkančiosios organizacijos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>reikalavimus atitinkančią medicininę įrangą, prašome šį reikalavimą keisti sekančiai: ,,Spalvinio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doplerio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 xml:space="preserve"> režimas 3. Maksimalus impulse pasikartojimo dažnis ne mažiau 12.3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kHz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938E075" w14:textId="77777777" w:rsidR="00821044" w:rsidRPr="00193301" w:rsidRDefault="00821044" w:rsidP="0082104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BE958D" w14:textId="77777777" w:rsidR="00193301" w:rsidRDefault="00193301" w:rsidP="00193301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7C347D" w14:textId="512B858F" w:rsidR="00193301" w:rsidRPr="006E19F1" w:rsidRDefault="00193301" w:rsidP="0019330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7D1">
        <w:rPr>
          <w:rFonts w:ascii="Times New Roman" w:hAnsi="Times New Roman" w:cs="Times New Roman"/>
          <w:b/>
          <w:bCs/>
          <w:sz w:val="24"/>
          <w:szCs w:val="24"/>
        </w:rPr>
        <w:t>Ultragarso techninės specifikacijos punkte Nr. 7.3. </w:t>
      </w:r>
      <w:r w:rsidR="008471C6" w:rsidRPr="008471C6">
        <w:rPr>
          <w:rFonts w:ascii="Times New Roman" w:hAnsi="Times New Roman" w:cs="Times New Roman"/>
          <w:sz w:val="24"/>
          <w:szCs w:val="24"/>
        </w:rPr>
        <w:t>punkte</w:t>
      </w:r>
      <w:r w:rsidR="008471C6">
        <w:rPr>
          <w:rFonts w:ascii="Times New Roman" w:hAnsi="Times New Roman" w:cs="Times New Roman"/>
          <w:sz w:val="24"/>
          <w:szCs w:val="24"/>
        </w:rPr>
        <w:t xml:space="preserve"> „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Spalvinio </w:t>
      </w:r>
      <w:proofErr w:type="spellStart"/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doplerio</w:t>
      </w:r>
      <w:proofErr w:type="spellEnd"/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režimas</w:t>
      </w:r>
      <w:r w:rsidR="008471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 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3. </w:t>
      </w:r>
      <w:r w:rsidR="00F143ED">
        <w:rPr>
          <w:rFonts w:ascii="Times New Roman" w:hAnsi="Times New Roman" w:cs="Times New Roman"/>
          <w:bCs/>
          <w:i/>
          <w:iCs/>
          <w:sz w:val="24"/>
          <w:szCs w:val="24"/>
        </w:rPr>
        <w:t>papunktyje „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Maksimalus impulse pasikartojimo dažnis</w:t>
      </w:r>
      <w:r w:rsidR="00F143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 keičiame parametrą ir jį nustatome sekančiai – 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143ED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F143ED"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Maksimalus impulse pasikartojimo dažnis 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ne mažiau 12 </w:t>
      </w:r>
      <w:proofErr w:type="spellStart"/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kHz</w:t>
      </w:r>
      <w:proofErr w:type="spellEnd"/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F143ED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6E19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6E19F1" w:rsidRPr="006E19F1">
        <w:rPr>
          <w:rFonts w:ascii="Times New Roman" w:hAnsi="Times New Roman" w:cs="Times New Roman"/>
          <w:bCs/>
          <w:sz w:val="24"/>
          <w:szCs w:val="24"/>
        </w:rPr>
        <w:t>Pridedame patikslintą techninę specifikaciją)</w:t>
      </w:r>
    </w:p>
    <w:p w14:paraId="1B2EBCDB" w14:textId="77777777" w:rsidR="00193301" w:rsidRPr="00193301" w:rsidRDefault="00193301" w:rsidP="0082104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C1DAA" w14:textId="21103A42" w:rsidR="00193301" w:rsidRDefault="00193301" w:rsidP="0019330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2.TIEKĖJO KLAUSIMAS</w:t>
      </w:r>
      <w:r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4B5410BD" w14:textId="575A4F64" w:rsidR="00821044" w:rsidRPr="00193301" w:rsidRDefault="00821044" w:rsidP="0082104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3ED">
        <w:rPr>
          <w:rFonts w:ascii="Times New Roman" w:hAnsi="Times New Roman" w:cs="Times New Roman"/>
          <w:b/>
          <w:sz w:val="24"/>
          <w:szCs w:val="24"/>
        </w:rPr>
        <w:t>Ultragarso techninės specifikacijos punktas Nr. 8.</w:t>
      </w:r>
      <w:r w:rsidRPr="00193301">
        <w:rPr>
          <w:rFonts w:ascii="Times New Roman" w:hAnsi="Times New Roman" w:cs="Times New Roman"/>
          <w:bCs/>
          <w:sz w:val="24"/>
          <w:szCs w:val="24"/>
        </w:rPr>
        <w:t xml:space="preserve"> skelbia ,,Spektrinė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doplerografija</w:t>
      </w:r>
      <w:proofErr w:type="spellEnd"/>
      <w:r w:rsidR="00F143ED">
        <w:rPr>
          <w:rFonts w:ascii="Times New Roman" w:hAnsi="Times New Roman" w:cs="Times New Roman"/>
          <w:bCs/>
          <w:sz w:val="24"/>
          <w:szCs w:val="24"/>
        </w:rPr>
        <w:t>“</w:t>
      </w:r>
      <w:r w:rsidRPr="00193301">
        <w:rPr>
          <w:rFonts w:ascii="Times New Roman" w:hAnsi="Times New Roman" w:cs="Times New Roman"/>
          <w:bCs/>
          <w:sz w:val="24"/>
          <w:szCs w:val="24"/>
        </w:rPr>
        <w:t xml:space="preserve"> 3. Maksimalus impulsų pasikartojimo dažnis ne mažiau 25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kHz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>’’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>Praktikoje tokia didelė impulsų pasikartojimo dažnio (PRF) viršutinė riba spektrinio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doplerio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 xml:space="preserve"> režime nėra naudojama ir tai riboja konkurenciją. Siekiant užtikrinti konkurenciją ir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>suteikti lygias galimybes konkurse dalyvauti tiekėjams siūlantiems perkančiosios organizacijos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3301">
        <w:rPr>
          <w:rFonts w:ascii="Times New Roman" w:hAnsi="Times New Roman" w:cs="Times New Roman"/>
          <w:bCs/>
          <w:sz w:val="24"/>
          <w:szCs w:val="24"/>
        </w:rPr>
        <w:t>reikalavimus atitinkančią medicininę įrangą, prašome šį reikalavimą keisti sekančiai: ,,Spektrinė</w:t>
      </w:r>
      <w:r w:rsidR="00193301" w:rsidRPr="001933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doplerografija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 xml:space="preserve"> 3. Maksimalus impulsų pasikartojimo dažnis ne mažiau 18.9 </w:t>
      </w:r>
      <w:proofErr w:type="spellStart"/>
      <w:r w:rsidRPr="00193301">
        <w:rPr>
          <w:rFonts w:ascii="Times New Roman" w:hAnsi="Times New Roman" w:cs="Times New Roman"/>
          <w:bCs/>
          <w:sz w:val="24"/>
          <w:szCs w:val="24"/>
        </w:rPr>
        <w:t>kHz</w:t>
      </w:r>
      <w:proofErr w:type="spellEnd"/>
      <w:r w:rsidRPr="00193301">
        <w:rPr>
          <w:rFonts w:ascii="Times New Roman" w:hAnsi="Times New Roman" w:cs="Times New Roman"/>
          <w:bCs/>
          <w:sz w:val="24"/>
          <w:szCs w:val="24"/>
        </w:rPr>
        <w:t>’</w:t>
      </w:r>
    </w:p>
    <w:p w14:paraId="7E85022D" w14:textId="77777777" w:rsidR="00821044" w:rsidRDefault="00821044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658EC" w14:textId="17295691" w:rsidR="00821044" w:rsidRDefault="00193301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694D05" w14:textId="77777777" w:rsidR="006E19F1" w:rsidRPr="006E19F1" w:rsidRDefault="008E17D1" w:rsidP="006E19F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7D1">
        <w:rPr>
          <w:rFonts w:ascii="Times New Roman" w:hAnsi="Times New Roman" w:cs="Times New Roman"/>
          <w:b/>
          <w:bCs/>
          <w:sz w:val="24"/>
          <w:szCs w:val="24"/>
        </w:rPr>
        <w:t>Ultragarso techninės specifikacijos punkte Nr. 8.3. </w:t>
      </w:r>
      <w:r w:rsidR="005D0F1D" w:rsidRPr="005D0F1D">
        <w:rPr>
          <w:rFonts w:ascii="Times New Roman" w:hAnsi="Times New Roman" w:cs="Times New Roman"/>
          <w:sz w:val="24"/>
          <w:szCs w:val="24"/>
        </w:rPr>
        <w:t>„</w:t>
      </w:r>
      <w:r w:rsidR="005D0F1D" w:rsidRPr="005D0F1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pektrinė </w:t>
      </w:r>
      <w:proofErr w:type="spellStart"/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doplerografija</w:t>
      </w:r>
      <w:proofErr w:type="spellEnd"/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3. </w:t>
      </w:r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>papunktyje „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Maksimalus impulsų pasikartojimo dažnis</w:t>
      </w:r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keičiame parametrą ir jį nustatome sekančiai – – </w:t>
      </w:r>
      <w:r w:rsidR="005D0F1D"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5D0F1D"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Maksimalus impulse pasikartojimo daž</w:t>
      </w:r>
      <w:r w:rsidR="005D0F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nis ne mažiau </w:t>
      </w:r>
      <w:r w:rsidR="005D0F1D"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18 </w:t>
      </w:r>
      <w:proofErr w:type="spellStart"/>
      <w:r w:rsidR="005D0F1D" w:rsidRPr="008E17D1">
        <w:rPr>
          <w:rFonts w:ascii="Times New Roman" w:hAnsi="Times New Roman" w:cs="Times New Roman"/>
          <w:bCs/>
          <w:i/>
          <w:iCs/>
          <w:sz w:val="24"/>
          <w:szCs w:val="24"/>
        </w:rPr>
        <w:t>kHz</w:t>
      </w:r>
      <w:proofErr w:type="spellEnd"/>
      <w:r w:rsidR="006E19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 </w:t>
      </w:r>
      <w:r w:rsidR="006E19F1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6E19F1" w:rsidRPr="006E19F1">
        <w:rPr>
          <w:rFonts w:ascii="Times New Roman" w:hAnsi="Times New Roman" w:cs="Times New Roman"/>
          <w:bCs/>
          <w:sz w:val="24"/>
          <w:szCs w:val="24"/>
        </w:rPr>
        <w:t>Pridedame patikslintą techninę specifikaciją)</w:t>
      </w:r>
    </w:p>
    <w:p w14:paraId="3C58E676" w14:textId="36BCA670" w:rsidR="005D0F1D" w:rsidRDefault="005D0F1D" w:rsidP="005D0F1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2D9FE50" w14:textId="398E1F8C" w:rsidR="005D0F1D" w:rsidRDefault="005D0F1D" w:rsidP="008E17D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5DAD6BC" w14:textId="77777777" w:rsidR="005D0F1D" w:rsidRDefault="005D0F1D" w:rsidP="008E17D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841FF72" w14:textId="7BD22E9D" w:rsidR="008E17D1" w:rsidRDefault="005D0F1D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F1D">
        <w:rPr>
          <w:rFonts w:ascii="Times New Roman" w:hAnsi="Times New Roman" w:cs="Times New Roman"/>
          <w:bCs/>
          <w:sz w:val="24"/>
          <w:szCs w:val="24"/>
        </w:rPr>
        <w:t>Pagarbiai</w:t>
      </w:r>
    </w:p>
    <w:p w14:paraId="19587F39" w14:textId="149B3FC2" w:rsidR="005D0F1D" w:rsidRPr="005D0F1D" w:rsidRDefault="005D0F1D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Pirkimo organizatorė</w:t>
      </w:r>
    </w:p>
    <w:sectPr w:rsidR="005D0F1D" w:rsidRPr="005D0F1D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4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39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3"/>
  </w:num>
  <w:num w:numId="3" w16cid:durableId="1459689239">
    <w:abstractNumId w:val="39"/>
  </w:num>
  <w:num w:numId="4" w16cid:durableId="746921183">
    <w:abstractNumId w:val="20"/>
  </w:num>
  <w:num w:numId="5" w16cid:durableId="21204843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29"/>
  </w:num>
  <w:num w:numId="14" w16cid:durableId="17924810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7"/>
  </w:num>
  <w:num w:numId="16" w16cid:durableId="1625309057">
    <w:abstractNumId w:val="42"/>
  </w:num>
  <w:num w:numId="17" w16cid:durableId="51274208">
    <w:abstractNumId w:val="26"/>
  </w:num>
  <w:num w:numId="18" w16cid:durableId="6368597">
    <w:abstractNumId w:val="19"/>
  </w:num>
  <w:num w:numId="19" w16cid:durableId="1555779106">
    <w:abstractNumId w:val="40"/>
  </w:num>
  <w:num w:numId="20" w16cid:durableId="2073188121">
    <w:abstractNumId w:val="2"/>
  </w:num>
  <w:num w:numId="21" w16cid:durableId="741025558">
    <w:abstractNumId w:val="27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2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1"/>
  </w:num>
  <w:num w:numId="28" w16cid:durableId="405884362">
    <w:abstractNumId w:val="14"/>
  </w:num>
  <w:num w:numId="29" w16cid:durableId="1983459308">
    <w:abstractNumId w:val="31"/>
  </w:num>
  <w:num w:numId="30" w16cid:durableId="761725764">
    <w:abstractNumId w:val="30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2"/>
  </w:num>
  <w:num w:numId="35" w16cid:durableId="100185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3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2E02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DEA"/>
    <w:rsid w:val="00193301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29F6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0F1D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425D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19F1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044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C6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562A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58B9"/>
    <w:rsid w:val="00F01DCC"/>
    <w:rsid w:val="00F07008"/>
    <w:rsid w:val="00F07544"/>
    <w:rsid w:val="00F100AD"/>
    <w:rsid w:val="00F12190"/>
    <w:rsid w:val="00F143ED"/>
    <w:rsid w:val="00F149A4"/>
    <w:rsid w:val="00F16320"/>
    <w:rsid w:val="00F169F6"/>
    <w:rsid w:val="00F204C3"/>
    <w:rsid w:val="00F20DAC"/>
    <w:rsid w:val="00F21392"/>
    <w:rsid w:val="00F252C2"/>
    <w:rsid w:val="00F25E9D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8</cp:revision>
  <cp:lastPrinted>2021-12-13T07:37:00Z</cp:lastPrinted>
  <dcterms:created xsi:type="dcterms:W3CDTF">2025-07-03T07:46:00Z</dcterms:created>
  <dcterms:modified xsi:type="dcterms:W3CDTF">2025-07-03T08:16:00Z</dcterms:modified>
</cp:coreProperties>
</file>