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CB1" w:rsidRPr="001C4975" w:rsidRDefault="003B3CB1" w:rsidP="003B3CB1">
      <w:pPr>
        <w:spacing w:after="120" w:line="240" w:lineRule="auto"/>
        <w:ind w:left="5529" w:firstLine="0"/>
        <w:contextualSpacing/>
        <w:jc w:val="left"/>
        <w:rPr>
          <w:rFonts w:asciiTheme="majorHAnsi" w:hAnsiTheme="majorHAnsi" w:cstheme="majorHAnsi"/>
          <w:bCs/>
        </w:rPr>
      </w:pPr>
      <w:bookmarkStart w:id="0" w:name="_Hlk86825377"/>
      <w:bookmarkStart w:id="1" w:name="_Ref38540913"/>
      <w:bookmarkStart w:id="2" w:name="_Ref38898051"/>
      <w:bookmarkStart w:id="3" w:name="_Ref38901392"/>
      <w:bookmarkStart w:id="4" w:name="_Toc48053189"/>
      <w:bookmarkStart w:id="5" w:name="_Toc85706892"/>
      <w:r w:rsidRPr="001C4975">
        <w:rPr>
          <w:rFonts w:asciiTheme="majorHAnsi" w:hAnsiTheme="majorHAnsi" w:cstheme="majorHAnsi"/>
          <w:bCs/>
        </w:rPr>
        <w:t>Mažos vertės viešojo pirkimo „</w:t>
      </w:r>
      <w:r w:rsidRPr="001C4975">
        <w:rPr>
          <w:rFonts w:asciiTheme="majorHAnsi" w:hAnsiTheme="majorHAnsi" w:cstheme="majorHAnsi"/>
        </w:rPr>
        <w:t>Mobiliosios įrangos duomenų išgavimo ir analizės programinės įrangos su papildomais duomenų vizualizavimo ir ataskaitų generavimo moduliais licencija (</w:t>
      </w:r>
      <w:r w:rsidRPr="001B1FE8">
        <w:rPr>
          <w:rFonts w:asciiTheme="majorHAnsi" w:hAnsiTheme="majorHAnsi" w:cstheme="majorHAnsi"/>
        </w:rPr>
        <w:t>4-</w:t>
      </w:r>
      <w:r w:rsidR="001B1FE8" w:rsidRPr="001B1FE8">
        <w:rPr>
          <w:rFonts w:asciiTheme="majorHAnsi" w:hAnsiTheme="majorHAnsi" w:cstheme="majorHAnsi"/>
        </w:rPr>
        <w:t>6929</w:t>
      </w:r>
      <w:r w:rsidRPr="001C4975">
        <w:rPr>
          <w:rFonts w:asciiTheme="majorHAnsi" w:hAnsiTheme="majorHAnsi" w:cstheme="majorHAnsi"/>
        </w:rPr>
        <w:t>)</w:t>
      </w:r>
      <w:r w:rsidRPr="001C4975">
        <w:rPr>
          <w:rFonts w:asciiTheme="majorHAnsi" w:hAnsiTheme="majorHAnsi" w:cstheme="majorHAnsi"/>
          <w:bCs/>
        </w:rPr>
        <w:t xml:space="preserve">“ skelbiamos apklausos specialiųjų sąlygų </w:t>
      </w:r>
    </w:p>
    <w:p w:rsidR="003B3CB1" w:rsidRPr="001C4975" w:rsidRDefault="003B3CB1" w:rsidP="003B3CB1">
      <w:pPr>
        <w:spacing w:after="120" w:line="240" w:lineRule="auto"/>
        <w:ind w:left="5529" w:firstLine="0"/>
        <w:contextualSpacing/>
        <w:jc w:val="left"/>
        <w:rPr>
          <w:rFonts w:asciiTheme="majorHAnsi" w:hAnsiTheme="majorHAnsi" w:cstheme="majorHAnsi"/>
          <w:bCs/>
        </w:rPr>
      </w:pPr>
      <w:r w:rsidRPr="001C4975">
        <w:rPr>
          <w:rFonts w:asciiTheme="majorHAnsi" w:hAnsiTheme="majorHAnsi" w:cstheme="majorHAnsi"/>
          <w:bCs/>
        </w:rPr>
        <w:t>2 priedas</w:t>
      </w:r>
    </w:p>
    <w:p w:rsidR="003B3CB1" w:rsidRPr="001C4975" w:rsidRDefault="003B3CB1" w:rsidP="003B3CB1">
      <w:pPr>
        <w:pStyle w:val="Header"/>
        <w:rPr>
          <w:rFonts w:asciiTheme="majorHAnsi" w:hAnsiTheme="majorHAnsi" w:cstheme="majorHAnsi"/>
          <w:sz w:val="12"/>
          <w:szCs w:val="12"/>
        </w:rPr>
      </w:pPr>
    </w:p>
    <w:p w:rsidR="003B3CB1" w:rsidRPr="001C4975" w:rsidRDefault="003B3CB1" w:rsidP="003B3CB1">
      <w:pPr>
        <w:pStyle w:val="Header"/>
        <w:ind w:firstLine="0"/>
        <w:jc w:val="center"/>
        <w:rPr>
          <w:rFonts w:asciiTheme="majorHAnsi" w:hAnsiTheme="majorHAnsi" w:cstheme="majorHAnsi"/>
          <w:i/>
        </w:rPr>
      </w:pPr>
      <w:r w:rsidRPr="001C4975">
        <w:rPr>
          <w:rFonts w:asciiTheme="majorHAnsi" w:hAnsiTheme="majorHAnsi" w:cstheme="majorHAnsi"/>
          <w:i/>
        </w:rPr>
        <w:t>(Pasiūlymo forma)</w:t>
      </w:r>
    </w:p>
    <w:p w:rsidR="003B3CB1" w:rsidRPr="001C4975" w:rsidRDefault="003B3CB1" w:rsidP="003B3CB1">
      <w:pPr>
        <w:pStyle w:val="Header"/>
        <w:rPr>
          <w:rFonts w:asciiTheme="majorHAnsi" w:hAnsiTheme="majorHAnsi" w:cstheme="majorHAnsi"/>
          <w:sz w:val="12"/>
          <w:szCs w:val="12"/>
        </w:rPr>
      </w:pPr>
    </w:p>
    <w:tbl>
      <w:tblPr>
        <w:tblW w:w="10097" w:type="dxa"/>
        <w:tblCellMar>
          <w:left w:w="10" w:type="dxa"/>
          <w:right w:w="10" w:type="dxa"/>
        </w:tblCellMar>
        <w:tblLook w:val="0000" w:firstRow="0" w:lastRow="0" w:firstColumn="0" w:lastColumn="0" w:noHBand="0" w:noVBand="0"/>
      </w:tblPr>
      <w:tblGrid>
        <w:gridCol w:w="4390"/>
        <w:gridCol w:w="999"/>
        <w:gridCol w:w="560"/>
        <w:gridCol w:w="4148"/>
      </w:tblGrid>
      <w:tr w:rsidR="003B3CB1" w:rsidRPr="001C4975" w:rsidTr="00385C99">
        <w:trPr>
          <w:trHeight w:val="1219"/>
        </w:trPr>
        <w:tc>
          <w:tcPr>
            <w:tcW w:w="5389" w:type="dxa"/>
            <w:gridSpan w:val="2"/>
            <w:shd w:val="clear" w:color="auto" w:fill="auto"/>
            <w:tcMar>
              <w:top w:w="0" w:type="dxa"/>
              <w:left w:w="108" w:type="dxa"/>
              <w:bottom w:w="0" w:type="dxa"/>
              <w:right w:w="108" w:type="dxa"/>
            </w:tcMar>
          </w:tcPr>
          <w:bookmarkEnd w:id="0"/>
          <w:bookmarkEnd w:id="1"/>
          <w:bookmarkEnd w:id="2"/>
          <w:bookmarkEnd w:id="3"/>
          <w:bookmarkEnd w:id="4"/>
          <w:bookmarkEnd w:id="5"/>
          <w:p w:rsidR="003B3CB1" w:rsidRPr="001C4975" w:rsidRDefault="003B3CB1" w:rsidP="00385C99">
            <w:pPr>
              <w:spacing w:line="240" w:lineRule="auto"/>
              <w:ind w:firstLine="0"/>
              <w:rPr>
                <w:rFonts w:asciiTheme="majorHAnsi" w:hAnsiTheme="majorHAnsi" w:cstheme="majorHAnsi"/>
                <w:bCs/>
                <w:sz w:val="22"/>
              </w:rPr>
            </w:pPr>
            <w:r w:rsidRPr="001C4975">
              <w:rPr>
                <w:rFonts w:asciiTheme="majorHAnsi" w:hAnsiTheme="majorHAnsi" w:cstheme="majorHAnsi"/>
                <w:bCs/>
                <w:sz w:val="22"/>
              </w:rPr>
              <w:t xml:space="preserve">Finansinių nusikaltimų tyrimo tarnybai </w:t>
            </w:r>
          </w:p>
          <w:p w:rsidR="003B3CB1" w:rsidRPr="001C4975" w:rsidRDefault="003B3CB1" w:rsidP="00385C99">
            <w:pPr>
              <w:spacing w:line="240" w:lineRule="auto"/>
              <w:ind w:firstLine="0"/>
              <w:rPr>
                <w:rFonts w:asciiTheme="majorHAnsi" w:hAnsiTheme="majorHAnsi" w:cstheme="majorHAnsi"/>
                <w:bCs/>
                <w:sz w:val="22"/>
              </w:rPr>
            </w:pPr>
            <w:r w:rsidRPr="001C4975">
              <w:rPr>
                <w:rFonts w:asciiTheme="majorHAnsi" w:hAnsiTheme="majorHAnsi" w:cstheme="majorHAnsi"/>
                <w:bCs/>
                <w:sz w:val="22"/>
              </w:rPr>
              <w:t xml:space="preserve">prie Lietuvos Respublikos vidaus reikalų </w:t>
            </w:r>
          </w:p>
          <w:p w:rsidR="003B3CB1" w:rsidRPr="001C4975" w:rsidRDefault="003B3CB1" w:rsidP="00385C99">
            <w:pPr>
              <w:spacing w:line="240" w:lineRule="auto"/>
              <w:ind w:firstLine="0"/>
              <w:rPr>
                <w:rFonts w:asciiTheme="majorHAnsi" w:hAnsiTheme="majorHAnsi" w:cstheme="majorHAnsi"/>
                <w:bCs/>
                <w:sz w:val="22"/>
              </w:rPr>
            </w:pPr>
            <w:r w:rsidRPr="001C4975">
              <w:rPr>
                <w:rFonts w:asciiTheme="majorHAnsi" w:hAnsiTheme="majorHAnsi" w:cstheme="majorHAnsi"/>
                <w:bCs/>
                <w:sz w:val="22"/>
              </w:rPr>
              <w:t>ministerijos</w:t>
            </w:r>
          </w:p>
          <w:p w:rsidR="003B3CB1" w:rsidRPr="001C4975" w:rsidRDefault="003B3CB1" w:rsidP="00385C99">
            <w:pPr>
              <w:spacing w:line="240" w:lineRule="auto"/>
              <w:ind w:firstLine="0"/>
              <w:rPr>
                <w:rFonts w:asciiTheme="majorHAnsi" w:hAnsiTheme="majorHAnsi" w:cstheme="majorHAnsi"/>
                <w:bCs/>
                <w:i/>
                <w:sz w:val="20"/>
                <w:szCs w:val="20"/>
              </w:rPr>
            </w:pPr>
            <w:r w:rsidRPr="001C4975">
              <w:rPr>
                <w:rFonts w:asciiTheme="majorHAnsi" w:hAnsiTheme="majorHAnsi" w:cstheme="majorHAnsi"/>
                <w:bCs/>
                <w:i/>
                <w:sz w:val="20"/>
                <w:szCs w:val="20"/>
              </w:rPr>
              <w:t>Teikiama CVP IS priemonėmis</w:t>
            </w:r>
          </w:p>
        </w:tc>
        <w:tc>
          <w:tcPr>
            <w:tcW w:w="4708" w:type="dxa"/>
            <w:gridSpan w:val="2"/>
            <w:shd w:val="clear" w:color="auto" w:fill="auto"/>
            <w:tcMar>
              <w:top w:w="0" w:type="dxa"/>
              <w:left w:w="108" w:type="dxa"/>
              <w:bottom w:w="0" w:type="dxa"/>
              <w:right w:w="108" w:type="dxa"/>
            </w:tcMar>
          </w:tcPr>
          <w:p w:rsidR="003B3CB1" w:rsidRPr="001C4975" w:rsidRDefault="003B3CB1" w:rsidP="00385C99">
            <w:pPr>
              <w:spacing w:line="312" w:lineRule="auto"/>
              <w:rPr>
                <w:rFonts w:asciiTheme="majorHAnsi" w:hAnsiTheme="majorHAnsi" w:cstheme="majorHAnsi"/>
                <w:bCs/>
                <w:sz w:val="22"/>
              </w:rPr>
            </w:pPr>
          </w:p>
        </w:tc>
      </w:tr>
      <w:tr w:rsidR="003B3CB1" w:rsidRPr="001C4975" w:rsidTr="00385C99">
        <w:tc>
          <w:tcPr>
            <w:tcW w:w="10097" w:type="dxa"/>
            <w:gridSpan w:val="4"/>
            <w:shd w:val="clear" w:color="auto" w:fill="auto"/>
            <w:tcMar>
              <w:top w:w="0" w:type="dxa"/>
              <w:left w:w="108" w:type="dxa"/>
              <w:bottom w:w="0" w:type="dxa"/>
              <w:right w:w="108" w:type="dxa"/>
            </w:tcMar>
            <w:vAlign w:val="bottom"/>
          </w:tcPr>
          <w:p w:rsidR="003B3CB1" w:rsidRPr="001C4975" w:rsidRDefault="003B3CB1" w:rsidP="00385C99">
            <w:pPr>
              <w:pStyle w:val="CentrBoldm"/>
              <w:rPr>
                <w:rFonts w:asciiTheme="majorHAnsi" w:hAnsiTheme="majorHAnsi" w:cstheme="majorHAnsi"/>
                <w:b w:val="0"/>
                <w:bCs w:val="0"/>
                <w:sz w:val="22"/>
                <w:szCs w:val="22"/>
                <w:lang w:val="lt-LT"/>
              </w:rPr>
            </w:pPr>
          </w:p>
          <w:p w:rsidR="003B3CB1" w:rsidRPr="001C4975" w:rsidRDefault="003B3CB1" w:rsidP="00385C99">
            <w:pPr>
              <w:spacing w:line="240" w:lineRule="auto"/>
              <w:ind w:firstLine="0"/>
              <w:jc w:val="center"/>
              <w:rPr>
                <w:rFonts w:asciiTheme="majorHAnsi" w:hAnsiTheme="majorHAnsi" w:cstheme="majorHAnsi"/>
                <w:b/>
                <w:bCs/>
                <w:sz w:val="22"/>
                <w:szCs w:val="22"/>
              </w:rPr>
            </w:pPr>
            <w:r w:rsidRPr="001C4975">
              <w:rPr>
                <w:rFonts w:asciiTheme="majorHAnsi" w:hAnsiTheme="majorHAnsi" w:cstheme="majorHAnsi"/>
                <w:b/>
                <w:bCs/>
                <w:sz w:val="22"/>
                <w:szCs w:val="22"/>
              </w:rPr>
              <w:t>PASIŪLYMAS</w:t>
            </w:r>
          </w:p>
          <w:p w:rsidR="003B3CB1" w:rsidRPr="001C4975" w:rsidRDefault="003B3CB1" w:rsidP="00385C99">
            <w:pPr>
              <w:spacing w:line="240" w:lineRule="auto"/>
              <w:ind w:firstLine="0"/>
              <w:jc w:val="center"/>
              <w:rPr>
                <w:rFonts w:asciiTheme="majorHAnsi" w:hAnsiTheme="majorHAnsi" w:cstheme="majorHAnsi"/>
                <w:b/>
                <w:bCs/>
                <w:sz w:val="22"/>
                <w:szCs w:val="22"/>
              </w:rPr>
            </w:pPr>
            <w:r w:rsidRPr="001C4975">
              <w:rPr>
                <w:rFonts w:asciiTheme="majorHAnsi" w:hAnsiTheme="majorHAnsi" w:cstheme="majorHAnsi"/>
                <w:b/>
                <w:caps/>
                <w:sz w:val="22"/>
                <w:szCs w:val="22"/>
              </w:rPr>
              <w:t>„Mobiliosios įrangos duomenų išgavimo ir analizės programinės įrangos su papildomais duomenų vizualizavimo ir ataskaitų generavimo moduliais licencija (</w:t>
            </w:r>
            <w:r w:rsidRPr="001B1FE8">
              <w:rPr>
                <w:rFonts w:asciiTheme="majorHAnsi" w:hAnsiTheme="majorHAnsi" w:cstheme="majorHAnsi"/>
                <w:b/>
                <w:caps/>
                <w:sz w:val="22"/>
                <w:szCs w:val="22"/>
              </w:rPr>
              <w:t>4-</w:t>
            </w:r>
            <w:r w:rsidR="001B1FE8" w:rsidRPr="001B1FE8">
              <w:rPr>
                <w:rFonts w:asciiTheme="majorHAnsi" w:hAnsiTheme="majorHAnsi" w:cstheme="majorHAnsi"/>
                <w:b/>
                <w:caps/>
                <w:sz w:val="22"/>
                <w:szCs w:val="22"/>
              </w:rPr>
              <w:t>6929</w:t>
            </w:r>
            <w:r w:rsidRPr="001C4975">
              <w:rPr>
                <w:rFonts w:asciiTheme="majorHAnsi" w:hAnsiTheme="majorHAnsi" w:cstheme="majorHAnsi"/>
                <w:b/>
                <w:caps/>
                <w:sz w:val="22"/>
                <w:szCs w:val="22"/>
              </w:rPr>
              <w:t>)“</w:t>
            </w:r>
            <w:r w:rsidRPr="001C4975">
              <w:rPr>
                <w:rFonts w:asciiTheme="majorHAnsi" w:hAnsiTheme="majorHAnsi" w:cstheme="majorHAnsi"/>
                <w:b/>
                <w:bCs/>
                <w:sz w:val="22"/>
                <w:szCs w:val="22"/>
              </w:rPr>
              <w:t xml:space="preserve"> </w:t>
            </w:r>
          </w:p>
          <w:p w:rsidR="003B3CB1" w:rsidRPr="001C4975" w:rsidRDefault="003B3CB1" w:rsidP="00385C99">
            <w:pPr>
              <w:spacing w:line="240" w:lineRule="auto"/>
              <w:ind w:firstLine="0"/>
              <w:jc w:val="center"/>
              <w:rPr>
                <w:rFonts w:asciiTheme="majorHAnsi" w:hAnsiTheme="majorHAnsi" w:cstheme="majorHAnsi"/>
                <w:bCs/>
                <w:sz w:val="22"/>
                <w:szCs w:val="22"/>
              </w:rPr>
            </w:pPr>
            <w:r w:rsidRPr="001C4975">
              <w:rPr>
                <w:rFonts w:asciiTheme="majorHAnsi" w:hAnsiTheme="majorHAnsi" w:cstheme="majorHAnsi"/>
                <w:b/>
                <w:bCs/>
                <w:sz w:val="22"/>
                <w:szCs w:val="22"/>
              </w:rPr>
              <w:t>VIEŠAJAM PIRKIMUI</w:t>
            </w:r>
          </w:p>
        </w:tc>
      </w:tr>
      <w:tr w:rsidR="003B3CB1" w:rsidRPr="001C4975" w:rsidTr="00385C99">
        <w:trPr>
          <w:gridBefore w:val="1"/>
          <w:gridAfter w:val="1"/>
          <w:wBefore w:w="4390" w:type="dxa"/>
          <w:wAfter w:w="4148" w:type="dxa"/>
        </w:trPr>
        <w:tc>
          <w:tcPr>
            <w:tcW w:w="1559" w:type="dxa"/>
            <w:gridSpan w:val="2"/>
            <w:shd w:val="clear" w:color="auto" w:fill="auto"/>
            <w:tcMar>
              <w:top w:w="0" w:type="dxa"/>
              <w:left w:w="108" w:type="dxa"/>
              <w:bottom w:w="0" w:type="dxa"/>
              <w:right w:w="108" w:type="dxa"/>
            </w:tcMar>
          </w:tcPr>
          <w:p w:rsidR="003B3CB1" w:rsidRPr="001C4975" w:rsidRDefault="003B3CB1" w:rsidP="00385C99">
            <w:pPr>
              <w:pStyle w:val="CentrBoldm"/>
              <w:rPr>
                <w:rFonts w:asciiTheme="majorHAnsi" w:hAnsiTheme="majorHAnsi" w:cstheme="majorHAnsi"/>
                <w:b w:val="0"/>
                <w:bCs w:val="0"/>
                <w:sz w:val="22"/>
                <w:szCs w:val="22"/>
                <w:lang w:val="lt-LT"/>
              </w:rPr>
            </w:pPr>
          </w:p>
        </w:tc>
      </w:tr>
      <w:tr w:rsidR="003B3CB1" w:rsidRPr="001C4975" w:rsidTr="00385C99">
        <w:trPr>
          <w:gridBefore w:val="1"/>
          <w:gridAfter w:val="1"/>
          <w:wBefore w:w="4390" w:type="dxa"/>
          <w:wAfter w:w="4148" w:type="dxa"/>
        </w:trPr>
        <w:tc>
          <w:tcPr>
            <w:tcW w:w="1559" w:type="dxa"/>
            <w:gridSpan w:val="2"/>
            <w:shd w:val="clear" w:color="auto" w:fill="auto"/>
            <w:tcMar>
              <w:top w:w="0" w:type="dxa"/>
              <w:left w:w="108" w:type="dxa"/>
              <w:bottom w:w="0" w:type="dxa"/>
              <w:right w:w="108" w:type="dxa"/>
            </w:tcMar>
          </w:tcPr>
          <w:p w:rsidR="003B3CB1" w:rsidRPr="001C4975" w:rsidRDefault="003B3CB1" w:rsidP="00385C99">
            <w:pPr>
              <w:pStyle w:val="CentrBoldm"/>
              <w:rPr>
                <w:rFonts w:asciiTheme="majorHAnsi" w:hAnsiTheme="majorHAnsi" w:cstheme="majorHAnsi"/>
                <w:b w:val="0"/>
                <w:bCs w:val="0"/>
                <w:sz w:val="22"/>
                <w:szCs w:val="22"/>
                <w:lang w:val="lt-LT"/>
              </w:rPr>
            </w:pPr>
            <w:r w:rsidRPr="001C4975">
              <w:rPr>
                <w:rFonts w:asciiTheme="majorHAnsi" w:hAnsiTheme="majorHAnsi" w:cstheme="majorHAnsi"/>
                <w:b w:val="0"/>
                <w:bCs w:val="0"/>
                <w:sz w:val="22"/>
                <w:szCs w:val="22"/>
                <w:lang w:val="lt-LT"/>
              </w:rPr>
              <w:t>...</w:t>
            </w:r>
          </w:p>
        </w:tc>
      </w:tr>
      <w:tr w:rsidR="003B3CB1" w:rsidRPr="001C4975" w:rsidTr="00385C99">
        <w:trPr>
          <w:gridBefore w:val="1"/>
          <w:gridAfter w:val="1"/>
          <w:wBefore w:w="4390" w:type="dxa"/>
          <w:wAfter w:w="4148" w:type="dxa"/>
        </w:trPr>
        <w:tc>
          <w:tcPr>
            <w:tcW w:w="1559" w:type="dxa"/>
            <w:gridSpan w:val="2"/>
            <w:tcBorders>
              <w:top w:val="single" w:sz="4" w:space="0" w:color="000000"/>
            </w:tcBorders>
            <w:shd w:val="clear" w:color="auto" w:fill="auto"/>
            <w:tcMar>
              <w:top w:w="0" w:type="dxa"/>
              <w:left w:w="108" w:type="dxa"/>
              <w:bottom w:w="0" w:type="dxa"/>
              <w:right w:w="108" w:type="dxa"/>
            </w:tcMar>
          </w:tcPr>
          <w:p w:rsidR="003B3CB1" w:rsidRPr="001C4975" w:rsidRDefault="003B3CB1" w:rsidP="00385C99">
            <w:pPr>
              <w:pStyle w:val="CentrBoldm"/>
              <w:rPr>
                <w:rFonts w:asciiTheme="majorHAnsi" w:hAnsiTheme="majorHAnsi" w:cstheme="majorHAnsi"/>
                <w:b w:val="0"/>
                <w:bCs w:val="0"/>
                <w:lang w:val="lt-LT"/>
              </w:rPr>
            </w:pPr>
            <w:r w:rsidRPr="001C4975">
              <w:rPr>
                <w:rFonts w:asciiTheme="majorHAnsi" w:hAnsiTheme="majorHAnsi" w:cstheme="majorHAnsi"/>
                <w:b w:val="0"/>
                <w:bCs w:val="0"/>
                <w:lang w:val="lt-LT"/>
              </w:rPr>
              <w:t>(Data, Nr.)</w:t>
            </w:r>
          </w:p>
        </w:tc>
      </w:tr>
      <w:tr w:rsidR="003B3CB1" w:rsidRPr="001C4975" w:rsidTr="00385C99">
        <w:trPr>
          <w:gridBefore w:val="1"/>
          <w:gridAfter w:val="1"/>
          <w:wBefore w:w="4390" w:type="dxa"/>
          <w:wAfter w:w="4148" w:type="dxa"/>
        </w:trPr>
        <w:tc>
          <w:tcPr>
            <w:tcW w:w="1559" w:type="dxa"/>
            <w:gridSpan w:val="2"/>
            <w:shd w:val="clear" w:color="auto" w:fill="auto"/>
            <w:tcMar>
              <w:top w:w="0" w:type="dxa"/>
              <w:left w:w="108" w:type="dxa"/>
              <w:bottom w:w="0" w:type="dxa"/>
              <w:right w:w="108" w:type="dxa"/>
            </w:tcMar>
          </w:tcPr>
          <w:p w:rsidR="003B3CB1" w:rsidRPr="001C4975" w:rsidRDefault="003B3CB1" w:rsidP="00385C99">
            <w:pPr>
              <w:pStyle w:val="CentrBoldm"/>
              <w:spacing w:line="120" w:lineRule="auto"/>
              <w:rPr>
                <w:rFonts w:asciiTheme="majorHAnsi" w:hAnsiTheme="majorHAnsi" w:cstheme="majorHAnsi"/>
                <w:b w:val="0"/>
                <w:bCs w:val="0"/>
                <w:sz w:val="22"/>
                <w:szCs w:val="22"/>
                <w:lang w:val="lt-LT"/>
              </w:rPr>
            </w:pPr>
          </w:p>
        </w:tc>
      </w:tr>
      <w:tr w:rsidR="003B3CB1" w:rsidRPr="001C4975" w:rsidTr="00385C99">
        <w:trPr>
          <w:gridBefore w:val="1"/>
          <w:gridAfter w:val="1"/>
          <w:wBefore w:w="4390" w:type="dxa"/>
          <w:wAfter w:w="4148" w:type="dxa"/>
        </w:trPr>
        <w:tc>
          <w:tcPr>
            <w:tcW w:w="1559" w:type="dxa"/>
            <w:gridSpan w:val="2"/>
            <w:tcBorders>
              <w:bottom w:val="single" w:sz="4" w:space="0" w:color="000000"/>
            </w:tcBorders>
            <w:shd w:val="clear" w:color="auto" w:fill="auto"/>
            <w:tcMar>
              <w:top w:w="0" w:type="dxa"/>
              <w:left w:w="108" w:type="dxa"/>
              <w:bottom w:w="0" w:type="dxa"/>
              <w:right w:w="108" w:type="dxa"/>
            </w:tcMar>
            <w:vAlign w:val="bottom"/>
          </w:tcPr>
          <w:p w:rsidR="003B3CB1" w:rsidRPr="001C4975" w:rsidRDefault="003B3CB1" w:rsidP="00385C99">
            <w:pPr>
              <w:pStyle w:val="CentrBoldm"/>
              <w:rPr>
                <w:rFonts w:asciiTheme="majorHAnsi" w:hAnsiTheme="majorHAnsi" w:cstheme="majorHAnsi"/>
                <w:sz w:val="22"/>
                <w:szCs w:val="22"/>
                <w:lang w:val="lt-LT"/>
              </w:rPr>
            </w:pPr>
            <w:r w:rsidRPr="001C4975">
              <w:rPr>
                <w:rFonts w:asciiTheme="majorHAnsi" w:hAnsiTheme="majorHAnsi" w:cstheme="majorHAnsi"/>
                <w:b w:val="0"/>
                <w:bCs w:val="0"/>
                <w:sz w:val="22"/>
                <w:szCs w:val="22"/>
                <w:lang w:val="lt-LT"/>
              </w:rPr>
              <w:t>...</w:t>
            </w:r>
            <w:r w:rsidRPr="001C4975">
              <w:rPr>
                <w:rFonts w:asciiTheme="majorHAnsi" w:hAnsiTheme="majorHAnsi" w:cstheme="majorHAnsi"/>
                <w:b w:val="0"/>
                <w:bCs w:val="0"/>
                <w:sz w:val="22"/>
                <w:szCs w:val="22"/>
                <w:lang w:val="lt-LT"/>
              </w:rPr>
              <w:t> </w:t>
            </w:r>
            <w:r w:rsidRPr="001C4975">
              <w:rPr>
                <w:rFonts w:asciiTheme="majorHAnsi" w:hAnsiTheme="majorHAnsi" w:cstheme="majorHAnsi"/>
                <w:b w:val="0"/>
                <w:bCs w:val="0"/>
                <w:sz w:val="22"/>
                <w:szCs w:val="22"/>
                <w:lang w:val="lt-LT"/>
              </w:rPr>
              <w:t> </w:t>
            </w:r>
            <w:r w:rsidRPr="001C4975">
              <w:rPr>
                <w:rFonts w:asciiTheme="majorHAnsi" w:hAnsiTheme="majorHAnsi" w:cstheme="majorHAnsi"/>
                <w:b w:val="0"/>
                <w:bCs w:val="0"/>
                <w:sz w:val="22"/>
                <w:szCs w:val="22"/>
                <w:lang w:val="lt-LT"/>
              </w:rPr>
              <w:t> </w:t>
            </w:r>
            <w:r w:rsidRPr="001C4975">
              <w:rPr>
                <w:rFonts w:asciiTheme="majorHAnsi" w:hAnsiTheme="majorHAnsi" w:cstheme="majorHAnsi"/>
                <w:b w:val="0"/>
                <w:bCs w:val="0"/>
                <w:sz w:val="22"/>
                <w:szCs w:val="22"/>
                <w:lang w:val="lt-LT"/>
              </w:rPr>
              <w:t> </w:t>
            </w:r>
          </w:p>
        </w:tc>
      </w:tr>
      <w:tr w:rsidR="003B3CB1" w:rsidRPr="001C4975" w:rsidTr="00385C99">
        <w:trPr>
          <w:gridBefore w:val="1"/>
          <w:gridAfter w:val="1"/>
          <w:wBefore w:w="4390" w:type="dxa"/>
          <w:wAfter w:w="4148" w:type="dxa"/>
        </w:trPr>
        <w:tc>
          <w:tcPr>
            <w:tcW w:w="1559" w:type="dxa"/>
            <w:gridSpan w:val="2"/>
            <w:tcBorders>
              <w:top w:val="single" w:sz="4" w:space="0" w:color="000000"/>
            </w:tcBorders>
            <w:shd w:val="clear" w:color="auto" w:fill="auto"/>
            <w:tcMar>
              <w:top w:w="0" w:type="dxa"/>
              <w:left w:w="108" w:type="dxa"/>
              <w:bottom w:w="0" w:type="dxa"/>
              <w:right w:w="108" w:type="dxa"/>
            </w:tcMar>
          </w:tcPr>
          <w:p w:rsidR="003B3CB1" w:rsidRPr="001C4975" w:rsidRDefault="003B3CB1" w:rsidP="00385C99">
            <w:pPr>
              <w:pStyle w:val="CentrBoldm"/>
              <w:rPr>
                <w:rFonts w:asciiTheme="majorHAnsi" w:hAnsiTheme="majorHAnsi" w:cstheme="majorHAnsi"/>
                <w:lang w:val="lt-LT"/>
              </w:rPr>
            </w:pPr>
            <w:r w:rsidRPr="001C4975">
              <w:rPr>
                <w:rFonts w:asciiTheme="majorHAnsi" w:hAnsiTheme="majorHAnsi" w:cstheme="majorHAnsi"/>
                <w:b w:val="0"/>
                <w:bCs w:val="0"/>
                <w:position w:val="6"/>
                <w:lang w:val="lt-LT"/>
              </w:rPr>
              <w:t>(Vieta)</w:t>
            </w:r>
          </w:p>
        </w:tc>
      </w:tr>
    </w:tbl>
    <w:p w:rsidR="003B3CB1" w:rsidRPr="001C4975" w:rsidRDefault="003B3CB1" w:rsidP="003B3CB1">
      <w:pPr>
        <w:pStyle w:val="ListParagraph"/>
        <w:tabs>
          <w:tab w:val="left" w:pos="0"/>
        </w:tabs>
        <w:spacing w:line="240" w:lineRule="auto"/>
        <w:ind w:left="0"/>
        <w:rPr>
          <w:rFonts w:asciiTheme="majorHAnsi" w:hAnsiTheme="majorHAnsi" w:cstheme="majorHAnsi"/>
          <w:lang w:val="lt-LT"/>
        </w:rPr>
      </w:pPr>
    </w:p>
    <w:p w:rsidR="003B3CB1" w:rsidRPr="001C4975" w:rsidRDefault="003B3CB1" w:rsidP="003B3CB1">
      <w:pPr>
        <w:pStyle w:val="ListParagraph"/>
        <w:numPr>
          <w:ilvl w:val="0"/>
          <w:numId w:val="4"/>
        </w:numPr>
        <w:tabs>
          <w:tab w:val="left" w:pos="0"/>
        </w:tabs>
        <w:spacing w:line="240" w:lineRule="auto"/>
        <w:ind w:left="0" w:firstLine="0"/>
        <w:rPr>
          <w:rFonts w:asciiTheme="majorHAnsi" w:hAnsiTheme="majorHAnsi" w:cstheme="majorHAnsi"/>
          <w:b/>
          <w:sz w:val="16"/>
          <w:szCs w:val="16"/>
          <w:lang w:val="lt-LT"/>
        </w:rPr>
      </w:pPr>
      <w:r w:rsidRPr="001C4975">
        <w:rPr>
          <w:rFonts w:asciiTheme="majorHAnsi" w:hAnsiTheme="majorHAnsi" w:cstheme="majorHAnsi"/>
          <w:b/>
          <w:sz w:val="16"/>
          <w:szCs w:val="16"/>
          <w:lang w:val="lt-LT"/>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0"/>
        <w:gridCol w:w="6402"/>
      </w:tblGrid>
      <w:tr w:rsidR="003B3CB1" w:rsidRPr="001C4975" w:rsidTr="00385C9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B3CB1" w:rsidRPr="001C4975" w:rsidRDefault="003B3CB1" w:rsidP="00385C99">
            <w:pPr>
              <w:spacing w:line="240" w:lineRule="auto"/>
              <w:ind w:firstLine="0"/>
              <w:rPr>
                <w:rFonts w:asciiTheme="majorHAnsi" w:hAnsiTheme="majorHAnsi" w:cstheme="majorHAnsi"/>
                <w:b/>
                <w:sz w:val="20"/>
                <w:szCs w:val="20"/>
              </w:rPr>
            </w:pPr>
            <w:r w:rsidRPr="001C4975">
              <w:rPr>
                <w:rFonts w:asciiTheme="majorHAnsi" w:hAnsiTheme="majorHAnsi" w:cstheme="majorHAnsi"/>
                <w:b/>
                <w:sz w:val="20"/>
                <w:szCs w:val="20"/>
              </w:rPr>
              <w:t>Tiekėjo pavadinimas</w:t>
            </w:r>
          </w:p>
        </w:tc>
        <w:tc>
          <w:tcPr>
            <w:tcW w:w="3213" w:type="pct"/>
            <w:tcBorders>
              <w:top w:val="single" w:sz="4" w:space="0" w:color="auto"/>
              <w:left w:val="single" w:sz="4" w:space="0" w:color="auto"/>
              <w:bottom w:val="single" w:sz="4" w:space="0" w:color="auto"/>
              <w:right w:val="single" w:sz="4" w:space="0" w:color="auto"/>
            </w:tcBorders>
            <w:vAlign w:val="center"/>
          </w:tcPr>
          <w:p w:rsidR="003B3CB1" w:rsidRPr="001C4975" w:rsidRDefault="003B3CB1" w:rsidP="00385C99">
            <w:pPr>
              <w:spacing w:line="240" w:lineRule="auto"/>
              <w:ind w:firstLine="0"/>
              <w:rPr>
                <w:rFonts w:asciiTheme="majorHAnsi" w:hAnsiTheme="majorHAnsi" w:cstheme="majorHAnsi"/>
                <w:i/>
                <w:sz w:val="20"/>
                <w:szCs w:val="20"/>
              </w:rPr>
            </w:pPr>
            <w:r w:rsidRPr="001C4975">
              <w:rPr>
                <w:rFonts w:asciiTheme="majorHAnsi" w:hAnsiTheme="majorHAnsi" w:cstheme="majorHAnsi"/>
                <w:i/>
                <w:sz w:val="20"/>
                <w:szCs w:val="20"/>
              </w:rPr>
              <w:t xml:space="preserve">(Jeigu dalyvauja ūkio subjektų grupė, surašomi visi dalyvių pavadinimai: </w:t>
            </w:r>
          </w:p>
          <w:p w:rsidR="003B3CB1" w:rsidRPr="001C4975" w:rsidRDefault="003B3CB1" w:rsidP="00385C99">
            <w:pPr>
              <w:spacing w:line="240" w:lineRule="auto"/>
              <w:ind w:firstLine="0"/>
              <w:rPr>
                <w:rFonts w:asciiTheme="majorHAnsi" w:hAnsiTheme="majorHAnsi" w:cstheme="majorHAnsi"/>
                <w:i/>
                <w:sz w:val="20"/>
                <w:szCs w:val="20"/>
              </w:rPr>
            </w:pPr>
            <w:r w:rsidRPr="001C4975">
              <w:rPr>
                <w:rFonts w:asciiTheme="majorHAnsi" w:hAnsiTheme="majorHAnsi" w:cstheme="majorHAnsi"/>
                <w:i/>
                <w:sz w:val="20"/>
                <w:szCs w:val="20"/>
              </w:rPr>
              <w:t>Atsakingasis partneris: Partneris Nr. 1: Partneris Nr. 2 ir t. t.:)</w:t>
            </w:r>
          </w:p>
        </w:tc>
      </w:tr>
      <w:tr w:rsidR="000C4B18" w:rsidRPr="001C4975" w:rsidTr="00385C9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4B18" w:rsidRPr="001C4975" w:rsidRDefault="000C4B18" w:rsidP="000C4B18">
            <w:pPr>
              <w:spacing w:line="240" w:lineRule="auto"/>
              <w:ind w:firstLine="0"/>
              <w:rPr>
                <w:rFonts w:asciiTheme="majorHAnsi" w:hAnsiTheme="majorHAnsi" w:cstheme="majorHAnsi"/>
                <w:b/>
                <w:sz w:val="20"/>
                <w:szCs w:val="20"/>
              </w:rPr>
            </w:pPr>
            <w:r w:rsidRPr="001C4975">
              <w:rPr>
                <w:rFonts w:asciiTheme="majorHAnsi" w:hAnsiTheme="majorHAnsi" w:cstheme="majorHAnsi"/>
                <w:b/>
                <w:sz w:val="20"/>
                <w:szCs w:val="20"/>
              </w:rPr>
              <w:t>Tiekėjo kodas</w:t>
            </w:r>
          </w:p>
        </w:tc>
        <w:tc>
          <w:tcPr>
            <w:tcW w:w="3213" w:type="pct"/>
            <w:tcBorders>
              <w:top w:val="single" w:sz="4" w:space="0" w:color="auto"/>
              <w:left w:val="single" w:sz="4" w:space="0" w:color="auto"/>
              <w:bottom w:val="single" w:sz="4" w:space="0" w:color="auto"/>
              <w:right w:val="single" w:sz="4" w:space="0" w:color="auto"/>
            </w:tcBorders>
            <w:vAlign w:val="center"/>
          </w:tcPr>
          <w:p w:rsidR="000C4B18" w:rsidRPr="001C4975" w:rsidRDefault="000C4B18" w:rsidP="000C4B18">
            <w:pPr>
              <w:tabs>
                <w:tab w:val="left" w:pos="567"/>
              </w:tabs>
              <w:spacing w:line="240" w:lineRule="auto"/>
              <w:ind w:firstLine="0"/>
              <w:rPr>
                <w:rFonts w:asciiTheme="majorHAnsi" w:hAnsiTheme="majorHAnsi" w:cstheme="majorHAnsi"/>
                <w:i/>
                <w:sz w:val="20"/>
                <w:szCs w:val="20"/>
              </w:rPr>
            </w:pPr>
            <w:r w:rsidRPr="001C4975">
              <w:rPr>
                <w:rFonts w:asciiTheme="majorHAnsi" w:hAnsiTheme="majorHAnsi" w:cstheme="majorHAnsi"/>
                <w:i/>
                <w:sz w:val="20"/>
                <w:szCs w:val="20"/>
              </w:rPr>
              <w:t xml:space="preserve">(Jeigu dalyvauja ūkio subjektų grupė, surašomi visi narių kodai) </w:t>
            </w:r>
          </w:p>
        </w:tc>
      </w:tr>
      <w:tr w:rsidR="000C4B18" w:rsidRPr="001C4975" w:rsidTr="00385C9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4B18" w:rsidRPr="001C4975" w:rsidRDefault="000C4B18" w:rsidP="000C4B18">
            <w:pPr>
              <w:spacing w:line="240" w:lineRule="auto"/>
              <w:ind w:firstLine="0"/>
              <w:rPr>
                <w:rFonts w:asciiTheme="majorHAnsi" w:hAnsiTheme="majorHAnsi" w:cstheme="majorHAnsi"/>
                <w:b/>
                <w:sz w:val="20"/>
                <w:szCs w:val="20"/>
              </w:rPr>
            </w:pPr>
            <w:r w:rsidRPr="001C4975">
              <w:rPr>
                <w:rFonts w:asciiTheme="majorHAnsi" w:hAnsiTheme="majorHAnsi" w:cstheme="majorHAnsi"/>
                <w:b/>
                <w:sz w:val="20"/>
                <w:szCs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rsidR="000C4B18" w:rsidRPr="001C4975" w:rsidRDefault="000C4B18" w:rsidP="000C4B18">
            <w:pPr>
              <w:tabs>
                <w:tab w:val="left" w:pos="567"/>
              </w:tabs>
              <w:spacing w:line="240" w:lineRule="auto"/>
              <w:ind w:firstLine="0"/>
              <w:rPr>
                <w:rFonts w:asciiTheme="majorHAnsi" w:hAnsiTheme="majorHAnsi" w:cstheme="majorHAnsi"/>
                <w:i/>
                <w:sz w:val="20"/>
                <w:szCs w:val="20"/>
              </w:rPr>
            </w:pPr>
            <w:r w:rsidRPr="001C4975">
              <w:rPr>
                <w:rFonts w:asciiTheme="majorHAnsi" w:hAnsiTheme="majorHAnsi" w:cstheme="majorHAnsi"/>
                <w:i/>
                <w:sz w:val="20"/>
                <w:szCs w:val="20"/>
              </w:rPr>
              <w:t xml:space="preserve">(Jeigu dalyvauja ūkio subjektų grupė, surašomi visi narių adresai) </w:t>
            </w:r>
          </w:p>
        </w:tc>
      </w:tr>
      <w:tr w:rsidR="000C4B18" w:rsidRPr="001C4975" w:rsidTr="00385C9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4B18" w:rsidRPr="001C4975" w:rsidRDefault="000C4B18" w:rsidP="000C4B18">
            <w:pPr>
              <w:spacing w:line="240" w:lineRule="auto"/>
              <w:ind w:firstLine="0"/>
              <w:rPr>
                <w:rFonts w:asciiTheme="majorHAnsi" w:hAnsiTheme="majorHAnsi" w:cstheme="majorHAnsi"/>
                <w:b/>
                <w:sz w:val="20"/>
                <w:szCs w:val="20"/>
              </w:rPr>
            </w:pPr>
            <w:r w:rsidRPr="001C4975">
              <w:rPr>
                <w:rFonts w:asciiTheme="majorHAnsi" w:hAnsiTheme="majorHAnsi" w:cstheme="majorHAnsi"/>
                <w:b/>
                <w:sz w:val="20"/>
                <w:szCs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rsidR="000C4B18" w:rsidRPr="001C4975" w:rsidRDefault="000C4B18" w:rsidP="000C4B18">
            <w:pPr>
              <w:tabs>
                <w:tab w:val="left" w:pos="567"/>
              </w:tabs>
              <w:spacing w:line="240" w:lineRule="auto"/>
              <w:ind w:firstLine="0"/>
              <w:rPr>
                <w:rFonts w:asciiTheme="majorHAnsi" w:hAnsiTheme="majorHAnsi" w:cstheme="majorHAnsi"/>
                <w:i/>
                <w:sz w:val="20"/>
                <w:szCs w:val="20"/>
              </w:rPr>
            </w:pPr>
            <w:r w:rsidRPr="001C4975">
              <w:rPr>
                <w:rFonts w:asciiTheme="majorHAnsi" w:hAnsiTheme="majorHAnsi" w:cstheme="majorHAnsi"/>
                <w:i/>
                <w:sz w:val="20"/>
                <w:szCs w:val="20"/>
              </w:rPr>
              <w:t>...</w:t>
            </w:r>
          </w:p>
        </w:tc>
      </w:tr>
      <w:tr w:rsidR="000C4B18" w:rsidRPr="001C4975" w:rsidTr="00385C9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4B18" w:rsidRPr="001C4975" w:rsidRDefault="000C4B18" w:rsidP="000C4B18">
            <w:pPr>
              <w:spacing w:line="240" w:lineRule="auto"/>
              <w:ind w:firstLine="0"/>
              <w:rPr>
                <w:rFonts w:asciiTheme="majorHAnsi" w:hAnsiTheme="majorHAnsi" w:cstheme="majorHAnsi"/>
                <w:b/>
                <w:sz w:val="20"/>
                <w:szCs w:val="20"/>
              </w:rPr>
            </w:pPr>
            <w:r w:rsidRPr="001C4975">
              <w:rPr>
                <w:rFonts w:asciiTheme="majorHAnsi" w:hAnsiTheme="majorHAnsi" w:cstheme="majorHAnsi"/>
                <w:b/>
                <w:sz w:val="20"/>
                <w:szCs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rsidR="000C4B18" w:rsidRPr="001C4975" w:rsidRDefault="000C4B18" w:rsidP="000C4B18">
            <w:pPr>
              <w:tabs>
                <w:tab w:val="left" w:pos="567"/>
              </w:tabs>
              <w:spacing w:line="240" w:lineRule="auto"/>
              <w:ind w:left="34" w:firstLine="0"/>
              <w:rPr>
                <w:rFonts w:asciiTheme="majorHAnsi" w:hAnsiTheme="majorHAnsi" w:cstheme="majorHAnsi"/>
                <w:i/>
                <w:sz w:val="20"/>
                <w:szCs w:val="20"/>
              </w:rPr>
            </w:pPr>
            <w:r w:rsidRPr="001C4975">
              <w:rPr>
                <w:rFonts w:asciiTheme="majorHAnsi" w:hAnsiTheme="majorHAnsi" w:cstheme="majorHAnsi"/>
                <w:i/>
                <w:sz w:val="20"/>
                <w:szCs w:val="20"/>
              </w:rPr>
              <w:t>...</w:t>
            </w:r>
          </w:p>
        </w:tc>
      </w:tr>
      <w:tr w:rsidR="000C4B18" w:rsidRPr="001C4975" w:rsidTr="00385C9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4B18" w:rsidRPr="001C4975" w:rsidRDefault="000C4B18" w:rsidP="000C4B18">
            <w:pPr>
              <w:spacing w:line="240" w:lineRule="auto"/>
              <w:ind w:firstLine="0"/>
              <w:rPr>
                <w:rFonts w:asciiTheme="majorHAnsi" w:hAnsiTheme="majorHAnsi" w:cstheme="majorHAnsi"/>
                <w:b/>
                <w:sz w:val="20"/>
                <w:szCs w:val="20"/>
              </w:rPr>
            </w:pPr>
            <w:r w:rsidRPr="001C4975">
              <w:rPr>
                <w:rFonts w:asciiTheme="majorHAnsi" w:hAnsiTheme="majorHAnsi" w:cstheme="majorHAnsi"/>
                <w:b/>
                <w:sz w:val="20"/>
                <w:szCs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rsidR="000C4B18" w:rsidRPr="001C4975" w:rsidRDefault="000C4B18" w:rsidP="000C4B18">
            <w:pPr>
              <w:tabs>
                <w:tab w:val="left" w:pos="567"/>
              </w:tabs>
              <w:spacing w:line="240" w:lineRule="auto"/>
              <w:ind w:left="34" w:firstLine="0"/>
              <w:rPr>
                <w:rFonts w:asciiTheme="majorHAnsi" w:hAnsiTheme="majorHAnsi" w:cstheme="majorHAnsi"/>
                <w:i/>
                <w:sz w:val="20"/>
                <w:szCs w:val="20"/>
              </w:rPr>
            </w:pPr>
            <w:r w:rsidRPr="001C4975">
              <w:rPr>
                <w:rFonts w:asciiTheme="majorHAnsi" w:hAnsiTheme="majorHAnsi" w:cstheme="majorHAnsi"/>
                <w:i/>
                <w:sz w:val="20"/>
                <w:szCs w:val="20"/>
              </w:rPr>
              <w:t>...</w:t>
            </w:r>
          </w:p>
        </w:tc>
      </w:tr>
      <w:tr w:rsidR="000C4B18" w:rsidRPr="001C4975" w:rsidTr="00385C99">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4B18" w:rsidRPr="001C4975" w:rsidRDefault="000C4B18" w:rsidP="000C4B18">
            <w:pPr>
              <w:spacing w:line="240" w:lineRule="auto"/>
              <w:ind w:firstLine="0"/>
              <w:jc w:val="left"/>
              <w:rPr>
                <w:rFonts w:asciiTheme="majorHAnsi" w:hAnsiTheme="majorHAnsi" w:cstheme="majorHAnsi"/>
                <w:b/>
                <w:sz w:val="20"/>
                <w:szCs w:val="20"/>
              </w:rPr>
            </w:pPr>
            <w:r w:rsidRPr="001C4975">
              <w:rPr>
                <w:rFonts w:asciiTheme="majorHAnsi" w:eastAsia="Calibri" w:hAnsiTheme="majorHAnsi" w:cstheme="majorHAnsi"/>
                <w:b/>
                <w:color w:val="00000A"/>
                <w:sz w:val="20"/>
                <w:szCs w:val="20"/>
              </w:rPr>
              <w:t>Asmens, pateikusio pasiūlymą CVP IS priemonėmis, vardas, pavardė, pareigos</w:t>
            </w:r>
            <w:r w:rsidRPr="001C4975">
              <w:rPr>
                <w:rFonts w:asciiTheme="majorHAnsi" w:eastAsia="Calibri" w:hAnsiTheme="majorHAnsi" w:cstheme="majorHAnsi"/>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rsidR="000C4B18" w:rsidRPr="001C4975" w:rsidRDefault="000C4B18" w:rsidP="000C4B18">
            <w:pPr>
              <w:tabs>
                <w:tab w:val="left" w:pos="567"/>
              </w:tabs>
              <w:spacing w:line="240" w:lineRule="auto"/>
              <w:ind w:left="34" w:firstLine="0"/>
              <w:rPr>
                <w:rFonts w:asciiTheme="majorHAnsi" w:hAnsiTheme="majorHAnsi" w:cstheme="majorHAnsi"/>
                <w:i/>
                <w:sz w:val="20"/>
                <w:szCs w:val="20"/>
              </w:rPr>
            </w:pPr>
            <w:r w:rsidRPr="001C4975">
              <w:rPr>
                <w:rFonts w:asciiTheme="majorHAnsi" w:hAnsiTheme="majorHAnsi" w:cstheme="majorHAnsi"/>
                <w:i/>
                <w:sz w:val="20"/>
                <w:szCs w:val="20"/>
              </w:rPr>
              <w:t>...</w:t>
            </w:r>
          </w:p>
        </w:tc>
      </w:tr>
    </w:tbl>
    <w:p w:rsidR="003B3CB1" w:rsidRPr="001C4975" w:rsidRDefault="003B3CB1" w:rsidP="003B3CB1">
      <w:pPr>
        <w:spacing w:line="120" w:lineRule="auto"/>
        <w:rPr>
          <w:rFonts w:asciiTheme="majorHAnsi" w:hAnsiTheme="majorHAnsi" w:cstheme="majorHAnsi"/>
          <w:b/>
          <w:sz w:val="24"/>
          <w:szCs w:val="24"/>
        </w:rPr>
      </w:pPr>
    </w:p>
    <w:p w:rsidR="003B3CB1" w:rsidRPr="001C4975" w:rsidRDefault="003B3CB1" w:rsidP="003B3CB1">
      <w:pPr>
        <w:pStyle w:val="ListParagraph"/>
        <w:numPr>
          <w:ilvl w:val="0"/>
          <w:numId w:val="4"/>
        </w:numPr>
        <w:tabs>
          <w:tab w:val="left" w:pos="0"/>
        </w:tabs>
        <w:spacing w:line="240" w:lineRule="auto"/>
        <w:ind w:left="0" w:firstLine="0"/>
        <w:rPr>
          <w:rFonts w:asciiTheme="majorHAnsi" w:hAnsiTheme="majorHAnsi" w:cstheme="majorHAnsi"/>
          <w:b/>
          <w:sz w:val="16"/>
          <w:szCs w:val="16"/>
          <w:lang w:val="lt-LT"/>
        </w:rPr>
      </w:pPr>
      <w:r w:rsidRPr="001C4975">
        <w:rPr>
          <w:rFonts w:asciiTheme="majorHAnsi" w:hAnsiTheme="majorHAnsi" w:cstheme="majorHAnsi"/>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3466"/>
        <w:gridCol w:w="2295"/>
        <w:gridCol w:w="2243"/>
        <w:gridCol w:w="1496"/>
      </w:tblGrid>
      <w:tr w:rsidR="003B3CB1" w:rsidRPr="001C4975" w:rsidTr="00775A5C">
        <w:tc>
          <w:tcPr>
            <w:tcW w:w="21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B3CB1" w:rsidRPr="001C4975" w:rsidRDefault="003B3CB1" w:rsidP="00385C99">
            <w:pPr>
              <w:spacing w:line="240" w:lineRule="auto"/>
              <w:ind w:firstLine="0"/>
              <w:rPr>
                <w:rFonts w:asciiTheme="majorHAnsi" w:hAnsiTheme="majorHAnsi" w:cstheme="majorHAnsi"/>
                <w:b/>
                <w:color w:val="000000"/>
                <w:sz w:val="20"/>
                <w:szCs w:val="20"/>
              </w:rPr>
            </w:pPr>
            <w:r w:rsidRPr="001C4975">
              <w:rPr>
                <w:rFonts w:asciiTheme="majorHAnsi" w:hAnsiTheme="majorHAnsi" w:cstheme="majorHAnsi"/>
                <w:b/>
                <w:color w:val="000000"/>
                <w:sz w:val="20"/>
                <w:szCs w:val="20"/>
              </w:rPr>
              <w:t>Eil. Nr.</w:t>
            </w:r>
          </w:p>
        </w:tc>
        <w:tc>
          <w:tcPr>
            <w:tcW w:w="174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B3CB1" w:rsidRPr="001C4975" w:rsidRDefault="003B3CB1" w:rsidP="00385C99">
            <w:pPr>
              <w:spacing w:line="240" w:lineRule="auto"/>
              <w:ind w:firstLine="0"/>
              <w:jc w:val="center"/>
              <w:rPr>
                <w:rFonts w:asciiTheme="majorHAnsi" w:hAnsiTheme="majorHAnsi" w:cstheme="majorHAnsi"/>
                <w:b/>
                <w:color w:val="000000"/>
                <w:sz w:val="20"/>
                <w:szCs w:val="20"/>
              </w:rPr>
            </w:pPr>
            <w:r w:rsidRPr="001C4975">
              <w:rPr>
                <w:rFonts w:asciiTheme="majorHAnsi" w:hAnsiTheme="majorHAnsi" w:cstheme="majorHAnsi"/>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B3CB1" w:rsidRPr="001C4975" w:rsidRDefault="003B3CB1" w:rsidP="00385C99">
            <w:pPr>
              <w:spacing w:line="240" w:lineRule="auto"/>
              <w:ind w:firstLine="0"/>
              <w:jc w:val="center"/>
              <w:rPr>
                <w:rFonts w:asciiTheme="majorHAnsi" w:hAnsiTheme="majorHAnsi" w:cstheme="majorHAnsi"/>
                <w:b/>
                <w:color w:val="000000"/>
                <w:sz w:val="20"/>
                <w:szCs w:val="20"/>
              </w:rPr>
            </w:pPr>
            <w:r w:rsidRPr="001C4975">
              <w:rPr>
                <w:rFonts w:asciiTheme="majorHAnsi" w:hAnsiTheme="majorHAnsi" w:cstheme="majorHAnsi"/>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rsidR="003B3CB1" w:rsidRPr="001C4975" w:rsidRDefault="003B3CB1" w:rsidP="00385C99">
            <w:pPr>
              <w:spacing w:line="240" w:lineRule="auto"/>
              <w:ind w:firstLine="0"/>
              <w:jc w:val="center"/>
              <w:rPr>
                <w:rFonts w:asciiTheme="majorHAnsi" w:hAnsiTheme="majorHAnsi" w:cstheme="majorHAnsi"/>
                <w:b/>
                <w:color w:val="FF0000"/>
                <w:sz w:val="20"/>
                <w:szCs w:val="20"/>
              </w:rPr>
            </w:pPr>
            <w:r w:rsidRPr="001C4975">
              <w:rPr>
                <w:rFonts w:asciiTheme="majorHAnsi" w:hAnsiTheme="majorHAnsi" w:cstheme="majorHAnsi"/>
                <w:b/>
                <w:sz w:val="20"/>
                <w:szCs w:val="20"/>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rsidR="00E43A61" w:rsidRPr="001C4975" w:rsidRDefault="003B3CB1" w:rsidP="00385C99">
            <w:pPr>
              <w:spacing w:line="240" w:lineRule="auto"/>
              <w:ind w:firstLine="0"/>
              <w:jc w:val="center"/>
              <w:rPr>
                <w:rFonts w:asciiTheme="majorHAnsi" w:hAnsiTheme="majorHAnsi" w:cstheme="majorHAnsi"/>
                <w:b/>
                <w:color w:val="000000"/>
                <w:sz w:val="20"/>
                <w:szCs w:val="20"/>
              </w:rPr>
            </w:pPr>
            <w:r w:rsidRPr="001C4975">
              <w:rPr>
                <w:rFonts w:asciiTheme="majorHAnsi" w:hAnsiTheme="majorHAnsi" w:cstheme="majorHAnsi"/>
                <w:b/>
                <w:color w:val="000000"/>
                <w:sz w:val="20"/>
                <w:szCs w:val="20"/>
              </w:rPr>
              <w:t>Lapų skaičius</w:t>
            </w:r>
            <w:r w:rsidR="00E43A61" w:rsidRPr="001C4975">
              <w:rPr>
                <w:rFonts w:asciiTheme="majorHAnsi" w:hAnsiTheme="majorHAnsi" w:cstheme="majorHAnsi"/>
                <w:b/>
                <w:color w:val="000000"/>
                <w:sz w:val="20"/>
                <w:szCs w:val="20"/>
              </w:rPr>
              <w:t xml:space="preserve"> </w:t>
            </w:r>
          </w:p>
          <w:p w:rsidR="003B3CB1" w:rsidRPr="001C4975" w:rsidRDefault="00E43A61" w:rsidP="00385C99">
            <w:pPr>
              <w:spacing w:line="240" w:lineRule="auto"/>
              <w:ind w:firstLine="0"/>
              <w:jc w:val="center"/>
              <w:rPr>
                <w:rFonts w:asciiTheme="majorHAnsi" w:hAnsiTheme="majorHAnsi" w:cstheme="majorHAnsi"/>
                <w:b/>
                <w:i/>
                <w:color w:val="000000"/>
                <w:sz w:val="20"/>
                <w:szCs w:val="20"/>
              </w:rPr>
            </w:pPr>
            <w:r w:rsidRPr="001C4975">
              <w:rPr>
                <w:rFonts w:asciiTheme="majorHAnsi" w:hAnsiTheme="majorHAnsi" w:cstheme="majorHAnsi"/>
                <w:i/>
                <w:color w:val="000000"/>
                <w:sz w:val="16"/>
                <w:szCs w:val="16"/>
              </w:rPr>
              <w:t>(jei dokumentas neteikiamas, rašoma „Neteikiama“)</w:t>
            </w:r>
          </w:p>
        </w:tc>
      </w:tr>
      <w:tr w:rsidR="003B3CB1" w:rsidRPr="001C4975" w:rsidTr="00775A5C">
        <w:tc>
          <w:tcPr>
            <w:tcW w:w="211" w:type="pct"/>
            <w:tcBorders>
              <w:top w:val="single" w:sz="4" w:space="0" w:color="auto"/>
              <w:left w:val="single" w:sz="4" w:space="0" w:color="auto"/>
              <w:bottom w:val="single" w:sz="4" w:space="0" w:color="auto"/>
              <w:right w:val="single" w:sz="4" w:space="0" w:color="auto"/>
            </w:tcBorders>
            <w:vAlign w:val="center"/>
            <w:hideMark/>
          </w:tcPr>
          <w:p w:rsidR="003B3CB1" w:rsidRPr="001C4975" w:rsidRDefault="003B3CB1" w:rsidP="00775A5C">
            <w:pPr>
              <w:pStyle w:val="ListParagraph"/>
              <w:numPr>
                <w:ilvl w:val="0"/>
                <w:numId w:val="1"/>
              </w:numPr>
              <w:spacing w:line="240" w:lineRule="auto"/>
              <w:ind w:left="0" w:firstLine="0"/>
              <w:jc w:val="center"/>
              <w:rPr>
                <w:rFonts w:asciiTheme="majorHAnsi" w:hAnsiTheme="majorHAnsi" w:cstheme="majorHAnsi"/>
                <w:sz w:val="20"/>
                <w:szCs w:val="20"/>
                <w:lang w:val="lt-LT"/>
              </w:rPr>
            </w:pPr>
          </w:p>
        </w:tc>
        <w:tc>
          <w:tcPr>
            <w:tcW w:w="1745" w:type="pct"/>
            <w:tcBorders>
              <w:top w:val="single" w:sz="4" w:space="0" w:color="auto"/>
              <w:left w:val="single" w:sz="4" w:space="0" w:color="auto"/>
              <w:bottom w:val="single" w:sz="4" w:space="0" w:color="auto"/>
              <w:right w:val="single" w:sz="4" w:space="0" w:color="auto"/>
            </w:tcBorders>
          </w:tcPr>
          <w:p w:rsidR="003B3CB1" w:rsidRPr="001C4975" w:rsidRDefault="003B3CB1" w:rsidP="00385C99">
            <w:pPr>
              <w:spacing w:line="240" w:lineRule="auto"/>
              <w:ind w:firstLine="0"/>
              <w:rPr>
                <w:rFonts w:asciiTheme="majorHAnsi" w:hAnsiTheme="majorHAnsi" w:cstheme="majorHAnsi"/>
                <w:color w:val="000000"/>
                <w:sz w:val="20"/>
                <w:szCs w:val="20"/>
              </w:rPr>
            </w:pPr>
            <w:r w:rsidRPr="001C4975">
              <w:rPr>
                <w:rFonts w:asciiTheme="majorHAnsi" w:hAnsiTheme="majorHAnsi" w:cstheme="majorHAnsi"/>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rsidR="003B3CB1" w:rsidRPr="001C4975" w:rsidRDefault="003B3CB1" w:rsidP="00385C99">
            <w:pPr>
              <w:spacing w:line="240" w:lineRule="auto"/>
              <w:ind w:firstLine="0"/>
              <w:jc w:val="center"/>
              <w:rPr>
                <w:rFonts w:asciiTheme="majorHAnsi" w:hAnsiTheme="majorHAnsi" w:cstheme="majorHAnsi"/>
                <w:color w:val="000000"/>
                <w:sz w:val="20"/>
                <w:szCs w:val="20"/>
              </w:rPr>
            </w:pPr>
            <w:r w:rsidRPr="001C4975">
              <w:rPr>
                <w:rFonts w:asciiTheme="majorHAnsi" w:hAnsiTheme="majorHAnsi" w:cstheme="majorHAnsi"/>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rsidR="003B3CB1" w:rsidRPr="001C4975" w:rsidRDefault="003B3CB1" w:rsidP="00385C99">
            <w:pPr>
              <w:spacing w:line="240" w:lineRule="auto"/>
              <w:jc w:val="center"/>
              <w:rPr>
                <w:rFonts w:asciiTheme="majorHAnsi" w:hAnsiTheme="majorHAnsi" w:cstheme="majorHAnsi"/>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rsidR="003B3CB1" w:rsidRPr="001C4975" w:rsidRDefault="003B3CB1" w:rsidP="00385C99">
            <w:pPr>
              <w:spacing w:line="240" w:lineRule="auto"/>
              <w:ind w:firstLine="0"/>
              <w:jc w:val="center"/>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r>
      <w:tr w:rsidR="003B3CB1" w:rsidRPr="001C4975" w:rsidTr="00775A5C">
        <w:tc>
          <w:tcPr>
            <w:tcW w:w="211" w:type="pct"/>
            <w:tcBorders>
              <w:top w:val="single" w:sz="4" w:space="0" w:color="auto"/>
              <w:left w:val="single" w:sz="4" w:space="0" w:color="auto"/>
              <w:bottom w:val="single" w:sz="4" w:space="0" w:color="auto"/>
              <w:right w:val="single" w:sz="4" w:space="0" w:color="auto"/>
            </w:tcBorders>
            <w:vAlign w:val="center"/>
          </w:tcPr>
          <w:p w:rsidR="003B3CB1" w:rsidRPr="001C4975" w:rsidRDefault="003B3CB1" w:rsidP="00775A5C">
            <w:pPr>
              <w:pStyle w:val="ListParagraph"/>
              <w:numPr>
                <w:ilvl w:val="0"/>
                <w:numId w:val="1"/>
              </w:numPr>
              <w:spacing w:line="240" w:lineRule="auto"/>
              <w:ind w:left="0" w:firstLine="0"/>
              <w:jc w:val="center"/>
              <w:rPr>
                <w:rFonts w:asciiTheme="majorHAnsi" w:hAnsiTheme="majorHAnsi" w:cstheme="majorHAnsi"/>
                <w:sz w:val="20"/>
                <w:szCs w:val="20"/>
                <w:lang w:val="lt-LT"/>
              </w:rPr>
            </w:pPr>
          </w:p>
        </w:tc>
        <w:tc>
          <w:tcPr>
            <w:tcW w:w="1745" w:type="pct"/>
            <w:tcBorders>
              <w:top w:val="single" w:sz="4" w:space="0" w:color="auto"/>
              <w:left w:val="single" w:sz="4" w:space="0" w:color="auto"/>
              <w:bottom w:val="single" w:sz="4" w:space="0" w:color="auto"/>
              <w:right w:val="single" w:sz="4" w:space="0" w:color="auto"/>
            </w:tcBorders>
          </w:tcPr>
          <w:p w:rsidR="00E43A61" w:rsidRPr="001C4975" w:rsidRDefault="003B3CB1" w:rsidP="00385C99">
            <w:pPr>
              <w:spacing w:line="240" w:lineRule="auto"/>
              <w:ind w:firstLine="0"/>
              <w:jc w:val="left"/>
              <w:rPr>
                <w:rFonts w:asciiTheme="majorHAnsi" w:hAnsiTheme="majorHAnsi" w:cstheme="majorHAnsi"/>
                <w:sz w:val="20"/>
                <w:szCs w:val="20"/>
              </w:rPr>
            </w:pPr>
            <w:r w:rsidRPr="001C4975">
              <w:rPr>
                <w:rFonts w:asciiTheme="majorHAnsi" w:hAnsiTheme="majorHAnsi" w:cstheme="majorHAnsi"/>
                <w:sz w:val="20"/>
                <w:szCs w:val="20"/>
              </w:rPr>
              <w:t xml:space="preserve">Pasirašyta jungtinės veiklos sutarties skaitmeninė kopija </w:t>
            </w:r>
          </w:p>
          <w:p w:rsidR="003B3CB1" w:rsidRPr="001C4975" w:rsidRDefault="003B3CB1" w:rsidP="00385C99">
            <w:pPr>
              <w:spacing w:line="240" w:lineRule="auto"/>
              <w:ind w:firstLine="0"/>
              <w:jc w:val="left"/>
              <w:rPr>
                <w:rFonts w:asciiTheme="majorHAnsi" w:hAnsiTheme="majorHAnsi" w:cstheme="majorHAnsi"/>
                <w:sz w:val="20"/>
                <w:szCs w:val="20"/>
              </w:rPr>
            </w:pPr>
            <w:r w:rsidRPr="001C4975">
              <w:rPr>
                <w:rFonts w:asciiTheme="majorHAnsi" w:hAnsiTheme="majorHAnsi" w:cstheme="majorHAnsi"/>
                <w:i/>
                <w:sz w:val="16"/>
                <w:szCs w:val="16"/>
              </w:rPr>
              <w:t>(teikiama, jeigu pasiūlymą teikia ūkio subjektų grupė)</w:t>
            </w:r>
            <w:r w:rsidRPr="001C4975">
              <w:rPr>
                <w:rFonts w:asciiTheme="majorHAnsi" w:hAnsiTheme="majorHAnsi" w:cstheme="majorHAnsi"/>
                <w:sz w:val="16"/>
                <w:szCs w:val="16"/>
              </w:rPr>
              <w:t>.</w:t>
            </w:r>
          </w:p>
        </w:tc>
        <w:tc>
          <w:tcPr>
            <w:tcW w:w="1157" w:type="pct"/>
            <w:tcBorders>
              <w:top w:val="single" w:sz="4" w:space="0" w:color="auto"/>
              <w:left w:val="single" w:sz="4" w:space="0" w:color="auto"/>
              <w:bottom w:val="single" w:sz="4" w:space="0" w:color="auto"/>
              <w:right w:val="single" w:sz="4" w:space="0" w:color="auto"/>
            </w:tcBorders>
          </w:tcPr>
          <w:p w:rsidR="003B3CB1" w:rsidRPr="001C4975" w:rsidRDefault="000C4B18" w:rsidP="00385C99">
            <w:pPr>
              <w:spacing w:line="240" w:lineRule="auto"/>
              <w:ind w:firstLine="0"/>
              <w:jc w:val="center"/>
              <w:rPr>
                <w:rFonts w:asciiTheme="majorHAnsi" w:hAnsiTheme="majorHAnsi" w:cstheme="majorHAnsi"/>
                <w:color w:val="000000"/>
                <w:sz w:val="20"/>
                <w:szCs w:val="20"/>
              </w:rPr>
            </w:pPr>
            <w:r w:rsidRPr="001C4975">
              <w:rPr>
                <w:rFonts w:asciiTheme="majorHAnsi" w:hAnsiTheme="majorHAnsi" w:cstheme="majorHAnsi"/>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rsidR="003B3CB1" w:rsidRPr="001C4975" w:rsidRDefault="003B3CB1" w:rsidP="00385C99">
            <w:pPr>
              <w:spacing w:line="240" w:lineRule="auto"/>
              <w:jc w:val="center"/>
              <w:rPr>
                <w:rFonts w:asciiTheme="majorHAnsi" w:hAnsiTheme="majorHAnsi" w:cstheme="majorHAnsi"/>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rsidR="003B3CB1" w:rsidRPr="001C4975" w:rsidRDefault="00E43A61" w:rsidP="00385C99">
            <w:pPr>
              <w:spacing w:line="240" w:lineRule="auto"/>
              <w:ind w:firstLine="0"/>
              <w:jc w:val="center"/>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r>
      <w:tr w:rsidR="003B3CB1" w:rsidRPr="001C4975" w:rsidTr="00775A5C">
        <w:tc>
          <w:tcPr>
            <w:tcW w:w="211" w:type="pct"/>
            <w:tcBorders>
              <w:top w:val="single" w:sz="4" w:space="0" w:color="auto"/>
              <w:left w:val="single" w:sz="4" w:space="0" w:color="auto"/>
              <w:bottom w:val="single" w:sz="4" w:space="0" w:color="auto"/>
              <w:right w:val="single" w:sz="4" w:space="0" w:color="auto"/>
            </w:tcBorders>
            <w:vAlign w:val="center"/>
          </w:tcPr>
          <w:p w:rsidR="003B3CB1" w:rsidRPr="001C4975" w:rsidRDefault="003B3CB1" w:rsidP="00775A5C">
            <w:pPr>
              <w:pStyle w:val="ListParagraph"/>
              <w:numPr>
                <w:ilvl w:val="0"/>
                <w:numId w:val="1"/>
              </w:numPr>
              <w:spacing w:line="240" w:lineRule="auto"/>
              <w:ind w:left="0" w:firstLine="0"/>
              <w:jc w:val="center"/>
              <w:rPr>
                <w:rFonts w:asciiTheme="majorHAnsi" w:hAnsiTheme="majorHAnsi" w:cstheme="majorHAnsi"/>
                <w:sz w:val="20"/>
                <w:szCs w:val="20"/>
                <w:lang w:val="lt-LT"/>
              </w:rPr>
            </w:pPr>
          </w:p>
        </w:tc>
        <w:tc>
          <w:tcPr>
            <w:tcW w:w="1745" w:type="pct"/>
            <w:tcBorders>
              <w:top w:val="single" w:sz="4" w:space="0" w:color="auto"/>
              <w:left w:val="single" w:sz="4" w:space="0" w:color="auto"/>
              <w:bottom w:val="single" w:sz="4" w:space="0" w:color="auto"/>
              <w:right w:val="single" w:sz="4" w:space="0" w:color="auto"/>
            </w:tcBorders>
          </w:tcPr>
          <w:p w:rsidR="000C4B18" w:rsidRPr="001C4975" w:rsidRDefault="003B3CB1" w:rsidP="00385C99">
            <w:pPr>
              <w:spacing w:line="240" w:lineRule="auto"/>
              <w:ind w:firstLine="0"/>
              <w:jc w:val="left"/>
              <w:rPr>
                <w:rFonts w:asciiTheme="majorHAnsi" w:hAnsiTheme="majorHAnsi" w:cstheme="majorHAnsi"/>
                <w:sz w:val="20"/>
                <w:szCs w:val="20"/>
              </w:rPr>
            </w:pPr>
            <w:r w:rsidRPr="001C4975">
              <w:rPr>
                <w:rFonts w:asciiTheme="majorHAnsi" w:hAnsiTheme="majorHAnsi" w:cstheme="majorHAnsi"/>
                <w:sz w:val="20"/>
                <w:szCs w:val="20"/>
              </w:rPr>
              <w:t xml:space="preserve">Užpildyta Viešųjų pirkimų tarnybos nustatytos formos Nacionalinio saugumo reikalavimų atitikties deklaracija </w:t>
            </w:r>
          </w:p>
          <w:p w:rsidR="003B3CB1" w:rsidRPr="001C4975" w:rsidRDefault="003B3CB1" w:rsidP="00385C99">
            <w:pPr>
              <w:spacing w:line="240" w:lineRule="auto"/>
              <w:ind w:firstLine="0"/>
              <w:jc w:val="left"/>
              <w:rPr>
                <w:rFonts w:asciiTheme="majorHAnsi" w:hAnsiTheme="majorHAnsi" w:cstheme="majorHAnsi"/>
                <w:color w:val="000000"/>
                <w:sz w:val="16"/>
                <w:szCs w:val="16"/>
              </w:rPr>
            </w:pPr>
            <w:r w:rsidRPr="001C4975">
              <w:rPr>
                <w:rFonts w:asciiTheme="majorHAnsi" w:hAnsiTheme="majorHAnsi" w:cstheme="majorHAnsi"/>
                <w:i/>
                <w:sz w:val="16"/>
                <w:szCs w:val="16"/>
              </w:rPr>
              <w:lastRenderedPageBreak/>
              <w:t>(forma pateikta Specialiųjų pirkimo sąlygų 4 priede)</w:t>
            </w:r>
          </w:p>
        </w:tc>
        <w:tc>
          <w:tcPr>
            <w:tcW w:w="1157" w:type="pct"/>
            <w:tcBorders>
              <w:top w:val="single" w:sz="4" w:space="0" w:color="auto"/>
              <w:left w:val="single" w:sz="4" w:space="0" w:color="auto"/>
              <w:bottom w:val="single" w:sz="4" w:space="0" w:color="auto"/>
              <w:right w:val="single" w:sz="4" w:space="0" w:color="auto"/>
            </w:tcBorders>
          </w:tcPr>
          <w:p w:rsidR="003B3CB1" w:rsidRPr="001C4975" w:rsidRDefault="003B3CB1" w:rsidP="00385C99">
            <w:pPr>
              <w:spacing w:line="240" w:lineRule="auto"/>
              <w:ind w:firstLine="0"/>
              <w:jc w:val="center"/>
              <w:rPr>
                <w:rFonts w:asciiTheme="majorHAnsi" w:hAnsiTheme="majorHAnsi" w:cstheme="majorHAnsi"/>
                <w:color w:val="000000"/>
                <w:sz w:val="20"/>
                <w:szCs w:val="20"/>
              </w:rPr>
            </w:pPr>
            <w:r w:rsidRPr="001C4975">
              <w:rPr>
                <w:rFonts w:asciiTheme="majorHAnsi" w:hAnsiTheme="majorHAnsi" w:cstheme="majorHAnsi"/>
                <w:color w:val="000000"/>
                <w:sz w:val="20"/>
                <w:szCs w:val="20"/>
              </w:rPr>
              <w:lastRenderedPageBreak/>
              <w:t>Ne</w:t>
            </w:r>
          </w:p>
        </w:tc>
        <w:tc>
          <w:tcPr>
            <w:tcW w:w="1131" w:type="pct"/>
            <w:tcBorders>
              <w:top w:val="single" w:sz="4" w:space="0" w:color="auto"/>
              <w:left w:val="single" w:sz="4" w:space="0" w:color="auto"/>
              <w:bottom w:val="single" w:sz="4" w:space="0" w:color="auto"/>
              <w:right w:val="single" w:sz="4" w:space="0" w:color="auto"/>
            </w:tcBorders>
          </w:tcPr>
          <w:p w:rsidR="003B3CB1" w:rsidRPr="001C4975" w:rsidRDefault="003B3CB1" w:rsidP="00385C99">
            <w:pPr>
              <w:spacing w:line="240" w:lineRule="auto"/>
              <w:jc w:val="center"/>
              <w:rPr>
                <w:rFonts w:asciiTheme="majorHAnsi" w:hAnsiTheme="majorHAnsi" w:cstheme="majorHAnsi"/>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rsidR="003B3CB1" w:rsidRPr="001C4975" w:rsidRDefault="003B3CB1" w:rsidP="00385C99">
            <w:pPr>
              <w:spacing w:line="240" w:lineRule="auto"/>
              <w:ind w:firstLine="0"/>
              <w:jc w:val="center"/>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r>
      <w:tr w:rsidR="003B3CB1" w:rsidRPr="001C4975" w:rsidTr="00775A5C">
        <w:tc>
          <w:tcPr>
            <w:tcW w:w="211" w:type="pct"/>
            <w:tcBorders>
              <w:top w:val="single" w:sz="4" w:space="0" w:color="auto"/>
              <w:left w:val="single" w:sz="4" w:space="0" w:color="auto"/>
              <w:bottom w:val="single" w:sz="4" w:space="0" w:color="auto"/>
              <w:right w:val="single" w:sz="4" w:space="0" w:color="auto"/>
            </w:tcBorders>
            <w:vAlign w:val="center"/>
          </w:tcPr>
          <w:p w:rsidR="003B3CB1" w:rsidRPr="001C4975" w:rsidRDefault="003B3CB1" w:rsidP="00775A5C">
            <w:pPr>
              <w:pStyle w:val="ListParagraph"/>
              <w:numPr>
                <w:ilvl w:val="0"/>
                <w:numId w:val="1"/>
              </w:numPr>
              <w:spacing w:line="240" w:lineRule="auto"/>
              <w:ind w:left="0" w:firstLine="0"/>
              <w:jc w:val="center"/>
              <w:rPr>
                <w:rFonts w:asciiTheme="majorHAnsi" w:hAnsiTheme="majorHAnsi" w:cstheme="majorHAnsi"/>
                <w:sz w:val="20"/>
                <w:szCs w:val="20"/>
                <w:lang w:val="lt-LT"/>
              </w:rPr>
            </w:pPr>
          </w:p>
        </w:tc>
        <w:tc>
          <w:tcPr>
            <w:tcW w:w="1745" w:type="pct"/>
            <w:tcBorders>
              <w:top w:val="single" w:sz="4" w:space="0" w:color="auto"/>
              <w:left w:val="single" w:sz="4" w:space="0" w:color="auto"/>
              <w:bottom w:val="single" w:sz="4" w:space="0" w:color="auto"/>
              <w:right w:val="single" w:sz="4" w:space="0" w:color="auto"/>
            </w:tcBorders>
          </w:tcPr>
          <w:p w:rsidR="000C4B18" w:rsidRPr="001C4975" w:rsidRDefault="000C4B18" w:rsidP="00385C99">
            <w:pPr>
              <w:spacing w:line="240" w:lineRule="auto"/>
              <w:ind w:firstLine="0"/>
              <w:jc w:val="left"/>
              <w:rPr>
                <w:rFonts w:asciiTheme="majorHAnsi" w:hAnsiTheme="majorHAnsi" w:cstheme="majorHAnsi"/>
                <w:color w:val="000000"/>
                <w:sz w:val="20"/>
                <w:szCs w:val="20"/>
              </w:rPr>
            </w:pPr>
            <w:r w:rsidRPr="001C4975">
              <w:rPr>
                <w:rFonts w:asciiTheme="majorHAnsi" w:hAnsiTheme="majorHAnsi" w:cstheme="majorHAnsi"/>
                <w:color w:val="000000"/>
                <w:sz w:val="20"/>
                <w:szCs w:val="20"/>
              </w:rPr>
              <w:t xml:space="preserve">Įgaliojimas </w:t>
            </w:r>
          </w:p>
          <w:p w:rsidR="003B3CB1" w:rsidRPr="001C4975" w:rsidRDefault="000C4B18" w:rsidP="00385C99">
            <w:pPr>
              <w:spacing w:line="240" w:lineRule="auto"/>
              <w:ind w:firstLine="0"/>
              <w:jc w:val="left"/>
              <w:rPr>
                <w:rFonts w:asciiTheme="majorHAnsi" w:hAnsiTheme="majorHAnsi" w:cstheme="majorHAnsi"/>
                <w:i/>
                <w:color w:val="000000"/>
                <w:sz w:val="16"/>
                <w:szCs w:val="16"/>
              </w:rPr>
            </w:pPr>
            <w:r w:rsidRPr="001C4975">
              <w:rPr>
                <w:rFonts w:asciiTheme="majorHAnsi" w:hAnsiTheme="majorHAnsi" w:cstheme="majorHAnsi"/>
                <w:i/>
                <w:color w:val="000000"/>
                <w:sz w:val="16"/>
                <w:szCs w:val="16"/>
              </w:rPr>
              <w:t>(teikiama, jeigu pasiūlymą pasirašo ne tiekėjo vadovas)</w:t>
            </w:r>
          </w:p>
        </w:tc>
        <w:tc>
          <w:tcPr>
            <w:tcW w:w="1157" w:type="pct"/>
            <w:tcBorders>
              <w:top w:val="single" w:sz="4" w:space="0" w:color="auto"/>
              <w:left w:val="single" w:sz="4" w:space="0" w:color="auto"/>
              <w:bottom w:val="single" w:sz="4" w:space="0" w:color="auto"/>
              <w:right w:val="single" w:sz="4" w:space="0" w:color="auto"/>
            </w:tcBorders>
          </w:tcPr>
          <w:p w:rsidR="003B3CB1" w:rsidRPr="001C4975" w:rsidRDefault="003B3CB1" w:rsidP="00385C99">
            <w:pPr>
              <w:spacing w:line="240" w:lineRule="auto"/>
              <w:ind w:firstLine="0"/>
              <w:jc w:val="center"/>
              <w:rPr>
                <w:rFonts w:asciiTheme="majorHAnsi" w:hAnsiTheme="majorHAnsi" w:cstheme="majorHAnsi"/>
                <w:color w:val="000000"/>
                <w:sz w:val="20"/>
                <w:szCs w:val="20"/>
              </w:rPr>
            </w:pPr>
            <w:r w:rsidRPr="001C4975">
              <w:rPr>
                <w:rFonts w:asciiTheme="majorHAnsi" w:hAnsiTheme="majorHAnsi" w:cstheme="majorHAnsi"/>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rsidR="003B3CB1" w:rsidRPr="001C4975" w:rsidRDefault="003B3CB1" w:rsidP="00385C99">
            <w:pPr>
              <w:spacing w:line="240" w:lineRule="auto"/>
              <w:jc w:val="center"/>
              <w:rPr>
                <w:rFonts w:asciiTheme="majorHAnsi" w:hAnsiTheme="majorHAnsi" w:cstheme="majorHAnsi"/>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rsidR="003B3CB1" w:rsidRPr="001C4975" w:rsidRDefault="003B3CB1" w:rsidP="00385C99">
            <w:pPr>
              <w:spacing w:line="240" w:lineRule="auto"/>
              <w:ind w:firstLine="0"/>
              <w:jc w:val="center"/>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r>
      <w:tr w:rsidR="000C4B18" w:rsidRPr="001C4975" w:rsidTr="00775A5C">
        <w:tc>
          <w:tcPr>
            <w:tcW w:w="211" w:type="pct"/>
            <w:tcBorders>
              <w:top w:val="single" w:sz="4" w:space="0" w:color="auto"/>
              <w:left w:val="single" w:sz="4" w:space="0" w:color="auto"/>
              <w:bottom w:val="single" w:sz="4" w:space="0" w:color="auto"/>
              <w:right w:val="single" w:sz="4" w:space="0" w:color="auto"/>
            </w:tcBorders>
            <w:vAlign w:val="center"/>
          </w:tcPr>
          <w:p w:rsidR="000C4B18" w:rsidRPr="001C4975" w:rsidRDefault="000C4B18" w:rsidP="00775A5C">
            <w:pPr>
              <w:pStyle w:val="ListParagraph"/>
              <w:numPr>
                <w:ilvl w:val="0"/>
                <w:numId w:val="1"/>
              </w:numPr>
              <w:spacing w:line="240" w:lineRule="auto"/>
              <w:ind w:left="0" w:firstLine="0"/>
              <w:jc w:val="center"/>
              <w:rPr>
                <w:rFonts w:asciiTheme="majorHAnsi" w:hAnsiTheme="majorHAnsi" w:cstheme="majorHAnsi"/>
                <w:sz w:val="20"/>
                <w:szCs w:val="20"/>
                <w:lang w:val="lt-LT"/>
              </w:rPr>
            </w:pPr>
          </w:p>
        </w:tc>
        <w:tc>
          <w:tcPr>
            <w:tcW w:w="1745" w:type="pct"/>
            <w:tcBorders>
              <w:top w:val="single" w:sz="4" w:space="0" w:color="auto"/>
              <w:left w:val="single" w:sz="4" w:space="0" w:color="auto"/>
              <w:bottom w:val="single" w:sz="4" w:space="0" w:color="auto"/>
              <w:right w:val="single" w:sz="4" w:space="0" w:color="auto"/>
            </w:tcBorders>
          </w:tcPr>
          <w:p w:rsidR="000C4B18" w:rsidRPr="001C4975" w:rsidRDefault="000C4B18" w:rsidP="00385C99">
            <w:pPr>
              <w:spacing w:line="240" w:lineRule="auto"/>
              <w:ind w:firstLine="0"/>
              <w:jc w:val="left"/>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rsidR="000C4B18" w:rsidRPr="001C4975" w:rsidRDefault="000C4B18" w:rsidP="00385C99">
            <w:pPr>
              <w:spacing w:line="240" w:lineRule="auto"/>
              <w:ind w:firstLine="0"/>
              <w:jc w:val="center"/>
              <w:rPr>
                <w:rFonts w:asciiTheme="majorHAnsi" w:hAnsiTheme="majorHAnsi" w:cstheme="majorHAnsi"/>
                <w:color w:val="000000"/>
                <w:sz w:val="20"/>
                <w:szCs w:val="20"/>
              </w:rPr>
            </w:pPr>
          </w:p>
        </w:tc>
        <w:tc>
          <w:tcPr>
            <w:tcW w:w="1131" w:type="pct"/>
            <w:tcBorders>
              <w:top w:val="single" w:sz="4" w:space="0" w:color="auto"/>
              <w:left w:val="single" w:sz="4" w:space="0" w:color="auto"/>
              <w:bottom w:val="single" w:sz="4" w:space="0" w:color="auto"/>
              <w:right w:val="single" w:sz="4" w:space="0" w:color="auto"/>
            </w:tcBorders>
          </w:tcPr>
          <w:p w:rsidR="000C4B18" w:rsidRPr="001C4975" w:rsidRDefault="000C4B18" w:rsidP="00385C99">
            <w:pPr>
              <w:spacing w:line="240" w:lineRule="auto"/>
              <w:jc w:val="center"/>
              <w:rPr>
                <w:rFonts w:asciiTheme="majorHAnsi" w:hAnsiTheme="majorHAnsi" w:cstheme="majorHAnsi"/>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rsidR="000C4B18" w:rsidRPr="001C4975" w:rsidRDefault="00E43A61" w:rsidP="00385C99">
            <w:pPr>
              <w:spacing w:line="240" w:lineRule="auto"/>
              <w:ind w:firstLine="0"/>
              <w:jc w:val="center"/>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r>
    </w:tbl>
    <w:p w:rsidR="003B3CB1" w:rsidRPr="001C4975" w:rsidRDefault="003B3CB1" w:rsidP="003B3CB1">
      <w:pPr>
        <w:spacing w:before="80" w:line="240" w:lineRule="auto"/>
        <w:ind w:left="-142" w:firstLine="142"/>
        <w:rPr>
          <w:rFonts w:asciiTheme="majorHAnsi" w:hAnsiTheme="majorHAnsi" w:cstheme="majorHAnsi"/>
          <w:b/>
          <w:sz w:val="16"/>
          <w:szCs w:val="16"/>
        </w:rPr>
      </w:pPr>
      <w:r w:rsidRPr="001C4975">
        <w:rPr>
          <w:rFonts w:asciiTheme="majorHAnsi" w:hAnsiTheme="majorHAnsi" w:cstheme="majorHAnsi"/>
          <w:b/>
          <w:sz w:val="16"/>
          <w:szCs w:val="16"/>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rsidR="00B76FD6" w:rsidRPr="001C4975" w:rsidRDefault="00B76FD6" w:rsidP="003B3CB1">
      <w:pPr>
        <w:spacing w:line="240" w:lineRule="auto"/>
        <w:ind w:left="-709"/>
        <w:rPr>
          <w:rFonts w:asciiTheme="majorHAnsi" w:eastAsia="Calibri" w:hAnsiTheme="majorHAnsi" w:cstheme="majorHAnsi"/>
          <w:sz w:val="16"/>
          <w:szCs w:val="16"/>
        </w:rPr>
      </w:pPr>
    </w:p>
    <w:p w:rsidR="003B3CB1" w:rsidRPr="001C4975" w:rsidRDefault="003B3CB1" w:rsidP="003B3CB1">
      <w:pPr>
        <w:pStyle w:val="ListParagraph"/>
        <w:numPr>
          <w:ilvl w:val="0"/>
          <w:numId w:val="4"/>
        </w:numPr>
        <w:tabs>
          <w:tab w:val="left" w:pos="-142"/>
          <w:tab w:val="left" w:pos="0"/>
        </w:tabs>
        <w:spacing w:line="240" w:lineRule="auto"/>
        <w:ind w:left="0" w:firstLine="0"/>
        <w:contextualSpacing w:val="0"/>
        <w:rPr>
          <w:rFonts w:asciiTheme="majorHAnsi" w:hAnsiTheme="majorHAnsi" w:cstheme="majorHAnsi"/>
          <w:b/>
          <w:sz w:val="16"/>
          <w:szCs w:val="16"/>
          <w:lang w:val="lt-LT"/>
        </w:rPr>
      </w:pPr>
      <w:r w:rsidRPr="001C4975">
        <w:rPr>
          <w:rFonts w:asciiTheme="majorHAnsi" w:hAnsiTheme="majorHAnsi" w:cstheme="majorHAnsi"/>
          <w:b/>
          <w:sz w:val="16"/>
          <w:szCs w:val="16"/>
          <w:lang w:val="lt-LT"/>
        </w:rPr>
        <w:t xml:space="preserve"> lentelė. </w:t>
      </w:r>
      <w:r w:rsidRPr="001C4975">
        <w:rPr>
          <w:rFonts w:asciiTheme="majorHAnsi" w:hAnsiTheme="majorHAnsi" w:cstheme="majorHAnsi"/>
          <w:b/>
          <w:bCs/>
          <w:sz w:val="16"/>
          <w:szCs w:val="16"/>
          <w:lang w:val="lt-LT"/>
        </w:rPr>
        <w:t>Informacija apie rėmimąsi kitų subjektų pajėgumais.</w:t>
      </w:r>
      <w:r w:rsidRPr="001C4975">
        <w:rPr>
          <w:rFonts w:asciiTheme="majorHAnsi" w:hAnsiTheme="majorHAnsi" w:cstheme="majorHAnsi"/>
          <w:b/>
          <w:sz w:val="16"/>
          <w:szCs w:val="16"/>
          <w:lang w:val="lt-LT"/>
        </w:rPr>
        <w:t xml:space="preserve"> Vykdant pirkimo sutartį bus pasitelkiami šie ūkio subjektai</w:t>
      </w:r>
      <w:r w:rsidR="000C4B18" w:rsidRPr="001C4975">
        <w:rPr>
          <w:rFonts w:asciiTheme="majorHAnsi" w:hAnsiTheme="majorHAnsi" w:cstheme="majorHAnsi"/>
          <w:b/>
          <w:sz w:val="16"/>
          <w:szCs w:val="16"/>
          <w:lang w:val="lt-LT"/>
        </w:rPr>
        <w:t>:</w:t>
      </w:r>
    </w:p>
    <w:tbl>
      <w:tblPr>
        <w:tblStyle w:val="TableGrid"/>
        <w:tblW w:w="4930" w:type="pct"/>
        <w:tblInd w:w="0" w:type="dxa"/>
        <w:tblLook w:val="04A0" w:firstRow="1" w:lastRow="0" w:firstColumn="1" w:lastColumn="0" w:noHBand="0" w:noVBand="1"/>
      </w:tblPr>
      <w:tblGrid>
        <w:gridCol w:w="462"/>
        <w:gridCol w:w="2651"/>
        <w:gridCol w:w="2625"/>
        <w:gridCol w:w="2187"/>
        <w:gridCol w:w="1898"/>
      </w:tblGrid>
      <w:tr w:rsidR="003B3CB1" w:rsidRPr="001C4975" w:rsidTr="00775A5C">
        <w:trPr>
          <w:trHeight w:val="20"/>
        </w:trPr>
        <w:tc>
          <w:tcPr>
            <w:tcW w:w="235" w:type="pct"/>
            <w:shd w:val="clear" w:color="auto" w:fill="F2F2F2" w:themeFill="background1" w:themeFillShade="F2"/>
            <w:vAlign w:val="center"/>
          </w:tcPr>
          <w:p w:rsidR="003B3CB1" w:rsidRPr="001C4975" w:rsidRDefault="003B3CB1" w:rsidP="000C4B18">
            <w:pPr>
              <w:spacing w:line="240" w:lineRule="auto"/>
              <w:ind w:firstLine="0"/>
              <w:jc w:val="center"/>
              <w:rPr>
                <w:rFonts w:asciiTheme="majorHAnsi" w:hAnsiTheme="majorHAnsi" w:cstheme="majorHAnsi"/>
                <w:b/>
                <w:color w:val="000000"/>
                <w:sz w:val="20"/>
                <w:szCs w:val="20"/>
              </w:rPr>
            </w:pPr>
            <w:r w:rsidRPr="001C4975">
              <w:rPr>
                <w:rFonts w:asciiTheme="majorHAnsi" w:hAnsiTheme="majorHAnsi" w:cstheme="majorHAnsi"/>
                <w:b/>
                <w:color w:val="000000"/>
                <w:sz w:val="20"/>
                <w:szCs w:val="20"/>
              </w:rPr>
              <w:t>Eil. Nr.</w:t>
            </w:r>
          </w:p>
        </w:tc>
        <w:tc>
          <w:tcPr>
            <w:tcW w:w="1350" w:type="pct"/>
            <w:tcBorders>
              <w:right w:val="single" w:sz="4" w:space="0" w:color="auto"/>
            </w:tcBorders>
            <w:shd w:val="clear" w:color="auto" w:fill="F2F2F2" w:themeFill="background1" w:themeFillShade="F2"/>
            <w:vAlign w:val="center"/>
          </w:tcPr>
          <w:p w:rsidR="003B3CB1" w:rsidRPr="001C4975" w:rsidRDefault="003B3CB1" w:rsidP="000C4B18">
            <w:pPr>
              <w:spacing w:line="240" w:lineRule="auto"/>
              <w:ind w:firstLine="0"/>
              <w:jc w:val="center"/>
              <w:rPr>
                <w:rFonts w:asciiTheme="majorHAnsi" w:eastAsia="Times New Roman" w:hAnsiTheme="majorHAnsi" w:cstheme="majorHAnsi"/>
                <w:b/>
                <w:color w:val="00000A"/>
                <w:sz w:val="20"/>
                <w:szCs w:val="20"/>
              </w:rPr>
            </w:pPr>
            <w:r w:rsidRPr="001C4975">
              <w:rPr>
                <w:rFonts w:asciiTheme="majorHAnsi" w:eastAsia="Times New Roman" w:hAnsiTheme="majorHAnsi" w:cstheme="majorHAnsi"/>
                <w:b/>
                <w:color w:val="00000A"/>
                <w:sz w:val="20"/>
                <w:szCs w:val="20"/>
              </w:rPr>
              <w:t xml:space="preserve">Ūkio subjekto (-ų), </w:t>
            </w:r>
            <w:proofErr w:type="spellStart"/>
            <w:r w:rsidRPr="001C4975">
              <w:rPr>
                <w:rFonts w:asciiTheme="majorHAnsi" w:eastAsia="Times New Roman" w:hAnsiTheme="majorHAnsi" w:cstheme="majorHAnsi"/>
                <w:b/>
                <w:iCs/>
                <w:color w:val="00000A"/>
                <w:sz w:val="20"/>
                <w:szCs w:val="20"/>
              </w:rPr>
              <w:t>kvazisubtiekėjo</w:t>
            </w:r>
            <w:proofErr w:type="spellEnd"/>
            <w:r w:rsidRPr="001C4975">
              <w:rPr>
                <w:rFonts w:asciiTheme="majorHAnsi" w:eastAsia="Times New Roman" w:hAnsiTheme="majorHAnsi" w:cstheme="majorHAnsi"/>
                <w:b/>
                <w:iCs/>
                <w:color w:val="00000A"/>
                <w:sz w:val="20"/>
                <w:szCs w:val="20"/>
                <w:vertAlign w:val="superscript"/>
              </w:rPr>
              <w:footnoteReference w:id="2"/>
            </w:r>
            <w:r w:rsidRPr="001C4975">
              <w:rPr>
                <w:rFonts w:asciiTheme="majorHAnsi" w:eastAsia="Times New Roman" w:hAnsiTheme="majorHAnsi" w:cstheme="majorHAnsi"/>
                <w:b/>
                <w:iCs/>
                <w:color w:val="00000A"/>
                <w:sz w:val="20"/>
                <w:szCs w:val="20"/>
              </w:rPr>
              <w:t>, trečiojo asmens</w:t>
            </w:r>
            <w:r w:rsidRPr="001C4975">
              <w:rPr>
                <w:rFonts w:asciiTheme="majorHAnsi" w:eastAsia="Times New Roman" w:hAnsiTheme="majorHAnsi" w:cstheme="majorHAnsi"/>
                <w:b/>
                <w:iCs/>
                <w:color w:val="00000A"/>
                <w:sz w:val="20"/>
                <w:szCs w:val="20"/>
                <w:vertAlign w:val="superscript"/>
              </w:rPr>
              <w:footnoteReference w:id="3"/>
            </w:r>
            <w:r w:rsidRPr="001C4975">
              <w:rPr>
                <w:rFonts w:asciiTheme="majorHAnsi" w:eastAsia="Times New Roman" w:hAnsiTheme="majorHAnsi" w:cstheme="majorHAnsi"/>
                <w:b/>
                <w:color w:val="00000A"/>
                <w:sz w:val="20"/>
                <w:szCs w:val="20"/>
              </w:rPr>
              <w:t>, kurių pajėgumais remiamasi, pavadinimas</w:t>
            </w:r>
            <w:r w:rsidR="000C4B18" w:rsidRPr="001C4975">
              <w:rPr>
                <w:rFonts w:asciiTheme="majorHAnsi" w:eastAsia="Times New Roman" w:hAnsiTheme="majorHAnsi" w:cstheme="majorHAnsi"/>
                <w:b/>
                <w:color w:val="00000A"/>
                <w:sz w:val="20"/>
                <w:szCs w:val="20"/>
              </w:rPr>
              <w:t xml:space="preserve"> </w:t>
            </w:r>
            <w:r w:rsidRPr="001C4975">
              <w:rPr>
                <w:rFonts w:asciiTheme="majorHAnsi" w:eastAsia="Times New Roman" w:hAnsiTheme="majorHAnsi" w:cstheme="majorHAnsi"/>
                <w:b/>
                <w:color w:val="00000A"/>
                <w:sz w:val="20"/>
                <w:szCs w:val="20"/>
              </w:rPr>
              <w:t>(-ai)</w:t>
            </w:r>
          </w:p>
        </w:tc>
        <w:tc>
          <w:tcPr>
            <w:tcW w:w="1336" w:type="pct"/>
            <w:shd w:val="clear" w:color="auto" w:fill="F2F2F2" w:themeFill="background1" w:themeFillShade="F2"/>
            <w:vAlign w:val="center"/>
          </w:tcPr>
          <w:p w:rsidR="003B3CB1" w:rsidRPr="001C4975" w:rsidRDefault="003B3CB1" w:rsidP="000C4B18">
            <w:pPr>
              <w:spacing w:line="240" w:lineRule="auto"/>
              <w:ind w:firstLine="0"/>
              <w:jc w:val="center"/>
              <w:rPr>
                <w:rFonts w:asciiTheme="majorHAnsi" w:hAnsiTheme="majorHAnsi" w:cstheme="majorHAnsi"/>
                <w:i/>
                <w:iCs/>
                <w:sz w:val="20"/>
                <w:szCs w:val="20"/>
              </w:rPr>
            </w:pPr>
            <w:r w:rsidRPr="001C4975">
              <w:rPr>
                <w:rFonts w:asciiTheme="majorHAnsi" w:hAnsiTheme="majorHAnsi" w:cstheme="majorHAnsi"/>
                <w:b/>
                <w:iCs/>
                <w:sz w:val="20"/>
                <w:szCs w:val="20"/>
              </w:rPr>
              <w:t>Ūkio subjektas pasitelkiamas, siekiant atitikti kvalifikacijos reikalavimą</w:t>
            </w:r>
            <w:r w:rsidR="00775A5C" w:rsidRPr="001C4975">
              <w:rPr>
                <w:rFonts w:asciiTheme="majorHAnsi" w:hAnsiTheme="majorHAnsi" w:cstheme="majorHAnsi"/>
                <w:b/>
                <w:iCs/>
                <w:sz w:val="20"/>
                <w:szCs w:val="20"/>
              </w:rPr>
              <w:t xml:space="preserve"> </w:t>
            </w:r>
            <w:r w:rsidRPr="001C4975">
              <w:rPr>
                <w:rFonts w:asciiTheme="majorHAnsi" w:hAnsiTheme="majorHAnsi" w:cstheme="majorHAnsi"/>
                <w:i/>
                <w:iCs/>
                <w:sz w:val="20"/>
                <w:szCs w:val="20"/>
              </w:rPr>
              <w:t xml:space="preserve">(Tiekėjas nurodo reikalavimo Nr. pagal </w:t>
            </w:r>
            <w:r w:rsidR="00775A5C" w:rsidRPr="001C4975">
              <w:rPr>
                <w:rFonts w:asciiTheme="majorHAnsi" w:hAnsiTheme="majorHAnsi" w:cstheme="majorHAnsi"/>
                <w:i/>
                <w:iCs/>
                <w:sz w:val="20"/>
                <w:szCs w:val="20"/>
              </w:rPr>
              <w:t>Specialiąsias pirkimo sąlygas)</w:t>
            </w:r>
          </w:p>
        </w:tc>
        <w:tc>
          <w:tcPr>
            <w:tcW w:w="1113" w:type="pct"/>
            <w:shd w:val="clear" w:color="auto" w:fill="F2F2F2" w:themeFill="background1" w:themeFillShade="F2"/>
          </w:tcPr>
          <w:p w:rsidR="003B3CB1" w:rsidRPr="001C4975" w:rsidRDefault="003B3CB1" w:rsidP="000C4B18">
            <w:pPr>
              <w:spacing w:line="240" w:lineRule="auto"/>
              <w:ind w:firstLine="0"/>
              <w:jc w:val="center"/>
              <w:rPr>
                <w:rFonts w:asciiTheme="majorHAnsi" w:hAnsiTheme="majorHAnsi" w:cstheme="majorHAnsi"/>
                <w:color w:val="000000"/>
                <w:sz w:val="20"/>
                <w:szCs w:val="20"/>
              </w:rPr>
            </w:pPr>
            <w:r w:rsidRPr="001C4975">
              <w:rPr>
                <w:rFonts w:asciiTheme="majorHAnsi" w:hAnsiTheme="majorHAnsi" w:cstheme="majorHAnsi"/>
                <w:b/>
                <w:color w:val="000000"/>
                <w:sz w:val="20"/>
                <w:szCs w:val="20"/>
              </w:rPr>
              <w:t xml:space="preserve">Pirkimo sutarties dalis, </w:t>
            </w:r>
            <w:r w:rsidRPr="001C4975">
              <w:rPr>
                <w:rFonts w:asciiTheme="majorHAnsi" w:hAnsiTheme="majorHAnsi" w:cstheme="majorHAnsi"/>
                <w:color w:val="000000"/>
                <w:sz w:val="20"/>
                <w:szCs w:val="20"/>
              </w:rPr>
              <w:t>kuriai vykdyti pasitelkiamas ūkio subjektas,</w:t>
            </w:r>
          </w:p>
          <w:p w:rsidR="003B3CB1" w:rsidRPr="001C4975" w:rsidRDefault="003B3CB1" w:rsidP="000C4B18">
            <w:pPr>
              <w:spacing w:line="240" w:lineRule="auto"/>
              <w:ind w:firstLine="0"/>
              <w:jc w:val="center"/>
              <w:rPr>
                <w:rFonts w:asciiTheme="majorHAnsi" w:hAnsiTheme="majorHAnsi" w:cstheme="majorHAnsi"/>
                <w:b/>
                <w:color w:val="000000"/>
                <w:sz w:val="20"/>
                <w:szCs w:val="20"/>
              </w:rPr>
            </w:pPr>
            <w:r w:rsidRPr="001C4975">
              <w:rPr>
                <w:rFonts w:asciiTheme="majorHAnsi" w:hAnsiTheme="majorHAnsi" w:cstheme="majorHAnsi"/>
                <w:iCs/>
                <w:color w:val="000000"/>
                <w:sz w:val="20"/>
                <w:szCs w:val="20"/>
              </w:rPr>
              <w:t>EUR arba proc.</w:t>
            </w:r>
          </w:p>
        </w:tc>
        <w:tc>
          <w:tcPr>
            <w:tcW w:w="966" w:type="pct"/>
            <w:shd w:val="clear" w:color="auto" w:fill="F2F2F2" w:themeFill="background1" w:themeFillShade="F2"/>
            <w:vAlign w:val="center"/>
          </w:tcPr>
          <w:p w:rsidR="003B3CB1" w:rsidRPr="001C4975" w:rsidRDefault="003B3CB1" w:rsidP="000C4B18">
            <w:pPr>
              <w:spacing w:line="240" w:lineRule="auto"/>
              <w:ind w:firstLine="0"/>
              <w:jc w:val="center"/>
              <w:rPr>
                <w:rFonts w:asciiTheme="majorHAnsi" w:hAnsiTheme="majorHAnsi" w:cstheme="majorHAnsi"/>
                <w:sz w:val="20"/>
                <w:szCs w:val="20"/>
              </w:rPr>
            </w:pPr>
            <w:r w:rsidRPr="001C4975">
              <w:rPr>
                <w:rFonts w:asciiTheme="majorHAnsi" w:hAnsiTheme="majorHAnsi" w:cstheme="majorHAnsi"/>
                <w:b/>
                <w:color w:val="000000"/>
                <w:sz w:val="20"/>
                <w:szCs w:val="20"/>
              </w:rPr>
              <w:t>Koks pateikiamas įrodymas dėl išteklių prieinamumo</w:t>
            </w:r>
          </w:p>
        </w:tc>
      </w:tr>
      <w:tr w:rsidR="003B3CB1" w:rsidRPr="001C4975" w:rsidTr="00775A5C">
        <w:trPr>
          <w:trHeight w:val="20"/>
        </w:trPr>
        <w:tc>
          <w:tcPr>
            <w:tcW w:w="235" w:type="pct"/>
            <w:vAlign w:val="center"/>
          </w:tcPr>
          <w:p w:rsidR="003B3CB1" w:rsidRPr="001C4975" w:rsidRDefault="003B3CB1" w:rsidP="000C4B18">
            <w:pPr>
              <w:pStyle w:val="ListParagraph"/>
              <w:numPr>
                <w:ilvl w:val="0"/>
                <w:numId w:val="2"/>
              </w:numPr>
              <w:spacing w:line="240" w:lineRule="auto"/>
              <w:ind w:left="0" w:firstLine="0"/>
              <w:contextualSpacing w:val="0"/>
              <w:jc w:val="center"/>
              <w:rPr>
                <w:rFonts w:asciiTheme="majorHAnsi" w:hAnsiTheme="majorHAnsi" w:cstheme="majorHAnsi"/>
                <w:sz w:val="20"/>
                <w:szCs w:val="20"/>
                <w:lang w:val="lt-LT"/>
              </w:rPr>
            </w:pPr>
          </w:p>
        </w:tc>
        <w:tc>
          <w:tcPr>
            <w:tcW w:w="1350" w:type="pct"/>
            <w:tcBorders>
              <w:right w:val="single" w:sz="4" w:space="0" w:color="auto"/>
            </w:tcBorders>
          </w:tcPr>
          <w:p w:rsidR="003B3CB1" w:rsidRPr="001C4975" w:rsidRDefault="003B3CB1" w:rsidP="000C4B18">
            <w:pPr>
              <w:spacing w:line="240" w:lineRule="auto"/>
              <w:ind w:firstLine="0"/>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c>
          <w:tcPr>
            <w:tcW w:w="1336" w:type="pct"/>
          </w:tcPr>
          <w:p w:rsidR="003B3CB1" w:rsidRPr="001C4975" w:rsidRDefault="003B3CB1" w:rsidP="000C4B18">
            <w:pPr>
              <w:spacing w:line="240" w:lineRule="auto"/>
              <w:ind w:firstLine="0"/>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c>
          <w:tcPr>
            <w:tcW w:w="1113" w:type="pct"/>
          </w:tcPr>
          <w:p w:rsidR="003B3CB1" w:rsidRPr="001C4975" w:rsidRDefault="003B3CB1" w:rsidP="000C4B18">
            <w:pPr>
              <w:spacing w:line="240" w:lineRule="auto"/>
              <w:ind w:firstLine="0"/>
              <w:rPr>
                <w:rFonts w:asciiTheme="majorHAnsi" w:hAnsiTheme="majorHAnsi" w:cstheme="majorHAnsi"/>
                <w:color w:val="000000"/>
                <w:sz w:val="20"/>
                <w:szCs w:val="20"/>
              </w:rPr>
            </w:pPr>
          </w:p>
        </w:tc>
        <w:tc>
          <w:tcPr>
            <w:tcW w:w="966" w:type="pct"/>
          </w:tcPr>
          <w:p w:rsidR="003B3CB1" w:rsidRPr="001C4975" w:rsidRDefault="003B3CB1" w:rsidP="000C4B18">
            <w:pPr>
              <w:spacing w:line="240" w:lineRule="auto"/>
              <w:ind w:firstLine="0"/>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r>
      <w:tr w:rsidR="003B3CB1" w:rsidRPr="001C4975" w:rsidTr="00775A5C">
        <w:trPr>
          <w:trHeight w:val="20"/>
        </w:trPr>
        <w:tc>
          <w:tcPr>
            <w:tcW w:w="235" w:type="pct"/>
            <w:vAlign w:val="center"/>
          </w:tcPr>
          <w:p w:rsidR="003B3CB1" w:rsidRPr="001C4975" w:rsidRDefault="003B3CB1" w:rsidP="000C4B18">
            <w:pPr>
              <w:pStyle w:val="ListParagraph"/>
              <w:numPr>
                <w:ilvl w:val="0"/>
                <w:numId w:val="2"/>
              </w:numPr>
              <w:spacing w:line="240" w:lineRule="auto"/>
              <w:ind w:left="0" w:firstLine="0"/>
              <w:contextualSpacing w:val="0"/>
              <w:jc w:val="center"/>
              <w:rPr>
                <w:rFonts w:asciiTheme="majorHAnsi" w:hAnsiTheme="majorHAnsi" w:cstheme="majorHAnsi"/>
                <w:sz w:val="20"/>
                <w:szCs w:val="20"/>
                <w:lang w:val="lt-LT"/>
              </w:rPr>
            </w:pPr>
          </w:p>
        </w:tc>
        <w:tc>
          <w:tcPr>
            <w:tcW w:w="1350" w:type="pct"/>
            <w:tcBorders>
              <w:right w:val="single" w:sz="4" w:space="0" w:color="auto"/>
            </w:tcBorders>
          </w:tcPr>
          <w:p w:rsidR="003B3CB1" w:rsidRPr="001C4975" w:rsidRDefault="003B3CB1" w:rsidP="000C4B18">
            <w:pPr>
              <w:spacing w:line="240" w:lineRule="auto"/>
              <w:ind w:firstLine="36"/>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c>
          <w:tcPr>
            <w:tcW w:w="1336" w:type="pct"/>
          </w:tcPr>
          <w:p w:rsidR="003B3CB1" w:rsidRPr="001C4975" w:rsidRDefault="003B3CB1" w:rsidP="000C4B18">
            <w:pPr>
              <w:spacing w:line="240" w:lineRule="auto"/>
              <w:ind w:firstLine="0"/>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c>
          <w:tcPr>
            <w:tcW w:w="1113" w:type="pct"/>
          </w:tcPr>
          <w:p w:rsidR="003B3CB1" w:rsidRPr="001C4975" w:rsidRDefault="003B3CB1" w:rsidP="000C4B18">
            <w:pPr>
              <w:tabs>
                <w:tab w:val="left" w:pos="495"/>
              </w:tabs>
              <w:spacing w:line="240" w:lineRule="auto"/>
              <w:ind w:firstLine="0"/>
              <w:rPr>
                <w:rFonts w:asciiTheme="majorHAnsi" w:hAnsiTheme="majorHAnsi" w:cstheme="majorHAnsi"/>
                <w:color w:val="000000"/>
                <w:sz w:val="20"/>
                <w:szCs w:val="20"/>
              </w:rPr>
            </w:pPr>
          </w:p>
        </w:tc>
        <w:tc>
          <w:tcPr>
            <w:tcW w:w="966" w:type="pct"/>
          </w:tcPr>
          <w:p w:rsidR="003B3CB1" w:rsidRPr="001C4975" w:rsidRDefault="003B3CB1" w:rsidP="000C4B18">
            <w:pPr>
              <w:tabs>
                <w:tab w:val="left" w:pos="495"/>
              </w:tabs>
              <w:spacing w:line="240" w:lineRule="auto"/>
              <w:ind w:firstLine="0"/>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r>
    </w:tbl>
    <w:p w:rsidR="00B76FD6" w:rsidRPr="001C4975" w:rsidRDefault="00B76FD6" w:rsidP="003B3CB1">
      <w:pPr>
        <w:pStyle w:val="ListParagraph"/>
        <w:tabs>
          <w:tab w:val="left" w:pos="0"/>
        </w:tabs>
        <w:spacing w:line="240" w:lineRule="auto"/>
        <w:ind w:left="0"/>
        <w:rPr>
          <w:rFonts w:asciiTheme="majorHAnsi" w:hAnsiTheme="majorHAnsi" w:cstheme="majorHAnsi"/>
          <w:b/>
          <w:sz w:val="16"/>
          <w:szCs w:val="16"/>
          <w:lang w:val="lt-LT"/>
        </w:rPr>
      </w:pPr>
    </w:p>
    <w:p w:rsidR="003B3CB1" w:rsidRPr="001C4975" w:rsidRDefault="003B3CB1" w:rsidP="003B3CB1">
      <w:pPr>
        <w:pStyle w:val="ListParagraph"/>
        <w:numPr>
          <w:ilvl w:val="0"/>
          <w:numId w:val="4"/>
        </w:numPr>
        <w:tabs>
          <w:tab w:val="left" w:pos="0"/>
        </w:tabs>
        <w:spacing w:line="252" w:lineRule="auto"/>
        <w:ind w:left="0" w:firstLine="0"/>
        <w:rPr>
          <w:rFonts w:asciiTheme="majorHAnsi" w:hAnsiTheme="majorHAnsi" w:cstheme="majorHAnsi"/>
          <w:b/>
          <w:sz w:val="16"/>
          <w:szCs w:val="16"/>
          <w:lang w:val="lt-LT"/>
        </w:rPr>
      </w:pPr>
      <w:r w:rsidRPr="001C4975">
        <w:rPr>
          <w:rFonts w:asciiTheme="majorHAnsi" w:hAnsiTheme="majorHAnsi" w:cstheme="majorHAnsi"/>
          <w:b/>
          <w:sz w:val="16"/>
          <w:szCs w:val="16"/>
          <w:lang w:val="lt-LT"/>
        </w:rPr>
        <w:t xml:space="preserve"> lentelė. Informacija apie subtiekėjus (jeigu žinoma):</w:t>
      </w:r>
    </w:p>
    <w:tbl>
      <w:tblPr>
        <w:tblStyle w:val="Lentelstinklelis1"/>
        <w:tblW w:w="5000" w:type="pct"/>
        <w:tblLook w:val="04A0" w:firstRow="1" w:lastRow="0" w:firstColumn="1" w:lastColumn="0" w:noHBand="0" w:noVBand="1"/>
      </w:tblPr>
      <w:tblGrid>
        <w:gridCol w:w="847"/>
        <w:gridCol w:w="4160"/>
        <w:gridCol w:w="3108"/>
        <w:gridCol w:w="1847"/>
      </w:tblGrid>
      <w:tr w:rsidR="003B3CB1" w:rsidRPr="001C4975" w:rsidTr="00385C99">
        <w:trPr>
          <w:trHeight w:val="19"/>
        </w:trPr>
        <w:tc>
          <w:tcPr>
            <w:tcW w:w="425" w:type="pct"/>
            <w:shd w:val="clear" w:color="auto" w:fill="F2F2F2" w:themeFill="background1" w:themeFillShade="F2"/>
            <w:vAlign w:val="center"/>
            <w:hideMark/>
          </w:tcPr>
          <w:p w:rsidR="003B3CB1" w:rsidRPr="001C4975" w:rsidRDefault="003B3CB1" w:rsidP="00775A5C">
            <w:pPr>
              <w:spacing w:line="240" w:lineRule="auto"/>
              <w:ind w:firstLine="0"/>
              <w:rPr>
                <w:rFonts w:asciiTheme="majorHAnsi" w:hAnsiTheme="majorHAnsi" w:cstheme="majorHAnsi"/>
                <w:b/>
                <w:color w:val="000000"/>
                <w:sz w:val="20"/>
                <w:szCs w:val="20"/>
              </w:rPr>
            </w:pPr>
            <w:r w:rsidRPr="001C4975">
              <w:rPr>
                <w:rFonts w:asciiTheme="majorHAnsi" w:hAnsiTheme="majorHAnsi" w:cstheme="majorHAnsi"/>
                <w:b/>
                <w:color w:val="000000"/>
                <w:sz w:val="20"/>
                <w:szCs w:val="20"/>
              </w:rPr>
              <w:t>Eil. Nr.</w:t>
            </w:r>
          </w:p>
        </w:tc>
        <w:tc>
          <w:tcPr>
            <w:tcW w:w="2088" w:type="pct"/>
            <w:shd w:val="clear" w:color="auto" w:fill="F2F2F2" w:themeFill="background1" w:themeFillShade="F2"/>
            <w:vAlign w:val="center"/>
            <w:hideMark/>
          </w:tcPr>
          <w:p w:rsidR="003B3CB1" w:rsidRPr="001C4975" w:rsidRDefault="003B3CB1" w:rsidP="00775A5C">
            <w:pPr>
              <w:spacing w:line="240" w:lineRule="auto"/>
              <w:ind w:firstLine="0"/>
              <w:jc w:val="center"/>
              <w:rPr>
                <w:rFonts w:asciiTheme="majorHAnsi" w:eastAsia="Times New Roman" w:hAnsiTheme="majorHAnsi" w:cstheme="majorHAnsi"/>
                <w:b/>
                <w:color w:val="00000A"/>
                <w:sz w:val="20"/>
                <w:szCs w:val="20"/>
              </w:rPr>
            </w:pPr>
            <w:r w:rsidRPr="001C4975">
              <w:rPr>
                <w:rFonts w:asciiTheme="majorHAnsi" w:eastAsia="Times New Roman" w:hAnsiTheme="majorHAnsi" w:cstheme="majorHAnsi"/>
                <w:b/>
                <w:color w:val="00000A"/>
                <w:sz w:val="20"/>
                <w:szCs w:val="20"/>
              </w:rPr>
              <w:t>Subtiekėjo (-ų)</w:t>
            </w:r>
            <w:r w:rsidRPr="001C4975">
              <w:rPr>
                <w:rStyle w:val="FootnoteReference"/>
                <w:rFonts w:asciiTheme="majorHAnsi" w:eastAsia="Times New Roman" w:hAnsiTheme="majorHAnsi" w:cstheme="majorHAnsi"/>
                <w:b/>
                <w:color w:val="00000A"/>
                <w:sz w:val="20"/>
                <w:szCs w:val="20"/>
              </w:rPr>
              <w:footnoteReference w:id="4"/>
            </w:r>
            <w:r w:rsidRPr="001C4975">
              <w:rPr>
                <w:rFonts w:asciiTheme="majorHAnsi" w:eastAsia="Times New Roman" w:hAnsiTheme="majorHAnsi" w:cstheme="majorHAnsi"/>
                <w:b/>
                <w:color w:val="00000A"/>
                <w:sz w:val="20"/>
                <w:szCs w:val="20"/>
              </w:rPr>
              <w:t>, kurio (-</w:t>
            </w:r>
            <w:proofErr w:type="spellStart"/>
            <w:r w:rsidRPr="001C4975">
              <w:rPr>
                <w:rFonts w:asciiTheme="majorHAnsi" w:eastAsia="Times New Roman" w:hAnsiTheme="majorHAnsi" w:cstheme="majorHAnsi"/>
                <w:b/>
                <w:color w:val="00000A"/>
                <w:sz w:val="20"/>
                <w:szCs w:val="20"/>
              </w:rPr>
              <w:t>ių</w:t>
            </w:r>
            <w:proofErr w:type="spellEnd"/>
            <w:r w:rsidRPr="001C4975">
              <w:rPr>
                <w:rFonts w:asciiTheme="majorHAnsi" w:eastAsia="Times New Roman" w:hAnsiTheme="majorHAnsi" w:cstheme="majorHAnsi"/>
                <w:b/>
                <w:color w:val="00000A"/>
                <w:sz w:val="20"/>
                <w:szCs w:val="20"/>
              </w:rPr>
              <w:t>) pajėgumais tiekėjas</w:t>
            </w:r>
            <w:r w:rsidR="00775A5C" w:rsidRPr="001C4975">
              <w:rPr>
                <w:rFonts w:asciiTheme="majorHAnsi" w:eastAsia="Times New Roman" w:hAnsiTheme="majorHAnsi" w:cstheme="majorHAnsi"/>
                <w:b/>
                <w:color w:val="00000A"/>
                <w:sz w:val="20"/>
                <w:szCs w:val="20"/>
              </w:rPr>
              <w:t xml:space="preserve"> </w:t>
            </w:r>
            <w:r w:rsidRPr="001C4975">
              <w:rPr>
                <w:rFonts w:asciiTheme="majorHAnsi" w:eastAsia="Times New Roman" w:hAnsiTheme="majorHAnsi" w:cstheme="majorHAnsi"/>
                <w:b/>
                <w:color w:val="00000A"/>
                <w:sz w:val="20"/>
                <w:szCs w:val="20"/>
              </w:rPr>
              <w:t>nesiremia, pavadinimas</w:t>
            </w:r>
            <w:r w:rsidR="00775A5C" w:rsidRPr="001C4975">
              <w:rPr>
                <w:rFonts w:asciiTheme="majorHAnsi" w:eastAsia="Times New Roman" w:hAnsiTheme="majorHAnsi" w:cstheme="majorHAnsi"/>
                <w:b/>
                <w:color w:val="00000A"/>
                <w:sz w:val="20"/>
                <w:szCs w:val="20"/>
              </w:rPr>
              <w:t xml:space="preserve"> </w:t>
            </w:r>
            <w:r w:rsidRPr="001C4975">
              <w:rPr>
                <w:rFonts w:asciiTheme="majorHAnsi" w:eastAsia="Times New Roman" w:hAnsiTheme="majorHAnsi" w:cstheme="majorHAnsi"/>
                <w:b/>
                <w:color w:val="00000A"/>
                <w:sz w:val="20"/>
                <w:szCs w:val="20"/>
              </w:rPr>
              <w:t>(-ai), kontaktiniai duomenys ir jų atstovai</w:t>
            </w:r>
          </w:p>
        </w:tc>
        <w:tc>
          <w:tcPr>
            <w:tcW w:w="1560" w:type="pct"/>
            <w:shd w:val="clear" w:color="auto" w:fill="F2F2F2" w:themeFill="background1" w:themeFillShade="F2"/>
            <w:vAlign w:val="center"/>
            <w:hideMark/>
          </w:tcPr>
          <w:p w:rsidR="003B3CB1" w:rsidRPr="001C4975" w:rsidRDefault="003B3CB1" w:rsidP="00775A5C">
            <w:pPr>
              <w:spacing w:line="240" w:lineRule="auto"/>
              <w:ind w:firstLine="0"/>
              <w:jc w:val="center"/>
              <w:rPr>
                <w:rFonts w:asciiTheme="majorHAnsi" w:hAnsiTheme="majorHAnsi" w:cstheme="majorHAnsi"/>
                <w:b/>
                <w:iCs/>
                <w:sz w:val="20"/>
                <w:szCs w:val="20"/>
              </w:rPr>
            </w:pPr>
            <w:r w:rsidRPr="001C4975">
              <w:rPr>
                <w:rFonts w:asciiTheme="majorHAnsi" w:hAnsiTheme="majorHAnsi" w:cstheme="majorHAnsi"/>
                <w:b/>
                <w:iCs/>
                <w:sz w:val="20"/>
                <w:szCs w:val="20"/>
              </w:rPr>
              <w:t>Nurodoma, kokius sutartinius įsipareigojimus vykdys</w:t>
            </w:r>
          </w:p>
        </w:tc>
        <w:tc>
          <w:tcPr>
            <w:tcW w:w="927" w:type="pct"/>
            <w:shd w:val="clear" w:color="auto" w:fill="F2F2F2" w:themeFill="background1" w:themeFillShade="F2"/>
            <w:vAlign w:val="center"/>
            <w:hideMark/>
          </w:tcPr>
          <w:p w:rsidR="003B3CB1" w:rsidRPr="001C4975" w:rsidRDefault="003B3CB1" w:rsidP="00775A5C">
            <w:pPr>
              <w:spacing w:line="240" w:lineRule="auto"/>
              <w:ind w:firstLine="0"/>
              <w:jc w:val="center"/>
              <w:rPr>
                <w:rFonts w:asciiTheme="majorHAnsi" w:hAnsiTheme="majorHAnsi" w:cstheme="majorHAnsi"/>
                <w:b/>
                <w:iCs/>
                <w:sz w:val="20"/>
                <w:szCs w:val="20"/>
              </w:rPr>
            </w:pPr>
            <w:r w:rsidRPr="001C4975">
              <w:rPr>
                <w:rFonts w:asciiTheme="majorHAnsi" w:hAnsiTheme="majorHAnsi" w:cstheme="majorHAnsi"/>
                <w:b/>
                <w:iCs/>
                <w:sz w:val="20"/>
                <w:szCs w:val="20"/>
              </w:rPr>
              <w:t>Apimtis EUR arba proc.</w:t>
            </w:r>
          </w:p>
        </w:tc>
      </w:tr>
      <w:tr w:rsidR="003B3CB1" w:rsidRPr="001C4975" w:rsidTr="00385C99">
        <w:trPr>
          <w:trHeight w:val="19"/>
        </w:trPr>
        <w:tc>
          <w:tcPr>
            <w:tcW w:w="425" w:type="pct"/>
            <w:vAlign w:val="center"/>
          </w:tcPr>
          <w:p w:rsidR="003B3CB1" w:rsidRPr="001C4975" w:rsidRDefault="003B3CB1" w:rsidP="00775A5C">
            <w:pPr>
              <w:numPr>
                <w:ilvl w:val="0"/>
                <w:numId w:val="3"/>
              </w:numPr>
              <w:spacing w:line="240" w:lineRule="auto"/>
              <w:ind w:left="0" w:firstLine="0"/>
              <w:jc w:val="center"/>
              <w:rPr>
                <w:rFonts w:asciiTheme="majorHAnsi" w:hAnsiTheme="majorHAnsi" w:cstheme="majorHAnsi"/>
                <w:sz w:val="20"/>
                <w:szCs w:val="20"/>
                <w:lang w:bidi="en-US"/>
              </w:rPr>
            </w:pPr>
          </w:p>
        </w:tc>
        <w:tc>
          <w:tcPr>
            <w:tcW w:w="2088" w:type="pct"/>
          </w:tcPr>
          <w:p w:rsidR="003B3CB1" w:rsidRPr="001C4975" w:rsidRDefault="003B3CB1" w:rsidP="00775A5C">
            <w:pPr>
              <w:spacing w:line="240" w:lineRule="auto"/>
              <w:ind w:firstLine="0"/>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c>
          <w:tcPr>
            <w:tcW w:w="1560" w:type="pct"/>
          </w:tcPr>
          <w:p w:rsidR="003B3CB1" w:rsidRPr="001C4975" w:rsidRDefault="003B3CB1" w:rsidP="00775A5C">
            <w:pPr>
              <w:spacing w:line="240" w:lineRule="auto"/>
              <w:ind w:hanging="20"/>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c>
          <w:tcPr>
            <w:tcW w:w="927" w:type="pct"/>
            <w:vAlign w:val="center"/>
          </w:tcPr>
          <w:p w:rsidR="003B3CB1" w:rsidRPr="001C4975" w:rsidRDefault="003B3CB1" w:rsidP="00775A5C">
            <w:pPr>
              <w:spacing w:line="240" w:lineRule="auto"/>
              <w:ind w:hanging="20"/>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r>
      <w:tr w:rsidR="003B3CB1" w:rsidRPr="001C4975" w:rsidTr="00385C99">
        <w:trPr>
          <w:trHeight w:val="19"/>
        </w:trPr>
        <w:tc>
          <w:tcPr>
            <w:tcW w:w="425" w:type="pct"/>
            <w:vAlign w:val="center"/>
          </w:tcPr>
          <w:p w:rsidR="003B3CB1" w:rsidRPr="001C4975" w:rsidRDefault="003B3CB1" w:rsidP="003B3CB1">
            <w:pPr>
              <w:numPr>
                <w:ilvl w:val="0"/>
                <w:numId w:val="3"/>
              </w:numPr>
              <w:spacing w:line="240" w:lineRule="auto"/>
              <w:ind w:left="0" w:firstLine="0"/>
              <w:contextualSpacing/>
              <w:jc w:val="center"/>
              <w:rPr>
                <w:rFonts w:asciiTheme="majorHAnsi" w:hAnsiTheme="majorHAnsi" w:cstheme="majorHAnsi"/>
                <w:sz w:val="20"/>
                <w:szCs w:val="20"/>
                <w:lang w:bidi="en-US"/>
              </w:rPr>
            </w:pPr>
          </w:p>
        </w:tc>
        <w:tc>
          <w:tcPr>
            <w:tcW w:w="2088" w:type="pct"/>
          </w:tcPr>
          <w:p w:rsidR="003B3CB1" w:rsidRPr="001C4975" w:rsidRDefault="003B3CB1" w:rsidP="00775A5C">
            <w:pPr>
              <w:ind w:firstLine="0"/>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c>
          <w:tcPr>
            <w:tcW w:w="1560" w:type="pct"/>
          </w:tcPr>
          <w:p w:rsidR="003B3CB1" w:rsidRPr="001C4975" w:rsidRDefault="003B3CB1" w:rsidP="00775A5C">
            <w:pPr>
              <w:ind w:hanging="20"/>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c>
          <w:tcPr>
            <w:tcW w:w="927" w:type="pct"/>
            <w:vAlign w:val="center"/>
          </w:tcPr>
          <w:p w:rsidR="003B3CB1" w:rsidRPr="001C4975" w:rsidRDefault="003B3CB1" w:rsidP="00775A5C">
            <w:pPr>
              <w:ind w:hanging="20"/>
              <w:rPr>
                <w:rFonts w:asciiTheme="majorHAnsi" w:hAnsiTheme="majorHAnsi" w:cstheme="majorHAnsi"/>
                <w:color w:val="000000"/>
                <w:sz w:val="20"/>
                <w:szCs w:val="20"/>
              </w:rPr>
            </w:pPr>
            <w:r w:rsidRPr="001C4975">
              <w:rPr>
                <w:rFonts w:asciiTheme="majorHAnsi" w:hAnsiTheme="majorHAnsi" w:cstheme="majorHAnsi"/>
                <w:color w:val="000000"/>
                <w:sz w:val="20"/>
                <w:szCs w:val="20"/>
              </w:rPr>
              <w:t>....</w:t>
            </w:r>
          </w:p>
        </w:tc>
      </w:tr>
    </w:tbl>
    <w:p w:rsidR="004560E4" w:rsidRPr="001C4975" w:rsidRDefault="004560E4" w:rsidP="003B3CB1">
      <w:pPr>
        <w:pStyle w:val="ListParagraph"/>
        <w:tabs>
          <w:tab w:val="left" w:pos="0"/>
        </w:tabs>
        <w:spacing w:line="252" w:lineRule="auto"/>
        <w:ind w:left="0" w:firstLine="0"/>
        <w:rPr>
          <w:rFonts w:asciiTheme="majorHAnsi" w:hAnsiTheme="majorHAnsi" w:cstheme="majorHAnsi"/>
          <w:b/>
          <w:sz w:val="20"/>
          <w:szCs w:val="20"/>
          <w:lang w:val="lt-LT"/>
        </w:rPr>
      </w:pPr>
    </w:p>
    <w:p w:rsidR="003B3CB1" w:rsidRPr="001C4975" w:rsidRDefault="003B3CB1" w:rsidP="003B3CB1">
      <w:pPr>
        <w:pStyle w:val="ListParagraph"/>
        <w:tabs>
          <w:tab w:val="left" w:pos="0"/>
        </w:tabs>
        <w:ind w:left="0" w:firstLine="0"/>
        <w:rPr>
          <w:rFonts w:asciiTheme="majorHAnsi" w:hAnsiTheme="majorHAnsi" w:cstheme="majorHAnsi"/>
          <w:b/>
          <w:sz w:val="16"/>
          <w:szCs w:val="16"/>
          <w:lang w:val="lt-LT"/>
        </w:rPr>
      </w:pPr>
      <w:r w:rsidRPr="001C4975">
        <w:rPr>
          <w:rFonts w:asciiTheme="majorHAnsi" w:hAnsiTheme="majorHAnsi" w:cstheme="majorHAnsi"/>
          <w:b/>
          <w:sz w:val="16"/>
          <w:szCs w:val="16"/>
          <w:lang w:val="lt-LT"/>
        </w:rPr>
        <w:t>5 lentelė. Informacija dėl pašalinimo pagrindo nustatyto Specialiųjų pirkimo sąlygų 3.2.1. papunktyje:</w:t>
      </w:r>
    </w:p>
    <w:tbl>
      <w:tblPr>
        <w:tblStyle w:val="TableGrid"/>
        <w:tblW w:w="0" w:type="auto"/>
        <w:tblInd w:w="-5" w:type="dxa"/>
        <w:tblLook w:val="04A0" w:firstRow="1" w:lastRow="0" w:firstColumn="1" w:lastColumn="0" w:noHBand="0" w:noVBand="1"/>
      </w:tblPr>
      <w:tblGrid>
        <w:gridCol w:w="5022"/>
        <w:gridCol w:w="4611"/>
      </w:tblGrid>
      <w:tr w:rsidR="003B3CB1" w:rsidRPr="001C4975" w:rsidTr="00385C99">
        <w:tc>
          <w:tcPr>
            <w:tcW w:w="5022" w:type="dxa"/>
            <w:shd w:val="clear" w:color="auto" w:fill="F2F2F2" w:themeFill="background1" w:themeFillShade="F2"/>
            <w:vAlign w:val="center"/>
          </w:tcPr>
          <w:p w:rsidR="003B3CB1" w:rsidRPr="001C4975" w:rsidRDefault="003B3CB1" w:rsidP="00385C99">
            <w:pPr>
              <w:tabs>
                <w:tab w:val="left" w:pos="0"/>
              </w:tabs>
              <w:spacing w:line="240" w:lineRule="auto"/>
              <w:ind w:firstLine="37"/>
              <w:jc w:val="center"/>
              <w:rPr>
                <w:rFonts w:ascii="Calibri Light" w:hAnsi="Calibri Light" w:cs="Calibri Light"/>
                <w:b/>
                <w:bCs/>
                <w:iCs/>
                <w:sz w:val="20"/>
                <w:szCs w:val="20"/>
              </w:rPr>
            </w:pPr>
            <w:r w:rsidRPr="001C4975">
              <w:rPr>
                <w:rFonts w:ascii="Calibri Light" w:hAnsi="Calibri Light" w:cs="Calibri Light"/>
                <w:b/>
                <w:bCs/>
                <w:iCs/>
                <w:sz w:val="20"/>
                <w:szCs w:val="20"/>
              </w:rPr>
              <w:t>Pašalinimo pagrindas</w:t>
            </w:r>
          </w:p>
        </w:tc>
        <w:tc>
          <w:tcPr>
            <w:tcW w:w="4611" w:type="dxa"/>
            <w:shd w:val="clear" w:color="auto" w:fill="F2F2F2" w:themeFill="background1" w:themeFillShade="F2"/>
            <w:vAlign w:val="center"/>
          </w:tcPr>
          <w:p w:rsidR="003B3CB1" w:rsidRPr="001C4975" w:rsidRDefault="003B3CB1" w:rsidP="00385C99">
            <w:pPr>
              <w:tabs>
                <w:tab w:val="left" w:pos="0"/>
              </w:tabs>
              <w:spacing w:line="240" w:lineRule="auto"/>
              <w:ind w:hanging="26"/>
              <w:jc w:val="center"/>
              <w:rPr>
                <w:rFonts w:ascii="Calibri Light" w:hAnsi="Calibri Light" w:cs="Calibri Light"/>
                <w:b/>
                <w:bCs/>
                <w:iCs/>
                <w:sz w:val="20"/>
                <w:szCs w:val="20"/>
              </w:rPr>
            </w:pPr>
            <w:r w:rsidRPr="001C4975">
              <w:rPr>
                <w:rFonts w:ascii="Calibri Light" w:hAnsi="Calibri Light" w:cs="Calibri Light"/>
                <w:b/>
                <w:bCs/>
                <w:iCs/>
                <w:sz w:val="20"/>
                <w:szCs w:val="20"/>
              </w:rPr>
              <w:t xml:space="preserve">Tiekėjo atsakymas </w:t>
            </w:r>
            <w:r w:rsidRPr="001C4975">
              <w:rPr>
                <w:rFonts w:ascii="Calibri Light" w:hAnsi="Calibri Light" w:cs="Calibri Light"/>
                <w:bCs/>
                <w:i/>
                <w:iCs/>
                <w:sz w:val="20"/>
                <w:szCs w:val="20"/>
              </w:rPr>
              <w:t>(pasirinkti vieną variantą)</w:t>
            </w:r>
            <w:r w:rsidRPr="001C4975">
              <w:rPr>
                <w:rFonts w:ascii="Calibri Light" w:hAnsi="Calibri Light" w:cs="Calibri Light"/>
                <w:b/>
                <w:bCs/>
                <w:iCs/>
                <w:sz w:val="20"/>
                <w:szCs w:val="20"/>
              </w:rPr>
              <w:t>:</w:t>
            </w:r>
          </w:p>
        </w:tc>
      </w:tr>
      <w:tr w:rsidR="003B3CB1" w:rsidRPr="001C4975" w:rsidTr="00385C99">
        <w:tc>
          <w:tcPr>
            <w:tcW w:w="5022" w:type="dxa"/>
            <w:vAlign w:val="center"/>
          </w:tcPr>
          <w:p w:rsidR="003B3CB1" w:rsidRPr="001C4975" w:rsidRDefault="003B3CB1" w:rsidP="00385C99">
            <w:pPr>
              <w:tabs>
                <w:tab w:val="left" w:pos="0"/>
              </w:tabs>
              <w:spacing w:line="240" w:lineRule="auto"/>
              <w:ind w:firstLine="0"/>
              <w:rPr>
                <w:rFonts w:ascii="Calibri Light" w:hAnsi="Calibri Light" w:cs="Calibri Light"/>
                <w:iCs/>
                <w:sz w:val="20"/>
                <w:szCs w:val="20"/>
              </w:rPr>
            </w:pPr>
            <w:r w:rsidRPr="001C4975">
              <w:rPr>
                <w:rFonts w:ascii="Calibri Light" w:hAnsi="Calibri Light" w:cs="Calibri Light"/>
                <w:iCs/>
                <w:sz w:val="20"/>
                <w:szCs w:val="20"/>
              </w:rPr>
              <w:t>Tiekėjas yra neatlikęs jam paskirtos baudžiamojo poveikio priemonės – uždraudimo juridiniam asmeniui dalyvauti viešuosiuose pirkimuose</w:t>
            </w:r>
            <w:r w:rsidR="00775A5C" w:rsidRPr="001C4975">
              <w:rPr>
                <w:rFonts w:ascii="Calibri Light" w:hAnsi="Calibri Light" w:cs="Calibri Light"/>
                <w:iCs/>
                <w:sz w:val="20"/>
                <w:szCs w:val="20"/>
              </w:rPr>
              <w:t>.</w:t>
            </w:r>
          </w:p>
        </w:tc>
        <w:tc>
          <w:tcPr>
            <w:tcW w:w="4611" w:type="dxa"/>
          </w:tcPr>
          <w:p w:rsidR="003B3CB1" w:rsidRPr="001C4975" w:rsidRDefault="003B3CB1" w:rsidP="00C06FBF">
            <w:pPr>
              <w:tabs>
                <w:tab w:val="left" w:pos="0"/>
              </w:tabs>
              <w:spacing w:before="120" w:line="240" w:lineRule="auto"/>
              <w:ind w:firstLine="0"/>
              <w:rPr>
                <w:rFonts w:ascii="Calibri Light" w:hAnsi="Calibri Light" w:cs="Calibri Light"/>
                <w:iCs/>
                <w:sz w:val="20"/>
                <w:szCs w:val="20"/>
              </w:rPr>
            </w:pPr>
            <w:r w:rsidRPr="001C4975">
              <w:rPr>
                <w:rFonts w:ascii="Calibri Light" w:hAnsi="Calibri Light" w:cs="Calibri Light"/>
                <w:sz w:val="20"/>
                <w:szCs w:val="20"/>
              </w:rPr>
              <w:fldChar w:fldCharType="begin">
                <w:ffData>
                  <w:name w:val="Check1"/>
                  <w:enabled/>
                  <w:calcOnExit w:val="0"/>
                  <w:checkBox>
                    <w:size w:val="20"/>
                    <w:default w:val="0"/>
                  </w:checkBox>
                </w:ffData>
              </w:fldChar>
            </w:r>
            <w:bookmarkStart w:id="6" w:name="Check1"/>
            <w:r w:rsidRPr="001C4975">
              <w:rPr>
                <w:rFonts w:ascii="Calibri Light" w:hAnsi="Calibri Light" w:cs="Calibri Light"/>
                <w:sz w:val="20"/>
                <w:szCs w:val="20"/>
              </w:rPr>
              <w:instrText xml:space="preserve"> FORMCHECKBOX </w:instrText>
            </w:r>
            <w:r w:rsidR="00015840">
              <w:rPr>
                <w:rFonts w:ascii="Calibri Light" w:hAnsi="Calibri Light" w:cs="Calibri Light"/>
                <w:sz w:val="20"/>
                <w:szCs w:val="20"/>
              </w:rPr>
            </w:r>
            <w:r w:rsidR="00015840">
              <w:rPr>
                <w:rFonts w:ascii="Calibri Light" w:hAnsi="Calibri Light" w:cs="Calibri Light"/>
                <w:sz w:val="20"/>
                <w:szCs w:val="20"/>
              </w:rPr>
              <w:fldChar w:fldCharType="separate"/>
            </w:r>
            <w:r w:rsidRPr="001C4975">
              <w:rPr>
                <w:rFonts w:ascii="Calibri Light" w:hAnsi="Calibri Light" w:cs="Calibri Light"/>
                <w:sz w:val="20"/>
                <w:szCs w:val="20"/>
              </w:rPr>
              <w:fldChar w:fldCharType="end"/>
            </w:r>
            <w:bookmarkEnd w:id="6"/>
            <w:r w:rsidRPr="001C4975">
              <w:rPr>
                <w:rFonts w:ascii="Calibri Light" w:hAnsi="Calibri Light" w:cs="Calibri Light"/>
                <w:sz w:val="20"/>
                <w:szCs w:val="20"/>
              </w:rPr>
              <w:t xml:space="preserve"> </w:t>
            </w:r>
            <w:r w:rsidRPr="001C4975">
              <w:rPr>
                <w:rFonts w:ascii="Calibri Light" w:hAnsi="Calibri Light" w:cs="Calibri Light"/>
                <w:iCs/>
                <w:sz w:val="20"/>
                <w:szCs w:val="20"/>
              </w:rPr>
              <w:t xml:space="preserve">Patvirtinu, kad </w:t>
            </w:r>
            <w:r w:rsidRPr="001C4975">
              <w:rPr>
                <w:rFonts w:ascii="Calibri Light" w:hAnsi="Calibri Light" w:cs="Calibri Light"/>
                <w:b/>
                <w:bCs/>
                <w:iCs/>
                <w:color w:val="388600"/>
                <w:sz w:val="20"/>
                <w:szCs w:val="20"/>
              </w:rPr>
              <w:t>neturiu</w:t>
            </w:r>
            <w:r w:rsidRPr="001C4975">
              <w:rPr>
                <w:rFonts w:ascii="Calibri Light" w:hAnsi="Calibri Light" w:cs="Calibri Light"/>
                <w:iCs/>
                <w:color w:val="388600"/>
                <w:sz w:val="20"/>
                <w:szCs w:val="20"/>
              </w:rPr>
              <w:t xml:space="preserve"> </w:t>
            </w:r>
            <w:r w:rsidRPr="001C4975">
              <w:rPr>
                <w:rFonts w:ascii="Calibri Light" w:hAnsi="Calibri Light" w:cs="Calibri Light"/>
                <w:iCs/>
                <w:sz w:val="20"/>
                <w:szCs w:val="20"/>
              </w:rPr>
              <w:t>Viešųjų pirkimų įstatymo 46 straipsnio 2</w:t>
            </w:r>
            <w:r w:rsidRPr="001C4975">
              <w:rPr>
                <w:rFonts w:ascii="Calibri Light" w:hAnsi="Calibri Light" w:cs="Calibri Light"/>
                <w:iCs/>
                <w:sz w:val="20"/>
                <w:szCs w:val="20"/>
                <w:vertAlign w:val="superscript"/>
              </w:rPr>
              <w:t>1</w:t>
            </w:r>
            <w:r w:rsidRPr="001C4975">
              <w:rPr>
                <w:rFonts w:ascii="Calibri Light" w:hAnsi="Calibri Light" w:cs="Calibri Light"/>
                <w:iCs/>
                <w:sz w:val="20"/>
                <w:szCs w:val="20"/>
              </w:rPr>
              <w:t xml:space="preserve"> dalyje nurodyto pašalinimo pagrindo.</w:t>
            </w:r>
          </w:p>
          <w:p w:rsidR="003B3CB1" w:rsidRPr="001C4975" w:rsidRDefault="003B3CB1" w:rsidP="00385C99">
            <w:pPr>
              <w:tabs>
                <w:tab w:val="left" w:pos="0"/>
              </w:tabs>
              <w:spacing w:line="240" w:lineRule="auto"/>
              <w:ind w:firstLine="0"/>
              <w:rPr>
                <w:rFonts w:ascii="Calibri Light" w:hAnsi="Calibri Light" w:cs="Calibri Light"/>
                <w:iCs/>
                <w:sz w:val="20"/>
                <w:szCs w:val="20"/>
              </w:rPr>
            </w:pPr>
          </w:p>
          <w:p w:rsidR="003B3CB1" w:rsidRPr="001C4975" w:rsidRDefault="003B3CB1" w:rsidP="00385C99">
            <w:pPr>
              <w:tabs>
                <w:tab w:val="left" w:pos="0"/>
              </w:tabs>
              <w:spacing w:line="240" w:lineRule="auto"/>
              <w:ind w:firstLine="0"/>
              <w:rPr>
                <w:rFonts w:ascii="Calibri Light" w:hAnsi="Calibri Light" w:cs="Calibri Light"/>
                <w:iCs/>
                <w:sz w:val="20"/>
                <w:szCs w:val="20"/>
              </w:rPr>
            </w:pPr>
            <w:r w:rsidRPr="001C4975">
              <w:rPr>
                <w:rFonts w:ascii="Calibri Light" w:hAnsi="Calibri Light" w:cs="Calibri Light"/>
                <w:sz w:val="20"/>
                <w:szCs w:val="20"/>
              </w:rPr>
              <w:fldChar w:fldCharType="begin">
                <w:ffData>
                  <w:name w:val="Check1"/>
                  <w:enabled/>
                  <w:calcOnExit w:val="0"/>
                  <w:checkBox>
                    <w:size w:val="20"/>
                    <w:default w:val="0"/>
                  </w:checkBox>
                </w:ffData>
              </w:fldChar>
            </w:r>
            <w:r w:rsidRPr="001C4975">
              <w:rPr>
                <w:rFonts w:ascii="Calibri Light" w:hAnsi="Calibri Light" w:cs="Calibri Light"/>
                <w:sz w:val="20"/>
                <w:szCs w:val="20"/>
              </w:rPr>
              <w:instrText xml:space="preserve"> FORMCHECKBOX </w:instrText>
            </w:r>
            <w:r w:rsidR="00015840">
              <w:rPr>
                <w:rFonts w:ascii="Calibri Light" w:hAnsi="Calibri Light" w:cs="Calibri Light"/>
                <w:sz w:val="20"/>
                <w:szCs w:val="20"/>
              </w:rPr>
            </w:r>
            <w:r w:rsidR="00015840">
              <w:rPr>
                <w:rFonts w:ascii="Calibri Light" w:hAnsi="Calibri Light" w:cs="Calibri Light"/>
                <w:sz w:val="20"/>
                <w:szCs w:val="20"/>
              </w:rPr>
              <w:fldChar w:fldCharType="separate"/>
            </w:r>
            <w:r w:rsidRPr="001C4975">
              <w:rPr>
                <w:rFonts w:ascii="Calibri Light" w:hAnsi="Calibri Light" w:cs="Calibri Light"/>
                <w:sz w:val="20"/>
                <w:szCs w:val="20"/>
              </w:rPr>
              <w:fldChar w:fldCharType="end"/>
            </w:r>
            <w:r w:rsidRPr="001C4975">
              <w:rPr>
                <w:rFonts w:ascii="Calibri Light" w:hAnsi="Calibri Light" w:cs="Calibri Light"/>
                <w:sz w:val="20"/>
                <w:szCs w:val="20"/>
              </w:rPr>
              <w:t xml:space="preserve"> </w:t>
            </w:r>
            <w:r w:rsidRPr="001C4975">
              <w:rPr>
                <w:rFonts w:ascii="Calibri Light" w:hAnsi="Calibri Light" w:cs="Calibri Light"/>
                <w:iCs/>
                <w:sz w:val="20"/>
                <w:szCs w:val="20"/>
              </w:rPr>
              <w:t xml:space="preserve">Patvirtinu, kad </w:t>
            </w:r>
            <w:r w:rsidRPr="001C4975">
              <w:rPr>
                <w:rFonts w:ascii="Calibri Light" w:hAnsi="Calibri Light" w:cs="Calibri Light"/>
                <w:b/>
                <w:bCs/>
                <w:iCs/>
                <w:color w:val="FF0000"/>
                <w:sz w:val="20"/>
                <w:szCs w:val="20"/>
              </w:rPr>
              <w:t>turiu</w:t>
            </w:r>
            <w:r w:rsidRPr="001C4975">
              <w:rPr>
                <w:rFonts w:ascii="Calibri Light" w:hAnsi="Calibri Light" w:cs="Calibri Light"/>
                <w:iCs/>
                <w:sz w:val="20"/>
                <w:szCs w:val="20"/>
              </w:rPr>
              <w:t xml:space="preserve"> Viešųjų pirkimų įstatymo 46 straipsnio 2</w:t>
            </w:r>
            <w:r w:rsidRPr="001C4975">
              <w:rPr>
                <w:rFonts w:ascii="Calibri Light" w:hAnsi="Calibri Light" w:cs="Calibri Light"/>
                <w:iCs/>
                <w:sz w:val="20"/>
                <w:szCs w:val="20"/>
                <w:vertAlign w:val="superscript"/>
              </w:rPr>
              <w:t>1</w:t>
            </w:r>
            <w:r w:rsidRPr="001C4975">
              <w:rPr>
                <w:rFonts w:ascii="Calibri Light" w:hAnsi="Calibri Light" w:cs="Calibri Light"/>
                <w:iCs/>
                <w:sz w:val="20"/>
                <w:szCs w:val="20"/>
              </w:rPr>
              <w:t xml:space="preserve"> dalyje nurodytą pašalinimo pagrindą.</w:t>
            </w:r>
          </w:p>
        </w:tc>
      </w:tr>
    </w:tbl>
    <w:p w:rsidR="004270C0" w:rsidRPr="001C4975" w:rsidRDefault="004270C0" w:rsidP="003B3CB1">
      <w:pPr>
        <w:pStyle w:val="ListParagraph"/>
        <w:tabs>
          <w:tab w:val="left" w:pos="0"/>
        </w:tabs>
        <w:spacing w:line="252" w:lineRule="auto"/>
        <w:ind w:left="0"/>
        <w:rPr>
          <w:rFonts w:asciiTheme="majorHAnsi" w:hAnsiTheme="majorHAnsi" w:cstheme="majorHAnsi"/>
          <w:b/>
          <w:sz w:val="20"/>
          <w:szCs w:val="20"/>
          <w:lang w:val="lt-LT"/>
        </w:rPr>
      </w:pPr>
    </w:p>
    <w:p w:rsidR="003B3CB1" w:rsidRPr="001C4975" w:rsidRDefault="003B3CB1" w:rsidP="003B3CB1">
      <w:pPr>
        <w:tabs>
          <w:tab w:val="left" w:pos="0"/>
        </w:tabs>
        <w:spacing w:line="252" w:lineRule="auto"/>
        <w:ind w:firstLine="0"/>
        <w:rPr>
          <w:rFonts w:asciiTheme="majorHAnsi" w:hAnsiTheme="majorHAnsi" w:cstheme="majorHAnsi"/>
          <w:b/>
          <w:sz w:val="16"/>
          <w:szCs w:val="16"/>
        </w:rPr>
      </w:pPr>
      <w:r w:rsidRPr="001C4975">
        <w:rPr>
          <w:rFonts w:asciiTheme="majorHAnsi" w:hAnsiTheme="majorHAnsi" w:cstheme="majorHAnsi"/>
          <w:b/>
          <w:sz w:val="16"/>
          <w:szCs w:val="16"/>
        </w:rPr>
        <w:t>6 lentelė. Tiekėjo techninis pasiūlymas:</w:t>
      </w:r>
    </w:p>
    <w:tbl>
      <w:tblPr>
        <w:tblStyle w:val="TableGrid"/>
        <w:tblW w:w="0" w:type="auto"/>
        <w:tblInd w:w="-5" w:type="dxa"/>
        <w:tblLook w:val="04A0" w:firstRow="1" w:lastRow="0" w:firstColumn="1" w:lastColumn="0" w:noHBand="0" w:noVBand="1"/>
      </w:tblPr>
      <w:tblGrid>
        <w:gridCol w:w="567"/>
        <w:gridCol w:w="1843"/>
        <w:gridCol w:w="3851"/>
        <w:gridCol w:w="3706"/>
      </w:tblGrid>
      <w:tr w:rsidR="003B3CB1" w:rsidRPr="001C4975" w:rsidTr="00775A5C">
        <w:tc>
          <w:tcPr>
            <w:tcW w:w="567" w:type="dxa"/>
            <w:shd w:val="clear" w:color="auto" w:fill="E7E6E6" w:themeFill="background2"/>
            <w:vAlign w:val="center"/>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r w:rsidRPr="001C4975">
              <w:rPr>
                <w:rFonts w:asciiTheme="majorHAnsi" w:hAnsiTheme="majorHAnsi" w:cstheme="majorHAnsi"/>
                <w:b/>
                <w:sz w:val="20"/>
                <w:szCs w:val="20"/>
                <w:lang w:val="lt-LT"/>
              </w:rPr>
              <w:t>Eil. Nr.</w:t>
            </w:r>
          </w:p>
        </w:tc>
        <w:tc>
          <w:tcPr>
            <w:tcW w:w="1843" w:type="dxa"/>
            <w:shd w:val="clear" w:color="auto" w:fill="E7E6E6" w:themeFill="background2"/>
            <w:vAlign w:val="center"/>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r w:rsidRPr="001C4975">
              <w:rPr>
                <w:rFonts w:asciiTheme="majorHAnsi" w:hAnsiTheme="majorHAnsi" w:cstheme="majorHAnsi"/>
                <w:b/>
                <w:sz w:val="20"/>
                <w:szCs w:val="20"/>
                <w:lang w:val="lt-LT"/>
              </w:rPr>
              <w:t xml:space="preserve">Parametras </w:t>
            </w:r>
          </w:p>
        </w:tc>
        <w:tc>
          <w:tcPr>
            <w:tcW w:w="3851" w:type="dxa"/>
            <w:shd w:val="clear" w:color="auto" w:fill="E7E6E6" w:themeFill="background2"/>
            <w:vAlign w:val="center"/>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r w:rsidRPr="001C4975">
              <w:rPr>
                <w:rFonts w:asciiTheme="majorHAnsi" w:hAnsiTheme="majorHAnsi" w:cstheme="majorHAnsi"/>
                <w:b/>
                <w:sz w:val="20"/>
                <w:szCs w:val="20"/>
                <w:lang w:val="lt-LT"/>
              </w:rPr>
              <w:t>Reikalaujama parametro reikšmė</w:t>
            </w:r>
          </w:p>
        </w:tc>
        <w:tc>
          <w:tcPr>
            <w:tcW w:w="3706" w:type="dxa"/>
            <w:shd w:val="clear" w:color="auto" w:fill="E7E6E6" w:themeFill="background2"/>
            <w:vAlign w:val="center"/>
          </w:tcPr>
          <w:p w:rsidR="003B3CB1" w:rsidRPr="001C4975" w:rsidRDefault="003B3CB1" w:rsidP="00775A5C">
            <w:pPr>
              <w:tabs>
                <w:tab w:val="left" w:pos="1440"/>
              </w:tabs>
              <w:suppressAutoHyphens/>
              <w:autoSpaceDN w:val="0"/>
              <w:spacing w:line="240" w:lineRule="auto"/>
              <w:ind w:firstLine="8"/>
              <w:jc w:val="center"/>
              <w:textAlignment w:val="baseline"/>
              <w:rPr>
                <w:rFonts w:asciiTheme="majorHAnsi" w:eastAsia="Calibri" w:hAnsiTheme="majorHAnsi" w:cstheme="majorHAnsi"/>
                <w:b/>
                <w:sz w:val="20"/>
                <w:szCs w:val="20"/>
              </w:rPr>
            </w:pPr>
            <w:r w:rsidRPr="001C4975">
              <w:rPr>
                <w:rFonts w:asciiTheme="majorHAnsi" w:eastAsia="Calibri" w:hAnsiTheme="majorHAnsi" w:cstheme="majorHAnsi"/>
                <w:b/>
                <w:sz w:val="20"/>
                <w:szCs w:val="20"/>
              </w:rPr>
              <w:t>Siūloma parametro reikšmė</w:t>
            </w:r>
          </w:p>
          <w:p w:rsidR="003B3CB1" w:rsidRPr="001C4975" w:rsidRDefault="003B3CB1" w:rsidP="00775A5C">
            <w:pPr>
              <w:pStyle w:val="1NUMarial"/>
              <w:numPr>
                <w:ilvl w:val="0"/>
                <w:numId w:val="0"/>
              </w:numPr>
              <w:tabs>
                <w:tab w:val="left" w:pos="426"/>
              </w:tabs>
              <w:spacing w:before="0" w:after="0" w:line="240" w:lineRule="auto"/>
              <w:contextualSpacing w:val="0"/>
              <w:jc w:val="center"/>
              <w:rPr>
                <w:rFonts w:asciiTheme="majorHAnsi" w:hAnsiTheme="majorHAnsi" w:cstheme="majorHAnsi"/>
                <w:i/>
                <w:sz w:val="20"/>
                <w:szCs w:val="20"/>
                <w:lang w:val="lt-LT"/>
              </w:rPr>
            </w:pPr>
            <w:r w:rsidRPr="001C4975">
              <w:rPr>
                <w:rFonts w:asciiTheme="majorHAnsi" w:hAnsiTheme="majorHAnsi" w:cstheme="majorHAnsi"/>
                <w:i/>
                <w:sz w:val="20"/>
                <w:szCs w:val="20"/>
                <w:lang w:val="lt-LT"/>
              </w:rPr>
              <w:t>(įvardinant rodiklių reikšmes, pateikiant nuorodas į viešai skelbiamą informaciją, patvirtinančių dokumentų kopijas, jeigu reikalaujama. Apsiribojimas vien įrašais „atitinka“ ir/arba „taip“</w:t>
            </w:r>
            <w:r w:rsidR="00775A5C" w:rsidRPr="001C4975">
              <w:rPr>
                <w:rFonts w:asciiTheme="majorHAnsi" w:hAnsiTheme="majorHAnsi" w:cstheme="majorHAnsi"/>
                <w:i/>
                <w:sz w:val="20"/>
                <w:szCs w:val="20"/>
                <w:lang w:val="lt-LT"/>
              </w:rPr>
              <w:t xml:space="preserve"> negalimas)</w:t>
            </w:r>
          </w:p>
        </w:tc>
      </w:tr>
      <w:tr w:rsidR="003B3CB1" w:rsidRPr="001C4975" w:rsidTr="00775A5C">
        <w:tc>
          <w:tcPr>
            <w:tcW w:w="567" w:type="dxa"/>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r w:rsidRPr="001C4975">
              <w:rPr>
                <w:rFonts w:asciiTheme="majorHAnsi" w:hAnsiTheme="majorHAnsi" w:cstheme="majorHAnsi"/>
                <w:sz w:val="20"/>
                <w:szCs w:val="20"/>
                <w:lang w:val="lt-LT"/>
              </w:rPr>
              <w:t>1.</w:t>
            </w:r>
          </w:p>
        </w:tc>
        <w:tc>
          <w:tcPr>
            <w:tcW w:w="1843" w:type="dxa"/>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r w:rsidRPr="001C4975">
              <w:rPr>
                <w:rFonts w:asciiTheme="majorHAnsi" w:hAnsiTheme="majorHAnsi" w:cstheme="majorHAnsi"/>
                <w:sz w:val="20"/>
                <w:szCs w:val="20"/>
                <w:lang w:val="lt-LT" w:eastAsia="en-GB"/>
              </w:rPr>
              <w:t>Programinės įrangos gamintojas, jos tikslus pavadinimas ir (ar) modelis</w:t>
            </w:r>
          </w:p>
        </w:tc>
        <w:tc>
          <w:tcPr>
            <w:tcW w:w="3851"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i/>
                <w:sz w:val="20"/>
                <w:szCs w:val="20"/>
                <w:u w:val="single"/>
                <w:lang w:val="lt-LT" w:eastAsia="en-GB"/>
              </w:rPr>
              <w:t>Programinės įrangos gamintoją, tikslų programinės įrangos pavadinimą ir (ar) modelį pasiūlyme n</w:t>
            </w:r>
            <w:r w:rsidRPr="001C4975">
              <w:rPr>
                <w:rFonts w:asciiTheme="majorHAnsi" w:eastAsia="Times New Roman" w:hAnsiTheme="majorHAnsi" w:cstheme="majorHAnsi"/>
                <w:i/>
                <w:sz w:val="20"/>
                <w:szCs w:val="20"/>
                <w:u w:val="single"/>
                <w:lang w:val="lt-LT" w:eastAsia="en-GB"/>
              </w:rPr>
              <w:t>urodo Tiekėjas.</w:t>
            </w:r>
          </w:p>
        </w:tc>
        <w:tc>
          <w:tcPr>
            <w:tcW w:w="3706"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i/>
                <w:sz w:val="20"/>
                <w:szCs w:val="20"/>
                <w:u w:val="single"/>
                <w:lang w:val="lt-LT" w:eastAsia="en-GB"/>
              </w:rPr>
            </w:pPr>
          </w:p>
        </w:tc>
      </w:tr>
      <w:tr w:rsidR="003B3CB1" w:rsidRPr="001C4975" w:rsidTr="00775A5C">
        <w:tc>
          <w:tcPr>
            <w:tcW w:w="567" w:type="dxa"/>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r w:rsidRPr="001C4975">
              <w:rPr>
                <w:rFonts w:asciiTheme="majorHAnsi" w:hAnsiTheme="majorHAnsi" w:cstheme="majorHAnsi"/>
                <w:sz w:val="20"/>
                <w:szCs w:val="20"/>
                <w:lang w:val="lt-LT"/>
              </w:rPr>
              <w:lastRenderedPageBreak/>
              <w:t>2.</w:t>
            </w:r>
          </w:p>
        </w:tc>
        <w:tc>
          <w:tcPr>
            <w:tcW w:w="1843" w:type="dxa"/>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r w:rsidRPr="001C4975">
              <w:rPr>
                <w:rFonts w:asciiTheme="majorHAnsi" w:hAnsiTheme="majorHAnsi" w:cstheme="majorHAnsi"/>
                <w:sz w:val="20"/>
                <w:szCs w:val="20"/>
                <w:lang w:val="lt-LT"/>
              </w:rPr>
              <w:t>Kiekis</w:t>
            </w:r>
          </w:p>
        </w:tc>
        <w:tc>
          <w:tcPr>
            <w:tcW w:w="3851"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1 (viena) licencija.</w:t>
            </w:r>
          </w:p>
        </w:tc>
        <w:tc>
          <w:tcPr>
            <w:tcW w:w="3706"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r w:rsidRPr="001C4975">
              <w:rPr>
                <w:rFonts w:asciiTheme="majorHAnsi" w:hAnsiTheme="majorHAnsi" w:cstheme="majorHAnsi"/>
                <w:sz w:val="20"/>
                <w:szCs w:val="20"/>
                <w:lang w:val="lt-LT"/>
              </w:rPr>
              <w:t>3.</w:t>
            </w:r>
          </w:p>
        </w:tc>
        <w:tc>
          <w:tcPr>
            <w:tcW w:w="1843" w:type="dxa"/>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r w:rsidRPr="001C4975">
              <w:rPr>
                <w:rFonts w:asciiTheme="majorHAnsi" w:hAnsiTheme="majorHAnsi" w:cstheme="majorHAnsi"/>
                <w:sz w:val="20"/>
                <w:szCs w:val="20"/>
                <w:lang w:val="lt-LT"/>
              </w:rPr>
              <w:t>Licencijos galiojimo laikotarpis</w:t>
            </w:r>
          </w:p>
        </w:tc>
        <w:tc>
          <w:tcPr>
            <w:tcW w:w="3851"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eastAsia="Times New Roman" w:hAnsiTheme="majorHAnsi" w:cstheme="majorHAnsi"/>
                <w:sz w:val="20"/>
                <w:szCs w:val="20"/>
                <w:lang w:val="lt-LT" w:eastAsia="en-GB"/>
              </w:rPr>
              <w:t>12 (dvylika) mėn. nuo licencijos perdavimo-priėmimo dienos.</w:t>
            </w:r>
          </w:p>
        </w:tc>
        <w:tc>
          <w:tcPr>
            <w:tcW w:w="3706"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eastAsia="Times New Roman" w:hAnsiTheme="majorHAnsi" w:cstheme="majorHAnsi"/>
                <w:sz w:val="20"/>
                <w:szCs w:val="20"/>
                <w:lang w:val="lt-LT" w:eastAsia="en-GB"/>
              </w:rPr>
            </w:pPr>
          </w:p>
        </w:tc>
      </w:tr>
      <w:tr w:rsidR="003B3CB1" w:rsidRPr="001C4975" w:rsidTr="00775A5C">
        <w:tc>
          <w:tcPr>
            <w:tcW w:w="567" w:type="dxa"/>
            <w:vMerge w:val="restart"/>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r w:rsidRPr="001C4975">
              <w:rPr>
                <w:rFonts w:asciiTheme="majorHAnsi" w:hAnsiTheme="majorHAnsi" w:cstheme="majorHAnsi"/>
                <w:sz w:val="20"/>
                <w:szCs w:val="20"/>
                <w:lang w:val="lt-LT"/>
              </w:rPr>
              <w:t>4.</w:t>
            </w:r>
          </w:p>
        </w:tc>
        <w:tc>
          <w:tcPr>
            <w:tcW w:w="1843" w:type="dxa"/>
            <w:vMerge w:val="restart"/>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r w:rsidRPr="001C4975">
              <w:rPr>
                <w:rFonts w:asciiTheme="majorHAnsi" w:hAnsiTheme="majorHAnsi" w:cstheme="majorHAnsi"/>
                <w:sz w:val="20"/>
                <w:szCs w:val="20"/>
                <w:lang w:val="lt-LT"/>
              </w:rPr>
              <w:t>Programinės įrangos funkciniai reikalavimai</w:t>
            </w:r>
          </w:p>
        </w:tc>
        <w:tc>
          <w:tcPr>
            <w:tcW w:w="3851"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4.1. Programinė įranga turi užtikrinti visapusišką duomenų išgavimą iš mobiliųjų įrenginių su „Android“, „iOS“ ir „</w:t>
            </w:r>
            <w:proofErr w:type="spellStart"/>
            <w:r w:rsidRPr="001C4975">
              <w:rPr>
                <w:rFonts w:asciiTheme="majorHAnsi" w:hAnsiTheme="majorHAnsi" w:cstheme="majorHAnsi"/>
                <w:i/>
                <w:sz w:val="20"/>
                <w:szCs w:val="20"/>
                <w:lang w:val="lt-LT"/>
              </w:rPr>
              <w:t>BlackBerry</w:t>
            </w:r>
            <w:proofErr w:type="spellEnd"/>
            <w:r w:rsidRPr="001C4975">
              <w:rPr>
                <w:rFonts w:asciiTheme="majorHAnsi" w:hAnsiTheme="majorHAnsi" w:cstheme="majorHAnsi"/>
                <w:i/>
                <w:sz w:val="20"/>
                <w:szCs w:val="20"/>
                <w:lang w:val="lt-LT"/>
              </w:rPr>
              <w:t xml:space="preserve"> OS“ </w:t>
            </w:r>
            <w:r w:rsidRPr="001C4975">
              <w:rPr>
                <w:rFonts w:asciiTheme="majorHAnsi" w:hAnsiTheme="majorHAnsi" w:cstheme="majorHAnsi"/>
                <w:sz w:val="20"/>
                <w:szCs w:val="20"/>
                <w:lang w:val="lt-LT"/>
              </w:rPr>
              <w:t xml:space="preserve"> operacinėmis sistemomis, įskaitant:</w:t>
            </w:r>
          </w:p>
          <w:p w:rsidR="003B3CB1" w:rsidRPr="001C4975" w:rsidRDefault="003B3CB1" w:rsidP="001B1FE8">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r w:rsidRPr="001C4975">
              <w:rPr>
                <w:rFonts w:asciiTheme="majorHAnsi" w:hAnsiTheme="majorHAnsi" w:cstheme="majorHAnsi"/>
                <w:sz w:val="20"/>
                <w:szCs w:val="20"/>
                <w:lang w:val="lt-LT"/>
              </w:rPr>
              <w:t>a) failų sistemos duomenis,</w:t>
            </w:r>
          </w:p>
          <w:p w:rsidR="003B3CB1" w:rsidRPr="001C4975" w:rsidRDefault="003B3CB1" w:rsidP="001B1FE8">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r w:rsidRPr="001C4975">
              <w:rPr>
                <w:rFonts w:asciiTheme="majorHAnsi" w:hAnsiTheme="majorHAnsi" w:cstheme="majorHAnsi"/>
                <w:sz w:val="20"/>
                <w:szCs w:val="20"/>
                <w:lang w:val="lt-LT"/>
              </w:rPr>
              <w:t>b) šifruotus duomenis,</w:t>
            </w:r>
            <w:r w:rsidRPr="001C4975">
              <w:rPr>
                <w:rFonts w:asciiTheme="majorHAnsi" w:hAnsiTheme="majorHAnsi" w:cstheme="majorHAnsi"/>
                <w:sz w:val="20"/>
                <w:szCs w:val="20"/>
                <w:lang w:val="lt-LT"/>
              </w:rPr>
              <w:br/>
              <w:t>c) trečiųjų šalių programėlių informaciją;</w:t>
            </w:r>
          </w:p>
        </w:tc>
        <w:tc>
          <w:tcPr>
            <w:tcW w:w="3706"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4.2. Turi būti užtikrintas SIM kortelių duomenų nuskaitymas ir klonavimas;</w:t>
            </w:r>
          </w:p>
        </w:tc>
        <w:tc>
          <w:tcPr>
            <w:tcW w:w="3706"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4.3. Programinė įranga turi turėti galimybę nuskaityti ir atkurti ištrintus duomenis iš mobiliųjų įrenginių vidinės atmintie</w:t>
            </w:r>
            <w:bookmarkStart w:id="7" w:name="_GoBack"/>
            <w:bookmarkEnd w:id="7"/>
            <w:r w:rsidRPr="001C4975">
              <w:rPr>
                <w:rFonts w:asciiTheme="majorHAnsi" w:hAnsiTheme="majorHAnsi" w:cstheme="majorHAnsi"/>
                <w:sz w:val="20"/>
                <w:szCs w:val="20"/>
                <w:lang w:val="lt-LT"/>
              </w:rPr>
              <w:t>s;</w:t>
            </w:r>
          </w:p>
        </w:tc>
        <w:tc>
          <w:tcPr>
            <w:tcW w:w="3706"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 xml:space="preserve">4.4. Turi būti galimybė generuoti išsamią nuskaitytų duomenų ataskaitą šiais formatais: </w:t>
            </w:r>
            <w:r w:rsidRPr="001C4975">
              <w:rPr>
                <w:rFonts w:asciiTheme="majorHAnsi" w:hAnsiTheme="majorHAnsi" w:cstheme="majorHAnsi"/>
                <w:i/>
                <w:sz w:val="20"/>
                <w:szCs w:val="20"/>
                <w:lang w:val="lt-LT"/>
              </w:rPr>
              <w:t>PDF, HTML</w:t>
            </w:r>
            <w:r w:rsidRPr="001C4975">
              <w:rPr>
                <w:rFonts w:asciiTheme="majorHAnsi" w:hAnsiTheme="majorHAnsi" w:cstheme="majorHAnsi"/>
                <w:sz w:val="20"/>
                <w:szCs w:val="20"/>
                <w:lang w:val="lt-LT"/>
              </w:rPr>
              <w:t xml:space="preserve">, bei specializuotu </w:t>
            </w:r>
            <w:r w:rsidRPr="001C4975">
              <w:rPr>
                <w:rFonts w:asciiTheme="majorHAnsi" w:hAnsiTheme="majorHAnsi" w:cstheme="majorHAnsi"/>
                <w:i/>
                <w:sz w:val="20"/>
                <w:szCs w:val="20"/>
                <w:lang w:val="lt-LT"/>
              </w:rPr>
              <w:t>UFDR</w:t>
            </w:r>
            <w:r w:rsidRPr="001C4975">
              <w:rPr>
                <w:rFonts w:asciiTheme="majorHAnsi" w:hAnsiTheme="majorHAnsi" w:cstheme="majorHAnsi"/>
                <w:sz w:val="20"/>
                <w:szCs w:val="20"/>
                <w:lang w:val="lt-LT"/>
              </w:rPr>
              <w:t xml:space="preserve"> formatu;</w:t>
            </w:r>
          </w:p>
        </w:tc>
        <w:tc>
          <w:tcPr>
            <w:tcW w:w="3706"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4.5. Turi būti užtikrintas vartotojo slaptažodžių atkūrimas ir galimybė atrakinti mobiliuosius įrenginius.</w:t>
            </w:r>
          </w:p>
        </w:tc>
        <w:tc>
          <w:tcPr>
            <w:tcW w:w="3706"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val="restart"/>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r w:rsidRPr="001C4975">
              <w:rPr>
                <w:rFonts w:asciiTheme="majorHAnsi" w:hAnsiTheme="majorHAnsi" w:cstheme="majorHAnsi"/>
                <w:sz w:val="20"/>
                <w:szCs w:val="20"/>
                <w:lang w:val="lt-LT"/>
              </w:rPr>
              <w:t>5.</w:t>
            </w:r>
          </w:p>
        </w:tc>
        <w:tc>
          <w:tcPr>
            <w:tcW w:w="1843" w:type="dxa"/>
            <w:vMerge w:val="restart"/>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r w:rsidRPr="001C4975">
              <w:rPr>
                <w:rFonts w:asciiTheme="majorHAnsi" w:hAnsiTheme="majorHAnsi" w:cstheme="majorHAnsi"/>
                <w:sz w:val="20"/>
                <w:szCs w:val="20"/>
                <w:lang w:val="lt-LT"/>
              </w:rPr>
              <w:t>Programinės įrangos techninės galimybės</w:t>
            </w:r>
          </w:p>
        </w:tc>
        <w:tc>
          <w:tcPr>
            <w:tcW w:w="3851"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5.1. Programinė įranga turi gebėti nuskaityti šiuos duomenis iš mobiliųjų įrenginių: kontaktus, skambučių žurnalus, SMS/MMS žinutes, nuotraukas, vaizdo įrašus, kalendoriaus įrašus, užrašus, el. pašto informaciją ir duomenis iš socialinių tinklų (</w:t>
            </w:r>
            <w:r w:rsidRPr="001C4975">
              <w:rPr>
                <w:rFonts w:asciiTheme="majorHAnsi" w:hAnsiTheme="majorHAnsi" w:cstheme="majorHAnsi"/>
                <w:i/>
                <w:sz w:val="20"/>
                <w:szCs w:val="20"/>
                <w:lang w:val="lt-LT"/>
              </w:rPr>
              <w:t xml:space="preserve">WhatsApp, </w:t>
            </w:r>
            <w:proofErr w:type="spellStart"/>
            <w:r w:rsidRPr="001C4975">
              <w:rPr>
                <w:rFonts w:asciiTheme="majorHAnsi" w:hAnsiTheme="majorHAnsi" w:cstheme="majorHAnsi"/>
                <w:i/>
                <w:sz w:val="20"/>
                <w:szCs w:val="20"/>
                <w:lang w:val="lt-LT"/>
              </w:rPr>
              <w:t>Viber</w:t>
            </w:r>
            <w:proofErr w:type="spellEnd"/>
            <w:r w:rsidRPr="001C4975">
              <w:rPr>
                <w:rFonts w:asciiTheme="majorHAnsi" w:hAnsiTheme="majorHAnsi" w:cstheme="majorHAnsi"/>
                <w:i/>
                <w:sz w:val="20"/>
                <w:szCs w:val="20"/>
                <w:lang w:val="lt-LT"/>
              </w:rPr>
              <w:t xml:space="preserve">, Skype, Facebook Messenger, </w:t>
            </w:r>
            <w:proofErr w:type="spellStart"/>
            <w:r w:rsidRPr="001C4975">
              <w:rPr>
                <w:rFonts w:asciiTheme="majorHAnsi" w:hAnsiTheme="majorHAnsi" w:cstheme="majorHAnsi"/>
                <w:i/>
                <w:sz w:val="20"/>
                <w:szCs w:val="20"/>
                <w:lang w:val="lt-LT"/>
              </w:rPr>
              <w:t>Telegram</w:t>
            </w:r>
            <w:proofErr w:type="spellEnd"/>
            <w:r w:rsidRPr="001C4975">
              <w:rPr>
                <w:rFonts w:asciiTheme="majorHAnsi" w:hAnsiTheme="majorHAnsi" w:cstheme="majorHAnsi"/>
                <w:i/>
                <w:sz w:val="20"/>
                <w:szCs w:val="20"/>
                <w:lang w:val="lt-LT"/>
              </w:rPr>
              <w:t xml:space="preserve">, </w:t>
            </w:r>
            <w:proofErr w:type="spellStart"/>
            <w:r w:rsidRPr="001C4975">
              <w:rPr>
                <w:rFonts w:asciiTheme="majorHAnsi" w:hAnsiTheme="majorHAnsi" w:cstheme="majorHAnsi"/>
                <w:i/>
                <w:sz w:val="20"/>
                <w:szCs w:val="20"/>
                <w:lang w:val="lt-LT"/>
              </w:rPr>
              <w:t>Signal</w:t>
            </w:r>
            <w:proofErr w:type="spellEnd"/>
            <w:r w:rsidRPr="001C4975">
              <w:rPr>
                <w:rFonts w:asciiTheme="majorHAnsi" w:hAnsiTheme="majorHAnsi" w:cstheme="majorHAnsi"/>
                <w:sz w:val="20"/>
                <w:szCs w:val="20"/>
                <w:lang w:val="lt-LT"/>
              </w:rPr>
              <w:t>);</w:t>
            </w:r>
          </w:p>
        </w:tc>
        <w:tc>
          <w:tcPr>
            <w:tcW w:w="3706"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 xml:space="preserve">5.2. Turi būti galimybė maksimaliai atkurti mobiliajame įrenginyje ištrintus duomenis bei apeiti įrenginio apsaugos kodą, ekrano užraktą ir atsarginės kopijos šifravimą daugumoje populiariausių </w:t>
            </w:r>
            <w:r w:rsidRPr="001C4975">
              <w:rPr>
                <w:rFonts w:asciiTheme="majorHAnsi" w:hAnsiTheme="majorHAnsi" w:cstheme="majorHAnsi"/>
                <w:i/>
                <w:sz w:val="20"/>
                <w:szCs w:val="20"/>
                <w:lang w:val="lt-LT"/>
              </w:rPr>
              <w:t>Android, iOS</w:t>
            </w:r>
            <w:r w:rsidRPr="001C4975">
              <w:rPr>
                <w:rFonts w:asciiTheme="majorHAnsi" w:hAnsiTheme="majorHAnsi" w:cstheme="majorHAnsi"/>
                <w:sz w:val="20"/>
                <w:szCs w:val="20"/>
                <w:lang w:val="lt-LT"/>
              </w:rPr>
              <w:t xml:space="preserve"> ir </w:t>
            </w:r>
            <w:proofErr w:type="spellStart"/>
            <w:r w:rsidRPr="001C4975">
              <w:rPr>
                <w:rFonts w:asciiTheme="majorHAnsi" w:hAnsiTheme="majorHAnsi" w:cstheme="majorHAnsi"/>
                <w:i/>
                <w:sz w:val="20"/>
                <w:szCs w:val="20"/>
                <w:lang w:val="lt-LT"/>
              </w:rPr>
              <w:t>BlackBerry</w:t>
            </w:r>
            <w:proofErr w:type="spellEnd"/>
            <w:r w:rsidRPr="001C4975">
              <w:rPr>
                <w:rFonts w:asciiTheme="majorHAnsi" w:hAnsiTheme="majorHAnsi" w:cstheme="majorHAnsi"/>
                <w:i/>
                <w:sz w:val="20"/>
                <w:szCs w:val="20"/>
                <w:lang w:val="lt-LT"/>
              </w:rPr>
              <w:t xml:space="preserve"> OS</w:t>
            </w:r>
            <w:r w:rsidRPr="001C4975">
              <w:rPr>
                <w:rFonts w:asciiTheme="majorHAnsi" w:hAnsiTheme="majorHAnsi" w:cstheme="majorHAnsi"/>
                <w:sz w:val="20"/>
                <w:szCs w:val="20"/>
                <w:lang w:val="lt-LT"/>
              </w:rPr>
              <w:t xml:space="preserve"> įrenginių.</w:t>
            </w:r>
          </w:p>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Taip pat turi būti palaikoma „</w:t>
            </w:r>
            <w:proofErr w:type="spellStart"/>
            <w:r w:rsidRPr="001C4975">
              <w:rPr>
                <w:rFonts w:asciiTheme="majorHAnsi" w:hAnsiTheme="majorHAnsi" w:cstheme="majorHAnsi"/>
                <w:i/>
                <w:sz w:val="20"/>
                <w:szCs w:val="20"/>
                <w:lang w:val="lt-LT"/>
              </w:rPr>
              <w:t>brute</w:t>
            </w:r>
            <w:proofErr w:type="spellEnd"/>
            <w:r w:rsidRPr="001C4975">
              <w:rPr>
                <w:rFonts w:asciiTheme="majorHAnsi" w:hAnsiTheme="majorHAnsi" w:cstheme="majorHAnsi"/>
                <w:i/>
                <w:sz w:val="20"/>
                <w:szCs w:val="20"/>
                <w:lang w:val="lt-LT"/>
              </w:rPr>
              <w:t>-force</w:t>
            </w:r>
            <w:r w:rsidRPr="001C4975">
              <w:rPr>
                <w:rFonts w:asciiTheme="majorHAnsi" w:hAnsiTheme="majorHAnsi" w:cstheme="majorHAnsi"/>
                <w:sz w:val="20"/>
                <w:szCs w:val="20"/>
                <w:lang w:val="lt-LT"/>
              </w:rPr>
              <w:t>“ funkcija, leidžianti naudoti numatytuosius ar individualiai sudarytus slaptažodžių žodynus;</w:t>
            </w:r>
          </w:p>
        </w:tc>
        <w:tc>
          <w:tcPr>
            <w:tcW w:w="3706"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5.3. Turi būti palaikomas duomenų nuskaitymas iš mobiliųjų įrenginių su Kinijos gamintojų procesoriais;</w:t>
            </w:r>
          </w:p>
        </w:tc>
        <w:tc>
          <w:tcPr>
            <w:tcW w:w="3706"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5.4. Turi būti galimybė dekoduoti duomenis bei išgauti raktus iš „</w:t>
            </w:r>
            <w:r w:rsidRPr="001C4975">
              <w:rPr>
                <w:rFonts w:asciiTheme="majorHAnsi" w:hAnsiTheme="majorHAnsi" w:cstheme="majorHAnsi"/>
                <w:i/>
                <w:sz w:val="20"/>
                <w:szCs w:val="20"/>
                <w:lang w:val="lt-LT"/>
              </w:rPr>
              <w:t xml:space="preserve">iOS </w:t>
            </w:r>
            <w:proofErr w:type="spellStart"/>
            <w:r w:rsidRPr="001C4975">
              <w:rPr>
                <w:rFonts w:asciiTheme="majorHAnsi" w:hAnsiTheme="majorHAnsi" w:cstheme="majorHAnsi"/>
                <w:i/>
                <w:sz w:val="20"/>
                <w:szCs w:val="20"/>
                <w:lang w:val="lt-LT"/>
              </w:rPr>
              <w:t>Keychain</w:t>
            </w:r>
            <w:proofErr w:type="spellEnd"/>
            <w:r w:rsidRPr="001C4975">
              <w:rPr>
                <w:rFonts w:asciiTheme="majorHAnsi" w:hAnsiTheme="majorHAnsi" w:cstheme="majorHAnsi"/>
                <w:sz w:val="20"/>
                <w:szCs w:val="20"/>
                <w:lang w:val="lt-LT"/>
              </w:rPr>
              <w:t>“ ir „</w:t>
            </w:r>
            <w:r w:rsidRPr="001C4975">
              <w:rPr>
                <w:rFonts w:asciiTheme="majorHAnsi" w:hAnsiTheme="majorHAnsi" w:cstheme="majorHAnsi"/>
                <w:i/>
                <w:sz w:val="20"/>
                <w:szCs w:val="20"/>
                <w:lang w:val="lt-LT"/>
              </w:rPr>
              <w:t xml:space="preserve">Android </w:t>
            </w:r>
            <w:proofErr w:type="spellStart"/>
            <w:r w:rsidRPr="001C4975">
              <w:rPr>
                <w:rFonts w:asciiTheme="majorHAnsi" w:hAnsiTheme="majorHAnsi" w:cstheme="majorHAnsi"/>
                <w:i/>
                <w:sz w:val="20"/>
                <w:szCs w:val="20"/>
                <w:lang w:val="lt-LT"/>
              </w:rPr>
              <w:t>Keystore</w:t>
            </w:r>
            <w:proofErr w:type="spellEnd"/>
            <w:r w:rsidRPr="001C4975">
              <w:rPr>
                <w:rFonts w:asciiTheme="majorHAnsi" w:hAnsiTheme="majorHAnsi" w:cstheme="majorHAnsi"/>
                <w:sz w:val="20"/>
                <w:szCs w:val="20"/>
                <w:lang w:val="lt-LT"/>
              </w:rPr>
              <w:t>“ saugyklų;</w:t>
            </w:r>
          </w:p>
        </w:tc>
        <w:tc>
          <w:tcPr>
            <w:tcW w:w="3706"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 xml:space="preserve">5.5. Turi nuskaityti pagrindinę informaciją apie mobilųjį įrenginį: ryšio operatorių, </w:t>
            </w:r>
            <w:r w:rsidRPr="001C4975">
              <w:rPr>
                <w:rFonts w:asciiTheme="majorHAnsi" w:hAnsiTheme="majorHAnsi" w:cstheme="majorHAnsi"/>
                <w:sz w:val="20"/>
                <w:szCs w:val="20"/>
                <w:lang w:val="lt-LT"/>
              </w:rPr>
              <w:lastRenderedPageBreak/>
              <w:t>gamintoją, modelį, pavadinimą, operacinę sistemą, IMEI numerį;</w:t>
            </w:r>
          </w:p>
        </w:tc>
        <w:tc>
          <w:tcPr>
            <w:tcW w:w="3706"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5.6. Visa nuskaityta informacija turi būti įrašoma į skaitmeninę bylą;</w:t>
            </w:r>
          </w:p>
        </w:tc>
        <w:tc>
          <w:tcPr>
            <w:tcW w:w="3706"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5.7. Programinė įranga turi turėti įrankius skaitmeninės bylos peržiūrai ir duomenų eksportavimui;</w:t>
            </w:r>
          </w:p>
        </w:tc>
        <w:tc>
          <w:tcPr>
            <w:tcW w:w="3706"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5.8. Programinė įranga turi palaikyti automatizuotą darbo srautą, kuris leidžia vienu veiksmu atlikti duomenų išgavimą, dekodavimą, analizę ir ataskaitos generavimą;</w:t>
            </w:r>
          </w:p>
        </w:tc>
        <w:tc>
          <w:tcPr>
            <w:tcW w:w="3706"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5.9. Programinė įranga turi gebėti be papildomų priemonių nuskaityti duomenis iš mobiliųjų telefonų su „iOS“ operacine sistema, kuriuose yra įjungta  vagystės apsaugos funkcija (</w:t>
            </w:r>
            <w:r w:rsidRPr="001C4975">
              <w:rPr>
                <w:rFonts w:asciiTheme="majorHAnsi" w:hAnsiTheme="majorHAnsi" w:cstheme="majorHAnsi"/>
                <w:i/>
                <w:sz w:val="20"/>
                <w:szCs w:val="20"/>
                <w:lang w:val="lt-LT"/>
              </w:rPr>
              <w:t xml:space="preserve">angl. </w:t>
            </w:r>
            <w:proofErr w:type="spellStart"/>
            <w:r w:rsidRPr="001C4975">
              <w:rPr>
                <w:rFonts w:asciiTheme="majorHAnsi" w:hAnsiTheme="majorHAnsi" w:cstheme="majorHAnsi"/>
                <w:i/>
                <w:sz w:val="20"/>
                <w:szCs w:val="20"/>
                <w:lang w:val="lt-LT"/>
              </w:rPr>
              <w:t>Stolen</w:t>
            </w:r>
            <w:proofErr w:type="spellEnd"/>
            <w:r w:rsidRPr="001C4975">
              <w:rPr>
                <w:rFonts w:asciiTheme="majorHAnsi" w:hAnsiTheme="majorHAnsi" w:cstheme="majorHAnsi"/>
                <w:i/>
                <w:sz w:val="20"/>
                <w:szCs w:val="20"/>
                <w:lang w:val="lt-LT"/>
              </w:rPr>
              <w:t xml:space="preserve"> </w:t>
            </w:r>
            <w:proofErr w:type="spellStart"/>
            <w:r w:rsidRPr="001C4975">
              <w:rPr>
                <w:rFonts w:asciiTheme="majorHAnsi" w:hAnsiTheme="majorHAnsi" w:cstheme="majorHAnsi"/>
                <w:i/>
                <w:sz w:val="20"/>
                <w:szCs w:val="20"/>
                <w:lang w:val="lt-LT"/>
              </w:rPr>
              <w:t>Device</w:t>
            </w:r>
            <w:proofErr w:type="spellEnd"/>
            <w:r w:rsidRPr="001C4975">
              <w:rPr>
                <w:rFonts w:asciiTheme="majorHAnsi" w:hAnsiTheme="majorHAnsi" w:cstheme="majorHAnsi"/>
                <w:i/>
                <w:sz w:val="20"/>
                <w:szCs w:val="20"/>
                <w:lang w:val="lt-LT"/>
              </w:rPr>
              <w:t xml:space="preserve"> </w:t>
            </w:r>
            <w:proofErr w:type="spellStart"/>
            <w:r w:rsidRPr="001C4975">
              <w:rPr>
                <w:rFonts w:asciiTheme="majorHAnsi" w:hAnsiTheme="majorHAnsi" w:cstheme="majorHAnsi"/>
                <w:i/>
                <w:sz w:val="20"/>
                <w:szCs w:val="20"/>
                <w:lang w:val="lt-LT"/>
              </w:rPr>
              <w:t>Protection</w:t>
            </w:r>
            <w:proofErr w:type="spellEnd"/>
            <w:r w:rsidRPr="001C4975">
              <w:rPr>
                <w:rFonts w:asciiTheme="majorHAnsi" w:hAnsiTheme="majorHAnsi" w:cstheme="majorHAnsi"/>
                <w:sz w:val="20"/>
                <w:szCs w:val="20"/>
                <w:lang w:val="lt-LT"/>
              </w:rPr>
              <w:t>);</w:t>
            </w:r>
          </w:p>
        </w:tc>
        <w:tc>
          <w:tcPr>
            <w:tcW w:w="3706" w:type="dxa"/>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tcBorders>
              <w:bottom w:val="single" w:sz="4" w:space="0" w:color="auto"/>
            </w:tcBorders>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Borders>
              <w:bottom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Borders>
              <w:bottom w:val="single" w:sz="4" w:space="0" w:color="auto"/>
            </w:tcBorders>
          </w:tcPr>
          <w:p w:rsidR="003B3CB1" w:rsidRPr="001C4975" w:rsidRDefault="003B3CB1" w:rsidP="00385C99">
            <w:pPr>
              <w:ind w:firstLine="29"/>
              <w:rPr>
                <w:rFonts w:asciiTheme="majorHAnsi" w:hAnsiTheme="majorHAnsi" w:cstheme="majorHAnsi"/>
                <w:sz w:val="20"/>
                <w:szCs w:val="20"/>
              </w:rPr>
            </w:pPr>
            <w:r w:rsidRPr="001C4975">
              <w:rPr>
                <w:rFonts w:asciiTheme="majorHAnsi" w:hAnsiTheme="majorHAnsi" w:cstheme="majorHAnsi"/>
                <w:sz w:val="20"/>
                <w:szCs w:val="20"/>
              </w:rPr>
              <w:t xml:space="preserve">5.10. Programinė įranga turi gebėti nuskaityti duomenis iš mobiliojo ryšio telefonų su </w:t>
            </w:r>
            <w:r w:rsidRPr="001C4975">
              <w:rPr>
                <w:rFonts w:asciiTheme="majorHAnsi" w:hAnsiTheme="majorHAnsi" w:cstheme="majorHAnsi"/>
                <w:i/>
                <w:sz w:val="20"/>
                <w:szCs w:val="20"/>
              </w:rPr>
              <w:t>„Android”</w:t>
            </w:r>
            <w:r w:rsidRPr="001C4975">
              <w:rPr>
                <w:rFonts w:asciiTheme="majorHAnsi" w:hAnsiTheme="majorHAnsi" w:cstheme="majorHAnsi"/>
                <w:sz w:val="20"/>
                <w:szCs w:val="20"/>
              </w:rPr>
              <w:t xml:space="preserve"> ir </w:t>
            </w:r>
            <w:r w:rsidRPr="001C4975">
              <w:rPr>
                <w:rFonts w:asciiTheme="majorHAnsi" w:hAnsiTheme="majorHAnsi" w:cstheme="majorHAnsi"/>
                <w:i/>
                <w:sz w:val="20"/>
                <w:szCs w:val="20"/>
              </w:rPr>
              <w:t>„iOS”</w:t>
            </w:r>
            <w:r w:rsidRPr="001C4975">
              <w:rPr>
                <w:rFonts w:asciiTheme="majorHAnsi" w:hAnsiTheme="majorHAnsi" w:cstheme="majorHAnsi"/>
                <w:sz w:val="20"/>
                <w:szCs w:val="20"/>
              </w:rPr>
              <w:t xml:space="preserve"> operacinėmis sistemomis pilnos failų sistemos (</w:t>
            </w:r>
            <w:r w:rsidRPr="001C4975">
              <w:rPr>
                <w:rFonts w:asciiTheme="majorHAnsi" w:hAnsiTheme="majorHAnsi" w:cstheme="majorHAnsi"/>
                <w:i/>
                <w:sz w:val="20"/>
                <w:szCs w:val="20"/>
              </w:rPr>
              <w:t xml:space="preserve">angl. </w:t>
            </w:r>
            <w:proofErr w:type="spellStart"/>
            <w:r w:rsidRPr="001C4975">
              <w:rPr>
                <w:rFonts w:asciiTheme="majorHAnsi" w:hAnsiTheme="majorHAnsi" w:cstheme="majorHAnsi"/>
                <w:i/>
                <w:sz w:val="20"/>
                <w:szCs w:val="20"/>
              </w:rPr>
              <w:t>Full</w:t>
            </w:r>
            <w:proofErr w:type="spellEnd"/>
            <w:r w:rsidRPr="001C4975">
              <w:rPr>
                <w:rFonts w:asciiTheme="majorHAnsi" w:hAnsiTheme="majorHAnsi" w:cstheme="majorHAnsi"/>
                <w:i/>
                <w:sz w:val="20"/>
                <w:szCs w:val="20"/>
              </w:rPr>
              <w:t xml:space="preserve"> File System)</w:t>
            </w:r>
            <w:r w:rsidRPr="001C4975">
              <w:rPr>
                <w:rFonts w:asciiTheme="majorHAnsi" w:hAnsiTheme="majorHAnsi" w:cstheme="majorHAnsi"/>
                <w:sz w:val="20"/>
                <w:szCs w:val="20"/>
              </w:rPr>
              <w:t xml:space="preserve"> lygiu.</w:t>
            </w:r>
          </w:p>
        </w:tc>
        <w:tc>
          <w:tcPr>
            <w:tcW w:w="3706" w:type="dxa"/>
            <w:tcBorders>
              <w:bottom w:val="single" w:sz="4" w:space="0" w:color="auto"/>
            </w:tcBorders>
          </w:tcPr>
          <w:p w:rsidR="003B3CB1" w:rsidRPr="001C4975" w:rsidRDefault="003B3CB1" w:rsidP="003B7807">
            <w:pPr>
              <w:ind w:firstLine="8"/>
              <w:rPr>
                <w:rFonts w:asciiTheme="majorHAnsi" w:hAnsiTheme="majorHAnsi" w:cstheme="majorHAnsi"/>
                <w:sz w:val="20"/>
                <w:szCs w:val="20"/>
              </w:rPr>
            </w:pPr>
          </w:p>
        </w:tc>
      </w:tr>
      <w:tr w:rsidR="003B3CB1" w:rsidRPr="001C4975" w:rsidTr="00775A5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r w:rsidRPr="001C4975">
              <w:rPr>
                <w:rFonts w:asciiTheme="majorHAnsi" w:hAnsiTheme="majorHAnsi" w:cstheme="majorHAnsi"/>
                <w:sz w:val="20"/>
                <w:szCs w:val="20"/>
                <w:lang w:val="lt-LT"/>
              </w:rPr>
              <w:t>6.</w:t>
            </w:r>
          </w:p>
        </w:tc>
        <w:tc>
          <w:tcPr>
            <w:tcW w:w="1843" w:type="dxa"/>
            <w:vMerge w:val="restart"/>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r w:rsidRPr="001C4975">
              <w:rPr>
                <w:rFonts w:asciiTheme="majorHAnsi" w:hAnsiTheme="majorHAnsi" w:cstheme="majorHAnsi"/>
                <w:sz w:val="20"/>
                <w:szCs w:val="20"/>
                <w:lang w:val="lt-LT"/>
              </w:rPr>
              <w:t>Duomenų analizės reikalavimai</w:t>
            </w:r>
          </w:p>
        </w:tc>
        <w:tc>
          <w:tcPr>
            <w:tcW w:w="3851" w:type="dxa"/>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6.1. Programinė įranga turi gebėti analizuoti tiek loginiu, tiek fiziniu būdu nuskaitytus duomenis;</w:t>
            </w:r>
          </w:p>
        </w:tc>
        <w:tc>
          <w:tcPr>
            <w:tcW w:w="3706" w:type="dxa"/>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6.2. Turi būti įdiegtas raktinių žodžių paieškos mechanizmas, leidžiantis ieškoti aktualių duomenų visoje nuskaitytoje informacijoje, įskaitant žinutes, el. laiškus, socialinių tinklų turinį, metaduomenis ir programėlių duomenis;</w:t>
            </w:r>
          </w:p>
        </w:tc>
        <w:tc>
          <w:tcPr>
            <w:tcW w:w="3706" w:type="dxa"/>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6.3. Turi būti galimybė rūšiuoti nuskaitytą informaciją pagal datą, siuntėją, turinio tipą, programėlę, vietovę;</w:t>
            </w:r>
          </w:p>
        </w:tc>
        <w:tc>
          <w:tcPr>
            <w:tcW w:w="3706" w:type="dxa"/>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6.4. Turi būti integruotas vaizdo medžiagos rūšiavimo modulis, leidžiantis suskirstyti saugomus atvaizdus ir vaizdo įrašus pagal kategorijas (pvz., dokumentai, kreditinės kortelės, sąskaitos faktūros, ekranvaizdžiai).</w:t>
            </w:r>
          </w:p>
        </w:tc>
        <w:tc>
          <w:tcPr>
            <w:tcW w:w="3706" w:type="dxa"/>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 xml:space="preserve">6.5. Turi būti galimybė atlikti </w:t>
            </w:r>
            <w:proofErr w:type="spellStart"/>
            <w:r w:rsidRPr="001C4975">
              <w:rPr>
                <w:rFonts w:asciiTheme="majorHAnsi" w:hAnsiTheme="majorHAnsi" w:cstheme="majorHAnsi"/>
                <w:sz w:val="20"/>
                <w:szCs w:val="20"/>
                <w:lang w:val="lt-LT"/>
              </w:rPr>
              <w:t>geolokacijos</w:t>
            </w:r>
            <w:proofErr w:type="spellEnd"/>
            <w:r w:rsidRPr="001C4975">
              <w:rPr>
                <w:rFonts w:asciiTheme="majorHAnsi" w:hAnsiTheme="majorHAnsi" w:cstheme="majorHAnsi"/>
                <w:sz w:val="20"/>
                <w:szCs w:val="20"/>
                <w:lang w:val="lt-LT"/>
              </w:rPr>
              <w:t xml:space="preserve"> analizę – mobiliojo įrenginio naudotojo veikla ir įvykiai turi būti atvaizduojami žemėlapyje pagal GPS koordinates, rodomos judėjimo trajektorijos.</w:t>
            </w:r>
          </w:p>
        </w:tc>
        <w:tc>
          <w:tcPr>
            <w:tcW w:w="3706" w:type="dxa"/>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p>
        </w:tc>
        <w:tc>
          <w:tcPr>
            <w:tcW w:w="1843" w:type="dxa"/>
            <w:vMerge/>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p>
        </w:tc>
        <w:tc>
          <w:tcPr>
            <w:tcW w:w="3851" w:type="dxa"/>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 xml:space="preserve">6.6. Pokalbių ir susirašinėjimų turinys turi būti pateikiamas dialogo forma, aiškiai išskiriant </w:t>
            </w:r>
            <w:r w:rsidRPr="001C4975">
              <w:rPr>
                <w:rFonts w:asciiTheme="majorHAnsi" w:hAnsiTheme="majorHAnsi" w:cstheme="majorHAnsi"/>
                <w:sz w:val="20"/>
                <w:szCs w:val="20"/>
                <w:lang w:val="lt-LT"/>
              </w:rPr>
              <w:lastRenderedPageBreak/>
              <w:t>siuntėją ir gavėją, išlaikant visą bendravimo kontekstą pagal laikotarpius.</w:t>
            </w:r>
          </w:p>
        </w:tc>
        <w:tc>
          <w:tcPr>
            <w:tcW w:w="3706" w:type="dxa"/>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jc w:val="center"/>
              <w:rPr>
                <w:rFonts w:asciiTheme="majorHAnsi" w:hAnsiTheme="majorHAnsi" w:cstheme="majorHAnsi"/>
                <w:sz w:val="20"/>
                <w:szCs w:val="20"/>
                <w:lang w:val="lt-LT"/>
              </w:rPr>
            </w:pPr>
            <w:r w:rsidRPr="001C4975">
              <w:rPr>
                <w:rFonts w:asciiTheme="majorHAnsi" w:hAnsiTheme="majorHAnsi" w:cstheme="majorHAnsi"/>
                <w:sz w:val="20"/>
                <w:szCs w:val="20"/>
                <w:lang w:val="lt-LT"/>
              </w:rPr>
              <w:t>7.</w:t>
            </w:r>
          </w:p>
        </w:tc>
        <w:tc>
          <w:tcPr>
            <w:tcW w:w="1843" w:type="dxa"/>
            <w:vMerge w:val="restart"/>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jc w:val="left"/>
              <w:rPr>
                <w:rFonts w:asciiTheme="majorHAnsi" w:hAnsiTheme="majorHAnsi" w:cstheme="majorHAnsi"/>
                <w:sz w:val="20"/>
                <w:szCs w:val="20"/>
                <w:lang w:val="lt-LT"/>
              </w:rPr>
            </w:pPr>
            <w:r w:rsidRPr="001C4975">
              <w:rPr>
                <w:rFonts w:asciiTheme="majorHAnsi" w:hAnsiTheme="majorHAnsi" w:cstheme="majorHAnsi"/>
                <w:sz w:val="20"/>
                <w:szCs w:val="20"/>
                <w:lang w:val="lt-LT"/>
              </w:rPr>
              <w:t>Programinės įrangos palaikymas</w:t>
            </w:r>
          </w:p>
        </w:tc>
        <w:tc>
          <w:tcPr>
            <w:tcW w:w="3851" w:type="dxa"/>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7.1. Licencijos galiojimo laikotarpiu be papildomo mokesčio turi būti teikiami programinės įrangos atnaujinimai.</w:t>
            </w:r>
          </w:p>
        </w:tc>
        <w:tc>
          <w:tcPr>
            <w:tcW w:w="3706" w:type="dxa"/>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r w:rsidR="003B3CB1" w:rsidRPr="001C4975" w:rsidTr="00775A5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c>
          <w:tcPr>
            <w:tcW w:w="1843" w:type="dxa"/>
            <w:vMerge/>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c>
          <w:tcPr>
            <w:tcW w:w="3851" w:type="dxa"/>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r w:rsidRPr="001C4975">
              <w:rPr>
                <w:rFonts w:asciiTheme="majorHAnsi" w:hAnsiTheme="majorHAnsi" w:cstheme="majorHAnsi"/>
                <w:sz w:val="20"/>
                <w:szCs w:val="20"/>
                <w:lang w:val="lt-LT"/>
              </w:rPr>
              <w:t>7.2. Programinės įrangos atnaujinimas turi būti atliekamas naudojantis internetu.</w:t>
            </w:r>
          </w:p>
        </w:tc>
        <w:tc>
          <w:tcPr>
            <w:tcW w:w="3706" w:type="dxa"/>
            <w:tcBorders>
              <w:top w:val="single" w:sz="4" w:space="0" w:color="auto"/>
              <w:left w:val="single" w:sz="4" w:space="0" w:color="auto"/>
              <w:bottom w:val="single" w:sz="4" w:space="0" w:color="auto"/>
              <w:right w:val="single" w:sz="4" w:space="0" w:color="auto"/>
            </w:tcBorders>
          </w:tcPr>
          <w:p w:rsidR="003B3CB1" w:rsidRPr="001C4975" w:rsidRDefault="003B3CB1" w:rsidP="00385C99">
            <w:pPr>
              <w:pStyle w:val="1NUMarial"/>
              <w:numPr>
                <w:ilvl w:val="0"/>
                <w:numId w:val="0"/>
              </w:numPr>
              <w:tabs>
                <w:tab w:val="left" w:pos="426"/>
              </w:tabs>
              <w:spacing w:line="240" w:lineRule="auto"/>
              <w:contextualSpacing w:val="0"/>
              <w:rPr>
                <w:rFonts w:asciiTheme="majorHAnsi" w:hAnsiTheme="majorHAnsi" w:cstheme="majorHAnsi"/>
                <w:sz w:val="20"/>
                <w:szCs w:val="20"/>
                <w:lang w:val="lt-LT"/>
              </w:rPr>
            </w:pPr>
          </w:p>
        </w:tc>
      </w:tr>
    </w:tbl>
    <w:p w:rsidR="004270C0" w:rsidRPr="001C4975" w:rsidRDefault="004270C0" w:rsidP="003B3CB1">
      <w:pPr>
        <w:tabs>
          <w:tab w:val="left" w:pos="0"/>
        </w:tabs>
        <w:spacing w:line="252" w:lineRule="auto"/>
        <w:rPr>
          <w:rFonts w:asciiTheme="majorHAnsi" w:hAnsiTheme="majorHAnsi" w:cstheme="majorHAnsi"/>
          <w:b/>
          <w:sz w:val="20"/>
          <w:szCs w:val="20"/>
        </w:rPr>
      </w:pPr>
    </w:p>
    <w:p w:rsidR="003B3CB1" w:rsidRPr="001C4975" w:rsidRDefault="003B3CB1" w:rsidP="003B3CB1">
      <w:pPr>
        <w:pStyle w:val="ListParagraph"/>
        <w:numPr>
          <w:ilvl w:val="0"/>
          <w:numId w:val="6"/>
        </w:numPr>
        <w:tabs>
          <w:tab w:val="left" w:pos="0"/>
          <w:tab w:val="left" w:pos="142"/>
        </w:tabs>
        <w:spacing w:line="252" w:lineRule="auto"/>
        <w:ind w:left="0" w:firstLine="0"/>
        <w:rPr>
          <w:rFonts w:asciiTheme="majorHAnsi" w:hAnsiTheme="majorHAnsi" w:cstheme="majorHAnsi"/>
          <w:b/>
          <w:sz w:val="16"/>
          <w:szCs w:val="16"/>
          <w:lang w:val="lt-LT"/>
        </w:rPr>
      </w:pPr>
      <w:r w:rsidRPr="001C4975">
        <w:rPr>
          <w:rFonts w:asciiTheme="majorHAnsi" w:hAnsiTheme="majorHAnsi" w:cstheme="majorHAnsi"/>
          <w:b/>
          <w:sz w:val="16"/>
          <w:szCs w:val="16"/>
          <w:lang w:val="lt-LT"/>
        </w:rPr>
        <w:t>lentelė. Informacija apie programinės įrangos gamintoją:</w:t>
      </w:r>
    </w:p>
    <w:tbl>
      <w:tblPr>
        <w:tblStyle w:val="TableGrid3"/>
        <w:tblW w:w="5003" w:type="pct"/>
        <w:tblLook w:val="04A0" w:firstRow="1" w:lastRow="0" w:firstColumn="1" w:lastColumn="0" w:noHBand="0" w:noVBand="1"/>
      </w:tblPr>
      <w:tblGrid>
        <w:gridCol w:w="479"/>
        <w:gridCol w:w="2010"/>
        <w:gridCol w:w="2642"/>
        <w:gridCol w:w="2933"/>
        <w:gridCol w:w="1904"/>
      </w:tblGrid>
      <w:tr w:rsidR="006363F8" w:rsidRPr="001C4975" w:rsidTr="006363F8">
        <w:trPr>
          <w:trHeight w:val="745"/>
        </w:trPr>
        <w:tc>
          <w:tcPr>
            <w:tcW w:w="241" w:type="pct"/>
            <w:shd w:val="clear" w:color="auto" w:fill="E7E6E6" w:themeFill="background2"/>
            <w:vAlign w:val="center"/>
          </w:tcPr>
          <w:p w:rsidR="006363F8" w:rsidRPr="001C4975" w:rsidRDefault="006363F8" w:rsidP="006363F8">
            <w:pPr>
              <w:spacing w:before="60" w:after="60" w:line="240" w:lineRule="auto"/>
              <w:ind w:firstLine="0"/>
              <w:jc w:val="center"/>
              <w:rPr>
                <w:rFonts w:ascii="Calibri Light" w:eastAsiaTheme="minorHAnsi" w:hAnsi="Calibri Light" w:cs="Calibri Light"/>
                <w:b/>
                <w:bCs/>
                <w:sz w:val="20"/>
                <w:szCs w:val="20"/>
              </w:rPr>
            </w:pPr>
            <w:r w:rsidRPr="001C4975">
              <w:rPr>
                <w:rFonts w:ascii="Calibri Light" w:eastAsiaTheme="minorHAnsi" w:hAnsi="Calibri Light" w:cs="Calibri Light"/>
                <w:b/>
                <w:bCs/>
                <w:sz w:val="20"/>
                <w:szCs w:val="20"/>
              </w:rPr>
              <w:t>Eil. Nr.</w:t>
            </w:r>
          </w:p>
        </w:tc>
        <w:tc>
          <w:tcPr>
            <w:tcW w:w="1008" w:type="pct"/>
            <w:shd w:val="clear" w:color="auto" w:fill="E7E6E6" w:themeFill="background2"/>
            <w:vAlign w:val="center"/>
            <w:hideMark/>
          </w:tcPr>
          <w:p w:rsidR="006363F8" w:rsidRPr="001C4975" w:rsidRDefault="006363F8" w:rsidP="006363F8">
            <w:pPr>
              <w:spacing w:before="60" w:after="60" w:line="240" w:lineRule="auto"/>
              <w:ind w:firstLine="0"/>
              <w:jc w:val="center"/>
              <w:rPr>
                <w:rFonts w:ascii="Calibri Light" w:eastAsiaTheme="minorHAnsi" w:hAnsi="Calibri Light" w:cs="Calibri Light"/>
                <w:b/>
                <w:bCs/>
                <w:sz w:val="20"/>
                <w:szCs w:val="20"/>
              </w:rPr>
            </w:pPr>
            <w:r w:rsidRPr="001C4975">
              <w:rPr>
                <w:rFonts w:ascii="Calibri Light" w:eastAsiaTheme="minorHAnsi" w:hAnsi="Calibri Light" w:cs="Calibri Light"/>
                <w:b/>
                <w:bCs/>
                <w:sz w:val="20"/>
                <w:szCs w:val="20"/>
              </w:rPr>
              <w:t>Pavadinimas</w:t>
            </w:r>
          </w:p>
        </w:tc>
        <w:tc>
          <w:tcPr>
            <w:tcW w:w="1325" w:type="pct"/>
            <w:shd w:val="clear" w:color="auto" w:fill="E7E6E6" w:themeFill="background2"/>
            <w:vAlign w:val="center"/>
          </w:tcPr>
          <w:p w:rsidR="006363F8" w:rsidRPr="001C4975" w:rsidRDefault="006363F8" w:rsidP="006363F8">
            <w:pPr>
              <w:autoSpaceDE w:val="0"/>
              <w:autoSpaceDN w:val="0"/>
              <w:adjustRightInd w:val="0"/>
              <w:spacing w:line="240" w:lineRule="auto"/>
              <w:ind w:firstLine="0"/>
              <w:jc w:val="center"/>
              <w:rPr>
                <w:rFonts w:ascii="Calibri Light" w:hAnsi="Calibri Light" w:cs="Calibri Light"/>
                <w:b/>
                <w:bCs/>
                <w:color w:val="000000"/>
                <w:sz w:val="20"/>
                <w:szCs w:val="20"/>
              </w:rPr>
            </w:pPr>
            <w:r w:rsidRPr="001C4975">
              <w:rPr>
                <w:rFonts w:ascii="Calibri Light" w:hAnsi="Calibri Light" w:cs="Calibri Light"/>
                <w:b/>
                <w:bCs/>
                <w:color w:val="000000"/>
                <w:sz w:val="20"/>
                <w:szCs w:val="20"/>
              </w:rPr>
              <w:t>Nurodomas juridinio asmens pavadinimas, kodas</w:t>
            </w:r>
          </w:p>
          <w:p w:rsidR="006363F8" w:rsidRPr="001C4975" w:rsidRDefault="006363F8" w:rsidP="006363F8">
            <w:pPr>
              <w:autoSpaceDE w:val="0"/>
              <w:autoSpaceDN w:val="0"/>
              <w:adjustRightInd w:val="0"/>
              <w:spacing w:line="240" w:lineRule="auto"/>
              <w:ind w:firstLine="0"/>
              <w:jc w:val="center"/>
              <w:rPr>
                <w:rFonts w:ascii="Calibri Light" w:hAnsi="Calibri Light" w:cs="Calibri Light"/>
                <w:b/>
                <w:bCs/>
                <w:color w:val="000000"/>
                <w:sz w:val="20"/>
                <w:szCs w:val="20"/>
              </w:rPr>
            </w:pPr>
            <w:r w:rsidRPr="001C4975">
              <w:rPr>
                <w:rFonts w:ascii="Calibri Light" w:hAnsi="Calibri Light" w:cs="Calibri Light"/>
                <w:b/>
                <w:bCs/>
                <w:i/>
                <w:color w:val="000000"/>
                <w:sz w:val="20"/>
                <w:szCs w:val="20"/>
              </w:rPr>
              <w:t>arba</w:t>
            </w:r>
          </w:p>
          <w:p w:rsidR="006363F8" w:rsidRPr="001C4975" w:rsidRDefault="006363F8" w:rsidP="006363F8">
            <w:pPr>
              <w:autoSpaceDE w:val="0"/>
              <w:autoSpaceDN w:val="0"/>
              <w:adjustRightInd w:val="0"/>
              <w:spacing w:line="240" w:lineRule="auto"/>
              <w:ind w:firstLine="0"/>
              <w:jc w:val="center"/>
              <w:rPr>
                <w:rFonts w:ascii="Calibri Light" w:hAnsi="Calibri Light" w:cs="Calibri Light"/>
                <w:b/>
                <w:bCs/>
                <w:color w:val="000000"/>
                <w:sz w:val="20"/>
                <w:szCs w:val="20"/>
              </w:rPr>
            </w:pPr>
            <w:r w:rsidRPr="001C4975">
              <w:rPr>
                <w:rFonts w:ascii="Calibri Light" w:hAnsi="Calibri Light" w:cs="Calibri Light"/>
                <w:b/>
                <w:bCs/>
                <w:color w:val="000000"/>
                <w:sz w:val="20"/>
                <w:szCs w:val="20"/>
              </w:rPr>
              <w:t>fizinio asmens vardas ir pavardė</w:t>
            </w:r>
          </w:p>
        </w:tc>
        <w:tc>
          <w:tcPr>
            <w:tcW w:w="1471" w:type="pct"/>
            <w:shd w:val="clear" w:color="auto" w:fill="E7E6E6" w:themeFill="background2"/>
            <w:vAlign w:val="center"/>
          </w:tcPr>
          <w:p w:rsidR="006363F8" w:rsidRPr="001C4975" w:rsidRDefault="006363F8" w:rsidP="006363F8">
            <w:pPr>
              <w:autoSpaceDE w:val="0"/>
              <w:autoSpaceDN w:val="0"/>
              <w:adjustRightInd w:val="0"/>
              <w:spacing w:line="240" w:lineRule="auto"/>
              <w:ind w:firstLine="0"/>
              <w:jc w:val="center"/>
              <w:rPr>
                <w:rFonts w:ascii="Calibri Light" w:hAnsi="Calibri Light" w:cs="Calibri Light"/>
                <w:b/>
                <w:bCs/>
                <w:color w:val="000000"/>
                <w:sz w:val="20"/>
                <w:szCs w:val="20"/>
              </w:rPr>
            </w:pPr>
            <w:r w:rsidRPr="001C4975">
              <w:rPr>
                <w:rFonts w:ascii="Calibri Light" w:hAnsi="Calibri Light" w:cs="Calibri Light"/>
                <w:b/>
                <w:bCs/>
                <w:color w:val="000000"/>
                <w:sz w:val="20"/>
                <w:szCs w:val="20"/>
              </w:rPr>
              <w:t>Nurodoma juridinio asmens registracijos vieta</w:t>
            </w:r>
          </w:p>
          <w:p w:rsidR="006363F8" w:rsidRPr="001C4975" w:rsidRDefault="006363F8" w:rsidP="006363F8">
            <w:pPr>
              <w:autoSpaceDE w:val="0"/>
              <w:autoSpaceDN w:val="0"/>
              <w:adjustRightInd w:val="0"/>
              <w:spacing w:line="240" w:lineRule="auto"/>
              <w:ind w:firstLine="0"/>
              <w:jc w:val="center"/>
              <w:rPr>
                <w:rFonts w:ascii="Calibri Light" w:hAnsi="Calibri Light" w:cs="Calibri Light"/>
                <w:b/>
                <w:bCs/>
                <w:color w:val="000000"/>
                <w:sz w:val="20"/>
                <w:szCs w:val="20"/>
              </w:rPr>
            </w:pPr>
            <w:r w:rsidRPr="001C4975">
              <w:rPr>
                <w:rFonts w:ascii="Calibri Light" w:hAnsi="Calibri Light" w:cs="Calibri Light"/>
                <w:b/>
                <w:bCs/>
                <w:i/>
                <w:color w:val="000000"/>
                <w:sz w:val="20"/>
                <w:szCs w:val="20"/>
              </w:rPr>
              <w:t>arba</w:t>
            </w:r>
          </w:p>
          <w:p w:rsidR="006363F8" w:rsidRPr="001C4975" w:rsidRDefault="006363F8" w:rsidP="006363F8">
            <w:pPr>
              <w:autoSpaceDE w:val="0"/>
              <w:autoSpaceDN w:val="0"/>
              <w:adjustRightInd w:val="0"/>
              <w:spacing w:line="240" w:lineRule="auto"/>
              <w:ind w:firstLine="0"/>
              <w:jc w:val="center"/>
              <w:rPr>
                <w:rFonts w:ascii="Calibri Light" w:hAnsi="Calibri Light" w:cs="Calibri Light"/>
                <w:b/>
                <w:bCs/>
                <w:color w:val="000000"/>
                <w:sz w:val="20"/>
                <w:szCs w:val="20"/>
              </w:rPr>
            </w:pPr>
            <w:r w:rsidRPr="001C4975">
              <w:rPr>
                <w:rFonts w:ascii="Calibri Light" w:hAnsi="Calibri Light" w:cs="Calibri Light"/>
                <w:b/>
                <w:bCs/>
                <w:color w:val="000000"/>
                <w:sz w:val="20"/>
                <w:szCs w:val="20"/>
              </w:rPr>
              <w:t>fizinio asmens pilietybė ir nuolatinė (deklaruota) gyvenamoji vieta</w:t>
            </w:r>
          </w:p>
        </w:tc>
        <w:tc>
          <w:tcPr>
            <w:tcW w:w="955" w:type="pct"/>
            <w:shd w:val="clear" w:color="auto" w:fill="E7E6E6" w:themeFill="background2"/>
            <w:vAlign w:val="center"/>
          </w:tcPr>
          <w:p w:rsidR="006363F8" w:rsidRPr="001C4975" w:rsidRDefault="006363F8" w:rsidP="006363F8">
            <w:pPr>
              <w:autoSpaceDE w:val="0"/>
              <w:autoSpaceDN w:val="0"/>
              <w:adjustRightInd w:val="0"/>
              <w:spacing w:line="240" w:lineRule="auto"/>
              <w:ind w:firstLine="0"/>
              <w:jc w:val="center"/>
              <w:rPr>
                <w:rFonts w:ascii="Calibri Light" w:hAnsi="Calibri Light" w:cs="Calibri Light"/>
                <w:b/>
                <w:bCs/>
                <w:sz w:val="20"/>
                <w:szCs w:val="20"/>
              </w:rPr>
            </w:pPr>
            <w:r w:rsidRPr="001C4975">
              <w:rPr>
                <w:rFonts w:ascii="Calibri Light" w:hAnsi="Calibri Light" w:cs="Calibri Light"/>
                <w:b/>
                <w:bCs/>
                <w:sz w:val="20"/>
                <w:szCs w:val="20"/>
              </w:rPr>
              <w:t>Kartu su pasiūlymu pateikiama*</w:t>
            </w:r>
          </w:p>
        </w:tc>
      </w:tr>
      <w:tr w:rsidR="006363F8" w:rsidRPr="001C4975" w:rsidTr="00082131">
        <w:trPr>
          <w:trHeight w:val="176"/>
        </w:trPr>
        <w:tc>
          <w:tcPr>
            <w:tcW w:w="241" w:type="pct"/>
            <w:vAlign w:val="center"/>
          </w:tcPr>
          <w:p w:rsidR="006363F8" w:rsidRPr="001C4975" w:rsidRDefault="006363F8" w:rsidP="006363F8">
            <w:pPr>
              <w:spacing w:line="240" w:lineRule="auto"/>
              <w:ind w:firstLine="0"/>
              <w:rPr>
                <w:rFonts w:ascii="Calibri Light" w:hAnsi="Calibri Light" w:cs="Calibri Light"/>
                <w:sz w:val="20"/>
                <w:szCs w:val="20"/>
              </w:rPr>
            </w:pPr>
            <w:r w:rsidRPr="001C4975">
              <w:rPr>
                <w:rFonts w:ascii="Calibri Light" w:hAnsi="Calibri Light" w:cs="Calibri Light"/>
                <w:sz w:val="20"/>
                <w:szCs w:val="20"/>
              </w:rPr>
              <w:t>1.</w:t>
            </w:r>
          </w:p>
        </w:tc>
        <w:tc>
          <w:tcPr>
            <w:tcW w:w="1008" w:type="pct"/>
            <w:vAlign w:val="center"/>
          </w:tcPr>
          <w:p w:rsidR="006363F8" w:rsidRPr="001C4975" w:rsidRDefault="006363F8" w:rsidP="006363F8">
            <w:pPr>
              <w:spacing w:line="240" w:lineRule="auto"/>
              <w:ind w:firstLine="0"/>
              <w:rPr>
                <w:rFonts w:ascii="Calibri Light" w:hAnsi="Calibri Light" w:cs="Calibri Light"/>
                <w:sz w:val="20"/>
                <w:szCs w:val="20"/>
              </w:rPr>
            </w:pPr>
            <w:r w:rsidRPr="001C4975">
              <w:rPr>
                <w:rFonts w:ascii="Calibri Light" w:hAnsi="Calibri Light" w:cs="Calibri Light"/>
                <w:sz w:val="20"/>
                <w:szCs w:val="20"/>
              </w:rPr>
              <w:t>Programinės įrangos</w:t>
            </w:r>
            <w:r w:rsidRPr="001C4975">
              <w:rPr>
                <w:rFonts w:ascii="Calibri Light" w:hAnsi="Calibri Light" w:cs="Calibri Light"/>
                <w:b/>
                <w:bCs/>
                <w:sz w:val="20"/>
                <w:szCs w:val="20"/>
              </w:rPr>
              <w:t xml:space="preserve"> </w:t>
            </w:r>
            <w:r w:rsidRPr="001C4975">
              <w:rPr>
                <w:rFonts w:ascii="Calibri Light" w:hAnsi="Calibri Light" w:cs="Calibri Light"/>
                <w:sz w:val="20"/>
                <w:szCs w:val="20"/>
              </w:rPr>
              <w:t xml:space="preserve">gamintojas (-ai) </w:t>
            </w:r>
          </w:p>
        </w:tc>
        <w:tc>
          <w:tcPr>
            <w:tcW w:w="1325" w:type="pct"/>
            <w:vAlign w:val="center"/>
          </w:tcPr>
          <w:p w:rsidR="006363F8" w:rsidRPr="001C4975" w:rsidRDefault="006363F8" w:rsidP="006363F8">
            <w:pPr>
              <w:autoSpaceDE w:val="0"/>
              <w:autoSpaceDN w:val="0"/>
              <w:adjustRightInd w:val="0"/>
              <w:spacing w:line="240" w:lineRule="auto"/>
              <w:ind w:firstLine="0"/>
              <w:rPr>
                <w:rFonts w:ascii="Calibri Light" w:hAnsi="Calibri Light" w:cs="Calibri Light"/>
                <w:sz w:val="20"/>
                <w:szCs w:val="20"/>
              </w:rPr>
            </w:pPr>
          </w:p>
        </w:tc>
        <w:tc>
          <w:tcPr>
            <w:tcW w:w="1471" w:type="pct"/>
            <w:vAlign w:val="center"/>
          </w:tcPr>
          <w:p w:rsidR="006363F8" w:rsidRPr="001C4975" w:rsidRDefault="006363F8" w:rsidP="006363F8">
            <w:pPr>
              <w:autoSpaceDE w:val="0"/>
              <w:autoSpaceDN w:val="0"/>
              <w:adjustRightInd w:val="0"/>
              <w:spacing w:line="240" w:lineRule="auto"/>
              <w:ind w:firstLine="0"/>
              <w:rPr>
                <w:rFonts w:ascii="Calibri Light" w:hAnsi="Calibri Light" w:cs="Calibri Light"/>
                <w:sz w:val="20"/>
                <w:szCs w:val="20"/>
              </w:rPr>
            </w:pPr>
          </w:p>
        </w:tc>
        <w:tc>
          <w:tcPr>
            <w:tcW w:w="955" w:type="pct"/>
            <w:vMerge w:val="restart"/>
            <w:vAlign w:val="center"/>
          </w:tcPr>
          <w:p w:rsidR="006363F8" w:rsidRPr="001C4975" w:rsidRDefault="006363F8" w:rsidP="006363F8">
            <w:pPr>
              <w:autoSpaceDE w:val="0"/>
              <w:autoSpaceDN w:val="0"/>
              <w:adjustRightInd w:val="0"/>
              <w:spacing w:line="240" w:lineRule="auto"/>
              <w:ind w:firstLine="0"/>
              <w:jc w:val="center"/>
              <w:rPr>
                <w:rFonts w:ascii="Calibri Light" w:hAnsi="Calibri Light" w:cs="Calibri Light"/>
                <w:sz w:val="20"/>
                <w:szCs w:val="20"/>
              </w:rPr>
            </w:pPr>
            <w:r w:rsidRPr="001C4975">
              <w:rPr>
                <w:rFonts w:ascii="Calibri Light" w:hAnsi="Calibri Light" w:cs="Calibri Light"/>
                <w:sz w:val="20"/>
                <w:szCs w:val="20"/>
              </w:rPr>
              <w:t>Užpildyta Viešųjų pirkimų tarnybos nustatytos formos Nacionalinio saugumo reikalavimų atitikties deklaracija (Specialiųjų pirkimo sąlygų 4 priedas)</w:t>
            </w:r>
          </w:p>
        </w:tc>
      </w:tr>
      <w:tr w:rsidR="006363F8" w:rsidRPr="001C4975" w:rsidTr="00082131">
        <w:trPr>
          <w:trHeight w:val="1160"/>
        </w:trPr>
        <w:tc>
          <w:tcPr>
            <w:tcW w:w="241" w:type="pct"/>
          </w:tcPr>
          <w:p w:rsidR="006363F8" w:rsidRPr="001C4975" w:rsidRDefault="006363F8" w:rsidP="006363F8">
            <w:pPr>
              <w:spacing w:line="240" w:lineRule="auto"/>
              <w:ind w:firstLine="0"/>
              <w:rPr>
                <w:rFonts w:ascii="Calibri Light" w:hAnsi="Calibri Light" w:cs="Calibri Light"/>
                <w:sz w:val="20"/>
                <w:szCs w:val="20"/>
              </w:rPr>
            </w:pPr>
            <w:r w:rsidRPr="001C4975">
              <w:rPr>
                <w:rFonts w:ascii="Calibri Light" w:hAnsi="Calibri Light" w:cs="Calibri Light"/>
                <w:sz w:val="20"/>
                <w:szCs w:val="20"/>
              </w:rPr>
              <w:t>2.</w:t>
            </w:r>
          </w:p>
        </w:tc>
        <w:tc>
          <w:tcPr>
            <w:tcW w:w="1008" w:type="pct"/>
          </w:tcPr>
          <w:p w:rsidR="006363F8" w:rsidRPr="001C4975" w:rsidRDefault="006363F8" w:rsidP="006363F8">
            <w:pPr>
              <w:spacing w:line="240" w:lineRule="auto"/>
              <w:ind w:firstLine="0"/>
              <w:rPr>
                <w:rFonts w:ascii="Calibri Light" w:hAnsi="Calibri Light" w:cs="Calibri Light"/>
                <w:sz w:val="20"/>
                <w:szCs w:val="20"/>
              </w:rPr>
            </w:pPr>
            <w:r w:rsidRPr="001C4975">
              <w:rPr>
                <w:rFonts w:ascii="Calibri Light" w:hAnsi="Calibri Light" w:cs="Calibri Light"/>
                <w:sz w:val="20"/>
                <w:szCs w:val="20"/>
              </w:rPr>
              <w:t>Programinės įrangos</w:t>
            </w:r>
            <w:r w:rsidRPr="001C4975">
              <w:rPr>
                <w:rFonts w:ascii="Calibri Light" w:hAnsi="Calibri Light" w:cs="Calibri Light"/>
                <w:b/>
                <w:bCs/>
                <w:sz w:val="20"/>
                <w:szCs w:val="20"/>
              </w:rPr>
              <w:t xml:space="preserve"> </w:t>
            </w:r>
            <w:r w:rsidRPr="001C4975">
              <w:rPr>
                <w:rFonts w:ascii="Calibri Light" w:hAnsi="Calibri Light" w:cs="Calibri Light"/>
                <w:sz w:val="20"/>
                <w:szCs w:val="20"/>
              </w:rPr>
              <w:t>gamintoją (-</w:t>
            </w:r>
            <w:proofErr w:type="spellStart"/>
            <w:r w:rsidRPr="001C4975">
              <w:rPr>
                <w:rFonts w:ascii="Calibri Light" w:hAnsi="Calibri Light" w:cs="Calibri Light"/>
                <w:sz w:val="20"/>
                <w:szCs w:val="20"/>
              </w:rPr>
              <w:t>us</w:t>
            </w:r>
            <w:proofErr w:type="spellEnd"/>
            <w:r w:rsidRPr="001C4975">
              <w:rPr>
                <w:rFonts w:ascii="Calibri Light" w:hAnsi="Calibri Light" w:cs="Calibri Light"/>
                <w:sz w:val="20"/>
                <w:szCs w:val="20"/>
              </w:rPr>
              <w:t>) kontroliuojantis (-</w:t>
            </w:r>
            <w:proofErr w:type="spellStart"/>
            <w:r w:rsidRPr="001C4975">
              <w:rPr>
                <w:rFonts w:ascii="Calibri Light" w:hAnsi="Calibri Light" w:cs="Calibri Light"/>
                <w:sz w:val="20"/>
                <w:szCs w:val="20"/>
              </w:rPr>
              <w:t>ys</w:t>
            </w:r>
            <w:proofErr w:type="spellEnd"/>
            <w:r w:rsidRPr="001C4975">
              <w:rPr>
                <w:rFonts w:ascii="Calibri Light" w:hAnsi="Calibri Light" w:cs="Calibri Light"/>
                <w:sz w:val="20"/>
                <w:szCs w:val="20"/>
              </w:rPr>
              <w:t>) asmuo (-</w:t>
            </w:r>
            <w:proofErr w:type="spellStart"/>
            <w:r w:rsidRPr="001C4975">
              <w:rPr>
                <w:rFonts w:ascii="Calibri Light" w:hAnsi="Calibri Light" w:cs="Calibri Light"/>
                <w:sz w:val="20"/>
                <w:szCs w:val="20"/>
              </w:rPr>
              <w:t>ys</w:t>
            </w:r>
            <w:proofErr w:type="spellEnd"/>
            <w:r w:rsidRPr="001C4975">
              <w:rPr>
                <w:rFonts w:ascii="Calibri Light" w:hAnsi="Calibri Light" w:cs="Calibri Light"/>
                <w:sz w:val="20"/>
                <w:szCs w:val="20"/>
              </w:rPr>
              <w:t>)</w:t>
            </w:r>
          </w:p>
        </w:tc>
        <w:tc>
          <w:tcPr>
            <w:tcW w:w="1325" w:type="pct"/>
          </w:tcPr>
          <w:p w:rsidR="006363F8" w:rsidRPr="001C4975" w:rsidRDefault="006363F8" w:rsidP="006363F8">
            <w:pPr>
              <w:autoSpaceDE w:val="0"/>
              <w:autoSpaceDN w:val="0"/>
              <w:adjustRightInd w:val="0"/>
              <w:spacing w:line="240" w:lineRule="auto"/>
              <w:ind w:firstLine="0"/>
              <w:rPr>
                <w:rFonts w:ascii="Calibri Light" w:hAnsi="Calibri Light" w:cs="Calibri Light"/>
                <w:sz w:val="20"/>
                <w:szCs w:val="20"/>
              </w:rPr>
            </w:pPr>
          </w:p>
        </w:tc>
        <w:tc>
          <w:tcPr>
            <w:tcW w:w="1471" w:type="pct"/>
          </w:tcPr>
          <w:p w:rsidR="006363F8" w:rsidRPr="001C4975" w:rsidRDefault="006363F8" w:rsidP="006363F8">
            <w:pPr>
              <w:autoSpaceDE w:val="0"/>
              <w:autoSpaceDN w:val="0"/>
              <w:adjustRightInd w:val="0"/>
              <w:spacing w:line="240" w:lineRule="auto"/>
              <w:ind w:firstLine="0"/>
              <w:rPr>
                <w:rFonts w:ascii="Calibri Light" w:hAnsi="Calibri Light" w:cs="Calibri Light"/>
                <w:sz w:val="20"/>
                <w:szCs w:val="20"/>
              </w:rPr>
            </w:pPr>
          </w:p>
        </w:tc>
        <w:tc>
          <w:tcPr>
            <w:tcW w:w="955" w:type="pct"/>
            <w:vMerge/>
          </w:tcPr>
          <w:p w:rsidR="006363F8" w:rsidRPr="001C4975" w:rsidRDefault="006363F8" w:rsidP="006363F8">
            <w:pPr>
              <w:autoSpaceDE w:val="0"/>
              <w:autoSpaceDN w:val="0"/>
              <w:adjustRightInd w:val="0"/>
              <w:spacing w:line="240" w:lineRule="auto"/>
              <w:rPr>
                <w:rFonts w:ascii="Calibri Light" w:hAnsi="Calibri Light" w:cs="Calibri Light"/>
                <w:sz w:val="20"/>
                <w:szCs w:val="20"/>
              </w:rPr>
            </w:pPr>
          </w:p>
        </w:tc>
      </w:tr>
      <w:tr w:rsidR="006363F8" w:rsidRPr="001C4975" w:rsidTr="006363F8">
        <w:trPr>
          <w:trHeight w:val="125"/>
        </w:trPr>
        <w:tc>
          <w:tcPr>
            <w:tcW w:w="5000" w:type="pct"/>
            <w:gridSpan w:val="5"/>
            <w:shd w:val="clear" w:color="auto" w:fill="E7E6E6" w:themeFill="background2"/>
          </w:tcPr>
          <w:p w:rsidR="006363F8" w:rsidRPr="001C4975" w:rsidRDefault="006363F8" w:rsidP="006363F8">
            <w:pPr>
              <w:autoSpaceDE w:val="0"/>
              <w:autoSpaceDN w:val="0"/>
              <w:adjustRightInd w:val="0"/>
              <w:ind w:firstLine="0"/>
              <w:rPr>
                <w:rFonts w:ascii="Calibri Light" w:hAnsi="Calibri Light" w:cs="Calibri Light"/>
                <w:b/>
                <w:bCs/>
                <w:sz w:val="16"/>
                <w:szCs w:val="16"/>
              </w:rPr>
            </w:pPr>
            <w:r w:rsidRPr="001C4975">
              <w:rPr>
                <w:rFonts w:ascii="Calibri Light" w:hAnsi="Calibri Light" w:cs="Calibri Light"/>
                <w:b/>
                <w:bCs/>
                <w:sz w:val="16"/>
                <w:szCs w:val="16"/>
              </w:rPr>
              <w:t xml:space="preserve">*Dėl atitikties VPĮ 37 str. 9 d. reikalavimams perkančioji organizacija </w:t>
            </w:r>
            <w:r w:rsidRPr="001C4975">
              <w:rPr>
                <w:rFonts w:ascii="Calibri Light" w:hAnsi="Calibri Light" w:cs="Calibri Light"/>
                <w:b/>
                <w:bCs/>
                <w:sz w:val="16"/>
                <w:szCs w:val="16"/>
                <w:u w:val="single"/>
              </w:rPr>
              <w:t>galimo pirkimo laimėtojo</w:t>
            </w:r>
            <w:r w:rsidRPr="001C4975">
              <w:rPr>
                <w:rFonts w:ascii="Calibri Light" w:hAnsi="Calibri Light" w:cs="Calibri Light"/>
                <w:b/>
                <w:bCs/>
                <w:sz w:val="16"/>
                <w:szCs w:val="16"/>
              </w:rPr>
              <w:t xml:space="preserve"> reikalaus pateikti vieną ar kelis šiuos dokumentus:</w:t>
            </w:r>
          </w:p>
        </w:tc>
      </w:tr>
      <w:tr w:rsidR="006363F8" w:rsidRPr="001C4975" w:rsidTr="006363F8">
        <w:trPr>
          <w:trHeight w:val="242"/>
        </w:trPr>
        <w:tc>
          <w:tcPr>
            <w:tcW w:w="2574" w:type="pct"/>
            <w:gridSpan w:val="3"/>
            <w:shd w:val="clear" w:color="auto" w:fill="E7E6E6" w:themeFill="background2"/>
          </w:tcPr>
          <w:p w:rsidR="006363F8" w:rsidRPr="001C4975" w:rsidRDefault="006363F8" w:rsidP="006363F8">
            <w:pPr>
              <w:autoSpaceDE w:val="0"/>
              <w:autoSpaceDN w:val="0"/>
              <w:adjustRightInd w:val="0"/>
              <w:ind w:firstLine="0"/>
              <w:rPr>
                <w:rFonts w:ascii="Calibri Light" w:hAnsi="Calibri Light" w:cs="Calibri Light"/>
                <w:sz w:val="16"/>
                <w:szCs w:val="16"/>
              </w:rPr>
            </w:pPr>
            <w:r w:rsidRPr="001C4975">
              <w:rPr>
                <w:rFonts w:ascii="Calibri Light" w:hAnsi="Calibri Light" w:cs="Calibri Light"/>
                <w:sz w:val="16"/>
                <w:szCs w:val="16"/>
              </w:rPr>
              <w:t xml:space="preserve">Apie </w:t>
            </w:r>
            <w:r w:rsidRPr="001C4975">
              <w:rPr>
                <w:rFonts w:ascii="Calibri Light" w:hAnsi="Calibri Light" w:cs="Calibri Light"/>
                <w:b/>
                <w:sz w:val="16"/>
                <w:szCs w:val="16"/>
              </w:rPr>
              <w:t>juridinius asmenis</w:t>
            </w:r>
            <w:r w:rsidRPr="001C4975">
              <w:rPr>
                <w:rFonts w:ascii="Calibri Light" w:hAnsi="Calibri Light" w:cs="Calibri Light"/>
                <w:sz w:val="16"/>
                <w:szCs w:val="16"/>
              </w:rPr>
              <w:t>:</w:t>
            </w:r>
          </w:p>
        </w:tc>
        <w:tc>
          <w:tcPr>
            <w:tcW w:w="2426" w:type="pct"/>
            <w:gridSpan w:val="2"/>
            <w:shd w:val="clear" w:color="auto" w:fill="E7E6E6" w:themeFill="background2"/>
          </w:tcPr>
          <w:p w:rsidR="006363F8" w:rsidRPr="001C4975" w:rsidRDefault="006363F8" w:rsidP="006363F8">
            <w:pPr>
              <w:autoSpaceDE w:val="0"/>
              <w:autoSpaceDN w:val="0"/>
              <w:adjustRightInd w:val="0"/>
              <w:ind w:firstLine="0"/>
              <w:rPr>
                <w:rFonts w:ascii="Calibri Light" w:hAnsi="Calibri Light" w:cs="Calibri Light"/>
                <w:sz w:val="16"/>
                <w:szCs w:val="16"/>
              </w:rPr>
            </w:pPr>
            <w:r w:rsidRPr="001C4975">
              <w:rPr>
                <w:rFonts w:ascii="Calibri Light" w:hAnsi="Calibri Light" w:cs="Calibri Light"/>
                <w:color w:val="000000"/>
                <w:sz w:val="16"/>
                <w:szCs w:val="16"/>
              </w:rPr>
              <w:t xml:space="preserve">Apie </w:t>
            </w:r>
            <w:r w:rsidRPr="001C4975">
              <w:rPr>
                <w:rFonts w:ascii="Calibri Light" w:hAnsi="Calibri Light" w:cs="Calibri Light"/>
                <w:b/>
                <w:color w:val="000000"/>
                <w:sz w:val="16"/>
                <w:szCs w:val="16"/>
              </w:rPr>
              <w:t>fizinius asmenis</w:t>
            </w:r>
            <w:r w:rsidRPr="001C4975">
              <w:rPr>
                <w:rFonts w:ascii="Calibri Light" w:hAnsi="Calibri Light" w:cs="Calibri Light"/>
                <w:color w:val="000000"/>
                <w:sz w:val="16"/>
                <w:szCs w:val="16"/>
              </w:rPr>
              <w:t>:</w:t>
            </w:r>
          </w:p>
        </w:tc>
      </w:tr>
      <w:tr w:rsidR="006363F8" w:rsidRPr="001C4975" w:rsidTr="006363F8">
        <w:trPr>
          <w:trHeight w:val="726"/>
        </w:trPr>
        <w:tc>
          <w:tcPr>
            <w:tcW w:w="2574" w:type="pct"/>
            <w:gridSpan w:val="3"/>
            <w:shd w:val="clear" w:color="auto" w:fill="E7E6E6" w:themeFill="background2"/>
          </w:tcPr>
          <w:p w:rsidR="006363F8" w:rsidRPr="001C4975" w:rsidRDefault="006363F8" w:rsidP="006363F8">
            <w:pPr>
              <w:pStyle w:val="ListParagraph"/>
              <w:numPr>
                <w:ilvl w:val="0"/>
                <w:numId w:val="7"/>
              </w:numPr>
              <w:tabs>
                <w:tab w:val="left" w:pos="314"/>
              </w:tabs>
              <w:spacing w:line="240" w:lineRule="auto"/>
              <w:ind w:left="0" w:firstLine="28"/>
              <w:jc w:val="left"/>
              <w:rPr>
                <w:rFonts w:ascii="Calibri Light" w:hAnsi="Calibri Light" w:cs="Calibri Light"/>
                <w:sz w:val="16"/>
                <w:szCs w:val="16"/>
                <w:lang w:val="lt-LT"/>
              </w:rPr>
            </w:pPr>
            <w:r w:rsidRPr="001C4975">
              <w:rPr>
                <w:rFonts w:ascii="Calibri Light" w:hAnsi="Calibri Light" w:cs="Calibri Light"/>
                <w:sz w:val="16"/>
                <w:szCs w:val="16"/>
                <w:lang w:val="lt-LT"/>
              </w:rPr>
              <w:t>juridinio asmens vadovo patvirtinta juridinio asmens steigimo dokumentų kopija,</w:t>
            </w:r>
          </w:p>
          <w:p w:rsidR="006363F8" w:rsidRPr="001C4975" w:rsidRDefault="006363F8" w:rsidP="006363F8">
            <w:pPr>
              <w:pStyle w:val="ListParagraph"/>
              <w:numPr>
                <w:ilvl w:val="0"/>
                <w:numId w:val="7"/>
              </w:numPr>
              <w:tabs>
                <w:tab w:val="left" w:pos="314"/>
              </w:tabs>
              <w:spacing w:line="240" w:lineRule="auto"/>
              <w:ind w:left="0" w:firstLine="28"/>
              <w:jc w:val="left"/>
              <w:rPr>
                <w:rFonts w:ascii="Calibri Light" w:hAnsi="Calibri Light" w:cs="Calibri Light"/>
                <w:sz w:val="16"/>
                <w:szCs w:val="16"/>
                <w:lang w:val="lt-LT"/>
              </w:rPr>
            </w:pPr>
            <w:r w:rsidRPr="001C4975">
              <w:rPr>
                <w:rFonts w:ascii="Calibri Light" w:hAnsi="Calibri Light" w:cs="Calibri Light"/>
                <w:sz w:val="16"/>
                <w:szCs w:val="16"/>
                <w:lang w:val="lt-LT"/>
              </w:rPr>
              <w:t>Juridinių asmenų registro išplėstinis išrašas su istorija,</w:t>
            </w:r>
          </w:p>
          <w:p w:rsidR="006363F8" w:rsidRPr="001C4975" w:rsidRDefault="006363F8" w:rsidP="006363F8">
            <w:pPr>
              <w:pStyle w:val="ListParagraph"/>
              <w:numPr>
                <w:ilvl w:val="0"/>
                <w:numId w:val="7"/>
              </w:numPr>
              <w:tabs>
                <w:tab w:val="left" w:pos="314"/>
              </w:tabs>
              <w:spacing w:line="240" w:lineRule="auto"/>
              <w:ind w:left="0" w:firstLine="28"/>
              <w:jc w:val="left"/>
              <w:rPr>
                <w:rFonts w:ascii="Calibri Light" w:hAnsi="Calibri Light" w:cs="Calibri Light"/>
                <w:sz w:val="16"/>
                <w:szCs w:val="16"/>
                <w:lang w:val="lt-LT"/>
              </w:rPr>
            </w:pPr>
            <w:r w:rsidRPr="001C4975">
              <w:rPr>
                <w:rFonts w:ascii="Calibri Light" w:hAnsi="Calibri Light" w:cs="Calibri Light"/>
                <w:sz w:val="16"/>
                <w:szCs w:val="16"/>
                <w:lang w:val="lt-LT"/>
              </w:rPr>
              <w:t xml:space="preserve">Juridinių asmenų dalyvių informacinės sistemos išrašas </w:t>
            </w:r>
          </w:p>
          <w:p w:rsidR="006363F8" w:rsidRPr="001C4975" w:rsidRDefault="006363F8" w:rsidP="006363F8">
            <w:pPr>
              <w:pStyle w:val="ListParagraph"/>
              <w:tabs>
                <w:tab w:val="left" w:pos="314"/>
              </w:tabs>
              <w:spacing w:line="240" w:lineRule="auto"/>
              <w:ind w:left="0" w:firstLine="28"/>
              <w:rPr>
                <w:rFonts w:ascii="Calibri Light" w:hAnsi="Calibri Light" w:cs="Calibri Light"/>
                <w:i/>
                <w:color w:val="000000"/>
                <w:sz w:val="16"/>
                <w:szCs w:val="16"/>
                <w:u w:val="single"/>
                <w:lang w:val="lt-LT"/>
              </w:rPr>
            </w:pPr>
            <w:r w:rsidRPr="001C4975">
              <w:rPr>
                <w:rFonts w:ascii="Calibri Light" w:hAnsi="Calibri Light" w:cs="Calibri Light"/>
                <w:i/>
                <w:color w:val="000000"/>
                <w:sz w:val="16"/>
                <w:szCs w:val="16"/>
                <w:u w:val="single"/>
                <w:lang w:val="lt-LT"/>
              </w:rPr>
              <w:t>arba atitinkami valstybės narės ar trečiosios šalies dokumentai</w:t>
            </w:r>
            <w:r w:rsidRPr="001C4975">
              <w:rPr>
                <w:rFonts w:ascii="Calibri Light" w:hAnsi="Calibri Light" w:cs="Calibri Light"/>
                <w:sz w:val="16"/>
                <w:szCs w:val="16"/>
                <w:lang w:val="lt-LT"/>
              </w:rPr>
              <w:t xml:space="preserve"> </w:t>
            </w:r>
            <w:r w:rsidRPr="001C4975">
              <w:rPr>
                <w:rFonts w:ascii="Calibri Light" w:hAnsi="Calibri Light" w:cs="Calibri Light"/>
                <w:i/>
                <w:color w:val="000000"/>
                <w:sz w:val="16"/>
                <w:szCs w:val="16"/>
                <w:u w:val="single"/>
                <w:lang w:val="lt-LT"/>
              </w:rPr>
              <w:t>ar kiti perkančiajai organizacijai priimtini dokumentai.</w:t>
            </w:r>
          </w:p>
        </w:tc>
        <w:tc>
          <w:tcPr>
            <w:tcW w:w="2426" w:type="pct"/>
            <w:gridSpan w:val="2"/>
            <w:shd w:val="clear" w:color="auto" w:fill="E7E6E6" w:themeFill="background2"/>
          </w:tcPr>
          <w:p w:rsidR="006363F8" w:rsidRPr="001C4975" w:rsidRDefault="006363F8" w:rsidP="006363F8">
            <w:pPr>
              <w:pStyle w:val="ListParagraph"/>
              <w:numPr>
                <w:ilvl w:val="0"/>
                <w:numId w:val="7"/>
              </w:numPr>
              <w:tabs>
                <w:tab w:val="left" w:pos="285"/>
              </w:tabs>
              <w:spacing w:line="240" w:lineRule="auto"/>
              <w:ind w:left="0" w:firstLine="0"/>
              <w:jc w:val="left"/>
              <w:rPr>
                <w:rFonts w:ascii="Calibri Light" w:hAnsi="Calibri Light" w:cs="Calibri Light"/>
                <w:color w:val="000000"/>
                <w:sz w:val="16"/>
                <w:szCs w:val="16"/>
                <w:lang w:val="lt-LT"/>
              </w:rPr>
            </w:pPr>
            <w:r w:rsidRPr="001C4975">
              <w:rPr>
                <w:rFonts w:ascii="Calibri Light" w:hAnsi="Calibri Light" w:cs="Calibri Light"/>
                <w:color w:val="000000"/>
                <w:sz w:val="16"/>
                <w:szCs w:val="16"/>
                <w:lang w:val="lt-LT"/>
              </w:rPr>
              <w:t>asmens tapatybę patvirtinančio dokumento (tapatybės kortelės ar paso) kopija,</w:t>
            </w:r>
          </w:p>
          <w:p w:rsidR="006363F8" w:rsidRPr="001C4975" w:rsidRDefault="006363F8" w:rsidP="006363F8">
            <w:pPr>
              <w:pStyle w:val="ListParagraph"/>
              <w:numPr>
                <w:ilvl w:val="0"/>
                <w:numId w:val="7"/>
              </w:numPr>
              <w:tabs>
                <w:tab w:val="left" w:pos="285"/>
              </w:tabs>
              <w:spacing w:line="240" w:lineRule="auto"/>
              <w:ind w:left="0" w:firstLine="0"/>
              <w:jc w:val="left"/>
              <w:rPr>
                <w:rFonts w:ascii="Calibri Light" w:hAnsi="Calibri Light" w:cs="Calibri Light"/>
                <w:color w:val="000000"/>
                <w:sz w:val="16"/>
                <w:szCs w:val="16"/>
                <w:lang w:val="lt-LT"/>
              </w:rPr>
            </w:pPr>
            <w:r w:rsidRPr="001C4975">
              <w:rPr>
                <w:rFonts w:ascii="Calibri Light" w:hAnsi="Calibri Light" w:cs="Calibri Light"/>
                <w:color w:val="000000"/>
                <w:sz w:val="16"/>
                <w:szCs w:val="16"/>
                <w:lang w:val="lt-LT"/>
              </w:rPr>
              <w:t>leidimo verstis atitinkama ūkine veikla patvirtinančio dokumento (pavyzdžiui, verslo liudijimo, individualios veiklos pažymėjimo ir pan.) kopija,</w:t>
            </w:r>
          </w:p>
          <w:p w:rsidR="006363F8" w:rsidRPr="001C4975" w:rsidRDefault="006363F8" w:rsidP="006363F8">
            <w:pPr>
              <w:pStyle w:val="ListParagraph"/>
              <w:numPr>
                <w:ilvl w:val="0"/>
                <w:numId w:val="7"/>
              </w:numPr>
              <w:tabs>
                <w:tab w:val="left" w:pos="285"/>
              </w:tabs>
              <w:spacing w:line="240" w:lineRule="auto"/>
              <w:ind w:left="0" w:firstLine="0"/>
              <w:jc w:val="left"/>
              <w:rPr>
                <w:rFonts w:ascii="Calibri Light" w:hAnsi="Calibri Light" w:cs="Calibri Light"/>
                <w:sz w:val="16"/>
                <w:szCs w:val="16"/>
                <w:lang w:val="lt-LT"/>
              </w:rPr>
            </w:pPr>
            <w:r w:rsidRPr="001C4975">
              <w:rPr>
                <w:rFonts w:ascii="Calibri Light" w:hAnsi="Calibri Light" w:cs="Calibri Light"/>
                <w:color w:val="000000"/>
                <w:sz w:val="16"/>
                <w:szCs w:val="16"/>
                <w:lang w:val="lt-LT"/>
              </w:rPr>
              <w:t>pažyma apie deklaruotą gyvenamąją vietą</w:t>
            </w:r>
          </w:p>
          <w:p w:rsidR="006363F8" w:rsidRPr="001C4975" w:rsidRDefault="006363F8" w:rsidP="006363F8">
            <w:pPr>
              <w:tabs>
                <w:tab w:val="left" w:pos="285"/>
              </w:tabs>
              <w:autoSpaceDE w:val="0"/>
              <w:autoSpaceDN w:val="0"/>
              <w:adjustRightInd w:val="0"/>
              <w:spacing w:line="240" w:lineRule="auto"/>
              <w:ind w:firstLine="0"/>
              <w:rPr>
                <w:rFonts w:ascii="Calibri Light" w:hAnsi="Calibri Light" w:cs="Calibri Light"/>
                <w:i/>
                <w:color w:val="000000"/>
                <w:sz w:val="16"/>
                <w:szCs w:val="16"/>
                <w:u w:val="single"/>
              </w:rPr>
            </w:pPr>
            <w:r w:rsidRPr="001C4975">
              <w:rPr>
                <w:rFonts w:ascii="Calibri Light" w:hAnsi="Calibri Light" w:cs="Calibri Light"/>
                <w:i/>
                <w:color w:val="000000"/>
                <w:sz w:val="16"/>
                <w:szCs w:val="16"/>
                <w:u w:val="single"/>
              </w:rPr>
              <w:t>arba atitinkami valstybės narės ar trečiosios šalies dokumentai</w:t>
            </w:r>
            <w:r w:rsidRPr="001C4975">
              <w:rPr>
                <w:rFonts w:ascii="Calibri Light" w:hAnsi="Calibri Light" w:cs="Calibri Light"/>
                <w:sz w:val="16"/>
                <w:szCs w:val="16"/>
              </w:rPr>
              <w:t xml:space="preserve"> </w:t>
            </w:r>
            <w:r w:rsidRPr="001C4975">
              <w:rPr>
                <w:rFonts w:ascii="Calibri Light" w:hAnsi="Calibri Light" w:cs="Calibri Light"/>
                <w:i/>
                <w:color w:val="000000"/>
                <w:sz w:val="16"/>
                <w:szCs w:val="16"/>
                <w:u w:val="single"/>
              </w:rPr>
              <w:t>ar kiti perkančiajai organizacijai priimtini dokumentai.</w:t>
            </w:r>
          </w:p>
        </w:tc>
      </w:tr>
      <w:tr w:rsidR="006363F8" w:rsidRPr="001C4975" w:rsidTr="006363F8">
        <w:trPr>
          <w:trHeight w:val="609"/>
        </w:trPr>
        <w:tc>
          <w:tcPr>
            <w:tcW w:w="5000" w:type="pct"/>
            <w:gridSpan w:val="5"/>
            <w:shd w:val="clear" w:color="auto" w:fill="E7E6E6" w:themeFill="background2"/>
          </w:tcPr>
          <w:p w:rsidR="006363F8" w:rsidRPr="001C4975" w:rsidRDefault="006363F8" w:rsidP="006363F8">
            <w:pPr>
              <w:tabs>
                <w:tab w:val="left" w:pos="596"/>
              </w:tabs>
              <w:spacing w:line="240" w:lineRule="auto"/>
              <w:ind w:firstLine="0"/>
              <w:rPr>
                <w:rFonts w:ascii="Calibri Light" w:hAnsi="Calibri Light" w:cs="Calibri Light"/>
                <w:sz w:val="16"/>
                <w:szCs w:val="16"/>
              </w:rPr>
            </w:pPr>
            <w:r w:rsidRPr="001C4975">
              <w:rPr>
                <w:rFonts w:ascii="Calibri Light" w:hAnsi="Calibri Light" w:cs="Calibri Light"/>
                <w:sz w:val="16"/>
                <w:szCs w:val="16"/>
              </w:rPr>
              <w:t>Dokumentai gali būti teikiami lietuvių ir (arba)  anglų kalbomis.</w:t>
            </w:r>
          </w:p>
          <w:p w:rsidR="006363F8" w:rsidRPr="001C4975" w:rsidRDefault="006363F8" w:rsidP="006363F8">
            <w:pPr>
              <w:tabs>
                <w:tab w:val="left" w:pos="658"/>
              </w:tabs>
              <w:spacing w:line="240" w:lineRule="auto"/>
              <w:ind w:firstLine="0"/>
              <w:rPr>
                <w:rFonts w:ascii="Calibri Light" w:hAnsi="Calibri Light" w:cs="Calibri Light"/>
                <w:color w:val="000000"/>
                <w:sz w:val="16"/>
                <w:szCs w:val="16"/>
              </w:rPr>
            </w:pPr>
            <w:r w:rsidRPr="001C4975">
              <w:rPr>
                <w:rFonts w:ascii="Calibri Light" w:hAnsi="Calibri Light" w:cs="Calibri Light"/>
                <w:b/>
                <w:bCs/>
                <w:sz w:val="16"/>
                <w:szCs w:val="16"/>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rsidR="006363F8" w:rsidRPr="001C4975" w:rsidRDefault="006363F8" w:rsidP="003B3CB1">
      <w:pPr>
        <w:tabs>
          <w:tab w:val="left" w:pos="0"/>
        </w:tabs>
        <w:rPr>
          <w:rFonts w:asciiTheme="majorHAnsi" w:hAnsiTheme="majorHAnsi" w:cstheme="majorHAnsi"/>
          <w:b/>
          <w:sz w:val="16"/>
          <w:szCs w:val="16"/>
        </w:rPr>
      </w:pPr>
    </w:p>
    <w:p w:rsidR="003B3CB1" w:rsidRPr="001C4975" w:rsidRDefault="003B3CB1" w:rsidP="003B3CB1">
      <w:pPr>
        <w:pStyle w:val="ListParagraph"/>
        <w:numPr>
          <w:ilvl w:val="0"/>
          <w:numId w:val="6"/>
        </w:numPr>
        <w:tabs>
          <w:tab w:val="left" w:pos="0"/>
          <w:tab w:val="left" w:pos="142"/>
        </w:tabs>
        <w:spacing w:line="252" w:lineRule="auto"/>
        <w:ind w:left="0" w:firstLine="0"/>
        <w:rPr>
          <w:rFonts w:asciiTheme="majorHAnsi" w:hAnsiTheme="majorHAnsi" w:cstheme="majorHAnsi"/>
          <w:b/>
          <w:sz w:val="16"/>
          <w:szCs w:val="16"/>
          <w:lang w:val="lt-LT"/>
        </w:rPr>
      </w:pPr>
      <w:r w:rsidRPr="001C4975">
        <w:rPr>
          <w:rFonts w:asciiTheme="majorHAnsi" w:hAnsiTheme="majorHAnsi" w:cstheme="majorHAnsi"/>
          <w:b/>
          <w:sz w:val="16"/>
          <w:szCs w:val="16"/>
          <w:lang w:val="lt-LT"/>
        </w:rPr>
        <w:t>lentelė. Tiekėjo finansinis pasiūlymas:</w:t>
      </w:r>
    </w:p>
    <w:tbl>
      <w:tblPr>
        <w:tblStyle w:val="Lentelstinklelis11"/>
        <w:tblW w:w="9923" w:type="dxa"/>
        <w:tblInd w:w="-5" w:type="dxa"/>
        <w:tblLook w:val="04A0" w:firstRow="1" w:lastRow="0" w:firstColumn="1" w:lastColumn="0" w:noHBand="0" w:noVBand="1"/>
      </w:tblPr>
      <w:tblGrid>
        <w:gridCol w:w="851"/>
        <w:gridCol w:w="6237"/>
        <w:gridCol w:w="1134"/>
        <w:gridCol w:w="1701"/>
      </w:tblGrid>
      <w:tr w:rsidR="003B3CB1" w:rsidRPr="001C4975" w:rsidTr="00C06FBF">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B3CB1" w:rsidRPr="001C4975" w:rsidRDefault="003B3CB1" w:rsidP="00C06FBF">
            <w:pPr>
              <w:tabs>
                <w:tab w:val="left" w:pos="1440"/>
              </w:tabs>
              <w:suppressAutoHyphens/>
              <w:autoSpaceDN w:val="0"/>
              <w:spacing w:line="240" w:lineRule="auto"/>
              <w:ind w:firstLine="0"/>
              <w:textAlignment w:val="baseline"/>
              <w:rPr>
                <w:rFonts w:asciiTheme="majorHAnsi" w:hAnsiTheme="majorHAnsi" w:cstheme="majorHAnsi"/>
                <w:b/>
                <w:sz w:val="20"/>
                <w:szCs w:val="20"/>
              </w:rPr>
            </w:pPr>
            <w:r w:rsidRPr="001C4975">
              <w:rPr>
                <w:rFonts w:asciiTheme="majorHAnsi" w:hAnsiTheme="majorHAnsi" w:cstheme="majorHAnsi"/>
                <w:b/>
                <w:sz w:val="20"/>
                <w:szCs w:val="20"/>
              </w:rPr>
              <w:t>Eil. Nr.</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B3CB1" w:rsidRPr="001C4975" w:rsidRDefault="003B3CB1" w:rsidP="00C06FBF">
            <w:pPr>
              <w:tabs>
                <w:tab w:val="left" w:pos="1440"/>
              </w:tabs>
              <w:suppressAutoHyphens/>
              <w:autoSpaceDN w:val="0"/>
              <w:spacing w:line="240" w:lineRule="auto"/>
              <w:ind w:firstLine="0"/>
              <w:jc w:val="center"/>
              <w:textAlignment w:val="baseline"/>
              <w:rPr>
                <w:rFonts w:asciiTheme="majorHAnsi" w:hAnsiTheme="majorHAnsi" w:cstheme="majorHAnsi"/>
                <w:b/>
                <w:sz w:val="20"/>
                <w:szCs w:val="20"/>
              </w:rPr>
            </w:pPr>
            <w:r w:rsidRPr="001C4975">
              <w:rPr>
                <w:rFonts w:asciiTheme="majorHAnsi" w:hAnsiTheme="majorHAnsi" w:cstheme="majorHAnsi"/>
                <w:b/>
                <w:sz w:val="20"/>
                <w:szCs w:val="20"/>
              </w:rPr>
              <w:t>Prekės pavadinimas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B3CB1" w:rsidRPr="001C4975" w:rsidRDefault="003B3CB1" w:rsidP="00C06FBF">
            <w:pPr>
              <w:tabs>
                <w:tab w:val="left" w:pos="1440"/>
              </w:tabs>
              <w:suppressAutoHyphens/>
              <w:autoSpaceDN w:val="0"/>
              <w:spacing w:line="240" w:lineRule="auto"/>
              <w:ind w:firstLine="0"/>
              <w:jc w:val="center"/>
              <w:textAlignment w:val="baseline"/>
              <w:rPr>
                <w:rFonts w:asciiTheme="majorHAnsi" w:hAnsiTheme="majorHAnsi" w:cstheme="majorHAnsi"/>
                <w:b/>
                <w:sz w:val="20"/>
                <w:szCs w:val="20"/>
              </w:rPr>
            </w:pPr>
            <w:r w:rsidRPr="001C4975">
              <w:rPr>
                <w:rFonts w:asciiTheme="majorHAnsi" w:hAnsiTheme="majorHAnsi" w:cstheme="majorHAnsi"/>
                <w:b/>
                <w:sz w:val="20"/>
                <w:szCs w:val="20"/>
              </w:rPr>
              <w:t>Kiekis, vnt.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B3CB1" w:rsidRPr="001C4975" w:rsidRDefault="003B3CB1" w:rsidP="00C06FBF">
            <w:pPr>
              <w:tabs>
                <w:tab w:val="left" w:pos="1440"/>
              </w:tabs>
              <w:suppressAutoHyphens/>
              <w:autoSpaceDN w:val="0"/>
              <w:spacing w:line="240" w:lineRule="auto"/>
              <w:ind w:firstLine="0"/>
              <w:jc w:val="center"/>
              <w:textAlignment w:val="baseline"/>
              <w:rPr>
                <w:rFonts w:asciiTheme="majorHAnsi" w:hAnsiTheme="majorHAnsi" w:cstheme="majorHAnsi"/>
                <w:b/>
                <w:sz w:val="20"/>
                <w:szCs w:val="20"/>
              </w:rPr>
            </w:pPr>
            <w:r w:rsidRPr="001C4975">
              <w:rPr>
                <w:rFonts w:asciiTheme="majorHAnsi" w:hAnsiTheme="majorHAnsi" w:cstheme="majorHAnsi"/>
                <w:b/>
                <w:sz w:val="20"/>
                <w:szCs w:val="20"/>
              </w:rPr>
              <w:t xml:space="preserve">Kaina, </w:t>
            </w:r>
          </w:p>
          <w:p w:rsidR="003B3CB1" w:rsidRPr="001C4975" w:rsidRDefault="003B3CB1" w:rsidP="00C06FBF">
            <w:pPr>
              <w:tabs>
                <w:tab w:val="left" w:pos="1440"/>
              </w:tabs>
              <w:suppressAutoHyphens/>
              <w:autoSpaceDN w:val="0"/>
              <w:spacing w:line="240" w:lineRule="auto"/>
              <w:ind w:firstLine="0"/>
              <w:jc w:val="center"/>
              <w:textAlignment w:val="baseline"/>
              <w:rPr>
                <w:rFonts w:asciiTheme="majorHAnsi" w:hAnsiTheme="majorHAnsi" w:cstheme="majorHAnsi"/>
                <w:b/>
                <w:sz w:val="20"/>
                <w:szCs w:val="20"/>
              </w:rPr>
            </w:pPr>
            <w:r w:rsidRPr="001C4975">
              <w:rPr>
                <w:rFonts w:asciiTheme="majorHAnsi" w:hAnsiTheme="majorHAnsi" w:cstheme="majorHAnsi"/>
                <w:b/>
                <w:sz w:val="20"/>
                <w:szCs w:val="20"/>
              </w:rPr>
              <w:t>EUR be PVM</w:t>
            </w:r>
          </w:p>
        </w:tc>
      </w:tr>
      <w:tr w:rsidR="003B3CB1" w:rsidRPr="001C4975" w:rsidTr="00C06FBF">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B3CB1" w:rsidRPr="001C4975" w:rsidRDefault="003B3CB1" w:rsidP="00C06FBF">
            <w:pPr>
              <w:tabs>
                <w:tab w:val="left" w:pos="1440"/>
              </w:tabs>
              <w:suppressAutoHyphens/>
              <w:autoSpaceDN w:val="0"/>
              <w:spacing w:line="240" w:lineRule="auto"/>
              <w:ind w:firstLine="0"/>
              <w:jc w:val="center"/>
              <w:textAlignment w:val="baseline"/>
              <w:rPr>
                <w:rFonts w:asciiTheme="majorHAnsi" w:hAnsiTheme="majorHAnsi" w:cstheme="majorHAnsi"/>
                <w:i/>
                <w:sz w:val="20"/>
                <w:szCs w:val="20"/>
              </w:rPr>
            </w:pPr>
            <w:r w:rsidRPr="001C4975">
              <w:rPr>
                <w:rFonts w:asciiTheme="majorHAnsi" w:hAnsiTheme="majorHAnsi" w:cstheme="majorHAnsi"/>
                <w:i/>
                <w:sz w:val="20"/>
                <w:szCs w:val="20"/>
              </w:rPr>
              <w:t>1</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B3CB1" w:rsidRPr="001C4975" w:rsidRDefault="003B3CB1" w:rsidP="00C06FBF">
            <w:pPr>
              <w:tabs>
                <w:tab w:val="left" w:pos="1440"/>
              </w:tabs>
              <w:suppressAutoHyphens/>
              <w:autoSpaceDN w:val="0"/>
              <w:spacing w:line="240" w:lineRule="auto"/>
              <w:ind w:firstLine="0"/>
              <w:jc w:val="center"/>
              <w:textAlignment w:val="baseline"/>
              <w:rPr>
                <w:rFonts w:asciiTheme="majorHAnsi" w:hAnsiTheme="majorHAnsi" w:cstheme="majorHAnsi"/>
                <w:i/>
                <w:sz w:val="20"/>
                <w:szCs w:val="20"/>
              </w:rPr>
            </w:pPr>
            <w:r w:rsidRPr="001C4975">
              <w:rPr>
                <w:rFonts w:asciiTheme="majorHAnsi" w:hAnsiTheme="majorHAnsi" w:cstheme="majorHAnsi"/>
                <w:i/>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B3CB1" w:rsidRPr="001C4975" w:rsidRDefault="003B3CB1" w:rsidP="00C06FBF">
            <w:pPr>
              <w:tabs>
                <w:tab w:val="left" w:pos="1440"/>
              </w:tabs>
              <w:suppressAutoHyphens/>
              <w:autoSpaceDN w:val="0"/>
              <w:spacing w:line="240" w:lineRule="auto"/>
              <w:ind w:firstLine="0"/>
              <w:jc w:val="center"/>
              <w:textAlignment w:val="baseline"/>
              <w:rPr>
                <w:rFonts w:asciiTheme="majorHAnsi" w:hAnsiTheme="majorHAnsi" w:cstheme="majorHAnsi"/>
                <w:i/>
                <w:sz w:val="20"/>
                <w:szCs w:val="20"/>
              </w:rPr>
            </w:pPr>
            <w:r w:rsidRPr="001C4975">
              <w:rPr>
                <w:rFonts w:asciiTheme="majorHAnsi" w:hAnsiTheme="majorHAnsi" w:cstheme="majorHAnsi"/>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B3CB1" w:rsidRPr="001C4975" w:rsidRDefault="003B3CB1" w:rsidP="00C06FBF">
            <w:pPr>
              <w:tabs>
                <w:tab w:val="left" w:pos="1440"/>
              </w:tabs>
              <w:suppressAutoHyphens/>
              <w:autoSpaceDN w:val="0"/>
              <w:spacing w:line="240" w:lineRule="auto"/>
              <w:ind w:firstLine="0"/>
              <w:jc w:val="center"/>
              <w:textAlignment w:val="baseline"/>
              <w:rPr>
                <w:rFonts w:asciiTheme="majorHAnsi" w:hAnsiTheme="majorHAnsi" w:cstheme="majorHAnsi"/>
                <w:i/>
                <w:sz w:val="20"/>
                <w:szCs w:val="20"/>
              </w:rPr>
            </w:pPr>
            <w:r w:rsidRPr="001C4975">
              <w:rPr>
                <w:rFonts w:asciiTheme="majorHAnsi" w:hAnsiTheme="majorHAnsi" w:cstheme="majorHAnsi"/>
                <w:i/>
                <w:sz w:val="20"/>
                <w:szCs w:val="20"/>
              </w:rPr>
              <w:t>4</w:t>
            </w:r>
          </w:p>
        </w:tc>
      </w:tr>
      <w:tr w:rsidR="003B3CB1" w:rsidRPr="001C4975" w:rsidTr="00C06FBF">
        <w:trPr>
          <w:trHeight w:val="629"/>
        </w:trPr>
        <w:tc>
          <w:tcPr>
            <w:tcW w:w="851" w:type="dxa"/>
            <w:tcBorders>
              <w:top w:val="single" w:sz="4" w:space="0" w:color="auto"/>
              <w:left w:val="single" w:sz="4" w:space="0" w:color="auto"/>
              <w:bottom w:val="single" w:sz="4" w:space="0" w:color="auto"/>
              <w:right w:val="single" w:sz="4" w:space="0" w:color="auto"/>
            </w:tcBorders>
            <w:vAlign w:val="center"/>
            <w:hideMark/>
          </w:tcPr>
          <w:p w:rsidR="003B3CB1" w:rsidRPr="001C4975" w:rsidRDefault="003B3CB1" w:rsidP="00C06FBF">
            <w:pPr>
              <w:tabs>
                <w:tab w:val="left" w:pos="1440"/>
              </w:tabs>
              <w:suppressAutoHyphens/>
              <w:autoSpaceDN w:val="0"/>
              <w:spacing w:line="240" w:lineRule="auto"/>
              <w:ind w:firstLine="0"/>
              <w:textAlignment w:val="baseline"/>
              <w:rPr>
                <w:rFonts w:asciiTheme="majorHAnsi" w:hAnsiTheme="majorHAnsi" w:cstheme="majorHAnsi"/>
                <w:sz w:val="20"/>
                <w:szCs w:val="20"/>
              </w:rPr>
            </w:pPr>
            <w:r w:rsidRPr="001C4975">
              <w:rPr>
                <w:rFonts w:asciiTheme="majorHAnsi" w:hAnsiTheme="majorHAnsi" w:cstheme="majorHAnsi"/>
                <w:sz w:val="20"/>
                <w:szCs w:val="20"/>
              </w:rPr>
              <w:t>1.</w:t>
            </w:r>
          </w:p>
        </w:tc>
        <w:tc>
          <w:tcPr>
            <w:tcW w:w="6237" w:type="dxa"/>
            <w:tcBorders>
              <w:top w:val="single" w:sz="4" w:space="0" w:color="auto"/>
              <w:left w:val="single" w:sz="4" w:space="0" w:color="auto"/>
              <w:bottom w:val="single" w:sz="4" w:space="0" w:color="auto"/>
              <w:right w:val="single" w:sz="4" w:space="0" w:color="auto"/>
            </w:tcBorders>
            <w:vAlign w:val="center"/>
            <w:hideMark/>
          </w:tcPr>
          <w:p w:rsidR="003B3CB1" w:rsidRPr="001C4975" w:rsidRDefault="003B3CB1" w:rsidP="00C06FBF">
            <w:pPr>
              <w:tabs>
                <w:tab w:val="left" w:pos="1440"/>
              </w:tabs>
              <w:suppressAutoHyphens/>
              <w:autoSpaceDN w:val="0"/>
              <w:spacing w:line="240" w:lineRule="auto"/>
              <w:ind w:firstLine="0"/>
              <w:textAlignment w:val="baseline"/>
              <w:rPr>
                <w:rFonts w:asciiTheme="majorHAnsi" w:hAnsiTheme="majorHAnsi" w:cstheme="majorHAnsi"/>
                <w:sz w:val="20"/>
                <w:szCs w:val="20"/>
              </w:rPr>
            </w:pPr>
            <w:r w:rsidRPr="001C4975">
              <w:rPr>
                <w:rFonts w:asciiTheme="majorHAnsi" w:hAnsiTheme="majorHAnsi" w:cstheme="majorHAnsi"/>
                <w:sz w:val="20"/>
                <w:szCs w:val="20"/>
              </w:rPr>
              <w:t xml:space="preserve">Mobiliosios įrangos duomenų išgavimo ir analizės programinės įrangos su papildomais duomenų vizualizavimo ir ataskaitų generavimo moduliais licencija </w:t>
            </w:r>
            <w:r w:rsidRPr="001C4975">
              <w:rPr>
                <w:rFonts w:ascii="Calibri Light" w:hAnsi="Calibri Light" w:cs="Calibri Light"/>
                <w:sz w:val="20"/>
                <w:szCs w:val="20"/>
              </w:rPr>
              <w:t xml:space="preserve">(licencijos galiojimo trukmė nuo jos perdavimo Pirkėjui dienos </w:t>
            </w:r>
            <w:r w:rsidR="00C06FBF" w:rsidRPr="001C4975">
              <w:rPr>
                <w:rFonts w:ascii="Calibri Light" w:hAnsi="Calibri Light" w:cs="Calibri Light"/>
                <w:sz w:val="20"/>
                <w:szCs w:val="20"/>
              </w:rPr>
              <w:t>–</w:t>
            </w:r>
            <w:r w:rsidRPr="001C4975">
              <w:rPr>
                <w:rFonts w:ascii="Calibri Light" w:hAnsi="Calibri Light" w:cs="Calibri Light"/>
                <w:sz w:val="20"/>
                <w:szCs w:val="20"/>
              </w:rPr>
              <w:t xml:space="preserve"> 12 mėn.)</w:t>
            </w:r>
          </w:p>
        </w:tc>
        <w:tc>
          <w:tcPr>
            <w:tcW w:w="1134" w:type="dxa"/>
            <w:tcBorders>
              <w:top w:val="single" w:sz="4" w:space="0" w:color="auto"/>
              <w:left w:val="single" w:sz="4" w:space="0" w:color="auto"/>
              <w:bottom w:val="single" w:sz="4" w:space="0" w:color="auto"/>
              <w:right w:val="single" w:sz="4" w:space="0" w:color="auto"/>
            </w:tcBorders>
            <w:vAlign w:val="center"/>
          </w:tcPr>
          <w:p w:rsidR="003B3CB1" w:rsidRPr="001C4975" w:rsidRDefault="003B3CB1" w:rsidP="00C06FBF">
            <w:pPr>
              <w:tabs>
                <w:tab w:val="left" w:pos="1440"/>
              </w:tabs>
              <w:suppressAutoHyphens/>
              <w:autoSpaceDN w:val="0"/>
              <w:spacing w:line="240" w:lineRule="auto"/>
              <w:ind w:firstLine="0"/>
              <w:textAlignment w:val="baseline"/>
              <w:rPr>
                <w:rFonts w:asciiTheme="majorHAnsi" w:hAnsiTheme="majorHAnsi" w:cstheme="majorHAnsi"/>
                <w:sz w:val="20"/>
                <w:szCs w:val="20"/>
              </w:rPr>
            </w:pPr>
            <w:r w:rsidRPr="001C4975">
              <w:rPr>
                <w:rFonts w:asciiTheme="majorHAnsi" w:hAnsiTheme="majorHAnsi" w:cstheme="majorHAnsi"/>
                <w:sz w:val="20"/>
                <w:szCs w:val="20"/>
              </w:rPr>
              <w:t>1 (vienas)</w:t>
            </w:r>
          </w:p>
        </w:tc>
        <w:tc>
          <w:tcPr>
            <w:tcW w:w="1701" w:type="dxa"/>
            <w:tcBorders>
              <w:top w:val="single" w:sz="4" w:space="0" w:color="auto"/>
              <w:left w:val="single" w:sz="4" w:space="0" w:color="auto"/>
              <w:bottom w:val="single" w:sz="4" w:space="0" w:color="auto"/>
              <w:right w:val="single" w:sz="4" w:space="0" w:color="auto"/>
            </w:tcBorders>
            <w:vAlign w:val="center"/>
          </w:tcPr>
          <w:p w:rsidR="003B3CB1" w:rsidRPr="001C4975" w:rsidRDefault="003B3CB1" w:rsidP="00C06FBF">
            <w:pPr>
              <w:tabs>
                <w:tab w:val="left" w:pos="1440"/>
              </w:tabs>
              <w:suppressAutoHyphens/>
              <w:autoSpaceDN w:val="0"/>
              <w:spacing w:line="240" w:lineRule="auto"/>
              <w:jc w:val="center"/>
              <w:textAlignment w:val="baseline"/>
              <w:rPr>
                <w:rFonts w:asciiTheme="majorHAnsi" w:hAnsiTheme="majorHAnsi" w:cstheme="majorHAnsi"/>
                <w:sz w:val="20"/>
                <w:szCs w:val="20"/>
              </w:rPr>
            </w:pPr>
          </w:p>
        </w:tc>
      </w:tr>
      <w:tr w:rsidR="003B3CB1" w:rsidRPr="001C4975" w:rsidTr="00C06FBF">
        <w:trPr>
          <w:trHeight w:val="277"/>
        </w:trPr>
        <w:tc>
          <w:tcPr>
            <w:tcW w:w="8222" w:type="dxa"/>
            <w:gridSpan w:val="3"/>
            <w:tcBorders>
              <w:top w:val="single" w:sz="4" w:space="0" w:color="auto"/>
              <w:left w:val="single" w:sz="4" w:space="0" w:color="auto"/>
              <w:bottom w:val="single" w:sz="4" w:space="0" w:color="auto"/>
              <w:right w:val="single" w:sz="4" w:space="0" w:color="auto"/>
            </w:tcBorders>
            <w:vAlign w:val="center"/>
            <w:hideMark/>
          </w:tcPr>
          <w:p w:rsidR="003B3CB1" w:rsidRPr="001C4975" w:rsidRDefault="003B3CB1" w:rsidP="00C06FBF">
            <w:pPr>
              <w:tabs>
                <w:tab w:val="left" w:pos="1440"/>
              </w:tabs>
              <w:suppressAutoHyphens/>
              <w:autoSpaceDN w:val="0"/>
              <w:spacing w:line="240" w:lineRule="auto"/>
              <w:ind w:firstLine="0"/>
              <w:jc w:val="right"/>
              <w:textAlignment w:val="baseline"/>
              <w:rPr>
                <w:rFonts w:asciiTheme="majorHAnsi" w:hAnsiTheme="majorHAnsi" w:cstheme="majorHAnsi"/>
                <w:b/>
                <w:sz w:val="20"/>
                <w:szCs w:val="20"/>
              </w:rPr>
            </w:pPr>
            <w:r w:rsidRPr="001C4975">
              <w:rPr>
                <w:rFonts w:asciiTheme="majorHAnsi" w:hAnsiTheme="majorHAnsi" w:cstheme="majorHAnsi"/>
                <w:b/>
                <w:sz w:val="20"/>
                <w:szCs w:val="20"/>
              </w:rPr>
              <w:t>PVM suma, EUR:</w:t>
            </w:r>
          </w:p>
        </w:tc>
        <w:tc>
          <w:tcPr>
            <w:tcW w:w="1701" w:type="dxa"/>
            <w:tcBorders>
              <w:top w:val="single" w:sz="4" w:space="0" w:color="auto"/>
              <w:left w:val="single" w:sz="4" w:space="0" w:color="auto"/>
              <w:bottom w:val="single" w:sz="4" w:space="0" w:color="auto"/>
              <w:right w:val="single" w:sz="4" w:space="0" w:color="auto"/>
            </w:tcBorders>
            <w:vAlign w:val="center"/>
          </w:tcPr>
          <w:p w:rsidR="003B3CB1" w:rsidRPr="001C4975" w:rsidRDefault="003B3CB1" w:rsidP="00C06FBF">
            <w:pPr>
              <w:tabs>
                <w:tab w:val="left" w:pos="1440"/>
              </w:tabs>
              <w:suppressAutoHyphens/>
              <w:autoSpaceDN w:val="0"/>
              <w:spacing w:line="240" w:lineRule="auto"/>
              <w:jc w:val="right"/>
              <w:textAlignment w:val="baseline"/>
              <w:rPr>
                <w:rFonts w:asciiTheme="majorHAnsi" w:hAnsiTheme="majorHAnsi" w:cstheme="majorHAnsi"/>
                <w:b/>
                <w:sz w:val="20"/>
                <w:szCs w:val="20"/>
              </w:rPr>
            </w:pPr>
          </w:p>
        </w:tc>
      </w:tr>
      <w:tr w:rsidR="003B3CB1" w:rsidRPr="001C4975" w:rsidTr="00C06FBF">
        <w:trPr>
          <w:trHeight w:val="280"/>
        </w:trPr>
        <w:tc>
          <w:tcPr>
            <w:tcW w:w="8222"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rsidR="003B3CB1" w:rsidRPr="001C4975" w:rsidRDefault="003B3CB1" w:rsidP="00C06FBF">
            <w:pPr>
              <w:tabs>
                <w:tab w:val="left" w:pos="1440"/>
              </w:tabs>
              <w:suppressAutoHyphens/>
              <w:autoSpaceDN w:val="0"/>
              <w:spacing w:line="240" w:lineRule="auto"/>
              <w:ind w:firstLine="0"/>
              <w:jc w:val="right"/>
              <w:textAlignment w:val="baseline"/>
              <w:rPr>
                <w:rFonts w:asciiTheme="majorHAnsi" w:hAnsiTheme="majorHAnsi" w:cstheme="majorHAnsi"/>
                <w:b/>
                <w:sz w:val="20"/>
                <w:szCs w:val="20"/>
              </w:rPr>
            </w:pPr>
            <w:r w:rsidRPr="001C4975">
              <w:rPr>
                <w:rFonts w:asciiTheme="majorHAnsi" w:hAnsiTheme="majorHAnsi" w:cstheme="majorHAnsi"/>
                <w:b/>
                <w:sz w:val="20"/>
                <w:szCs w:val="20"/>
              </w:rPr>
              <w:t>Kaina, EUR su PVM*:</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3B3CB1" w:rsidRPr="001C4975" w:rsidRDefault="003B3CB1" w:rsidP="00C06FBF">
            <w:pPr>
              <w:tabs>
                <w:tab w:val="left" w:pos="1440"/>
              </w:tabs>
              <w:suppressAutoHyphens/>
              <w:autoSpaceDN w:val="0"/>
              <w:spacing w:line="240" w:lineRule="auto"/>
              <w:jc w:val="right"/>
              <w:textAlignment w:val="baseline"/>
              <w:rPr>
                <w:rFonts w:asciiTheme="majorHAnsi" w:hAnsiTheme="majorHAnsi" w:cstheme="majorHAnsi"/>
                <w:b/>
                <w:sz w:val="20"/>
                <w:szCs w:val="20"/>
              </w:rPr>
            </w:pPr>
          </w:p>
        </w:tc>
      </w:tr>
    </w:tbl>
    <w:p w:rsidR="003B3CB1" w:rsidRPr="001C4975" w:rsidRDefault="003B3CB1" w:rsidP="003B3CB1">
      <w:pPr>
        <w:spacing w:line="240" w:lineRule="auto"/>
        <w:ind w:firstLine="0"/>
        <w:rPr>
          <w:rFonts w:asciiTheme="majorHAnsi" w:hAnsiTheme="majorHAnsi" w:cstheme="majorHAnsi"/>
          <w:b/>
          <w:sz w:val="16"/>
          <w:szCs w:val="16"/>
        </w:rPr>
      </w:pPr>
      <w:r w:rsidRPr="001C4975">
        <w:rPr>
          <w:rFonts w:asciiTheme="majorHAnsi" w:hAnsiTheme="majorHAnsi" w:cstheme="majorHAnsi"/>
          <w:b/>
          <w:sz w:val="16"/>
          <w:szCs w:val="16"/>
        </w:rPr>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rsidR="003B3CB1" w:rsidRPr="001C4975" w:rsidRDefault="003B3CB1" w:rsidP="003B3CB1">
      <w:pPr>
        <w:spacing w:line="240" w:lineRule="auto"/>
        <w:rPr>
          <w:rFonts w:asciiTheme="majorHAnsi" w:hAnsiTheme="majorHAnsi" w:cstheme="majorHAnsi"/>
        </w:rPr>
      </w:pPr>
    </w:p>
    <w:tbl>
      <w:tblPr>
        <w:tblW w:w="5000" w:type="pct"/>
        <w:tblLook w:val="04A0" w:firstRow="1" w:lastRow="0" w:firstColumn="1" w:lastColumn="0" w:noHBand="0" w:noVBand="1"/>
      </w:tblPr>
      <w:tblGrid>
        <w:gridCol w:w="3245"/>
        <w:gridCol w:w="6727"/>
      </w:tblGrid>
      <w:tr w:rsidR="003B3CB1" w:rsidRPr="001C4975" w:rsidTr="00385C99">
        <w:tc>
          <w:tcPr>
            <w:tcW w:w="1627" w:type="pct"/>
            <w:shd w:val="clear" w:color="auto" w:fill="auto"/>
          </w:tcPr>
          <w:p w:rsidR="003B3CB1" w:rsidRPr="001C4975" w:rsidRDefault="003B3CB1" w:rsidP="00385C99">
            <w:pPr>
              <w:spacing w:line="240" w:lineRule="auto"/>
              <w:ind w:left="38" w:firstLine="0"/>
              <w:jc w:val="right"/>
              <w:rPr>
                <w:rFonts w:asciiTheme="majorHAnsi" w:eastAsia="Calibri" w:hAnsiTheme="majorHAnsi" w:cstheme="majorHAnsi"/>
                <w:i/>
                <w:sz w:val="20"/>
                <w:szCs w:val="20"/>
              </w:rPr>
            </w:pPr>
            <w:r w:rsidRPr="001C4975">
              <w:rPr>
                <w:rStyle w:val="Emphasis"/>
                <w:rFonts w:asciiTheme="majorHAnsi" w:eastAsia="Calibri" w:hAnsiTheme="majorHAnsi" w:cstheme="majorHAnsi"/>
                <w:b/>
                <w:bCs/>
                <w:sz w:val="20"/>
                <w:szCs w:val="20"/>
                <w:shd w:val="clear" w:color="auto" w:fill="FFFFFF"/>
              </w:rPr>
              <w:t>Taikomas PVM dydis (%):</w:t>
            </w:r>
          </w:p>
        </w:tc>
        <w:tc>
          <w:tcPr>
            <w:tcW w:w="3373" w:type="pct"/>
            <w:tcBorders>
              <w:bottom w:val="single" w:sz="4" w:space="0" w:color="auto"/>
            </w:tcBorders>
            <w:shd w:val="clear" w:color="auto" w:fill="auto"/>
            <w:vAlign w:val="center"/>
          </w:tcPr>
          <w:p w:rsidR="003B3CB1" w:rsidRPr="001C4975" w:rsidRDefault="003B3CB1" w:rsidP="00385C99">
            <w:pPr>
              <w:spacing w:line="240" w:lineRule="auto"/>
              <w:ind w:left="38" w:firstLine="0"/>
              <w:rPr>
                <w:rFonts w:asciiTheme="majorHAnsi" w:eastAsia="Calibri" w:hAnsiTheme="majorHAnsi" w:cstheme="majorHAnsi"/>
                <w:sz w:val="20"/>
                <w:szCs w:val="20"/>
              </w:rPr>
            </w:pPr>
            <w:r w:rsidRPr="001C4975">
              <w:rPr>
                <w:rFonts w:asciiTheme="majorHAnsi" w:eastAsia="Calibri" w:hAnsiTheme="majorHAnsi" w:cstheme="majorHAnsi"/>
                <w:i/>
                <w:color w:val="000000"/>
                <w:sz w:val="20"/>
                <w:szCs w:val="20"/>
              </w:rPr>
              <w:t>[Pildo tiekėjas]</w:t>
            </w:r>
          </w:p>
        </w:tc>
      </w:tr>
      <w:tr w:rsidR="003B3CB1" w:rsidRPr="001C4975" w:rsidTr="00385C99">
        <w:tc>
          <w:tcPr>
            <w:tcW w:w="1627" w:type="pct"/>
            <w:shd w:val="clear" w:color="auto" w:fill="auto"/>
          </w:tcPr>
          <w:p w:rsidR="003B3CB1" w:rsidRPr="001C4975" w:rsidRDefault="003B3CB1" w:rsidP="00385C99">
            <w:pPr>
              <w:spacing w:line="240" w:lineRule="auto"/>
              <w:ind w:left="38" w:firstLine="0"/>
              <w:jc w:val="right"/>
              <w:rPr>
                <w:rStyle w:val="Emphasis"/>
                <w:rFonts w:asciiTheme="majorHAnsi" w:eastAsia="Calibri" w:hAnsiTheme="majorHAnsi" w:cstheme="majorHAnsi"/>
                <w:b/>
                <w:bCs/>
                <w:i w:val="0"/>
                <w:iCs w:val="0"/>
                <w:sz w:val="20"/>
                <w:szCs w:val="20"/>
                <w:shd w:val="clear" w:color="auto" w:fill="FFFFFF"/>
              </w:rPr>
            </w:pPr>
            <w:r w:rsidRPr="001C4975">
              <w:rPr>
                <w:rStyle w:val="Emphasis"/>
                <w:rFonts w:asciiTheme="majorHAnsi" w:eastAsia="Calibri" w:hAnsiTheme="majorHAnsi" w:cstheme="majorHAnsi"/>
                <w:b/>
                <w:bCs/>
                <w:sz w:val="20"/>
                <w:szCs w:val="20"/>
                <w:shd w:val="clear" w:color="auto" w:fill="FFFFFF"/>
              </w:rPr>
              <w:t>PVM</w:t>
            </w:r>
            <w:r w:rsidRPr="001C4975">
              <w:rPr>
                <w:rStyle w:val="apple-converted-space"/>
                <w:rFonts w:asciiTheme="majorHAnsi" w:eastAsia="Calibri" w:hAnsiTheme="majorHAnsi" w:cstheme="majorHAnsi"/>
                <w:b/>
                <w:i/>
                <w:sz w:val="20"/>
                <w:szCs w:val="20"/>
                <w:shd w:val="clear" w:color="auto" w:fill="FFFFFF"/>
              </w:rPr>
              <w:t> lengvatos/</w:t>
            </w:r>
            <w:r w:rsidRPr="001C4975">
              <w:rPr>
                <w:rFonts w:asciiTheme="majorHAnsi" w:eastAsia="Calibri" w:hAnsiTheme="majorHAnsi" w:cstheme="majorHAnsi"/>
                <w:b/>
                <w:i/>
                <w:sz w:val="20"/>
                <w:szCs w:val="20"/>
                <w:shd w:val="clear" w:color="auto" w:fill="FFFFFF"/>
              </w:rPr>
              <w:t>nemokėjimo teisinis</w:t>
            </w:r>
            <w:r w:rsidRPr="001C4975">
              <w:rPr>
                <w:rStyle w:val="apple-converted-space"/>
                <w:rFonts w:asciiTheme="majorHAnsi" w:eastAsia="Calibri" w:hAnsiTheme="majorHAnsi" w:cstheme="majorHAnsi"/>
                <w:b/>
                <w:i/>
                <w:sz w:val="20"/>
                <w:szCs w:val="20"/>
                <w:shd w:val="clear" w:color="auto" w:fill="FFFFFF"/>
              </w:rPr>
              <w:t> </w:t>
            </w:r>
            <w:r w:rsidRPr="001C4975">
              <w:rPr>
                <w:rStyle w:val="Emphasis"/>
                <w:rFonts w:asciiTheme="majorHAnsi" w:eastAsia="Calibri" w:hAnsiTheme="majorHAnsi" w:cstheme="majorHAnsi"/>
                <w:b/>
                <w:bCs/>
                <w:sz w:val="20"/>
                <w:szCs w:val="20"/>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rsidR="003B3CB1" w:rsidRPr="001C4975" w:rsidRDefault="003B3CB1" w:rsidP="00385C99">
            <w:pPr>
              <w:spacing w:line="240" w:lineRule="auto"/>
              <w:ind w:left="38" w:firstLine="0"/>
              <w:rPr>
                <w:rFonts w:asciiTheme="majorHAnsi" w:eastAsia="Calibri" w:hAnsiTheme="majorHAnsi" w:cstheme="majorHAnsi"/>
                <w:sz w:val="20"/>
                <w:szCs w:val="20"/>
              </w:rPr>
            </w:pPr>
            <w:r w:rsidRPr="001C4975">
              <w:rPr>
                <w:rFonts w:asciiTheme="majorHAnsi" w:eastAsia="Calibri" w:hAnsiTheme="majorHAnsi" w:cstheme="majorHAnsi"/>
                <w:i/>
                <w:color w:val="000000"/>
                <w:sz w:val="20"/>
                <w:szCs w:val="20"/>
              </w:rPr>
              <w:t>[Pildo tiekėjas]</w:t>
            </w:r>
          </w:p>
        </w:tc>
      </w:tr>
      <w:tr w:rsidR="003B3CB1" w:rsidRPr="001C4975" w:rsidTr="00385C99">
        <w:tc>
          <w:tcPr>
            <w:tcW w:w="1627" w:type="pct"/>
            <w:shd w:val="clear" w:color="auto" w:fill="auto"/>
          </w:tcPr>
          <w:p w:rsidR="004560E4" w:rsidRPr="001C4975" w:rsidRDefault="004560E4" w:rsidP="00385C99">
            <w:pPr>
              <w:spacing w:line="240" w:lineRule="auto"/>
              <w:ind w:left="38" w:firstLine="0"/>
              <w:jc w:val="right"/>
              <w:rPr>
                <w:rStyle w:val="Emphasis"/>
                <w:rFonts w:asciiTheme="majorHAnsi" w:eastAsia="Calibri" w:hAnsiTheme="majorHAnsi" w:cstheme="majorHAnsi"/>
                <w:b/>
                <w:bCs/>
                <w:sz w:val="20"/>
                <w:szCs w:val="20"/>
                <w:shd w:val="clear" w:color="auto" w:fill="FFFFFF"/>
              </w:rPr>
            </w:pPr>
          </w:p>
          <w:p w:rsidR="003B3CB1" w:rsidRPr="001C4975" w:rsidRDefault="003B3CB1" w:rsidP="00385C99">
            <w:pPr>
              <w:spacing w:line="240" w:lineRule="auto"/>
              <w:ind w:left="38" w:firstLine="0"/>
              <w:jc w:val="right"/>
              <w:rPr>
                <w:rStyle w:val="Emphasis"/>
                <w:rFonts w:asciiTheme="majorHAnsi" w:eastAsia="Calibri" w:hAnsiTheme="majorHAnsi" w:cstheme="majorHAnsi"/>
                <w:b/>
                <w:bCs/>
                <w:i w:val="0"/>
                <w:sz w:val="20"/>
                <w:szCs w:val="20"/>
                <w:shd w:val="clear" w:color="auto" w:fill="FFFFFF"/>
              </w:rPr>
            </w:pPr>
            <w:r w:rsidRPr="001C4975">
              <w:rPr>
                <w:rStyle w:val="Emphasis"/>
                <w:rFonts w:asciiTheme="majorHAnsi" w:eastAsia="Calibri" w:hAnsiTheme="majorHAnsi" w:cstheme="majorHAnsi"/>
                <w:b/>
                <w:bCs/>
                <w:sz w:val="20"/>
                <w:szCs w:val="20"/>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rsidR="003B3CB1" w:rsidRPr="001C4975" w:rsidRDefault="003B3CB1" w:rsidP="00385C99">
            <w:pPr>
              <w:spacing w:line="240" w:lineRule="auto"/>
              <w:ind w:left="38" w:firstLine="0"/>
              <w:rPr>
                <w:rFonts w:asciiTheme="majorHAnsi" w:eastAsia="Calibri" w:hAnsiTheme="majorHAnsi" w:cstheme="majorHAnsi"/>
                <w:sz w:val="20"/>
                <w:szCs w:val="20"/>
              </w:rPr>
            </w:pPr>
            <w:r w:rsidRPr="001C4975">
              <w:rPr>
                <w:rFonts w:asciiTheme="majorHAnsi" w:eastAsia="Calibri" w:hAnsiTheme="majorHAnsi" w:cstheme="majorHAnsi"/>
                <w:i/>
                <w:color w:val="000000"/>
                <w:sz w:val="20"/>
                <w:szCs w:val="20"/>
              </w:rPr>
              <w:t>[Pildo tiekėjas]</w:t>
            </w:r>
          </w:p>
        </w:tc>
      </w:tr>
    </w:tbl>
    <w:p w:rsidR="003B3CB1" w:rsidRPr="001C4975" w:rsidRDefault="003B3CB1" w:rsidP="003B3CB1">
      <w:pPr>
        <w:tabs>
          <w:tab w:val="left" w:pos="1089"/>
        </w:tabs>
        <w:spacing w:line="240" w:lineRule="auto"/>
        <w:rPr>
          <w:rFonts w:asciiTheme="majorHAnsi" w:hAnsiTheme="majorHAnsi" w:cstheme="majorHAnsi"/>
        </w:rPr>
      </w:pPr>
    </w:p>
    <w:p w:rsidR="003B3CB1" w:rsidRPr="001C4975" w:rsidRDefault="003B3CB1" w:rsidP="003B3CB1">
      <w:pPr>
        <w:spacing w:line="240" w:lineRule="auto"/>
        <w:rPr>
          <w:rFonts w:asciiTheme="majorHAnsi" w:hAnsiTheme="majorHAnsi" w:cstheme="majorHAnsi"/>
          <w:bCs/>
          <w:sz w:val="20"/>
          <w:szCs w:val="20"/>
        </w:rPr>
      </w:pPr>
      <w:r w:rsidRPr="001C4975">
        <w:rPr>
          <w:rFonts w:asciiTheme="majorHAnsi" w:hAnsiTheme="majorHAnsi" w:cstheme="majorHAnsi"/>
          <w:bCs/>
          <w:sz w:val="20"/>
          <w:szCs w:val="20"/>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rsidR="003B3CB1" w:rsidRPr="001C4975" w:rsidRDefault="003B3CB1" w:rsidP="003B3CB1">
      <w:pPr>
        <w:spacing w:line="240" w:lineRule="auto"/>
        <w:rPr>
          <w:rFonts w:asciiTheme="majorHAnsi" w:hAnsiTheme="majorHAnsi" w:cstheme="majorHAnsi"/>
          <w:bCs/>
          <w:sz w:val="20"/>
          <w:szCs w:val="20"/>
        </w:rPr>
      </w:pPr>
      <w:r w:rsidRPr="001C4975">
        <w:rPr>
          <w:rFonts w:asciiTheme="majorHAnsi" w:hAnsiTheme="majorHAnsi" w:cstheme="majorHAnsi"/>
          <w:bCs/>
          <w:sz w:val="20"/>
          <w:szCs w:val="20"/>
        </w:rPr>
        <w:t xml:space="preserve">Šis pasiūlymas galioja </w:t>
      </w:r>
      <w:r w:rsidRPr="001C4975">
        <w:rPr>
          <w:rFonts w:asciiTheme="majorHAnsi" w:hAnsiTheme="majorHAnsi" w:cstheme="majorHAnsi"/>
          <w:b/>
          <w:bCs/>
          <w:sz w:val="20"/>
          <w:szCs w:val="20"/>
        </w:rPr>
        <w:t>90 (devyniasdešimt) dienų</w:t>
      </w:r>
      <w:r w:rsidRPr="001C4975">
        <w:rPr>
          <w:rFonts w:asciiTheme="majorHAnsi" w:hAnsiTheme="majorHAnsi" w:cstheme="majorHAnsi"/>
          <w:bCs/>
          <w:sz w:val="20"/>
          <w:szCs w:val="20"/>
        </w:rPr>
        <w:t xml:space="preserve"> nuo pasiūlymų pateikimo termino pabaigos. </w:t>
      </w:r>
    </w:p>
    <w:p w:rsidR="003B3CB1" w:rsidRPr="001C4975" w:rsidRDefault="003B3CB1" w:rsidP="003B3CB1">
      <w:pPr>
        <w:spacing w:line="240" w:lineRule="auto"/>
        <w:rPr>
          <w:rFonts w:asciiTheme="majorHAnsi" w:hAnsiTheme="majorHAnsi" w:cstheme="majorHAnsi"/>
          <w:bCs/>
          <w:sz w:val="20"/>
          <w:szCs w:val="20"/>
        </w:rPr>
      </w:pPr>
      <w:r w:rsidRPr="001C4975">
        <w:rPr>
          <w:rFonts w:asciiTheme="majorHAnsi" w:hAnsiTheme="majorHAnsi" w:cstheme="majorHAnsi"/>
          <w:bCs/>
          <w:sz w:val="20"/>
          <w:szCs w:val="20"/>
        </w:rPr>
        <w:t>Taip pat, patvirtinu, kad dokumentų skaitmeninės kopijos ir elektroninėmis priemonėmis pateikti duomenys yra tikri.</w:t>
      </w:r>
    </w:p>
    <w:p w:rsidR="003B3CB1" w:rsidRPr="001C4975" w:rsidRDefault="003B3CB1" w:rsidP="003B3CB1">
      <w:pPr>
        <w:tabs>
          <w:tab w:val="left" w:pos="1089"/>
        </w:tabs>
        <w:spacing w:line="240" w:lineRule="auto"/>
        <w:rPr>
          <w:rFonts w:asciiTheme="majorHAnsi" w:hAnsiTheme="majorHAnsi" w:cstheme="majorHAnsi"/>
        </w:rPr>
      </w:pPr>
    </w:p>
    <w:p w:rsidR="003B3CB1" w:rsidRPr="001C4975" w:rsidRDefault="003B3CB1" w:rsidP="003B3CB1">
      <w:pPr>
        <w:tabs>
          <w:tab w:val="left" w:pos="1089"/>
        </w:tabs>
        <w:spacing w:line="240" w:lineRule="auto"/>
        <w:rPr>
          <w:rFonts w:asciiTheme="majorHAnsi" w:hAnsiTheme="majorHAnsi" w:cstheme="majorHAnsi"/>
        </w:rPr>
      </w:pPr>
    </w:p>
    <w:p w:rsidR="003B3CB1" w:rsidRPr="001C4975" w:rsidRDefault="003B3CB1" w:rsidP="003B3CB1">
      <w:pPr>
        <w:tabs>
          <w:tab w:val="left" w:pos="1089"/>
        </w:tabs>
        <w:spacing w:line="240" w:lineRule="auto"/>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225"/>
        <w:gridCol w:w="2222"/>
        <w:gridCol w:w="287"/>
        <w:gridCol w:w="3193"/>
      </w:tblGrid>
      <w:tr w:rsidR="003B3CB1" w:rsidRPr="001C4975" w:rsidTr="00385C99">
        <w:tc>
          <w:tcPr>
            <w:tcW w:w="2028" w:type="pct"/>
            <w:tcBorders>
              <w:top w:val="nil"/>
              <w:left w:val="nil"/>
              <w:right w:val="nil"/>
            </w:tcBorders>
          </w:tcPr>
          <w:p w:rsidR="003B3CB1" w:rsidRPr="001C4975" w:rsidRDefault="003B3CB1" w:rsidP="00385C99">
            <w:pPr>
              <w:pStyle w:val="Pagrindinistekstas1"/>
              <w:tabs>
                <w:tab w:val="left" w:pos="0"/>
              </w:tabs>
              <w:ind w:left="0" w:firstLine="0"/>
              <w:jc w:val="center"/>
              <w:rPr>
                <w:rFonts w:asciiTheme="majorHAnsi" w:hAnsiTheme="majorHAnsi" w:cstheme="majorHAnsi"/>
                <w:sz w:val="24"/>
                <w:szCs w:val="24"/>
                <w:lang w:val="lt-LT"/>
              </w:rPr>
            </w:pPr>
            <w:r w:rsidRPr="001C4975">
              <w:rPr>
                <w:rFonts w:asciiTheme="majorHAnsi" w:hAnsiTheme="majorHAnsi" w:cstheme="majorHAnsi"/>
                <w:sz w:val="24"/>
                <w:szCs w:val="24"/>
                <w:lang w:val="lt-LT"/>
              </w:rPr>
              <w:fldChar w:fldCharType="begin">
                <w:ffData>
                  <w:name w:val="Tekstas2"/>
                  <w:enabled/>
                  <w:calcOnExit w:val="0"/>
                  <w:textInput/>
                </w:ffData>
              </w:fldChar>
            </w:r>
            <w:r w:rsidRPr="001C4975">
              <w:rPr>
                <w:rFonts w:asciiTheme="majorHAnsi" w:hAnsiTheme="majorHAnsi" w:cstheme="majorHAnsi"/>
                <w:sz w:val="24"/>
                <w:szCs w:val="24"/>
                <w:lang w:val="lt-LT"/>
              </w:rPr>
              <w:instrText xml:space="preserve"> FORMTEXT </w:instrText>
            </w:r>
            <w:r w:rsidRPr="001C4975">
              <w:rPr>
                <w:rFonts w:asciiTheme="majorHAnsi" w:hAnsiTheme="majorHAnsi" w:cstheme="majorHAnsi"/>
                <w:sz w:val="24"/>
                <w:szCs w:val="24"/>
                <w:lang w:val="lt-LT"/>
              </w:rPr>
            </w:r>
            <w:r w:rsidRPr="001C4975">
              <w:rPr>
                <w:rFonts w:asciiTheme="majorHAnsi" w:hAnsiTheme="majorHAnsi" w:cstheme="majorHAnsi"/>
                <w:sz w:val="24"/>
                <w:szCs w:val="24"/>
                <w:lang w:val="lt-LT"/>
              </w:rPr>
              <w:fldChar w:fldCharType="separate"/>
            </w:r>
            <w:r w:rsidRPr="001C4975">
              <w:rPr>
                <w:rFonts w:asciiTheme="majorHAnsi" w:hAnsiTheme="majorHAnsi" w:cstheme="majorHAnsi"/>
                <w:sz w:val="24"/>
                <w:szCs w:val="24"/>
                <w:lang w:val="lt-LT"/>
              </w:rPr>
              <w:t> </w:t>
            </w:r>
            <w:r w:rsidRPr="001C4975">
              <w:rPr>
                <w:rFonts w:asciiTheme="majorHAnsi" w:hAnsiTheme="majorHAnsi" w:cstheme="majorHAnsi"/>
                <w:sz w:val="24"/>
                <w:szCs w:val="24"/>
                <w:lang w:val="lt-LT"/>
              </w:rPr>
              <w:t> </w:t>
            </w:r>
            <w:r w:rsidRPr="001C4975">
              <w:rPr>
                <w:rFonts w:asciiTheme="majorHAnsi" w:hAnsiTheme="majorHAnsi" w:cstheme="majorHAnsi"/>
                <w:sz w:val="24"/>
                <w:szCs w:val="24"/>
                <w:lang w:val="lt-LT"/>
              </w:rPr>
              <w:t> </w:t>
            </w:r>
            <w:r w:rsidRPr="001C4975">
              <w:rPr>
                <w:rFonts w:asciiTheme="majorHAnsi" w:hAnsiTheme="majorHAnsi" w:cstheme="majorHAnsi"/>
                <w:sz w:val="24"/>
                <w:szCs w:val="24"/>
                <w:lang w:val="lt-LT"/>
              </w:rPr>
              <w:t> </w:t>
            </w:r>
            <w:r w:rsidRPr="001C4975">
              <w:rPr>
                <w:rFonts w:asciiTheme="majorHAnsi" w:hAnsiTheme="majorHAnsi" w:cstheme="majorHAnsi"/>
                <w:sz w:val="24"/>
                <w:szCs w:val="24"/>
                <w:lang w:val="lt-LT"/>
              </w:rPr>
              <w:t> </w:t>
            </w:r>
            <w:r w:rsidRPr="001C4975">
              <w:rPr>
                <w:rFonts w:asciiTheme="majorHAnsi" w:hAnsiTheme="majorHAnsi" w:cstheme="majorHAnsi"/>
                <w:sz w:val="24"/>
                <w:szCs w:val="24"/>
                <w:lang w:val="lt-LT"/>
              </w:rPr>
              <w:fldChar w:fldCharType="end"/>
            </w:r>
          </w:p>
        </w:tc>
        <w:tc>
          <w:tcPr>
            <w:tcW w:w="113" w:type="pct"/>
            <w:tcBorders>
              <w:top w:val="nil"/>
              <w:left w:val="nil"/>
              <w:bottom w:val="nil"/>
              <w:right w:val="nil"/>
            </w:tcBorders>
          </w:tcPr>
          <w:p w:rsidR="003B3CB1" w:rsidRPr="001C4975" w:rsidRDefault="003B3CB1" w:rsidP="00385C99">
            <w:pPr>
              <w:pStyle w:val="Pagrindinistekstas1"/>
              <w:tabs>
                <w:tab w:val="left" w:pos="0"/>
              </w:tabs>
              <w:ind w:left="0" w:firstLine="0"/>
              <w:jc w:val="center"/>
              <w:rPr>
                <w:rFonts w:asciiTheme="majorHAnsi" w:hAnsiTheme="majorHAnsi" w:cstheme="majorHAnsi"/>
                <w:sz w:val="24"/>
                <w:szCs w:val="24"/>
                <w:lang w:val="lt-LT"/>
              </w:rPr>
            </w:pPr>
          </w:p>
        </w:tc>
        <w:tc>
          <w:tcPr>
            <w:tcW w:w="1114" w:type="pct"/>
            <w:tcBorders>
              <w:top w:val="nil"/>
              <w:left w:val="nil"/>
              <w:right w:val="nil"/>
            </w:tcBorders>
          </w:tcPr>
          <w:p w:rsidR="003B3CB1" w:rsidRPr="001C4975" w:rsidRDefault="003B3CB1" w:rsidP="00385C99">
            <w:pPr>
              <w:pStyle w:val="Pagrindinistekstas1"/>
              <w:tabs>
                <w:tab w:val="left" w:pos="0"/>
              </w:tabs>
              <w:ind w:left="0" w:firstLine="0"/>
              <w:jc w:val="center"/>
              <w:rPr>
                <w:rFonts w:asciiTheme="majorHAnsi" w:hAnsiTheme="majorHAnsi" w:cstheme="majorHAnsi"/>
                <w:sz w:val="24"/>
                <w:szCs w:val="24"/>
                <w:lang w:val="lt-LT"/>
              </w:rPr>
            </w:pPr>
            <w:r w:rsidRPr="001C4975">
              <w:rPr>
                <w:rFonts w:asciiTheme="majorHAnsi" w:hAnsiTheme="majorHAnsi" w:cstheme="majorHAnsi"/>
                <w:sz w:val="24"/>
                <w:szCs w:val="24"/>
                <w:lang w:val="lt-LT"/>
              </w:rPr>
              <w:fldChar w:fldCharType="begin">
                <w:ffData>
                  <w:name w:val=""/>
                  <w:enabled/>
                  <w:calcOnExit w:val="0"/>
                  <w:textInput>
                    <w:default w:val="*"/>
                  </w:textInput>
                </w:ffData>
              </w:fldChar>
            </w:r>
            <w:r w:rsidRPr="001C4975">
              <w:rPr>
                <w:rFonts w:asciiTheme="majorHAnsi" w:hAnsiTheme="majorHAnsi" w:cstheme="majorHAnsi"/>
                <w:sz w:val="24"/>
                <w:szCs w:val="24"/>
                <w:lang w:val="lt-LT"/>
              </w:rPr>
              <w:instrText xml:space="preserve"> FORMTEXT </w:instrText>
            </w:r>
            <w:r w:rsidRPr="001C4975">
              <w:rPr>
                <w:rFonts w:asciiTheme="majorHAnsi" w:hAnsiTheme="majorHAnsi" w:cstheme="majorHAnsi"/>
                <w:sz w:val="24"/>
                <w:szCs w:val="24"/>
                <w:lang w:val="lt-LT"/>
              </w:rPr>
            </w:r>
            <w:r w:rsidRPr="001C4975">
              <w:rPr>
                <w:rFonts w:asciiTheme="majorHAnsi" w:hAnsiTheme="majorHAnsi" w:cstheme="majorHAnsi"/>
                <w:sz w:val="24"/>
                <w:szCs w:val="24"/>
                <w:lang w:val="lt-LT"/>
              </w:rPr>
              <w:fldChar w:fldCharType="separate"/>
            </w:r>
            <w:r w:rsidRPr="001C4975">
              <w:rPr>
                <w:rFonts w:asciiTheme="majorHAnsi" w:hAnsiTheme="majorHAnsi" w:cstheme="majorHAnsi"/>
                <w:sz w:val="24"/>
                <w:szCs w:val="24"/>
                <w:lang w:val="lt-LT"/>
              </w:rPr>
              <w:t>*</w:t>
            </w:r>
            <w:r w:rsidRPr="001C4975">
              <w:rPr>
                <w:rFonts w:asciiTheme="majorHAnsi" w:hAnsiTheme="majorHAnsi" w:cstheme="majorHAnsi"/>
                <w:sz w:val="24"/>
                <w:szCs w:val="24"/>
                <w:lang w:val="lt-LT"/>
              </w:rPr>
              <w:fldChar w:fldCharType="end"/>
            </w:r>
          </w:p>
        </w:tc>
        <w:tc>
          <w:tcPr>
            <w:tcW w:w="144" w:type="pct"/>
            <w:tcBorders>
              <w:top w:val="nil"/>
              <w:left w:val="nil"/>
              <w:bottom w:val="nil"/>
              <w:right w:val="nil"/>
            </w:tcBorders>
          </w:tcPr>
          <w:p w:rsidR="003B3CB1" w:rsidRPr="001C4975" w:rsidRDefault="003B3CB1" w:rsidP="00385C99">
            <w:pPr>
              <w:pStyle w:val="Pagrindinistekstas1"/>
              <w:tabs>
                <w:tab w:val="left" w:pos="0"/>
              </w:tabs>
              <w:ind w:left="0" w:firstLine="0"/>
              <w:jc w:val="center"/>
              <w:rPr>
                <w:rFonts w:asciiTheme="majorHAnsi" w:hAnsiTheme="majorHAnsi" w:cstheme="majorHAnsi"/>
                <w:sz w:val="24"/>
                <w:szCs w:val="24"/>
                <w:lang w:val="lt-LT"/>
              </w:rPr>
            </w:pPr>
          </w:p>
        </w:tc>
        <w:tc>
          <w:tcPr>
            <w:tcW w:w="1601" w:type="pct"/>
            <w:tcBorders>
              <w:top w:val="nil"/>
              <w:left w:val="nil"/>
              <w:right w:val="nil"/>
            </w:tcBorders>
          </w:tcPr>
          <w:p w:rsidR="003B3CB1" w:rsidRPr="001C4975" w:rsidRDefault="003B3CB1" w:rsidP="00385C99">
            <w:pPr>
              <w:pStyle w:val="Pagrindinistekstas1"/>
              <w:tabs>
                <w:tab w:val="left" w:pos="0"/>
              </w:tabs>
              <w:ind w:left="0" w:firstLine="0"/>
              <w:jc w:val="center"/>
              <w:rPr>
                <w:rFonts w:asciiTheme="majorHAnsi" w:hAnsiTheme="majorHAnsi" w:cstheme="majorHAnsi"/>
                <w:sz w:val="24"/>
                <w:szCs w:val="24"/>
                <w:lang w:val="lt-LT"/>
              </w:rPr>
            </w:pPr>
            <w:r w:rsidRPr="001C4975">
              <w:rPr>
                <w:rFonts w:asciiTheme="majorHAnsi" w:hAnsiTheme="majorHAnsi" w:cstheme="majorHAnsi"/>
                <w:sz w:val="24"/>
                <w:szCs w:val="24"/>
                <w:lang w:val="lt-LT"/>
              </w:rPr>
              <w:fldChar w:fldCharType="begin">
                <w:ffData>
                  <w:name w:val="Tekstas2"/>
                  <w:enabled/>
                  <w:calcOnExit w:val="0"/>
                  <w:textInput/>
                </w:ffData>
              </w:fldChar>
            </w:r>
            <w:bookmarkStart w:id="8" w:name="Tekstas2"/>
            <w:r w:rsidRPr="001C4975">
              <w:rPr>
                <w:rFonts w:asciiTheme="majorHAnsi" w:hAnsiTheme="majorHAnsi" w:cstheme="majorHAnsi"/>
                <w:sz w:val="24"/>
                <w:szCs w:val="24"/>
                <w:lang w:val="lt-LT"/>
              </w:rPr>
              <w:instrText xml:space="preserve"> FORMTEXT </w:instrText>
            </w:r>
            <w:r w:rsidRPr="001C4975">
              <w:rPr>
                <w:rFonts w:asciiTheme="majorHAnsi" w:hAnsiTheme="majorHAnsi" w:cstheme="majorHAnsi"/>
                <w:sz w:val="24"/>
                <w:szCs w:val="24"/>
                <w:lang w:val="lt-LT"/>
              </w:rPr>
            </w:r>
            <w:r w:rsidRPr="001C4975">
              <w:rPr>
                <w:rFonts w:asciiTheme="majorHAnsi" w:hAnsiTheme="majorHAnsi" w:cstheme="majorHAnsi"/>
                <w:sz w:val="24"/>
                <w:szCs w:val="24"/>
                <w:lang w:val="lt-LT"/>
              </w:rPr>
              <w:fldChar w:fldCharType="separate"/>
            </w:r>
            <w:r w:rsidRPr="001C4975">
              <w:rPr>
                <w:rFonts w:asciiTheme="majorHAnsi" w:hAnsiTheme="majorHAnsi" w:cstheme="majorHAnsi"/>
                <w:sz w:val="24"/>
                <w:szCs w:val="24"/>
                <w:lang w:val="lt-LT"/>
              </w:rPr>
              <w:t> </w:t>
            </w:r>
            <w:r w:rsidRPr="001C4975">
              <w:rPr>
                <w:rFonts w:asciiTheme="majorHAnsi" w:hAnsiTheme="majorHAnsi" w:cstheme="majorHAnsi"/>
                <w:sz w:val="24"/>
                <w:szCs w:val="24"/>
                <w:lang w:val="lt-LT"/>
              </w:rPr>
              <w:t> </w:t>
            </w:r>
            <w:r w:rsidRPr="001C4975">
              <w:rPr>
                <w:rFonts w:asciiTheme="majorHAnsi" w:hAnsiTheme="majorHAnsi" w:cstheme="majorHAnsi"/>
                <w:sz w:val="24"/>
                <w:szCs w:val="24"/>
                <w:lang w:val="lt-LT"/>
              </w:rPr>
              <w:t> </w:t>
            </w:r>
            <w:r w:rsidRPr="001C4975">
              <w:rPr>
                <w:rFonts w:asciiTheme="majorHAnsi" w:hAnsiTheme="majorHAnsi" w:cstheme="majorHAnsi"/>
                <w:sz w:val="24"/>
                <w:szCs w:val="24"/>
                <w:lang w:val="lt-LT"/>
              </w:rPr>
              <w:t> </w:t>
            </w:r>
            <w:r w:rsidRPr="001C4975">
              <w:rPr>
                <w:rFonts w:asciiTheme="majorHAnsi" w:hAnsiTheme="majorHAnsi" w:cstheme="majorHAnsi"/>
                <w:sz w:val="24"/>
                <w:szCs w:val="24"/>
                <w:lang w:val="lt-LT"/>
              </w:rPr>
              <w:t> </w:t>
            </w:r>
            <w:r w:rsidRPr="001C4975">
              <w:rPr>
                <w:rFonts w:asciiTheme="majorHAnsi" w:hAnsiTheme="majorHAnsi" w:cstheme="majorHAnsi"/>
                <w:sz w:val="24"/>
                <w:szCs w:val="24"/>
                <w:lang w:val="lt-LT"/>
              </w:rPr>
              <w:fldChar w:fldCharType="end"/>
            </w:r>
            <w:bookmarkEnd w:id="8"/>
          </w:p>
        </w:tc>
      </w:tr>
      <w:tr w:rsidR="003B3CB1" w:rsidRPr="001C4975" w:rsidTr="00385C99">
        <w:trPr>
          <w:trHeight w:val="158"/>
        </w:trPr>
        <w:tc>
          <w:tcPr>
            <w:tcW w:w="2028" w:type="pct"/>
            <w:tcBorders>
              <w:left w:val="nil"/>
              <w:bottom w:val="nil"/>
              <w:right w:val="nil"/>
            </w:tcBorders>
          </w:tcPr>
          <w:p w:rsidR="003B3CB1" w:rsidRPr="001C4975" w:rsidRDefault="003B3CB1" w:rsidP="00385C99">
            <w:pPr>
              <w:pStyle w:val="Pagrindinistekstas1"/>
              <w:tabs>
                <w:tab w:val="left" w:pos="0"/>
              </w:tabs>
              <w:ind w:left="0" w:firstLine="0"/>
              <w:jc w:val="center"/>
              <w:rPr>
                <w:rFonts w:asciiTheme="majorHAnsi" w:hAnsiTheme="majorHAnsi" w:cstheme="majorHAnsi"/>
                <w:sz w:val="16"/>
                <w:szCs w:val="16"/>
                <w:lang w:val="lt-LT"/>
              </w:rPr>
            </w:pPr>
            <w:r w:rsidRPr="001C4975">
              <w:rPr>
                <w:rFonts w:asciiTheme="majorHAnsi" w:hAnsiTheme="majorHAnsi" w:cstheme="majorHAnsi"/>
                <w:position w:val="6"/>
                <w:sz w:val="16"/>
                <w:szCs w:val="16"/>
                <w:lang w:val="lt-LT"/>
              </w:rPr>
              <w:t>(Tiekėjo arba jo įgalioto asmens pareigų pavadinimas)</w:t>
            </w:r>
          </w:p>
        </w:tc>
        <w:tc>
          <w:tcPr>
            <w:tcW w:w="113" w:type="pct"/>
            <w:tcBorders>
              <w:top w:val="nil"/>
              <w:left w:val="nil"/>
              <w:bottom w:val="nil"/>
              <w:right w:val="nil"/>
            </w:tcBorders>
          </w:tcPr>
          <w:p w:rsidR="003B3CB1" w:rsidRPr="001C4975" w:rsidRDefault="003B3CB1" w:rsidP="00385C99">
            <w:pPr>
              <w:pStyle w:val="Pagrindinistekstas1"/>
              <w:tabs>
                <w:tab w:val="left" w:pos="0"/>
              </w:tabs>
              <w:ind w:left="0" w:firstLine="0"/>
              <w:jc w:val="center"/>
              <w:rPr>
                <w:rFonts w:asciiTheme="majorHAnsi" w:hAnsiTheme="majorHAnsi" w:cstheme="majorHAnsi"/>
                <w:sz w:val="16"/>
                <w:szCs w:val="16"/>
                <w:lang w:val="lt-LT"/>
              </w:rPr>
            </w:pPr>
          </w:p>
        </w:tc>
        <w:tc>
          <w:tcPr>
            <w:tcW w:w="1114" w:type="pct"/>
            <w:tcBorders>
              <w:left w:val="nil"/>
              <w:bottom w:val="nil"/>
              <w:right w:val="nil"/>
            </w:tcBorders>
          </w:tcPr>
          <w:p w:rsidR="003B3CB1" w:rsidRPr="001C4975" w:rsidRDefault="003B3CB1" w:rsidP="00385C99">
            <w:pPr>
              <w:pStyle w:val="Pagrindinistekstas1"/>
              <w:tabs>
                <w:tab w:val="left" w:pos="0"/>
              </w:tabs>
              <w:ind w:left="0" w:firstLine="0"/>
              <w:jc w:val="center"/>
              <w:rPr>
                <w:rFonts w:asciiTheme="majorHAnsi" w:hAnsiTheme="majorHAnsi" w:cstheme="majorHAnsi"/>
                <w:sz w:val="16"/>
                <w:szCs w:val="16"/>
                <w:lang w:val="lt-LT"/>
              </w:rPr>
            </w:pPr>
            <w:r w:rsidRPr="001C4975">
              <w:rPr>
                <w:rFonts w:asciiTheme="majorHAnsi" w:hAnsiTheme="majorHAnsi" w:cstheme="majorHAnsi"/>
                <w:position w:val="6"/>
                <w:sz w:val="16"/>
                <w:szCs w:val="16"/>
                <w:lang w:val="lt-LT"/>
              </w:rPr>
              <w:t>(Parašas)</w:t>
            </w:r>
          </w:p>
        </w:tc>
        <w:tc>
          <w:tcPr>
            <w:tcW w:w="144" w:type="pct"/>
            <w:tcBorders>
              <w:top w:val="nil"/>
              <w:left w:val="nil"/>
              <w:bottom w:val="nil"/>
              <w:right w:val="nil"/>
            </w:tcBorders>
          </w:tcPr>
          <w:p w:rsidR="003B3CB1" w:rsidRPr="001C4975" w:rsidRDefault="003B3CB1" w:rsidP="00385C99">
            <w:pPr>
              <w:pStyle w:val="Pagrindinistekstas1"/>
              <w:tabs>
                <w:tab w:val="left" w:pos="0"/>
              </w:tabs>
              <w:ind w:left="0" w:firstLine="0"/>
              <w:jc w:val="center"/>
              <w:rPr>
                <w:rFonts w:asciiTheme="majorHAnsi" w:hAnsiTheme="majorHAnsi" w:cstheme="majorHAnsi"/>
                <w:sz w:val="16"/>
                <w:szCs w:val="16"/>
                <w:lang w:val="lt-LT"/>
              </w:rPr>
            </w:pPr>
          </w:p>
        </w:tc>
        <w:tc>
          <w:tcPr>
            <w:tcW w:w="1601" w:type="pct"/>
            <w:tcBorders>
              <w:top w:val="nil"/>
              <w:left w:val="nil"/>
              <w:bottom w:val="nil"/>
              <w:right w:val="nil"/>
            </w:tcBorders>
          </w:tcPr>
          <w:p w:rsidR="003B3CB1" w:rsidRPr="001C4975" w:rsidRDefault="003B3CB1" w:rsidP="00385C99">
            <w:pPr>
              <w:pStyle w:val="Pagrindinistekstas1"/>
              <w:tabs>
                <w:tab w:val="left" w:pos="0"/>
                <w:tab w:val="left" w:pos="3969"/>
              </w:tabs>
              <w:ind w:left="0" w:firstLine="0"/>
              <w:jc w:val="center"/>
              <w:rPr>
                <w:rFonts w:asciiTheme="majorHAnsi" w:hAnsiTheme="majorHAnsi" w:cstheme="majorHAnsi"/>
                <w:sz w:val="16"/>
                <w:szCs w:val="16"/>
                <w:lang w:val="lt-LT"/>
              </w:rPr>
            </w:pPr>
            <w:r w:rsidRPr="001C4975">
              <w:rPr>
                <w:rFonts w:asciiTheme="majorHAnsi" w:hAnsiTheme="majorHAnsi" w:cstheme="majorHAnsi"/>
                <w:position w:val="6"/>
                <w:sz w:val="16"/>
                <w:szCs w:val="16"/>
                <w:lang w:val="lt-LT"/>
              </w:rPr>
              <w:t>(Vardas, pavardė)</w:t>
            </w:r>
          </w:p>
        </w:tc>
      </w:tr>
    </w:tbl>
    <w:p w:rsidR="003B3CB1" w:rsidRPr="001C4975" w:rsidRDefault="003B3CB1" w:rsidP="003B3CB1">
      <w:pPr>
        <w:spacing w:line="240" w:lineRule="auto"/>
        <w:rPr>
          <w:rFonts w:asciiTheme="majorHAnsi" w:hAnsiTheme="majorHAnsi" w:cstheme="majorHAnsi"/>
          <w:sz w:val="16"/>
          <w:szCs w:val="16"/>
        </w:rPr>
      </w:pPr>
    </w:p>
    <w:p w:rsidR="003B3CB1" w:rsidRPr="001C4975" w:rsidRDefault="003B3CB1" w:rsidP="003B3CB1">
      <w:pPr>
        <w:spacing w:after="120" w:line="240" w:lineRule="auto"/>
        <w:ind w:firstLine="0"/>
        <w:contextualSpacing/>
        <w:jc w:val="left"/>
        <w:rPr>
          <w:rFonts w:asciiTheme="majorHAnsi" w:hAnsiTheme="majorHAnsi" w:cstheme="majorHAnsi"/>
          <w:sz w:val="16"/>
          <w:szCs w:val="16"/>
        </w:rPr>
      </w:pPr>
    </w:p>
    <w:p w:rsidR="003B3CB1" w:rsidRPr="001C4975" w:rsidRDefault="003B3CB1" w:rsidP="003B3CB1">
      <w:pPr>
        <w:spacing w:after="120" w:line="240" w:lineRule="auto"/>
        <w:ind w:firstLine="0"/>
        <w:contextualSpacing/>
        <w:jc w:val="left"/>
        <w:rPr>
          <w:rFonts w:asciiTheme="majorHAnsi" w:hAnsiTheme="majorHAnsi" w:cstheme="majorHAnsi"/>
          <w:bCs/>
          <w:sz w:val="16"/>
          <w:szCs w:val="16"/>
        </w:rPr>
      </w:pPr>
      <w:r w:rsidRPr="001C4975">
        <w:rPr>
          <w:rFonts w:asciiTheme="majorHAnsi" w:hAnsiTheme="majorHAnsi" w:cstheme="majorHAnsi"/>
          <w:sz w:val="16"/>
          <w:szCs w:val="16"/>
        </w:rPr>
        <w:t xml:space="preserve">* Teikdamas pasiūlymą tiekėjas privalo pasirašyti šią pasiūlymo formą </w:t>
      </w:r>
      <w:r w:rsidR="00C06FBF" w:rsidRPr="001C4975">
        <w:rPr>
          <w:rFonts w:asciiTheme="majorHAnsi" w:hAnsiTheme="majorHAnsi" w:cstheme="majorHAnsi"/>
          <w:bCs/>
          <w:sz w:val="16"/>
          <w:szCs w:val="16"/>
        </w:rPr>
        <w:t>S</w:t>
      </w:r>
      <w:r w:rsidRPr="001C4975">
        <w:rPr>
          <w:rFonts w:asciiTheme="majorHAnsi" w:hAnsiTheme="majorHAnsi" w:cstheme="majorHAnsi"/>
          <w:bCs/>
          <w:sz w:val="16"/>
          <w:szCs w:val="16"/>
        </w:rPr>
        <w:t xml:space="preserve">pecialiųjų </w:t>
      </w:r>
      <w:r w:rsidR="00C06FBF" w:rsidRPr="001C4975">
        <w:rPr>
          <w:rFonts w:asciiTheme="majorHAnsi" w:hAnsiTheme="majorHAnsi" w:cstheme="majorHAnsi"/>
          <w:bCs/>
          <w:sz w:val="16"/>
          <w:szCs w:val="16"/>
        </w:rPr>
        <w:t xml:space="preserve">pirkimo </w:t>
      </w:r>
      <w:r w:rsidRPr="001C4975">
        <w:rPr>
          <w:rFonts w:asciiTheme="majorHAnsi" w:hAnsiTheme="majorHAnsi" w:cstheme="majorHAnsi"/>
          <w:bCs/>
          <w:sz w:val="16"/>
          <w:szCs w:val="16"/>
        </w:rPr>
        <w:t xml:space="preserve">sąlygų </w:t>
      </w:r>
      <w:r w:rsidRPr="001C4975">
        <w:rPr>
          <w:rFonts w:asciiTheme="majorHAnsi" w:hAnsiTheme="majorHAnsi" w:cstheme="majorHAnsi"/>
          <w:sz w:val="16"/>
          <w:szCs w:val="16"/>
        </w:rPr>
        <w:t>5.</w:t>
      </w:r>
      <w:r w:rsidR="004270C0" w:rsidRPr="001C4975">
        <w:rPr>
          <w:rFonts w:asciiTheme="majorHAnsi" w:hAnsiTheme="majorHAnsi" w:cstheme="majorHAnsi"/>
          <w:sz w:val="16"/>
          <w:szCs w:val="16"/>
        </w:rPr>
        <w:t>3</w:t>
      </w:r>
      <w:r w:rsidR="001C4975">
        <w:rPr>
          <w:rFonts w:asciiTheme="majorHAnsi" w:hAnsiTheme="majorHAnsi" w:cstheme="majorHAnsi"/>
          <w:sz w:val="16"/>
          <w:szCs w:val="16"/>
        </w:rPr>
        <w:t xml:space="preserve"> ir 5.4</w:t>
      </w:r>
      <w:r w:rsidRPr="001C4975">
        <w:rPr>
          <w:rFonts w:asciiTheme="majorHAnsi" w:hAnsiTheme="majorHAnsi" w:cstheme="majorHAnsi"/>
          <w:sz w:val="16"/>
          <w:szCs w:val="16"/>
        </w:rPr>
        <w:t xml:space="preserve"> punkt</w:t>
      </w:r>
      <w:r w:rsidR="001C4975">
        <w:rPr>
          <w:rFonts w:asciiTheme="majorHAnsi" w:hAnsiTheme="majorHAnsi" w:cstheme="majorHAnsi"/>
          <w:sz w:val="16"/>
          <w:szCs w:val="16"/>
        </w:rPr>
        <w:t xml:space="preserve">uose </w:t>
      </w:r>
      <w:r w:rsidRPr="001C4975">
        <w:rPr>
          <w:rFonts w:asciiTheme="majorHAnsi" w:hAnsiTheme="majorHAnsi" w:cstheme="majorHAnsi"/>
          <w:sz w:val="16"/>
          <w:szCs w:val="16"/>
        </w:rPr>
        <w:t>nustatyta tvarka.</w:t>
      </w:r>
    </w:p>
    <w:p w:rsidR="001C4975" w:rsidRDefault="001C4975"/>
    <w:p w:rsidR="001C4975" w:rsidRPr="001C4975" w:rsidRDefault="001C4975" w:rsidP="001C4975"/>
    <w:p w:rsidR="001C4975" w:rsidRPr="001C4975" w:rsidRDefault="001C4975" w:rsidP="001C4975"/>
    <w:p w:rsidR="001C4975" w:rsidRPr="001C4975" w:rsidRDefault="001C4975" w:rsidP="001C4975"/>
    <w:p w:rsidR="001C4975" w:rsidRPr="001C4975" w:rsidRDefault="001C4975" w:rsidP="001C4975"/>
    <w:p w:rsidR="001C4975" w:rsidRDefault="001C4975" w:rsidP="001C4975"/>
    <w:p w:rsidR="00440905" w:rsidRPr="001C4975" w:rsidRDefault="001C4975" w:rsidP="001C4975">
      <w:pPr>
        <w:tabs>
          <w:tab w:val="left" w:pos="2888"/>
        </w:tabs>
      </w:pPr>
      <w:r>
        <w:tab/>
      </w:r>
    </w:p>
    <w:sectPr w:rsidR="00440905" w:rsidRPr="001C4975" w:rsidSect="006363F8">
      <w:headerReference w:type="default" r:id="rId7"/>
      <w:foot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840" w:rsidRDefault="00015840" w:rsidP="003B3CB1">
      <w:pPr>
        <w:spacing w:line="240" w:lineRule="auto"/>
      </w:pPr>
      <w:r>
        <w:separator/>
      </w:r>
    </w:p>
  </w:endnote>
  <w:endnote w:type="continuationSeparator" w:id="0">
    <w:p w:rsidR="00015840" w:rsidRDefault="00015840" w:rsidP="003B3C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Yantramanav">
    <w:altName w:val="Times New Roman"/>
    <w:charset w:val="00"/>
    <w:family w:val="auto"/>
    <w:pitch w:val="variable"/>
    <w:sig w:usb0="8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CB1" w:rsidRPr="003B3CB1" w:rsidRDefault="003B3CB1">
    <w:pPr>
      <w:pStyle w:val="Footer"/>
      <w:jc w:val="right"/>
    </w:pPr>
  </w:p>
  <w:p w:rsidR="003B3CB1" w:rsidRDefault="003B3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840" w:rsidRDefault="00015840" w:rsidP="003B3CB1">
      <w:pPr>
        <w:spacing w:line="240" w:lineRule="auto"/>
      </w:pPr>
      <w:r>
        <w:separator/>
      </w:r>
    </w:p>
  </w:footnote>
  <w:footnote w:type="continuationSeparator" w:id="0">
    <w:p w:rsidR="00015840" w:rsidRDefault="00015840" w:rsidP="003B3CB1">
      <w:pPr>
        <w:spacing w:line="240" w:lineRule="auto"/>
      </w:pPr>
      <w:r>
        <w:continuationSeparator/>
      </w:r>
    </w:p>
  </w:footnote>
  <w:footnote w:id="1">
    <w:p w:rsidR="000C4B18" w:rsidRPr="005373B8" w:rsidRDefault="000C4B18" w:rsidP="003B3CB1">
      <w:pPr>
        <w:spacing w:line="240" w:lineRule="auto"/>
        <w:ind w:firstLine="0"/>
        <w:jc w:val="left"/>
        <w:rPr>
          <w:rFonts w:ascii="Calibri Light" w:hAnsi="Calibri Light" w:cs="Calibri Light"/>
          <w:sz w:val="16"/>
          <w:szCs w:val="16"/>
        </w:rPr>
      </w:pPr>
      <w:r w:rsidRPr="005373B8">
        <w:rPr>
          <w:rFonts w:ascii="Calibri Light" w:hAnsi="Calibri Light" w:cs="Calibri Light"/>
          <w:sz w:val="16"/>
          <w:szCs w:val="16"/>
          <w:vertAlign w:val="superscript"/>
        </w:rPr>
        <w:footnoteRef/>
      </w:r>
      <w:r w:rsidRPr="005373B8">
        <w:rPr>
          <w:rFonts w:ascii="Calibri Light" w:hAnsi="Calibri Light" w:cs="Calibri Light"/>
          <w:sz w:val="16"/>
          <w:szCs w:val="16"/>
          <w:vertAlign w:val="superscript"/>
        </w:rPr>
        <w:t> </w:t>
      </w:r>
      <w:r w:rsidRPr="005373B8">
        <w:rPr>
          <w:rFonts w:ascii="Calibri Light" w:hAnsi="Calibri Light" w:cs="Calibri Light"/>
          <w:sz w:val="16"/>
          <w:szCs w:val="16"/>
        </w:rPr>
        <w:t>Jeigu pasiūlymą pasirašo ne tiekėjo vadovas, pasiūlyme pateikiama įgaliojimo skaitmeninė kopija.</w:t>
      </w:r>
    </w:p>
  </w:footnote>
  <w:footnote w:id="2">
    <w:p w:rsidR="003B3CB1" w:rsidRPr="005373B8" w:rsidRDefault="003B3CB1" w:rsidP="003B3CB1">
      <w:pPr>
        <w:pStyle w:val="FootnoteText"/>
        <w:spacing w:line="240" w:lineRule="auto"/>
        <w:ind w:firstLine="0"/>
        <w:rPr>
          <w:rFonts w:asciiTheme="majorHAnsi" w:hAnsiTheme="majorHAnsi" w:cstheme="majorHAnsi"/>
          <w:sz w:val="16"/>
          <w:szCs w:val="16"/>
        </w:rPr>
      </w:pPr>
      <w:r w:rsidRPr="005373B8">
        <w:rPr>
          <w:rStyle w:val="FootnoteReference"/>
          <w:rFonts w:asciiTheme="majorHAnsi" w:hAnsiTheme="majorHAnsi" w:cstheme="majorHAnsi"/>
          <w:sz w:val="16"/>
          <w:szCs w:val="16"/>
        </w:rPr>
        <w:footnoteRef/>
      </w:r>
      <w:r w:rsidRPr="005373B8">
        <w:rPr>
          <w:rFonts w:asciiTheme="majorHAnsi" w:hAnsiTheme="majorHAnsi" w:cstheme="majorHAnsi"/>
          <w:sz w:val="16"/>
          <w:szCs w:val="16"/>
        </w:rPr>
        <w:t xml:space="preserve"> Taikoma, jei kvalifikacijai įrodyti tiekėjas pasitelkia </w:t>
      </w:r>
      <w:proofErr w:type="spellStart"/>
      <w:r w:rsidRPr="005373B8">
        <w:rPr>
          <w:rFonts w:asciiTheme="majorHAnsi" w:hAnsiTheme="majorHAnsi" w:cstheme="majorHAnsi"/>
          <w:sz w:val="16"/>
          <w:szCs w:val="16"/>
        </w:rPr>
        <w:t>kvazisubtiekėjus</w:t>
      </w:r>
      <w:proofErr w:type="spellEnd"/>
      <w:r w:rsidRPr="005373B8">
        <w:rPr>
          <w:rFonts w:asciiTheme="majorHAnsi" w:hAnsiTheme="majorHAnsi" w:cstheme="majorHAnsi"/>
          <w:sz w:val="16"/>
          <w:szCs w:val="16"/>
        </w:rPr>
        <w:t>, kurie pasiūlymo pateikimo metu nėra tiekėjo darbuotojai, tačiau jie bus įdarbinti laimėjimo ir Sutarties sudarymo atveju.</w:t>
      </w:r>
    </w:p>
  </w:footnote>
  <w:footnote w:id="3">
    <w:p w:rsidR="003B3CB1" w:rsidRPr="005373B8" w:rsidRDefault="003B3CB1" w:rsidP="003B3CB1">
      <w:pPr>
        <w:pStyle w:val="FootnoteText"/>
        <w:spacing w:line="240" w:lineRule="auto"/>
        <w:ind w:firstLine="0"/>
        <w:rPr>
          <w:rFonts w:asciiTheme="majorHAnsi" w:hAnsiTheme="majorHAnsi" w:cstheme="majorHAnsi"/>
          <w:sz w:val="16"/>
          <w:szCs w:val="16"/>
        </w:rPr>
      </w:pPr>
      <w:r w:rsidRPr="005373B8">
        <w:rPr>
          <w:rStyle w:val="FootnoteReference"/>
          <w:rFonts w:asciiTheme="majorHAnsi" w:hAnsiTheme="majorHAnsi" w:cstheme="majorHAnsi"/>
          <w:sz w:val="16"/>
          <w:szCs w:val="16"/>
        </w:rPr>
        <w:footnoteRef/>
      </w:r>
      <w:r w:rsidRPr="005373B8">
        <w:rPr>
          <w:rFonts w:asciiTheme="majorHAnsi" w:hAnsiTheme="majorHAnsi" w:cstheme="majorHAnsi"/>
          <w:sz w:val="16"/>
          <w:szCs w:val="16"/>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rsidR="003B3CB1" w:rsidRPr="005373B8" w:rsidRDefault="003B3CB1" w:rsidP="003B3CB1">
      <w:pPr>
        <w:pStyle w:val="FootnoteText"/>
        <w:spacing w:line="240" w:lineRule="auto"/>
        <w:ind w:firstLine="0"/>
        <w:rPr>
          <w:sz w:val="16"/>
          <w:szCs w:val="16"/>
        </w:rPr>
      </w:pPr>
      <w:r w:rsidRPr="005373B8">
        <w:rPr>
          <w:rStyle w:val="FootnoteReference"/>
          <w:sz w:val="16"/>
          <w:szCs w:val="16"/>
        </w:rPr>
        <w:footnoteRef/>
      </w:r>
      <w:r w:rsidRPr="005373B8">
        <w:rPr>
          <w:sz w:val="16"/>
          <w:szCs w:val="16"/>
        </w:rPr>
        <w:t xml:space="preserve"> </w:t>
      </w:r>
      <w:r w:rsidRPr="005373B8">
        <w:rPr>
          <w:rFonts w:asciiTheme="majorHAnsi" w:hAnsiTheme="majorHAnsi" w:cstheme="majorHAnsi"/>
          <w:sz w:val="16"/>
          <w:szCs w:val="16"/>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682134"/>
      <w:docPartObj>
        <w:docPartGallery w:val="Page Numbers (Top of Page)"/>
        <w:docPartUnique/>
      </w:docPartObj>
    </w:sdtPr>
    <w:sdtEndPr>
      <w:rPr>
        <w:rFonts w:asciiTheme="majorHAnsi" w:hAnsiTheme="majorHAnsi" w:cstheme="majorHAnsi"/>
        <w:noProof/>
      </w:rPr>
    </w:sdtEndPr>
    <w:sdtContent>
      <w:p w:rsidR="006363F8" w:rsidRPr="006363F8" w:rsidRDefault="006363F8">
        <w:pPr>
          <w:pStyle w:val="Header"/>
          <w:jc w:val="center"/>
          <w:rPr>
            <w:rFonts w:asciiTheme="majorHAnsi" w:hAnsiTheme="majorHAnsi" w:cstheme="majorHAnsi"/>
          </w:rPr>
        </w:pPr>
        <w:r w:rsidRPr="006363F8">
          <w:rPr>
            <w:rFonts w:asciiTheme="majorHAnsi" w:hAnsiTheme="majorHAnsi" w:cstheme="majorHAnsi"/>
          </w:rPr>
          <w:fldChar w:fldCharType="begin"/>
        </w:r>
        <w:r w:rsidRPr="006363F8">
          <w:rPr>
            <w:rFonts w:asciiTheme="majorHAnsi" w:hAnsiTheme="majorHAnsi" w:cstheme="majorHAnsi"/>
          </w:rPr>
          <w:instrText xml:space="preserve"> PAGE   \* MERGEFORMAT </w:instrText>
        </w:r>
        <w:r w:rsidRPr="006363F8">
          <w:rPr>
            <w:rFonts w:asciiTheme="majorHAnsi" w:hAnsiTheme="majorHAnsi" w:cstheme="majorHAnsi"/>
          </w:rPr>
          <w:fldChar w:fldCharType="separate"/>
        </w:r>
        <w:r w:rsidRPr="006363F8">
          <w:rPr>
            <w:rFonts w:asciiTheme="majorHAnsi" w:hAnsiTheme="majorHAnsi" w:cstheme="majorHAnsi"/>
            <w:noProof/>
          </w:rPr>
          <w:t>2</w:t>
        </w:r>
        <w:r w:rsidRPr="006363F8">
          <w:rPr>
            <w:rFonts w:asciiTheme="majorHAnsi" w:hAnsiTheme="majorHAnsi" w:cstheme="majorHAnsi"/>
            <w:noProof/>
          </w:rPr>
          <w:fldChar w:fldCharType="end"/>
        </w:r>
      </w:p>
    </w:sdtContent>
  </w:sdt>
  <w:p w:rsidR="006363F8" w:rsidRDefault="00636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B23775"/>
    <w:multiLevelType w:val="multilevel"/>
    <w:tmpl w:val="159A2C06"/>
    <w:lvl w:ilvl="0">
      <w:start w:val="1"/>
      <w:numFmt w:val="decimal"/>
      <w:pStyle w:val="1NUMarial"/>
      <w:suff w:val="space"/>
      <w:lvlText w:val="%1."/>
      <w:lvlJc w:val="left"/>
      <w:pPr>
        <w:ind w:left="568" w:firstLine="0"/>
      </w:pPr>
      <w:rPr>
        <w:color w:val="auto"/>
      </w:rPr>
    </w:lvl>
    <w:lvl w:ilvl="1">
      <w:start w:val="1"/>
      <w:numFmt w:val="decimal"/>
      <w:suff w:val="space"/>
      <w:lvlText w:val="%1.%2."/>
      <w:lvlJc w:val="left"/>
      <w:pPr>
        <w:ind w:left="0" w:firstLine="0"/>
      </w:pPr>
    </w:lvl>
    <w:lvl w:ilvl="2">
      <w:start w:val="1"/>
      <w:numFmt w:val="decimal"/>
      <w:lvlText w:val="%1.%2.%3."/>
      <w:lvlJc w:val="left"/>
      <w:pPr>
        <w:ind w:left="992" w:hanging="272"/>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C32F59"/>
    <w:multiLevelType w:val="hybridMultilevel"/>
    <w:tmpl w:val="1F7051F6"/>
    <w:lvl w:ilvl="0" w:tplc="A98CEF4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B1"/>
    <w:rsid w:val="00015840"/>
    <w:rsid w:val="000C4B18"/>
    <w:rsid w:val="000F31F3"/>
    <w:rsid w:val="001B1FE8"/>
    <w:rsid w:val="001C4975"/>
    <w:rsid w:val="002C73F3"/>
    <w:rsid w:val="002E4305"/>
    <w:rsid w:val="003B3CB1"/>
    <w:rsid w:val="003B7807"/>
    <w:rsid w:val="004270C0"/>
    <w:rsid w:val="00440905"/>
    <w:rsid w:val="004560E4"/>
    <w:rsid w:val="004E1388"/>
    <w:rsid w:val="004E5E29"/>
    <w:rsid w:val="00526D34"/>
    <w:rsid w:val="0054182A"/>
    <w:rsid w:val="006363F8"/>
    <w:rsid w:val="00775A5C"/>
    <w:rsid w:val="00A45EE9"/>
    <w:rsid w:val="00B76FD6"/>
    <w:rsid w:val="00C06FBF"/>
    <w:rsid w:val="00D21873"/>
    <w:rsid w:val="00D7194B"/>
    <w:rsid w:val="00E43A61"/>
    <w:rsid w:val="00F9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67F2"/>
  <w15:chartTrackingRefBased/>
  <w15:docId w15:val="{46EF1E97-58B6-4E2E-8295-24FF9BD8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CB1"/>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 Char,Fußnotentextf"/>
    <w:basedOn w:val="Normal"/>
    <w:link w:val="FootnoteTextChar"/>
    <w:uiPriority w:val="99"/>
    <w:unhideWhenUsed/>
    <w:rsid w:val="003B3CB1"/>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3B3CB1"/>
    <w:rPr>
      <w:rFonts w:eastAsiaTheme="minorEastAsia"/>
      <w:sz w:val="20"/>
      <w:szCs w:val="20"/>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B3CB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B3CB1"/>
    <w:pPr>
      <w:ind w:left="720"/>
      <w:contextualSpacing/>
    </w:pPr>
    <w:rPr>
      <w:rFonts w:eastAsiaTheme="minorHAnsi"/>
      <w:sz w:val="22"/>
      <w:szCs w:val="22"/>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3B3CB1"/>
    <w:rPr>
      <w:vertAlign w:val="superscript"/>
    </w:rPr>
  </w:style>
  <w:style w:type="table" w:styleId="TableGrid">
    <w:name w:val="Table Grid"/>
    <w:basedOn w:val="TableNormal"/>
    <w:uiPriority w:val="39"/>
    <w:rsid w:val="003B3CB1"/>
    <w:pPr>
      <w:spacing w:after="0" w:line="240" w:lineRule="auto"/>
      <w:ind w:firstLine="697"/>
      <w:jc w:val="both"/>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B3CB1"/>
    <w:pPr>
      <w:tabs>
        <w:tab w:val="center" w:pos="4513"/>
        <w:tab w:val="right" w:pos="9026"/>
      </w:tabs>
    </w:pPr>
  </w:style>
  <w:style w:type="character" w:customStyle="1" w:styleId="HeaderChar">
    <w:name w:val="Header Char"/>
    <w:basedOn w:val="DefaultParagraphFont"/>
    <w:link w:val="Header"/>
    <w:uiPriority w:val="99"/>
    <w:rsid w:val="003B3CB1"/>
    <w:rPr>
      <w:rFonts w:eastAsiaTheme="minorEastAsia"/>
      <w:sz w:val="21"/>
      <w:szCs w:val="21"/>
      <w:lang w:val="lt-LT" w:eastAsia="lt-LT"/>
    </w:rPr>
  </w:style>
  <w:style w:type="character" w:styleId="Emphasis">
    <w:name w:val="Emphasis"/>
    <w:basedOn w:val="DefaultParagraphFont"/>
    <w:uiPriority w:val="20"/>
    <w:qFormat/>
    <w:rsid w:val="003B3CB1"/>
    <w:rPr>
      <w:i/>
      <w:iCs/>
      <w:color w:val="000000" w:themeColor="text1"/>
    </w:rPr>
  </w:style>
  <w:style w:type="table" w:customStyle="1" w:styleId="TableGrid3">
    <w:name w:val="Table Grid3"/>
    <w:basedOn w:val="TableNormal"/>
    <w:next w:val="TableGrid"/>
    <w:uiPriority w:val="39"/>
    <w:rsid w:val="003B3CB1"/>
    <w:pPr>
      <w:spacing w:after="0" w:line="240" w:lineRule="auto"/>
      <w:ind w:firstLine="697"/>
      <w:jc w:val="both"/>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3B3CB1"/>
    <w:pPr>
      <w:suppressAutoHyphens/>
      <w:autoSpaceDE w:val="0"/>
      <w:spacing w:after="0" w:line="240" w:lineRule="auto"/>
      <w:ind w:left="896" w:firstLine="312"/>
      <w:jc w:val="both"/>
    </w:pPr>
    <w:rPr>
      <w:rFonts w:ascii="TimesLT" w:eastAsia="Arial" w:hAnsi="TimesLT" w:cs="Times New Roman"/>
      <w:sz w:val="20"/>
      <w:szCs w:val="20"/>
      <w:lang w:eastAsia="ar-SA"/>
    </w:rPr>
  </w:style>
  <w:style w:type="table" w:customStyle="1" w:styleId="Lentelstinklelis1">
    <w:name w:val="Lentelės tinklelis1"/>
    <w:basedOn w:val="TableNormal"/>
    <w:next w:val="TableGrid"/>
    <w:uiPriority w:val="39"/>
    <w:rsid w:val="003B3CB1"/>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3CB1"/>
  </w:style>
  <w:style w:type="table" w:customStyle="1" w:styleId="Lentelstinklelis11">
    <w:name w:val="Lentelės tinklelis11"/>
    <w:basedOn w:val="TableNormal"/>
    <w:uiPriority w:val="39"/>
    <w:rsid w:val="003B3CB1"/>
    <w:pPr>
      <w:spacing w:after="0" w:line="240" w:lineRule="auto"/>
    </w:pPr>
    <w:rPr>
      <w:rFonts w:ascii="Calibri" w:eastAsia="Calibri" w:hAnsi="Calibri"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3B3CB1"/>
    <w:pPr>
      <w:suppressAutoHyphens/>
      <w:autoSpaceDE w:val="0"/>
      <w:autoSpaceDN w:val="0"/>
      <w:spacing w:line="240" w:lineRule="auto"/>
      <w:ind w:firstLine="0"/>
      <w:jc w:val="center"/>
      <w:textAlignment w:val="baseline"/>
    </w:pPr>
    <w:rPr>
      <w:rFonts w:ascii="TimesLT" w:eastAsia="Times New Roman" w:hAnsi="TimesLT" w:cs="Times New Roman"/>
      <w:b/>
      <w:bCs/>
      <w:sz w:val="20"/>
      <w:szCs w:val="20"/>
      <w:lang w:val="en-US" w:eastAsia="en-US"/>
    </w:rPr>
  </w:style>
  <w:style w:type="character" w:customStyle="1" w:styleId="1NUMarialChar">
    <w:name w:val="1NUM_arial Char"/>
    <w:basedOn w:val="DefaultParagraphFont"/>
    <w:link w:val="1NUMarial"/>
    <w:locked/>
    <w:rsid w:val="003B3CB1"/>
    <w:rPr>
      <w:rFonts w:ascii="Yantramanav" w:eastAsia="Calibri" w:hAnsi="Yantramanav" w:cs="Yantramanav"/>
    </w:rPr>
  </w:style>
  <w:style w:type="paragraph" w:customStyle="1" w:styleId="1NUMarial">
    <w:name w:val="1NUM_arial"/>
    <w:basedOn w:val="Normal"/>
    <w:link w:val="1NUMarialChar"/>
    <w:qFormat/>
    <w:rsid w:val="003B3CB1"/>
    <w:pPr>
      <w:numPr>
        <w:numId w:val="5"/>
      </w:numPr>
      <w:spacing w:before="60" w:after="60" w:line="276" w:lineRule="auto"/>
      <w:contextualSpacing/>
    </w:pPr>
    <w:rPr>
      <w:rFonts w:ascii="Yantramanav" w:eastAsia="Calibri" w:hAnsi="Yantramanav" w:cs="Yantramanav"/>
      <w:sz w:val="22"/>
      <w:szCs w:val="22"/>
      <w:lang w:val="en-US" w:eastAsia="en-US"/>
    </w:rPr>
  </w:style>
  <w:style w:type="paragraph" w:styleId="Footer">
    <w:name w:val="footer"/>
    <w:basedOn w:val="Normal"/>
    <w:link w:val="FooterChar"/>
    <w:uiPriority w:val="99"/>
    <w:unhideWhenUsed/>
    <w:rsid w:val="003B3CB1"/>
    <w:pPr>
      <w:tabs>
        <w:tab w:val="center" w:pos="4680"/>
        <w:tab w:val="right" w:pos="9360"/>
      </w:tabs>
      <w:spacing w:line="240" w:lineRule="auto"/>
    </w:pPr>
  </w:style>
  <w:style w:type="character" w:customStyle="1" w:styleId="FooterChar">
    <w:name w:val="Footer Char"/>
    <w:basedOn w:val="DefaultParagraphFont"/>
    <w:link w:val="Footer"/>
    <w:uiPriority w:val="99"/>
    <w:rsid w:val="003B3CB1"/>
    <w:rPr>
      <w:rFonts w:eastAsiaTheme="minorEastAsia"/>
      <w:sz w:val="21"/>
      <w:szCs w:val="21"/>
      <w:lang w:val="lt-LT" w:eastAsia="lt-LT"/>
    </w:rPr>
  </w:style>
  <w:style w:type="paragraph" w:styleId="BalloonText">
    <w:name w:val="Balloon Text"/>
    <w:basedOn w:val="Normal"/>
    <w:link w:val="BalloonTextChar"/>
    <w:uiPriority w:val="99"/>
    <w:semiHidden/>
    <w:unhideWhenUsed/>
    <w:rsid w:val="000F31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1F3"/>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FNTT prie LR VRM</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Sipavičienė</dc:creator>
  <cp:keywords/>
  <dc:description/>
  <cp:lastModifiedBy>Rūta  Sipavičienė</cp:lastModifiedBy>
  <cp:revision>2</cp:revision>
  <cp:lastPrinted>2025-06-30T06:03:00Z</cp:lastPrinted>
  <dcterms:created xsi:type="dcterms:W3CDTF">2025-07-03T07:48:00Z</dcterms:created>
  <dcterms:modified xsi:type="dcterms:W3CDTF">2025-07-03T07:48:00Z</dcterms:modified>
</cp:coreProperties>
</file>