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4817D4F" w14:textId="1A59B557" w:rsidR="00BA3599" w:rsidRDefault="00BA3599" w:rsidP="00BA3599">
          <w:pPr>
            <w:widowControl w:val="0"/>
            <w:spacing w:after="0" w:line="240" w:lineRule="auto"/>
            <w:contextualSpacing/>
            <w:jc w:val="right"/>
            <w:rPr>
              <w:rFonts w:asciiTheme="majorBidi" w:hAnsiTheme="majorBidi" w:cstheme="majorBidi"/>
              <w:b/>
              <w:bCs/>
              <w:sz w:val="24"/>
              <w:szCs w:val="24"/>
            </w:rPr>
          </w:pPr>
        </w:p>
        <w:p w14:paraId="69F38B91" w14:textId="1816F9FF"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46D495B2"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2E3984">
            <w:rPr>
              <w:rFonts w:asciiTheme="majorBidi" w:hAnsiTheme="majorBidi" w:cstheme="majorBidi"/>
              <w:sz w:val="24"/>
              <w:szCs w:val="24"/>
            </w:rPr>
            <w:t>7</w:t>
          </w:r>
          <w:r w:rsidR="0041723E">
            <w:rPr>
              <w:rFonts w:asciiTheme="majorBidi" w:hAnsiTheme="majorBidi" w:cstheme="majorBidi"/>
              <w:sz w:val="24"/>
              <w:szCs w:val="24"/>
            </w:rPr>
            <w:t>-</w:t>
          </w:r>
          <w:r w:rsidR="00A94741">
            <w:rPr>
              <w:rFonts w:asciiTheme="majorBidi" w:hAnsiTheme="majorBidi" w:cstheme="majorBidi"/>
              <w:sz w:val="24"/>
              <w:szCs w:val="24"/>
            </w:rPr>
            <w:t>03</w:t>
          </w:r>
          <w:r w:rsidRPr="005B6195">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8BAA2F2" w14:textId="77777777" w:rsidR="0041723E" w:rsidRDefault="0041723E"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239B4E49"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3E28EB">
            <w:rPr>
              <w:rFonts w:asciiTheme="majorBidi" w:hAnsiTheme="majorBidi" w:cstheme="majorBidi"/>
              <w:b/>
              <w:bCs/>
              <w:sz w:val="24"/>
              <w:szCs w:val="24"/>
            </w:rPr>
            <w:t xml:space="preserve">UTENOS </w:t>
          </w:r>
          <w:r w:rsidR="00BA3599">
            <w:rPr>
              <w:rFonts w:asciiTheme="majorBidi" w:hAnsiTheme="majorBidi" w:cstheme="majorBidi"/>
              <w:b/>
              <w:bCs/>
              <w:sz w:val="24"/>
              <w:szCs w:val="24"/>
            </w:rPr>
            <w:t>DAUNIŠKIO GIMNAZIJOS STADIONO REMONTO DARBAI</w:t>
          </w:r>
          <w:r w:rsidR="0041723E">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40CFD0BA"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41723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65027A7E"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FE2EEC">
                  <w:rPr>
                    <w:noProof/>
                    <w:webHidden/>
                  </w:rPr>
                  <w:t>2</w:t>
                </w:r>
                <w:r w:rsidR="00701D2D">
                  <w:rPr>
                    <w:noProof/>
                    <w:webHidden/>
                  </w:rPr>
                  <w:fldChar w:fldCharType="end"/>
                </w:r>
              </w:hyperlink>
            </w:p>
            <w:p w14:paraId="1502D74B" w14:textId="0F6F11DD"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FE2EEC">
                  <w:rPr>
                    <w:noProof/>
                    <w:webHidden/>
                  </w:rPr>
                  <w:t>2</w:t>
                </w:r>
                <w:r>
                  <w:rPr>
                    <w:noProof/>
                    <w:webHidden/>
                  </w:rPr>
                  <w:fldChar w:fldCharType="end"/>
                </w:r>
              </w:hyperlink>
            </w:p>
            <w:p w14:paraId="290A20DA" w14:textId="00019B38"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FE2EEC">
                  <w:rPr>
                    <w:noProof/>
                    <w:webHidden/>
                  </w:rPr>
                  <w:t>2</w:t>
                </w:r>
                <w:r>
                  <w:rPr>
                    <w:noProof/>
                    <w:webHidden/>
                  </w:rPr>
                  <w:fldChar w:fldCharType="end"/>
                </w:r>
              </w:hyperlink>
            </w:p>
            <w:p w14:paraId="049B256A" w14:textId="4533542C"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FE2EEC">
                  <w:rPr>
                    <w:noProof/>
                    <w:webHidden/>
                  </w:rPr>
                  <w:t>3</w:t>
                </w:r>
                <w:r>
                  <w:rPr>
                    <w:noProof/>
                    <w:webHidden/>
                  </w:rPr>
                  <w:fldChar w:fldCharType="end"/>
                </w:r>
              </w:hyperlink>
            </w:p>
            <w:p w14:paraId="4EF6FB4B" w14:textId="020EB9DE"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FE2EEC">
                  <w:rPr>
                    <w:noProof/>
                    <w:webHidden/>
                  </w:rPr>
                  <w:t>3</w:t>
                </w:r>
                <w:r>
                  <w:rPr>
                    <w:noProof/>
                    <w:webHidden/>
                  </w:rPr>
                  <w:fldChar w:fldCharType="end"/>
                </w:r>
              </w:hyperlink>
            </w:p>
            <w:p w14:paraId="74135764" w14:textId="2E5A5377"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FE2EEC">
                  <w:rPr>
                    <w:noProof/>
                    <w:webHidden/>
                  </w:rPr>
                  <w:t>3</w:t>
                </w:r>
                <w:r>
                  <w:rPr>
                    <w:noProof/>
                    <w:webHidden/>
                  </w:rPr>
                  <w:fldChar w:fldCharType="end"/>
                </w:r>
              </w:hyperlink>
            </w:p>
            <w:p w14:paraId="250C8DCB" w14:textId="0B915A58"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FE2EEC">
                  <w:rPr>
                    <w:noProof/>
                    <w:webHidden/>
                  </w:rPr>
                  <w:t>4</w:t>
                </w:r>
                <w:r>
                  <w:rPr>
                    <w:noProof/>
                    <w:webHidden/>
                  </w:rPr>
                  <w:fldChar w:fldCharType="end"/>
                </w:r>
              </w:hyperlink>
            </w:p>
            <w:p w14:paraId="6DA85EF7" w14:textId="1DE69802"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FE2EEC">
                  <w:rPr>
                    <w:noProof/>
                    <w:webHidden/>
                  </w:rPr>
                  <w:t>4</w:t>
                </w:r>
                <w:r>
                  <w:rPr>
                    <w:noProof/>
                    <w:webHidden/>
                  </w:rPr>
                  <w:fldChar w:fldCharType="end"/>
                </w:r>
              </w:hyperlink>
            </w:p>
            <w:p w14:paraId="6F5008BD" w14:textId="2E4AF173"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FE2EEC">
                  <w:rPr>
                    <w:noProof/>
                    <w:webHidden/>
                  </w:rPr>
                  <w:t>4</w:t>
                </w:r>
                <w:r>
                  <w:rPr>
                    <w:noProof/>
                    <w:webHidden/>
                  </w:rPr>
                  <w:fldChar w:fldCharType="end"/>
                </w:r>
              </w:hyperlink>
            </w:p>
            <w:p w14:paraId="6C6C20C9" w14:textId="69F791C3"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FE2EEC">
                  <w:rPr>
                    <w:noProof/>
                    <w:webHidden/>
                  </w:rPr>
                  <w:t>4</w:t>
                </w:r>
                <w:r>
                  <w:rPr>
                    <w:noProof/>
                    <w:webHidden/>
                  </w:rPr>
                  <w:fldChar w:fldCharType="end"/>
                </w:r>
              </w:hyperlink>
            </w:p>
            <w:p w14:paraId="0B32AF0A" w14:textId="535A756D"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FE2EEC">
                  <w:rPr>
                    <w:noProof/>
                    <w:webHidden/>
                  </w:rPr>
                  <w:t>6</w:t>
                </w:r>
                <w:r>
                  <w:rPr>
                    <w:noProof/>
                    <w:webHidden/>
                  </w:rPr>
                  <w:fldChar w:fldCharType="end"/>
                </w:r>
              </w:hyperlink>
            </w:p>
            <w:p w14:paraId="3271DB64" w14:textId="47F8E013"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FE2EEC">
                  <w:rPr>
                    <w:noProof/>
                    <w:webHidden/>
                  </w:rPr>
                  <w:t>9</w:t>
                </w:r>
                <w:r>
                  <w:rPr>
                    <w:noProof/>
                    <w:webHidden/>
                  </w:rPr>
                  <w:fldChar w:fldCharType="end"/>
                </w:r>
              </w:hyperlink>
            </w:p>
            <w:p w14:paraId="54FA4D1D" w14:textId="5FC3BB85"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FE2EEC">
                  <w:rPr>
                    <w:noProof/>
                    <w:webHidden/>
                  </w:rPr>
                  <w:t>9</w:t>
                </w:r>
                <w:r>
                  <w:rPr>
                    <w:noProof/>
                    <w:webHidden/>
                  </w:rPr>
                  <w:fldChar w:fldCharType="end"/>
                </w:r>
              </w:hyperlink>
            </w:p>
            <w:p w14:paraId="216D3DCF" w14:textId="67C329F6"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FE2EEC">
                  <w:rPr>
                    <w:noProof/>
                    <w:webHidden/>
                  </w:rPr>
                  <w:t>24</w:t>
                </w:r>
                <w:r>
                  <w:rPr>
                    <w:noProof/>
                    <w:webHidden/>
                  </w:rPr>
                  <w:fldChar w:fldCharType="end"/>
                </w:r>
              </w:hyperlink>
            </w:p>
            <w:p w14:paraId="76E8F3BB" w14:textId="7C80AF0C"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FE2EEC">
                  <w:rPr>
                    <w:noProof/>
                    <w:webHidden/>
                  </w:rPr>
                  <w:t>27</w:t>
                </w:r>
                <w:r>
                  <w:rPr>
                    <w:noProof/>
                    <w:webHidden/>
                  </w:rPr>
                  <w:fldChar w:fldCharType="end"/>
                </w:r>
              </w:hyperlink>
            </w:p>
            <w:p w14:paraId="61DB3C5A" w14:textId="1ADAF50F"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FE2EEC">
                  <w:rPr>
                    <w:noProof/>
                    <w:webHidden/>
                  </w:rPr>
                  <w:t>28</w:t>
                </w:r>
                <w:r>
                  <w:rPr>
                    <w:noProof/>
                    <w:webHidden/>
                  </w:rPr>
                  <w:fldChar w:fldCharType="end"/>
                </w:r>
              </w:hyperlink>
            </w:p>
            <w:p w14:paraId="32A7266F" w14:textId="79FC563B"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FE2EEC">
                  <w:rPr>
                    <w:noProof/>
                    <w:webHidden/>
                  </w:rPr>
                  <w:t>31</w:t>
                </w:r>
                <w:r>
                  <w:rPr>
                    <w:noProof/>
                    <w:webHidden/>
                  </w:rPr>
                  <w:fldChar w:fldCharType="end"/>
                </w:r>
              </w:hyperlink>
            </w:p>
            <w:p w14:paraId="517A2CB7" w14:textId="0ADBB90D"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FE2EEC">
                  <w:rPr>
                    <w:noProof/>
                    <w:webHidden/>
                  </w:rPr>
                  <w:t>32</w:t>
                </w:r>
                <w:r>
                  <w:rPr>
                    <w:noProof/>
                    <w:webHidden/>
                  </w:rPr>
                  <w:fldChar w:fldCharType="end"/>
                </w:r>
              </w:hyperlink>
            </w:p>
            <w:p w14:paraId="571251C1" w14:textId="33179D3D"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FE2EEC">
                  <w:rPr>
                    <w:noProof/>
                    <w:webHidden/>
                  </w:rPr>
                  <w:t>33</w:t>
                </w:r>
                <w:r>
                  <w:rPr>
                    <w:noProof/>
                    <w:webHidden/>
                  </w:rPr>
                  <w:fldChar w:fldCharType="end"/>
                </w:r>
              </w:hyperlink>
            </w:p>
            <w:p w14:paraId="74D73AD1" w14:textId="6788A9E6"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FE2EEC">
                  <w:rPr>
                    <w:noProof/>
                    <w:webHidden/>
                  </w:rPr>
                  <w:t>34</w:t>
                </w:r>
                <w:r>
                  <w:rPr>
                    <w:noProof/>
                    <w:webHidden/>
                  </w:rPr>
                  <w:fldChar w:fldCharType="end"/>
                </w:r>
              </w:hyperlink>
            </w:p>
            <w:p w14:paraId="7FF85EBB" w14:textId="6D5C88C9"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FE2EEC">
                  <w:rPr>
                    <w:noProof/>
                    <w:webHidden/>
                  </w:rPr>
                  <w:t>35</w:t>
                </w:r>
                <w:r>
                  <w:rPr>
                    <w:noProof/>
                    <w:webHidden/>
                  </w:rPr>
                  <w:fldChar w:fldCharType="end"/>
                </w:r>
              </w:hyperlink>
            </w:p>
            <w:p w14:paraId="7657210B" w14:textId="5C283945"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FE2EEC">
                  <w:rPr>
                    <w:noProof/>
                    <w:webHidden/>
                  </w:rPr>
                  <w:t>37</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2372E83"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445DD">
        <w:rPr>
          <w:rFonts w:asciiTheme="majorBidi" w:hAnsiTheme="majorBidi" w:cstheme="majorBidi"/>
          <w:b/>
          <w:bCs/>
          <w:sz w:val="24"/>
          <w:szCs w:val="24"/>
        </w:rPr>
        <w:t xml:space="preserve">Utenos </w:t>
      </w:r>
      <w:r w:rsidR="00BA3599">
        <w:rPr>
          <w:rFonts w:asciiTheme="majorBidi" w:hAnsiTheme="majorBidi" w:cstheme="majorBidi"/>
          <w:b/>
          <w:bCs/>
          <w:sz w:val="24"/>
          <w:szCs w:val="24"/>
        </w:rPr>
        <w:t xml:space="preserve">Dauniškio </w:t>
      </w:r>
      <w:r w:rsidR="003027FE">
        <w:rPr>
          <w:rFonts w:asciiTheme="majorBidi" w:hAnsiTheme="majorBidi" w:cstheme="majorBidi"/>
          <w:b/>
          <w:bCs/>
          <w:sz w:val="24"/>
          <w:szCs w:val="24"/>
        </w:rPr>
        <w:t>gimnazijos stadiono remonto darbai</w:t>
      </w:r>
      <w:r w:rsidR="00C3293F">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6541195E" w:rsidR="00AF4166" w:rsidRPr="00502FE5" w:rsidRDefault="00B65A68" w:rsidP="008340A8">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684218">
        <w:rPr>
          <w:rFonts w:asciiTheme="majorBidi" w:hAnsiTheme="majorBidi" w:cstheme="majorBidi"/>
          <w:sz w:val="24"/>
          <w:szCs w:val="24"/>
        </w:rPr>
        <w:t xml:space="preserve">Utenos </w:t>
      </w:r>
      <w:r w:rsidR="00303F9A">
        <w:rPr>
          <w:rFonts w:asciiTheme="majorBidi" w:hAnsiTheme="majorBidi" w:cstheme="majorBidi"/>
          <w:sz w:val="24"/>
          <w:szCs w:val="24"/>
        </w:rPr>
        <w:t>Dauniškio gimnazijos stadiono remonto</w:t>
      </w:r>
      <w:r w:rsidR="005855FE">
        <w:rPr>
          <w:rFonts w:asciiTheme="majorBidi" w:hAnsiTheme="majorBidi" w:cstheme="majorBidi"/>
          <w:sz w:val="24"/>
          <w:szCs w:val="24"/>
        </w:rPr>
        <w:t xml:space="preserve"> darbus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5855FE">
        <w:rPr>
          <w:rFonts w:asciiTheme="majorBidi" w:hAnsiTheme="majorBidi" w:cstheme="majorBidi"/>
          <w:sz w:val="24"/>
          <w:szCs w:val="24"/>
        </w:rPr>
        <w:t>45236119-7 „Sporto aikštelių remonto darbai“</w:t>
      </w:r>
      <w:r w:rsidR="00BC0C7F">
        <w:rPr>
          <w:rFonts w:asciiTheme="majorBidi" w:hAnsiTheme="majorBidi" w:cstheme="majorBidi"/>
          <w:sz w:val="24"/>
          <w:szCs w:val="24"/>
        </w:rPr>
        <w:t>.</w:t>
      </w:r>
    </w:p>
    <w:p w14:paraId="48EEE6C2" w14:textId="04DBB435" w:rsidR="00B41C66" w:rsidRPr="005B6195" w:rsidRDefault="00507DC9" w:rsidP="00BB73D2">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lastRenderedPageBreak/>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070F8C1F" w14:textId="77777777" w:rsidR="005378CA" w:rsidRPr="005B6195" w:rsidRDefault="005378CA" w:rsidP="005378CA">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4B7FF60F" w14:textId="15AA6E21" w:rsidR="005378CA" w:rsidRPr="005378CA" w:rsidRDefault="005378CA" w:rsidP="005378CA">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 xml:space="preserve">6.2. Pasiūlymas gali būti pasirašytas fiziniu parašu arba kvalifikuotu elektroniniu parašu. Jeigu </w:t>
      </w:r>
      <w:r w:rsidR="004C5926" w:rsidRPr="00C76C78">
        <w:rPr>
          <w:rFonts w:ascii="Times New Roman" w:eastAsia="Calibri" w:hAnsi="Times New Roman" w:cs="Times New Roman"/>
          <w:sz w:val="24"/>
          <w:szCs w:val="24"/>
        </w:rPr>
        <w:lastRenderedPageBreak/>
        <w:t>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B73CB8" w:rsidRDefault="009F761F" w:rsidP="00B73CB8">
      <w:pPr>
        <w:spacing w:after="0"/>
        <w:rPr>
          <w:rFonts w:asciiTheme="majorBidi" w:hAnsiTheme="majorBidi" w:cstheme="majorBidi"/>
          <w:sz w:val="24"/>
          <w:szCs w:val="24"/>
        </w:rPr>
      </w:pPr>
    </w:p>
    <w:p w14:paraId="37B1816C" w14:textId="77777777" w:rsidR="00B73CB8" w:rsidRPr="00B73CB8" w:rsidRDefault="00B73CB8" w:rsidP="00B73CB8">
      <w:pPr>
        <w:spacing w:after="0"/>
        <w:jc w:val="center"/>
        <w:rPr>
          <w:rFonts w:asciiTheme="majorBidi" w:hAnsiTheme="majorBidi" w:cstheme="majorBidi"/>
          <w:b/>
          <w:sz w:val="24"/>
          <w:szCs w:val="24"/>
        </w:rPr>
      </w:pPr>
      <w:bookmarkStart w:id="49" w:name="_Ref38285444"/>
      <w:bookmarkStart w:id="50" w:name="_Ref38291496"/>
      <w:bookmarkStart w:id="51" w:name="_Toc192169527"/>
      <w:r w:rsidRPr="00B73CB8">
        <w:rPr>
          <w:rFonts w:asciiTheme="majorBidi" w:hAnsiTheme="majorBidi" w:cstheme="majorBidi"/>
          <w:b/>
          <w:sz w:val="24"/>
          <w:szCs w:val="24"/>
        </w:rPr>
        <w:t>TECHNINĖ  UŽDUOTIS</w:t>
      </w:r>
    </w:p>
    <w:p w14:paraId="2FBEE2DA" w14:textId="77777777" w:rsidR="00B73CB8" w:rsidRPr="00B73CB8" w:rsidRDefault="00B73CB8" w:rsidP="00B73CB8">
      <w:pPr>
        <w:spacing w:after="0"/>
        <w:jc w:val="center"/>
        <w:rPr>
          <w:rFonts w:asciiTheme="majorBidi" w:hAnsiTheme="majorBidi" w:cstheme="majorBidi"/>
          <w:b/>
          <w:sz w:val="24"/>
          <w:szCs w:val="24"/>
        </w:rPr>
      </w:pPr>
      <w:r w:rsidRPr="00B73CB8">
        <w:rPr>
          <w:rFonts w:asciiTheme="majorBidi" w:hAnsiTheme="majorBidi" w:cstheme="majorBidi"/>
          <w:b/>
          <w:sz w:val="24"/>
          <w:szCs w:val="24"/>
        </w:rPr>
        <w:t xml:space="preserve">UTENOS DAUNIŠKIO GIMNAZIJOS STADIONO REMONTO DARBAI </w:t>
      </w:r>
    </w:p>
    <w:p w14:paraId="49119E23" w14:textId="77777777" w:rsidR="00B73CB8" w:rsidRPr="00B73CB8" w:rsidRDefault="00B73CB8" w:rsidP="00B73CB8">
      <w:pPr>
        <w:spacing w:after="0"/>
        <w:jc w:val="center"/>
        <w:rPr>
          <w:rFonts w:asciiTheme="majorBidi" w:hAnsiTheme="majorBidi" w:cstheme="majorBidi"/>
          <w:b/>
          <w:sz w:val="24"/>
          <w:szCs w:val="24"/>
        </w:rPr>
      </w:pPr>
    </w:p>
    <w:p w14:paraId="43EC6F7E" w14:textId="77777777" w:rsidR="00B73CB8" w:rsidRPr="00B73CB8" w:rsidRDefault="00B73CB8" w:rsidP="00B73CB8">
      <w:pPr>
        <w:spacing w:after="0"/>
        <w:jc w:val="center"/>
        <w:rPr>
          <w:rFonts w:asciiTheme="majorBidi" w:hAnsiTheme="majorBidi" w:cstheme="majorBidi"/>
          <w:sz w:val="24"/>
          <w:szCs w:val="24"/>
          <w:lang w:eastAsia="ar-SA"/>
        </w:rPr>
      </w:pPr>
      <w:r w:rsidRPr="00B73CB8">
        <w:rPr>
          <w:rFonts w:asciiTheme="majorBidi" w:hAnsiTheme="majorBidi" w:cstheme="majorBidi"/>
          <w:sz w:val="24"/>
          <w:szCs w:val="24"/>
          <w:lang w:eastAsia="ar-SA"/>
        </w:rPr>
        <w:t>Statybos objekto pavadinimas: „Utenos Dauniškio gimnazijos stadiono remonto darbai“.</w:t>
      </w:r>
    </w:p>
    <w:p w14:paraId="607E1940" w14:textId="77777777" w:rsidR="00B73CB8" w:rsidRPr="00B73CB8" w:rsidRDefault="00B73CB8" w:rsidP="00B73CB8">
      <w:pPr>
        <w:pStyle w:val="Betarp"/>
        <w:numPr>
          <w:ilvl w:val="0"/>
          <w:numId w:val="105"/>
        </w:numPr>
        <w:jc w:val="both"/>
        <w:rPr>
          <w:rFonts w:asciiTheme="majorBidi" w:hAnsiTheme="majorBidi" w:cstheme="majorBidi"/>
          <w:caps/>
          <w:sz w:val="24"/>
          <w:szCs w:val="24"/>
        </w:rPr>
      </w:pPr>
      <w:r w:rsidRPr="00B73CB8">
        <w:rPr>
          <w:rFonts w:asciiTheme="majorBidi" w:hAnsiTheme="majorBidi" w:cstheme="majorBidi"/>
          <w:sz w:val="24"/>
          <w:szCs w:val="24"/>
          <w:lang w:eastAsia="ar-SA"/>
        </w:rPr>
        <w:t>Užsakovas:  Utenos rajono savivaldybės administracija, Utenio a. 4, LT – 28503, Utena.</w:t>
      </w:r>
    </w:p>
    <w:p w14:paraId="609B9C57" w14:textId="77777777" w:rsidR="00B73CB8" w:rsidRPr="00B73CB8" w:rsidRDefault="00B73CB8" w:rsidP="00B73CB8">
      <w:pPr>
        <w:pStyle w:val="Betarp"/>
        <w:numPr>
          <w:ilvl w:val="0"/>
          <w:numId w:val="105"/>
        </w:numPr>
        <w:jc w:val="both"/>
        <w:rPr>
          <w:rFonts w:asciiTheme="majorBidi" w:hAnsiTheme="majorBidi" w:cstheme="majorBidi"/>
          <w:caps/>
          <w:sz w:val="24"/>
          <w:szCs w:val="24"/>
        </w:rPr>
      </w:pPr>
      <w:r w:rsidRPr="00B73CB8">
        <w:rPr>
          <w:rFonts w:asciiTheme="majorBidi" w:hAnsiTheme="majorBidi" w:cstheme="majorBidi"/>
          <w:sz w:val="24"/>
          <w:szCs w:val="24"/>
          <w:lang w:eastAsia="ar-SA"/>
        </w:rPr>
        <w:t>Statybos rūšis – paprastasis  remontas.</w:t>
      </w:r>
    </w:p>
    <w:p w14:paraId="4CC9AB9E" w14:textId="77777777" w:rsidR="00B73CB8" w:rsidRPr="00B73CB8" w:rsidRDefault="00B73CB8" w:rsidP="00B73CB8">
      <w:pPr>
        <w:pStyle w:val="Betarp"/>
        <w:numPr>
          <w:ilvl w:val="0"/>
          <w:numId w:val="105"/>
        </w:numPr>
        <w:jc w:val="both"/>
        <w:rPr>
          <w:rFonts w:asciiTheme="majorBidi" w:hAnsiTheme="majorBidi" w:cstheme="majorBidi"/>
          <w:caps/>
          <w:sz w:val="24"/>
          <w:szCs w:val="24"/>
        </w:rPr>
      </w:pPr>
      <w:r w:rsidRPr="00B73CB8">
        <w:rPr>
          <w:rFonts w:asciiTheme="majorBidi" w:hAnsiTheme="majorBidi" w:cstheme="majorBidi"/>
          <w:sz w:val="24"/>
          <w:szCs w:val="24"/>
          <w:lang w:eastAsia="ar-SA"/>
        </w:rPr>
        <w:t>Statybos vieta – Vaižganto g. 48, Utena</w:t>
      </w:r>
    </w:p>
    <w:p w14:paraId="6FC9A975" w14:textId="77777777" w:rsidR="00B73CB8" w:rsidRPr="00B73CB8" w:rsidRDefault="00B73CB8" w:rsidP="00B73CB8">
      <w:pPr>
        <w:pStyle w:val="Betarp"/>
        <w:numPr>
          <w:ilvl w:val="0"/>
          <w:numId w:val="105"/>
        </w:numPr>
        <w:jc w:val="both"/>
        <w:rPr>
          <w:rFonts w:asciiTheme="majorBidi" w:hAnsiTheme="majorBidi" w:cstheme="majorBidi"/>
          <w:caps/>
          <w:sz w:val="24"/>
          <w:szCs w:val="24"/>
        </w:rPr>
      </w:pPr>
      <w:r w:rsidRPr="00B73CB8">
        <w:rPr>
          <w:rFonts w:asciiTheme="majorBidi" w:hAnsiTheme="majorBidi" w:cstheme="majorBidi"/>
          <w:sz w:val="24"/>
          <w:szCs w:val="24"/>
          <w:lang w:eastAsia="ar-SA"/>
        </w:rPr>
        <w:t>Statybos tikslas: Utenos Dauniškio gimnazijos stadiono remontas.</w:t>
      </w:r>
    </w:p>
    <w:p w14:paraId="2676DE46" w14:textId="77777777" w:rsidR="00B73CB8" w:rsidRPr="00B73CB8" w:rsidRDefault="00B73CB8" w:rsidP="00B73CB8">
      <w:pPr>
        <w:pStyle w:val="Betarp"/>
        <w:numPr>
          <w:ilvl w:val="0"/>
          <w:numId w:val="105"/>
        </w:numPr>
        <w:tabs>
          <w:tab w:val="left" w:pos="709"/>
        </w:tabs>
        <w:ind w:left="360" w:firstLine="0"/>
        <w:jc w:val="both"/>
        <w:rPr>
          <w:rFonts w:asciiTheme="majorBidi" w:hAnsiTheme="majorBidi" w:cstheme="majorBidi"/>
          <w:caps/>
          <w:sz w:val="24"/>
          <w:szCs w:val="24"/>
        </w:rPr>
      </w:pPr>
      <w:r w:rsidRPr="00B73CB8">
        <w:rPr>
          <w:rFonts w:asciiTheme="majorBidi" w:hAnsiTheme="majorBidi" w:cstheme="majorBidi"/>
          <w:sz w:val="24"/>
          <w:szCs w:val="24"/>
          <w:lang w:eastAsia="ar-SA"/>
        </w:rPr>
        <w:t>Įgyvendinant statybos tikslą numatoma atlikti šiuos darbus:</w:t>
      </w:r>
    </w:p>
    <w:p w14:paraId="3939E524" w14:textId="77777777" w:rsidR="00B73CB8" w:rsidRPr="00B73CB8" w:rsidRDefault="00B73CB8" w:rsidP="00B73CB8">
      <w:pPr>
        <w:pStyle w:val="Betarp"/>
        <w:jc w:val="both"/>
        <w:rPr>
          <w:rFonts w:asciiTheme="majorBidi" w:hAnsiTheme="majorBidi" w:cstheme="majorBidi"/>
          <w:sz w:val="24"/>
          <w:szCs w:val="24"/>
          <w:lang w:val="en-US" w:eastAsia="en-US"/>
        </w:rPr>
      </w:pPr>
    </w:p>
    <w:tbl>
      <w:tblPr>
        <w:tblStyle w:val="Lentelstinklelis"/>
        <w:tblW w:w="0" w:type="auto"/>
        <w:tblInd w:w="-113" w:type="dxa"/>
        <w:tblLook w:val="04A0" w:firstRow="1" w:lastRow="0" w:firstColumn="1" w:lastColumn="0" w:noHBand="0" w:noVBand="1"/>
      </w:tblPr>
      <w:tblGrid>
        <w:gridCol w:w="1011"/>
        <w:gridCol w:w="4452"/>
        <w:gridCol w:w="1309"/>
        <w:gridCol w:w="1618"/>
        <w:gridCol w:w="1685"/>
      </w:tblGrid>
      <w:tr w:rsidR="00B73CB8" w:rsidRPr="00B73CB8" w14:paraId="3D439532" w14:textId="77777777" w:rsidTr="00862C1D">
        <w:trPr>
          <w:trHeight w:val="456"/>
        </w:trPr>
        <w:tc>
          <w:tcPr>
            <w:tcW w:w="1063" w:type="dxa"/>
          </w:tcPr>
          <w:p w14:paraId="7D187B61" w14:textId="77777777" w:rsidR="00B73CB8" w:rsidRPr="00B73CB8" w:rsidRDefault="00B73CB8" w:rsidP="00B73CB8">
            <w:pPr>
              <w:pStyle w:val="Betarp"/>
              <w:tabs>
                <w:tab w:val="left" w:pos="709"/>
                <w:tab w:val="left" w:pos="1134"/>
              </w:tabs>
              <w:ind w:left="709" w:hanging="709"/>
              <w:jc w:val="both"/>
              <w:rPr>
                <w:rFonts w:asciiTheme="majorBidi" w:hAnsiTheme="majorBidi" w:cstheme="majorBidi"/>
                <w:sz w:val="24"/>
                <w:szCs w:val="24"/>
              </w:rPr>
            </w:pPr>
            <w:r w:rsidRPr="00B73CB8">
              <w:rPr>
                <w:rFonts w:asciiTheme="majorBidi" w:hAnsiTheme="majorBidi" w:cstheme="majorBidi"/>
                <w:sz w:val="24"/>
                <w:szCs w:val="24"/>
              </w:rPr>
              <w:t xml:space="preserve">Eilės </w:t>
            </w:r>
          </w:p>
          <w:p w14:paraId="2F422842" w14:textId="77777777" w:rsidR="00B73CB8" w:rsidRPr="00B73CB8" w:rsidRDefault="00B73CB8" w:rsidP="00B73CB8">
            <w:pPr>
              <w:pStyle w:val="Betarp"/>
              <w:tabs>
                <w:tab w:val="left" w:pos="709"/>
                <w:tab w:val="left" w:pos="1134"/>
              </w:tabs>
              <w:ind w:left="709" w:hanging="709"/>
              <w:jc w:val="both"/>
              <w:rPr>
                <w:rFonts w:asciiTheme="majorBidi" w:hAnsiTheme="majorBidi" w:cstheme="majorBidi"/>
                <w:sz w:val="24"/>
                <w:szCs w:val="24"/>
              </w:rPr>
            </w:pPr>
            <w:r w:rsidRPr="00B73CB8">
              <w:rPr>
                <w:rFonts w:asciiTheme="majorBidi" w:hAnsiTheme="majorBidi" w:cstheme="majorBidi"/>
                <w:sz w:val="24"/>
                <w:szCs w:val="24"/>
              </w:rPr>
              <w:t>Nr.</w:t>
            </w:r>
          </w:p>
        </w:tc>
        <w:tc>
          <w:tcPr>
            <w:tcW w:w="5099" w:type="dxa"/>
            <w:tcBorders>
              <w:bottom w:val="single" w:sz="4" w:space="0" w:color="auto"/>
            </w:tcBorders>
          </w:tcPr>
          <w:p w14:paraId="180F34BC" w14:textId="77777777" w:rsidR="00B73CB8" w:rsidRPr="00B73CB8" w:rsidRDefault="00B73CB8" w:rsidP="00B73CB8">
            <w:pPr>
              <w:pStyle w:val="Betarp"/>
              <w:tabs>
                <w:tab w:val="left" w:pos="709"/>
                <w:tab w:val="left" w:pos="1134"/>
                <w:tab w:val="left" w:pos="1204"/>
              </w:tabs>
              <w:ind w:left="709" w:hanging="283"/>
              <w:jc w:val="both"/>
              <w:rPr>
                <w:rFonts w:asciiTheme="majorBidi" w:hAnsiTheme="majorBidi" w:cstheme="majorBidi"/>
                <w:sz w:val="24"/>
                <w:szCs w:val="24"/>
              </w:rPr>
            </w:pPr>
            <w:r w:rsidRPr="00B73CB8">
              <w:rPr>
                <w:rFonts w:asciiTheme="majorBidi" w:hAnsiTheme="majorBidi" w:cstheme="majorBidi"/>
                <w:sz w:val="24"/>
                <w:szCs w:val="24"/>
              </w:rPr>
              <w:t>Darbų pavadinimas</w:t>
            </w:r>
          </w:p>
        </w:tc>
        <w:tc>
          <w:tcPr>
            <w:tcW w:w="1314" w:type="dxa"/>
            <w:tcBorders>
              <w:bottom w:val="single" w:sz="4" w:space="0" w:color="auto"/>
            </w:tcBorders>
          </w:tcPr>
          <w:p w14:paraId="1A66D216" w14:textId="77777777" w:rsidR="00B73CB8" w:rsidRPr="00B73CB8" w:rsidRDefault="00B73CB8" w:rsidP="00B73CB8">
            <w:pPr>
              <w:pStyle w:val="Betarp"/>
              <w:tabs>
                <w:tab w:val="left" w:pos="709"/>
                <w:tab w:val="left" w:pos="1134"/>
              </w:tabs>
              <w:ind w:left="709" w:hanging="750"/>
              <w:jc w:val="both"/>
              <w:rPr>
                <w:rFonts w:asciiTheme="majorBidi" w:hAnsiTheme="majorBidi" w:cstheme="majorBidi"/>
                <w:sz w:val="24"/>
                <w:szCs w:val="24"/>
              </w:rPr>
            </w:pPr>
            <w:r w:rsidRPr="00B73CB8">
              <w:rPr>
                <w:rFonts w:asciiTheme="majorBidi" w:hAnsiTheme="majorBidi" w:cstheme="majorBidi"/>
                <w:sz w:val="24"/>
                <w:szCs w:val="24"/>
              </w:rPr>
              <w:t>Mato vnt.</w:t>
            </w:r>
          </w:p>
        </w:tc>
        <w:tc>
          <w:tcPr>
            <w:tcW w:w="1422" w:type="dxa"/>
            <w:tcBorders>
              <w:bottom w:val="single" w:sz="4" w:space="0" w:color="auto"/>
            </w:tcBorders>
            <w:noWrap/>
          </w:tcPr>
          <w:p w14:paraId="75965BE6" w14:textId="77777777" w:rsidR="00B73CB8" w:rsidRPr="00B73CB8" w:rsidRDefault="00B73CB8" w:rsidP="00B73CB8">
            <w:pPr>
              <w:pStyle w:val="Betarp"/>
              <w:tabs>
                <w:tab w:val="left" w:pos="709"/>
                <w:tab w:val="left" w:pos="1134"/>
              </w:tabs>
              <w:ind w:left="709" w:hanging="794"/>
              <w:jc w:val="both"/>
              <w:rPr>
                <w:rFonts w:asciiTheme="majorBidi" w:hAnsiTheme="majorBidi" w:cstheme="majorBidi"/>
                <w:sz w:val="24"/>
                <w:szCs w:val="24"/>
              </w:rPr>
            </w:pPr>
            <w:r w:rsidRPr="00B73CB8">
              <w:rPr>
                <w:rFonts w:asciiTheme="majorBidi" w:hAnsiTheme="majorBidi" w:cstheme="majorBidi"/>
                <w:sz w:val="24"/>
                <w:szCs w:val="24"/>
              </w:rPr>
              <w:t>Ne mažiau</w:t>
            </w:r>
          </w:p>
        </w:tc>
        <w:tc>
          <w:tcPr>
            <w:tcW w:w="1523" w:type="dxa"/>
          </w:tcPr>
          <w:p w14:paraId="24507274" w14:textId="77777777" w:rsidR="00B73CB8" w:rsidRPr="00B73CB8" w:rsidRDefault="00B73CB8" w:rsidP="00B73CB8">
            <w:pPr>
              <w:pStyle w:val="Betarp"/>
              <w:tabs>
                <w:tab w:val="left" w:pos="709"/>
                <w:tab w:val="left" w:pos="1134"/>
              </w:tabs>
              <w:ind w:left="709" w:hanging="709"/>
              <w:jc w:val="both"/>
              <w:rPr>
                <w:rFonts w:asciiTheme="majorBidi" w:hAnsiTheme="majorBidi" w:cstheme="majorBidi"/>
                <w:sz w:val="24"/>
                <w:szCs w:val="24"/>
              </w:rPr>
            </w:pPr>
            <w:r w:rsidRPr="00B73CB8">
              <w:rPr>
                <w:rFonts w:asciiTheme="majorBidi" w:hAnsiTheme="majorBidi" w:cstheme="majorBidi"/>
                <w:sz w:val="24"/>
                <w:szCs w:val="24"/>
              </w:rPr>
              <w:t>Ne daugiau</w:t>
            </w:r>
          </w:p>
        </w:tc>
      </w:tr>
      <w:tr w:rsidR="00B73CB8" w:rsidRPr="00B73CB8" w14:paraId="2B890B29" w14:textId="77777777" w:rsidTr="00862C1D">
        <w:trPr>
          <w:trHeight w:val="456"/>
        </w:trPr>
        <w:tc>
          <w:tcPr>
            <w:tcW w:w="1063" w:type="dxa"/>
          </w:tcPr>
          <w:p w14:paraId="64BF7CD3"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1.</w:t>
            </w:r>
          </w:p>
        </w:tc>
        <w:tc>
          <w:tcPr>
            <w:tcW w:w="5099" w:type="dxa"/>
            <w:tcBorders>
              <w:top w:val="single" w:sz="4" w:space="0" w:color="auto"/>
              <w:left w:val="nil"/>
              <w:bottom w:val="single" w:sz="4" w:space="0" w:color="auto"/>
              <w:right w:val="single" w:sz="4" w:space="0" w:color="auto"/>
            </w:tcBorders>
          </w:tcPr>
          <w:p w14:paraId="21248671" w14:textId="77777777" w:rsidR="00B73CB8" w:rsidRPr="00B73CB8" w:rsidRDefault="00B73CB8" w:rsidP="00B73CB8">
            <w:pPr>
              <w:pStyle w:val="Betarp"/>
              <w:tabs>
                <w:tab w:val="left" w:pos="709"/>
                <w:tab w:val="left" w:pos="1134"/>
                <w:tab w:val="left" w:pos="1204"/>
              </w:tabs>
              <w:jc w:val="both"/>
              <w:rPr>
                <w:rFonts w:asciiTheme="majorBidi" w:hAnsiTheme="majorBidi" w:cstheme="majorBidi"/>
                <w:sz w:val="24"/>
                <w:szCs w:val="24"/>
              </w:rPr>
            </w:pPr>
            <w:r w:rsidRPr="00B73CB8">
              <w:rPr>
                <w:rFonts w:asciiTheme="majorBidi" w:hAnsiTheme="majorBidi" w:cstheme="majorBidi"/>
                <w:color w:val="262626"/>
                <w:w w:val="105"/>
                <w:sz w:val="24"/>
                <w:szCs w:val="24"/>
              </w:rPr>
              <w:t>Senos</w:t>
            </w:r>
            <w:r w:rsidRPr="00B73CB8">
              <w:rPr>
                <w:rFonts w:asciiTheme="majorBidi" w:hAnsiTheme="majorBidi" w:cstheme="majorBidi"/>
                <w:color w:val="262626"/>
                <w:spacing w:val="-11"/>
                <w:w w:val="105"/>
                <w:sz w:val="24"/>
                <w:szCs w:val="24"/>
              </w:rPr>
              <w:t xml:space="preserve"> dirbtinės </w:t>
            </w:r>
            <w:r w:rsidRPr="00B73CB8">
              <w:rPr>
                <w:rFonts w:asciiTheme="majorBidi" w:hAnsiTheme="majorBidi" w:cstheme="majorBidi"/>
                <w:color w:val="262626"/>
                <w:w w:val="105"/>
                <w:sz w:val="24"/>
                <w:szCs w:val="24"/>
              </w:rPr>
              <w:t xml:space="preserve">žolės </w:t>
            </w:r>
            <w:r w:rsidRPr="00B73CB8">
              <w:rPr>
                <w:rFonts w:asciiTheme="majorBidi" w:hAnsiTheme="majorBidi" w:cstheme="majorBidi"/>
                <w:color w:val="262626"/>
                <w:spacing w:val="-11"/>
                <w:w w:val="105"/>
                <w:sz w:val="24"/>
                <w:szCs w:val="24"/>
              </w:rPr>
              <w:t xml:space="preserve"> d</w:t>
            </w:r>
            <w:r w:rsidRPr="00B73CB8">
              <w:rPr>
                <w:rFonts w:asciiTheme="majorBidi" w:hAnsiTheme="majorBidi" w:cstheme="majorBidi"/>
                <w:color w:val="262626"/>
                <w:spacing w:val="-2"/>
                <w:w w:val="105"/>
                <w:sz w:val="24"/>
                <w:szCs w:val="24"/>
              </w:rPr>
              <w:t>emontavimas (Iš esamos dangos pašalinamas užpildas (granulės, smėlis), dirbtinės žolės danga supjaustoma ir susukama į rulonus).</w:t>
            </w:r>
          </w:p>
        </w:tc>
        <w:tc>
          <w:tcPr>
            <w:tcW w:w="1314" w:type="dxa"/>
            <w:tcBorders>
              <w:top w:val="single" w:sz="4" w:space="0" w:color="auto"/>
              <w:left w:val="single" w:sz="4" w:space="0" w:color="auto"/>
              <w:bottom w:val="single" w:sz="4" w:space="0" w:color="auto"/>
              <w:right w:val="single" w:sz="4" w:space="0" w:color="auto"/>
            </w:tcBorders>
          </w:tcPr>
          <w:p w14:paraId="11466416"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m</w:t>
            </w:r>
            <w:r w:rsidRPr="00B73CB8">
              <w:rPr>
                <w:rFonts w:asciiTheme="majorBidi" w:hAnsiTheme="majorBidi" w:cstheme="majorBidi"/>
                <w:sz w:val="24"/>
                <w:szCs w:val="24"/>
                <w:vertAlign w:val="superscript"/>
              </w:rPr>
              <w:t>2</w:t>
            </w:r>
          </w:p>
        </w:tc>
        <w:tc>
          <w:tcPr>
            <w:tcW w:w="1422" w:type="dxa"/>
            <w:tcBorders>
              <w:top w:val="single" w:sz="4" w:space="0" w:color="auto"/>
              <w:left w:val="single" w:sz="4" w:space="0" w:color="auto"/>
              <w:bottom w:val="single" w:sz="4" w:space="0" w:color="auto"/>
              <w:right w:val="nil"/>
            </w:tcBorders>
            <w:noWrap/>
          </w:tcPr>
          <w:p w14:paraId="547A5AF6" w14:textId="77777777" w:rsidR="00B73CB8" w:rsidRPr="00B73CB8" w:rsidRDefault="00B73CB8" w:rsidP="00B73CB8">
            <w:pPr>
              <w:pStyle w:val="Betarp"/>
              <w:tabs>
                <w:tab w:val="left" w:pos="709"/>
                <w:tab w:val="left" w:pos="1134"/>
              </w:tabs>
              <w:ind w:left="709" w:hanging="283"/>
              <w:jc w:val="center"/>
              <w:rPr>
                <w:rFonts w:asciiTheme="majorBidi" w:hAnsiTheme="majorBidi" w:cstheme="majorBidi"/>
                <w:sz w:val="24"/>
                <w:szCs w:val="24"/>
              </w:rPr>
            </w:pPr>
            <w:r w:rsidRPr="00B73CB8">
              <w:rPr>
                <w:rFonts w:asciiTheme="majorBidi" w:hAnsiTheme="majorBidi" w:cstheme="majorBidi"/>
                <w:sz w:val="24"/>
                <w:szCs w:val="24"/>
              </w:rPr>
              <w:t>3805,00</w:t>
            </w:r>
          </w:p>
        </w:tc>
        <w:tc>
          <w:tcPr>
            <w:tcW w:w="1523" w:type="dxa"/>
          </w:tcPr>
          <w:p w14:paraId="75006755"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3810,00</w:t>
            </w:r>
          </w:p>
        </w:tc>
      </w:tr>
      <w:tr w:rsidR="00B73CB8" w:rsidRPr="00B73CB8" w14:paraId="1ECE8996" w14:textId="77777777" w:rsidTr="00862C1D">
        <w:trPr>
          <w:trHeight w:val="456"/>
        </w:trPr>
        <w:tc>
          <w:tcPr>
            <w:tcW w:w="1063" w:type="dxa"/>
          </w:tcPr>
          <w:p w14:paraId="437DF14C"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2.</w:t>
            </w:r>
          </w:p>
        </w:tc>
        <w:tc>
          <w:tcPr>
            <w:tcW w:w="5099" w:type="dxa"/>
            <w:tcBorders>
              <w:top w:val="single" w:sz="4" w:space="0" w:color="auto"/>
              <w:left w:val="nil"/>
              <w:bottom w:val="single" w:sz="4" w:space="0" w:color="auto"/>
              <w:right w:val="single" w:sz="4" w:space="0" w:color="auto"/>
            </w:tcBorders>
          </w:tcPr>
          <w:p w14:paraId="519EBC70" w14:textId="77777777" w:rsidR="00B73CB8" w:rsidRPr="00B73CB8" w:rsidRDefault="00B73CB8" w:rsidP="00B73CB8">
            <w:pPr>
              <w:pStyle w:val="Betarp"/>
              <w:tabs>
                <w:tab w:val="left" w:pos="709"/>
                <w:tab w:val="left" w:pos="1134"/>
                <w:tab w:val="left" w:pos="1204"/>
              </w:tabs>
              <w:rPr>
                <w:rFonts w:asciiTheme="majorBidi" w:hAnsiTheme="majorBidi" w:cstheme="majorBidi"/>
                <w:sz w:val="24"/>
                <w:szCs w:val="24"/>
              </w:rPr>
            </w:pPr>
            <w:r w:rsidRPr="00B73CB8">
              <w:rPr>
                <w:rFonts w:asciiTheme="majorBidi" w:hAnsiTheme="majorBidi" w:cstheme="majorBidi"/>
                <w:color w:val="262626"/>
                <w:w w:val="105"/>
                <w:sz w:val="24"/>
                <w:szCs w:val="24"/>
              </w:rPr>
              <w:t>Senos</w:t>
            </w:r>
            <w:r w:rsidRPr="00B73CB8">
              <w:rPr>
                <w:rFonts w:asciiTheme="majorBidi" w:hAnsiTheme="majorBidi" w:cstheme="majorBidi"/>
                <w:color w:val="262626"/>
                <w:spacing w:val="-19"/>
                <w:w w:val="105"/>
                <w:sz w:val="24"/>
                <w:szCs w:val="24"/>
              </w:rPr>
              <w:t xml:space="preserve"> dirbtinės </w:t>
            </w:r>
            <w:r w:rsidRPr="00B73CB8">
              <w:rPr>
                <w:rFonts w:asciiTheme="majorBidi" w:hAnsiTheme="majorBidi" w:cstheme="majorBidi"/>
                <w:color w:val="262626"/>
                <w:w w:val="105"/>
                <w:sz w:val="24"/>
                <w:szCs w:val="24"/>
              </w:rPr>
              <w:t>žolės dangos  u</w:t>
            </w:r>
            <w:r w:rsidRPr="00B73CB8">
              <w:rPr>
                <w:rFonts w:asciiTheme="majorBidi" w:hAnsiTheme="majorBidi" w:cstheme="majorBidi"/>
                <w:color w:val="111111"/>
                <w:spacing w:val="-2"/>
                <w:w w:val="105"/>
                <w:sz w:val="24"/>
                <w:szCs w:val="24"/>
              </w:rPr>
              <w:t>tilizavimas.</w:t>
            </w:r>
          </w:p>
        </w:tc>
        <w:tc>
          <w:tcPr>
            <w:tcW w:w="1314" w:type="dxa"/>
            <w:tcBorders>
              <w:top w:val="single" w:sz="4" w:space="0" w:color="auto"/>
              <w:left w:val="single" w:sz="4" w:space="0" w:color="auto"/>
              <w:bottom w:val="single" w:sz="4" w:space="0" w:color="auto"/>
              <w:right w:val="single" w:sz="4" w:space="0" w:color="auto"/>
            </w:tcBorders>
          </w:tcPr>
          <w:p w14:paraId="51AFE7A2"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t</w:t>
            </w:r>
          </w:p>
        </w:tc>
        <w:tc>
          <w:tcPr>
            <w:tcW w:w="1422" w:type="dxa"/>
            <w:tcBorders>
              <w:top w:val="single" w:sz="4" w:space="0" w:color="auto"/>
              <w:left w:val="single" w:sz="4" w:space="0" w:color="auto"/>
              <w:bottom w:val="single" w:sz="4" w:space="0" w:color="auto"/>
              <w:right w:val="nil"/>
            </w:tcBorders>
            <w:noWrap/>
          </w:tcPr>
          <w:p w14:paraId="64560E9C"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 xml:space="preserve"> 74,00   </w:t>
            </w:r>
          </w:p>
        </w:tc>
        <w:tc>
          <w:tcPr>
            <w:tcW w:w="1523" w:type="dxa"/>
          </w:tcPr>
          <w:p w14:paraId="547B71EE"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74,05</w:t>
            </w:r>
          </w:p>
        </w:tc>
      </w:tr>
      <w:tr w:rsidR="00B73CB8" w:rsidRPr="00B73CB8" w14:paraId="440623C3" w14:textId="77777777" w:rsidTr="00862C1D">
        <w:trPr>
          <w:trHeight w:val="264"/>
        </w:trPr>
        <w:tc>
          <w:tcPr>
            <w:tcW w:w="1063" w:type="dxa"/>
          </w:tcPr>
          <w:p w14:paraId="7480F5F6"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3.</w:t>
            </w:r>
          </w:p>
        </w:tc>
        <w:tc>
          <w:tcPr>
            <w:tcW w:w="5099" w:type="dxa"/>
            <w:tcBorders>
              <w:top w:val="single" w:sz="4" w:space="0" w:color="auto"/>
              <w:left w:val="nil"/>
              <w:bottom w:val="single" w:sz="4" w:space="0" w:color="auto"/>
              <w:right w:val="single" w:sz="4" w:space="0" w:color="auto"/>
            </w:tcBorders>
          </w:tcPr>
          <w:p w14:paraId="1268E098"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w w:val="105"/>
                <w:sz w:val="24"/>
                <w:szCs w:val="24"/>
              </w:rPr>
              <w:t>Naujos</w:t>
            </w:r>
            <w:r w:rsidRPr="00B73CB8">
              <w:rPr>
                <w:rFonts w:asciiTheme="majorBidi" w:hAnsiTheme="majorBidi" w:cstheme="majorBidi"/>
                <w:color w:val="262626"/>
                <w:spacing w:val="2"/>
                <w:w w:val="105"/>
                <w:sz w:val="24"/>
                <w:szCs w:val="24"/>
              </w:rPr>
              <w:t xml:space="preserve"> dirbtinės </w:t>
            </w:r>
            <w:r w:rsidRPr="00B73CB8">
              <w:rPr>
                <w:rFonts w:asciiTheme="majorBidi" w:hAnsiTheme="majorBidi" w:cstheme="majorBidi"/>
                <w:color w:val="262626"/>
                <w:w w:val="105"/>
                <w:sz w:val="24"/>
                <w:szCs w:val="24"/>
              </w:rPr>
              <w:t xml:space="preserve">žolės </w:t>
            </w:r>
            <w:r w:rsidRPr="00B73CB8">
              <w:rPr>
                <w:rFonts w:asciiTheme="majorBidi" w:hAnsiTheme="majorBidi" w:cstheme="majorBidi"/>
                <w:color w:val="262626"/>
                <w:spacing w:val="-9"/>
                <w:w w:val="105"/>
                <w:sz w:val="24"/>
                <w:szCs w:val="24"/>
              </w:rPr>
              <w:t>į</w:t>
            </w:r>
            <w:r w:rsidRPr="00B73CB8">
              <w:rPr>
                <w:rFonts w:asciiTheme="majorBidi" w:hAnsiTheme="majorBidi" w:cstheme="majorBidi"/>
                <w:color w:val="262626"/>
                <w:w w:val="105"/>
                <w:sz w:val="24"/>
                <w:szCs w:val="24"/>
              </w:rPr>
              <w:t>rengimas</w:t>
            </w:r>
            <w:r w:rsidRPr="00B73CB8">
              <w:rPr>
                <w:rFonts w:asciiTheme="majorBidi" w:hAnsiTheme="majorBidi" w:cstheme="majorBidi"/>
                <w:color w:val="262626"/>
                <w:spacing w:val="2"/>
                <w:w w:val="105"/>
                <w:sz w:val="24"/>
                <w:szCs w:val="24"/>
              </w:rPr>
              <w:t xml:space="preserve"> </w:t>
            </w:r>
            <w:r w:rsidRPr="00B73CB8">
              <w:rPr>
                <w:rFonts w:asciiTheme="majorBidi" w:hAnsiTheme="majorBidi" w:cstheme="majorBidi"/>
                <w:color w:val="262626"/>
                <w:w w:val="105"/>
                <w:sz w:val="24"/>
                <w:szCs w:val="24"/>
              </w:rPr>
              <w:t>48</w:t>
            </w:r>
            <w:r w:rsidRPr="00B73CB8">
              <w:rPr>
                <w:rFonts w:asciiTheme="majorBidi" w:hAnsiTheme="majorBidi" w:cstheme="majorBidi"/>
                <w:color w:val="262626"/>
                <w:spacing w:val="-2"/>
                <w:w w:val="105"/>
                <w:sz w:val="24"/>
                <w:szCs w:val="24"/>
              </w:rPr>
              <w:t xml:space="preserve"> </w:t>
            </w:r>
            <w:r w:rsidRPr="00B73CB8">
              <w:rPr>
                <w:rFonts w:asciiTheme="majorBidi" w:hAnsiTheme="majorBidi" w:cstheme="majorBidi"/>
                <w:color w:val="424242"/>
                <w:w w:val="105"/>
                <w:sz w:val="24"/>
                <w:szCs w:val="24"/>
              </w:rPr>
              <w:t>x</w:t>
            </w:r>
            <w:r w:rsidRPr="00B73CB8">
              <w:rPr>
                <w:rFonts w:asciiTheme="majorBidi" w:hAnsiTheme="majorBidi" w:cstheme="majorBidi"/>
                <w:color w:val="424242"/>
                <w:spacing w:val="-8"/>
                <w:w w:val="105"/>
                <w:sz w:val="24"/>
                <w:szCs w:val="24"/>
              </w:rPr>
              <w:t xml:space="preserve"> </w:t>
            </w:r>
            <w:r w:rsidRPr="00B73CB8">
              <w:rPr>
                <w:rFonts w:asciiTheme="majorBidi" w:hAnsiTheme="majorBidi" w:cstheme="majorBidi"/>
                <w:color w:val="262626"/>
                <w:w w:val="105"/>
                <w:sz w:val="24"/>
                <w:szCs w:val="24"/>
              </w:rPr>
              <w:t>70</w:t>
            </w:r>
            <w:r w:rsidRPr="00B73CB8">
              <w:rPr>
                <w:rFonts w:asciiTheme="majorBidi" w:hAnsiTheme="majorBidi" w:cstheme="majorBidi"/>
                <w:color w:val="262626"/>
                <w:spacing w:val="1"/>
                <w:w w:val="105"/>
                <w:sz w:val="24"/>
                <w:szCs w:val="24"/>
              </w:rPr>
              <w:t xml:space="preserve"> </w:t>
            </w:r>
            <w:r w:rsidRPr="00B73CB8">
              <w:rPr>
                <w:rFonts w:asciiTheme="majorBidi" w:hAnsiTheme="majorBidi" w:cstheme="majorBidi"/>
                <w:color w:val="262626"/>
                <w:spacing w:val="-10"/>
                <w:w w:val="105"/>
                <w:sz w:val="24"/>
                <w:szCs w:val="24"/>
              </w:rPr>
              <w:t xml:space="preserve">m. </w:t>
            </w:r>
          </w:p>
          <w:p w14:paraId="5C7CF55E"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 xml:space="preserve">Pritaikymo sritis Futbolas; </w:t>
            </w:r>
          </w:p>
          <w:p w14:paraId="40DE024C"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Pluoštas Polietilenas, UV stabilizuotas, tiesus, 100%, monofilamentinis, pluošto storis : 300µm, 12.000 dtex/6, monofilamentai;</w:t>
            </w:r>
          </w:p>
          <w:p w14:paraId="200AEDB6"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Audimo metodika Linijinis dygsniavimas;</w:t>
            </w:r>
          </w:p>
          <w:p w14:paraId="5E4E1943"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Matuoklis 5/8 colio;</w:t>
            </w:r>
          </w:p>
          <w:p w14:paraId="752BF761"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Kuokšteliai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8.190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+/- 10 %;</w:t>
            </w:r>
          </w:p>
          <w:p w14:paraId="32BE2E7D"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Plaušeliai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 xml:space="preserve"> 98.280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+/- 10 %;</w:t>
            </w:r>
          </w:p>
          <w:p w14:paraId="450A3AC4"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Pluošto aukštis 50 mm +/- 10 %;</w:t>
            </w:r>
          </w:p>
          <w:p w14:paraId="347D4460"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Pluošto svoris 1.140 g / m</w:t>
            </w:r>
            <w:r w:rsidRPr="00B73CB8">
              <w:rPr>
                <w:rFonts w:asciiTheme="majorBidi" w:hAnsiTheme="majorBidi" w:cstheme="majorBidi"/>
                <w:color w:val="262626"/>
                <w:spacing w:val="-10"/>
                <w:w w:val="105"/>
                <w:sz w:val="24"/>
                <w:szCs w:val="24"/>
                <w:vertAlign w:val="superscript"/>
              </w:rPr>
              <w:t>2</w:t>
            </w:r>
            <w:r w:rsidRPr="00B73CB8">
              <w:rPr>
                <w:rFonts w:asciiTheme="majorBidi" w:hAnsiTheme="majorBidi" w:cstheme="majorBidi"/>
                <w:color w:val="262626"/>
                <w:spacing w:val="-10"/>
                <w:w w:val="105"/>
                <w:sz w:val="24"/>
                <w:szCs w:val="24"/>
              </w:rPr>
              <w:t>;</w:t>
            </w:r>
          </w:p>
          <w:p w14:paraId="44B4E22E"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Bendras storis 52 mm +/- 10 %;</w:t>
            </w:r>
          </w:p>
          <w:p w14:paraId="6A55C73D"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Bendras svoris 2.406 g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+/- 10 %;</w:t>
            </w:r>
          </w:p>
          <w:p w14:paraId="77C968C4"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Pagrindas Polipropilenas, UV-stabilizuotas, 240 g /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w:t>
            </w:r>
          </w:p>
          <w:p w14:paraId="04C51FD7"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Apatinis pagrindo padengimas Lateksas, su skylėmis drenažui 1026 g / m</w:t>
            </w:r>
            <w:r w:rsidRPr="00B73CB8">
              <w:rPr>
                <w:rFonts w:asciiTheme="majorBidi" w:hAnsiTheme="majorBidi" w:cstheme="majorBidi"/>
                <w:color w:val="262626"/>
                <w:spacing w:val="-10"/>
                <w:w w:val="105"/>
                <w:sz w:val="24"/>
                <w:szCs w:val="24"/>
                <w:vertAlign w:val="superscript"/>
              </w:rPr>
              <w:t>2</w:t>
            </w:r>
            <w:r w:rsidRPr="00B73CB8">
              <w:rPr>
                <w:rFonts w:asciiTheme="majorBidi" w:hAnsiTheme="majorBidi" w:cstheme="majorBidi"/>
                <w:color w:val="262626"/>
                <w:spacing w:val="-10"/>
                <w:w w:val="105"/>
                <w:sz w:val="24"/>
                <w:szCs w:val="24"/>
              </w:rPr>
              <w:t>;</w:t>
            </w:r>
          </w:p>
          <w:p w14:paraId="19633FAB"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Rulono plotis 400 cm;</w:t>
            </w:r>
          </w:p>
          <w:p w14:paraId="0F8E3E51"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Rulono ilgis priklausomai nuo išplanavimo;</w:t>
            </w:r>
          </w:p>
          <w:p w14:paraId="5EF96FEF"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Linijos baltos</w:t>
            </w:r>
          </w:p>
          <w:p w14:paraId="2247FABE"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Spalvos intensyvumas skalė 7 (DIN54004);</w:t>
            </w:r>
          </w:p>
          <w:p w14:paraId="3E6B1979"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UV stabilumas &gt; 6.000 val. (DIN 53387);</w:t>
            </w:r>
          </w:p>
          <w:p w14:paraId="2DBD179E"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Laidumas vandeniui 60 l/min/m</w:t>
            </w:r>
            <w:r w:rsidRPr="00B73CB8">
              <w:rPr>
                <w:rFonts w:asciiTheme="majorBidi" w:hAnsiTheme="majorBidi" w:cstheme="majorBidi"/>
                <w:color w:val="262626"/>
                <w:spacing w:val="-10"/>
                <w:w w:val="105"/>
                <w:sz w:val="24"/>
                <w:szCs w:val="24"/>
                <w:vertAlign w:val="superscript"/>
              </w:rPr>
              <w:t>2</w:t>
            </w:r>
            <w:r w:rsidRPr="00B73CB8">
              <w:rPr>
                <w:rFonts w:asciiTheme="majorBidi" w:hAnsiTheme="majorBidi" w:cstheme="majorBidi"/>
                <w:color w:val="262626"/>
                <w:spacing w:val="-10"/>
                <w:w w:val="105"/>
                <w:sz w:val="24"/>
                <w:szCs w:val="24"/>
              </w:rPr>
              <w:t xml:space="preserve"> arba 3.600 mm/h;</w:t>
            </w:r>
          </w:p>
          <w:p w14:paraId="4A3FC803"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lastRenderedPageBreak/>
              <w:t>Pluošto tvirtinimo stiprumas &gt; 30 N;</w:t>
            </w:r>
          </w:p>
          <w:p w14:paraId="0BE8FD19"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Užpildai:</w:t>
            </w:r>
          </w:p>
          <w:p w14:paraId="0442720A"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Kvarcinis silicio smėlis 20 kg į 1 m</w:t>
            </w:r>
            <w:r w:rsidRPr="00B73CB8">
              <w:rPr>
                <w:rFonts w:asciiTheme="majorBidi" w:hAnsiTheme="majorBidi" w:cstheme="majorBidi"/>
                <w:color w:val="262626"/>
                <w:spacing w:val="-10"/>
                <w:w w:val="105"/>
                <w:sz w:val="24"/>
                <w:szCs w:val="24"/>
                <w:vertAlign w:val="superscript"/>
              </w:rPr>
              <w:t xml:space="preserve">2 </w:t>
            </w:r>
            <w:r w:rsidRPr="00B73CB8">
              <w:rPr>
                <w:rFonts w:asciiTheme="majorBidi" w:hAnsiTheme="majorBidi" w:cstheme="majorBidi"/>
                <w:color w:val="262626"/>
                <w:spacing w:val="-10"/>
                <w:w w:val="105"/>
                <w:sz w:val="24"/>
                <w:szCs w:val="24"/>
              </w:rPr>
              <w:t>apvalumas ne mažesnis kaip  &gt; 80 %, granuliacija 0,3 - 1,0 mm;</w:t>
            </w:r>
          </w:p>
          <w:p w14:paraId="041DA7D4" w14:textId="77777777" w:rsidR="00B73CB8" w:rsidRPr="00B73CB8" w:rsidRDefault="00B73CB8" w:rsidP="00B73CB8">
            <w:pPr>
              <w:pStyle w:val="Betarp"/>
              <w:tabs>
                <w:tab w:val="left" w:pos="709"/>
                <w:tab w:val="left" w:pos="1134"/>
                <w:tab w:val="left" w:pos="1204"/>
              </w:tabs>
              <w:jc w:val="both"/>
              <w:rPr>
                <w:rFonts w:asciiTheme="majorBidi" w:hAnsiTheme="majorBidi" w:cstheme="majorBidi"/>
                <w:color w:val="262626"/>
                <w:spacing w:val="-10"/>
                <w:w w:val="105"/>
                <w:sz w:val="24"/>
                <w:szCs w:val="24"/>
              </w:rPr>
            </w:pPr>
            <w:r w:rsidRPr="00B73CB8">
              <w:rPr>
                <w:rFonts w:asciiTheme="majorBidi" w:hAnsiTheme="majorBidi" w:cstheme="majorBidi"/>
                <w:color w:val="262626"/>
                <w:spacing w:val="-10"/>
                <w:w w:val="105"/>
                <w:sz w:val="24"/>
                <w:szCs w:val="24"/>
              </w:rPr>
              <w:t>Gumos granulės 10 kg. Į m</w:t>
            </w:r>
            <w:r w:rsidRPr="00B73CB8">
              <w:rPr>
                <w:rFonts w:asciiTheme="majorBidi" w:hAnsiTheme="majorBidi" w:cstheme="majorBidi"/>
                <w:color w:val="262626"/>
                <w:spacing w:val="-10"/>
                <w:w w:val="105"/>
                <w:sz w:val="24"/>
                <w:szCs w:val="24"/>
                <w:vertAlign w:val="superscript"/>
              </w:rPr>
              <w:t>2</w:t>
            </w:r>
            <w:r w:rsidRPr="00B73CB8">
              <w:rPr>
                <w:rFonts w:asciiTheme="majorBidi" w:hAnsiTheme="majorBidi" w:cstheme="majorBidi"/>
                <w:color w:val="262626"/>
                <w:spacing w:val="-10"/>
                <w:w w:val="105"/>
                <w:sz w:val="24"/>
                <w:szCs w:val="24"/>
              </w:rPr>
              <w:t>,  granuliacija 0,6 - 2,5 mm.</w:t>
            </w:r>
          </w:p>
          <w:p w14:paraId="00BC1A5B" w14:textId="77777777" w:rsidR="00B73CB8" w:rsidRPr="00B73CB8" w:rsidRDefault="00B73CB8" w:rsidP="00B73CB8">
            <w:pPr>
              <w:pStyle w:val="Betarp"/>
              <w:tabs>
                <w:tab w:val="left" w:pos="709"/>
                <w:tab w:val="left" w:pos="1134"/>
                <w:tab w:val="left" w:pos="1204"/>
              </w:tabs>
              <w:jc w:val="both"/>
              <w:rPr>
                <w:rFonts w:asciiTheme="majorBidi" w:hAnsiTheme="majorBidi" w:cstheme="majorBidi"/>
                <w:i/>
                <w:iCs/>
                <w:color w:val="262626"/>
                <w:spacing w:val="-10"/>
                <w:w w:val="105"/>
                <w:sz w:val="24"/>
                <w:szCs w:val="24"/>
              </w:rPr>
            </w:pPr>
            <w:r w:rsidRPr="00B73CB8">
              <w:rPr>
                <w:rFonts w:asciiTheme="majorBidi" w:hAnsiTheme="majorBidi" w:cstheme="majorBidi"/>
                <w:i/>
                <w:iCs/>
                <w:color w:val="262626"/>
                <w:spacing w:val="-10"/>
                <w:w w:val="105"/>
                <w:sz w:val="24"/>
                <w:szCs w:val="24"/>
              </w:rPr>
              <w:t xml:space="preserve">Rangovas gali siūlyti ir geresnių arba analogiškų charakteristikų gaminį suderinus su Užsakovu. Užpildo tipas ir storis tikslinamas pagal pasirinktos dangos gamintojo ar tiekėjo nurodymus suderinus su Užsakovu. Žolės atspalvį derinti su Užsakovu.  </w:t>
            </w:r>
          </w:p>
        </w:tc>
        <w:tc>
          <w:tcPr>
            <w:tcW w:w="1314" w:type="dxa"/>
            <w:tcBorders>
              <w:top w:val="single" w:sz="4" w:space="0" w:color="auto"/>
              <w:left w:val="single" w:sz="4" w:space="0" w:color="auto"/>
              <w:bottom w:val="single" w:sz="4" w:space="0" w:color="auto"/>
              <w:right w:val="single" w:sz="4" w:space="0" w:color="auto"/>
            </w:tcBorders>
          </w:tcPr>
          <w:p w14:paraId="4B4BBA39" w14:textId="77777777" w:rsidR="00B73CB8" w:rsidRPr="00B73CB8" w:rsidRDefault="00B73CB8" w:rsidP="00B73CB8">
            <w:pPr>
              <w:pStyle w:val="Betarp"/>
              <w:tabs>
                <w:tab w:val="left" w:pos="709"/>
                <w:tab w:val="left" w:pos="1134"/>
              </w:tabs>
              <w:jc w:val="center"/>
              <w:rPr>
                <w:rFonts w:asciiTheme="majorBidi" w:hAnsiTheme="majorBidi" w:cstheme="majorBidi"/>
                <w:sz w:val="24"/>
                <w:szCs w:val="24"/>
              </w:rPr>
            </w:pPr>
            <w:r w:rsidRPr="00B73CB8">
              <w:rPr>
                <w:rFonts w:asciiTheme="majorBidi" w:hAnsiTheme="majorBidi" w:cstheme="majorBidi"/>
                <w:sz w:val="24"/>
                <w:szCs w:val="24"/>
              </w:rPr>
              <w:lastRenderedPageBreak/>
              <w:t>m</w:t>
            </w:r>
            <w:r w:rsidRPr="00B73CB8">
              <w:rPr>
                <w:rFonts w:asciiTheme="majorBidi" w:hAnsiTheme="majorBidi" w:cstheme="majorBidi"/>
                <w:sz w:val="24"/>
                <w:szCs w:val="24"/>
                <w:vertAlign w:val="superscript"/>
              </w:rPr>
              <w:t>2</w:t>
            </w:r>
          </w:p>
        </w:tc>
        <w:tc>
          <w:tcPr>
            <w:tcW w:w="1422" w:type="dxa"/>
            <w:tcBorders>
              <w:top w:val="single" w:sz="4" w:space="0" w:color="auto"/>
              <w:left w:val="single" w:sz="4" w:space="0" w:color="auto"/>
              <w:bottom w:val="single" w:sz="4" w:space="0" w:color="auto"/>
              <w:right w:val="nil"/>
            </w:tcBorders>
            <w:noWrap/>
          </w:tcPr>
          <w:p w14:paraId="3333FA25" w14:textId="77777777" w:rsidR="00B73CB8" w:rsidRPr="00B73CB8" w:rsidRDefault="00B73CB8" w:rsidP="00B73CB8">
            <w:pPr>
              <w:pStyle w:val="Betarp"/>
              <w:tabs>
                <w:tab w:val="left" w:pos="709"/>
                <w:tab w:val="left" w:pos="1134"/>
              </w:tabs>
              <w:ind w:left="709" w:hanging="283"/>
              <w:jc w:val="center"/>
              <w:rPr>
                <w:rFonts w:asciiTheme="majorBidi" w:hAnsiTheme="majorBidi" w:cstheme="majorBidi"/>
                <w:sz w:val="24"/>
                <w:szCs w:val="24"/>
              </w:rPr>
            </w:pPr>
            <w:r w:rsidRPr="00B73CB8">
              <w:rPr>
                <w:rFonts w:asciiTheme="majorBidi" w:hAnsiTheme="majorBidi" w:cstheme="majorBidi"/>
                <w:sz w:val="24"/>
                <w:szCs w:val="24"/>
              </w:rPr>
              <w:t>3805,00</w:t>
            </w:r>
          </w:p>
        </w:tc>
        <w:tc>
          <w:tcPr>
            <w:tcW w:w="1523" w:type="dxa"/>
          </w:tcPr>
          <w:p w14:paraId="6C102FC9"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3810,00</w:t>
            </w:r>
          </w:p>
        </w:tc>
      </w:tr>
      <w:tr w:rsidR="00B73CB8" w:rsidRPr="00B73CB8" w14:paraId="2300E7D1" w14:textId="77777777" w:rsidTr="00862C1D">
        <w:trPr>
          <w:trHeight w:val="264"/>
        </w:trPr>
        <w:tc>
          <w:tcPr>
            <w:tcW w:w="1063" w:type="dxa"/>
          </w:tcPr>
          <w:p w14:paraId="3A96BF7D"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4.</w:t>
            </w:r>
          </w:p>
        </w:tc>
        <w:tc>
          <w:tcPr>
            <w:tcW w:w="5099" w:type="dxa"/>
            <w:tcBorders>
              <w:top w:val="single" w:sz="4" w:space="0" w:color="auto"/>
              <w:left w:val="nil"/>
              <w:bottom w:val="single" w:sz="4" w:space="0" w:color="auto"/>
              <w:right w:val="single" w:sz="4" w:space="0" w:color="auto"/>
            </w:tcBorders>
          </w:tcPr>
          <w:p w14:paraId="443CFB79" w14:textId="77777777" w:rsidR="00B73CB8" w:rsidRPr="00B73CB8" w:rsidRDefault="00B73CB8" w:rsidP="00B73CB8">
            <w:pPr>
              <w:pStyle w:val="Betarp"/>
              <w:tabs>
                <w:tab w:val="left" w:pos="709"/>
                <w:tab w:val="left" w:pos="1134"/>
                <w:tab w:val="left" w:pos="1204"/>
              </w:tabs>
              <w:jc w:val="both"/>
              <w:rPr>
                <w:rFonts w:asciiTheme="majorBidi" w:hAnsiTheme="majorBidi" w:cstheme="majorBidi"/>
                <w:sz w:val="24"/>
                <w:szCs w:val="24"/>
              </w:rPr>
            </w:pPr>
            <w:r w:rsidRPr="00B73CB8">
              <w:rPr>
                <w:rFonts w:asciiTheme="majorBidi" w:hAnsiTheme="majorBidi" w:cstheme="majorBidi"/>
                <w:sz w:val="24"/>
                <w:szCs w:val="24"/>
              </w:rPr>
              <w:t>Š</w:t>
            </w:r>
            <w:r w:rsidRPr="00B73CB8">
              <w:rPr>
                <w:rFonts w:asciiTheme="majorBidi" w:hAnsiTheme="majorBidi" w:cstheme="majorBidi"/>
                <w:color w:val="262626"/>
                <w:sz w:val="24"/>
                <w:szCs w:val="24"/>
              </w:rPr>
              <w:t>okpado</w:t>
            </w:r>
            <w:r w:rsidRPr="00B73CB8">
              <w:rPr>
                <w:rFonts w:asciiTheme="majorBidi" w:hAnsiTheme="majorBidi" w:cstheme="majorBidi"/>
                <w:color w:val="262626"/>
                <w:spacing w:val="7"/>
                <w:sz w:val="24"/>
                <w:szCs w:val="24"/>
              </w:rPr>
              <w:t xml:space="preserve"> </w:t>
            </w:r>
            <w:r w:rsidRPr="00B73CB8">
              <w:rPr>
                <w:rFonts w:asciiTheme="majorBidi" w:hAnsiTheme="majorBidi" w:cstheme="majorBidi"/>
                <w:color w:val="262626"/>
                <w:spacing w:val="-2"/>
                <w:sz w:val="24"/>
                <w:szCs w:val="24"/>
              </w:rPr>
              <w:t xml:space="preserve">remontas (Atskirose vietose susidėvėjusios šokpado plokštės pakeičiamos naujomis, su tokiomis pačiomis charakteristikomis, arba lygiavertės). </w:t>
            </w:r>
          </w:p>
        </w:tc>
        <w:tc>
          <w:tcPr>
            <w:tcW w:w="1314" w:type="dxa"/>
            <w:tcBorders>
              <w:top w:val="single" w:sz="4" w:space="0" w:color="auto"/>
              <w:left w:val="single" w:sz="4" w:space="0" w:color="auto"/>
              <w:bottom w:val="single" w:sz="4" w:space="0" w:color="auto"/>
              <w:right w:val="single" w:sz="4" w:space="0" w:color="auto"/>
            </w:tcBorders>
          </w:tcPr>
          <w:p w14:paraId="72881B5C" w14:textId="77777777" w:rsidR="00B73CB8" w:rsidRPr="00B73CB8" w:rsidRDefault="00B73CB8" w:rsidP="00B73CB8">
            <w:pPr>
              <w:pStyle w:val="Betarp"/>
              <w:tabs>
                <w:tab w:val="left" w:pos="709"/>
                <w:tab w:val="left" w:pos="1134"/>
              </w:tabs>
              <w:jc w:val="center"/>
              <w:rPr>
                <w:rFonts w:asciiTheme="majorBidi" w:hAnsiTheme="majorBidi" w:cstheme="majorBidi"/>
                <w:sz w:val="24"/>
                <w:szCs w:val="24"/>
              </w:rPr>
            </w:pPr>
            <w:r w:rsidRPr="00B73CB8">
              <w:rPr>
                <w:rFonts w:asciiTheme="majorBidi" w:hAnsiTheme="majorBidi" w:cstheme="majorBidi"/>
                <w:sz w:val="24"/>
                <w:szCs w:val="24"/>
              </w:rPr>
              <w:t>m</w:t>
            </w:r>
            <w:r w:rsidRPr="00B73CB8">
              <w:rPr>
                <w:rFonts w:asciiTheme="majorBidi" w:hAnsiTheme="majorBidi" w:cstheme="majorBidi"/>
                <w:sz w:val="24"/>
                <w:szCs w:val="24"/>
                <w:vertAlign w:val="superscript"/>
              </w:rPr>
              <w:t>2</w:t>
            </w:r>
          </w:p>
        </w:tc>
        <w:tc>
          <w:tcPr>
            <w:tcW w:w="1422" w:type="dxa"/>
            <w:tcBorders>
              <w:top w:val="single" w:sz="4" w:space="0" w:color="auto"/>
              <w:left w:val="single" w:sz="4" w:space="0" w:color="auto"/>
              <w:bottom w:val="single" w:sz="4" w:space="0" w:color="auto"/>
              <w:right w:val="nil"/>
            </w:tcBorders>
            <w:noWrap/>
          </w:tcPr>
          <w:p w14:paraId="6A8E806C"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 xml:space="preserve">500,00     </w:t>
            </w:r>
          </w:p>
        </w:tc>
        <w:tc>
          <w:tcPr>
            <w:tcW w:w="1523" w:type="dxa"/>
          </w:tcPr>
          <w:p w14:paraId="77E18D91"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505,00</w:t>
            </w:r>
          </w:p>
        </w:tc>
      </w:tr>
      <w:tr w:rsidR="00B73CB8" w:rsidRPr="00B73CB8" w14:paraId="0C4EF6A6" w14:textId="77777777" w:rsidTr="00862C1D">
        <w:trPr>
          <w:trHeight w:val="264"/>
        </w:trPr>
        <w:tc>
          <w:tcPr>
            <w:tcW w:w="1063" w:type="dxa"/>
          </w:tcPr>
          <w:p w14:paraId="74CA0561"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5.</w:t>
            </w:r>
          </w:p>
        </w:tc>
        <w:tc>
          <w:tcPr>
            <w:tcW w:w="5099" w:type="dxa"/>
            <w:tcBorders>
              <w:top w:val="single" w:sz="4" w:space="0" w:color="auto"/>
              <w:left w:val="nil"/>
              <w:bottom w:val="single" w:sz="4" w:space="0" w:color="auto"/>
              <w:right w:val="single" w:sz="4" w:space="0" w:color="auto"/>
            </w:tcBorders>
          </w:tcPr>
          <w:p w14:paraId="053D4CE2" w14:textId="77777777" w:rsidR="00B73CB8" w:rsidRPr="00B73CB8" w:rsidRDefault="00B73CB8" w:rsidP="00B73CB8">
            <w:pPr>
              <w:pStyle w:val="Betarp"/>
              <w:tabs>
                <w:tab w:val="left" w:pos="709"/>
                <w:tab w:val="left" w:pos="1134"/>
                <w:tab w:val="left" w:pos="1204"/>
              </w:tabs>
              <w:jc w:val="both"/>
              <w:rPr>
                <w:rFonts w:asciiTheme="majorBidi" w:hAnsiTheme="majorBidi" w:cstheme="majorBidi"/>
                <w:sz w:val="24"/>
                <w:szCs w:val="24"/>
              </w:rPr>
            </w:pPr>
            <w:r w:rsidRPr="00B73CB8">
              <w:rPr>
                <w:rFonts w:asciiTheme="majorBidi" w:hAnsiTheme="majorBidi" w:cstheme="majorBidi"/>
                <w:color w:val="262626"/>
                <w:w w:val="105"/>
                <w:sz w:val="24"/>
                <w:szCs w:val="24"/>
              </w:rPr>
              <w:t>Bėgimo</w:t>
            </w:r>
            <w:r w:rsidRPr="00B73CB8">
              <w:rPr>
                <w:rFonts w:asciiTheme="majorBidi" w:hAnsiTheme="majorBidi" w:cstheme="majorBidi"/>
                <w:color w:val="262626"/>
                <w:spacing w:val="-3"/>
                <w:w w:val="105"/>
                <w:sz w:val="24"/>
                <w:szCs w:val="24"/>
              </w:rPr>
              <w:t xml:space="preserve"> </w:t>
            </w:r>
            <w:r w:rsidRPr="00B73CB8">
              <w:rPr>
                <w:rFonts w:asciiTheme="majorBidi" w:hAnsiTheme="majorBidi" w:cstheme="majorBidi"/>
                <w:color w:val="262626"/>
                <w:w w:val="105"/>
                <w:sz w:val="24"/>
                <w:szCs w:val="24"/>
              </w:rPr>
              <w:t>takų</w:t>
            </w:r>
            <w:r w:rsidRPr="00B73CB8">
              <w:rPr>
                <w:rFonts w:asciiTheme="majorBidi" w:hAnsiTheme="majorBidi" w:cstheme="majorBidi"/>
                <w:color w:val="262626"/>
                <w:spacing w:val="2"/>
                <w:w w:val="105"/>
                <w:sz w:val="24"/>
                <w:szCs w:val="24"/>
              </w:rPr>
              <w:t xml:space="preserve"> </w:t>
            </w:r>
            <w:r w:rsidRPr="00B73CB8">
              <w:rPr>
                <w:rFonts w:asciiTheme="majorBidi" w:hAnsiTheme="majorBidi" w:cstheme="majorBidi"/>
                <w:color w:val="262626"/>
                <w:spacing w:val="-2"/>
                <w:w w:val="105"/>
                <w:sz w:val="24"/>
                <w:szCs w:val="24"/>
              </w:rPr>
              <w:t>remontas (Bėgimo takų pakraščiuose atplyšusi ir sutrūkusi danga išpjaunama ir įrengiama nauja, tokia pati arba analogiška).</w:t>
            </w:r>
          </w:p>
        </w:tc>
        <w:tc>
          <w:tcPr>
            <w:tcW w:w="1314" w:type="dxa"/>
            <w:tcBorders>
              <w:top w:val="single" w:sz="4" w:space="0" w:color="auto"/>
              <w:left w:val="single" w:sz="4" w:space="0" w:color="auto"/>
              <w:bottom w:val="single" w:sz="4" w:space="0" w:color="auto"/>
              <w:right w:val="single" w:sz="4" w:space="0" w:color="auto"/>
            </w:tcBorders>
          </w:tcPr>
          <w:p w14:paraId="1BBB2A48"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m</w:t>
            </w:r>
            <w:r w:rsidRPr="00B73CB8">
              <w:rPr>
                <w:rFonts w:asciiTheme="majorBidi" w:hAnsiTheme="majorBidi" w:cstheme="majorBidi"/>
                <w:sz w:val="24"/>
                <w:szCs w:val="24"/>
                <w:vertAlign w:val="superscript"/>
              </w:rPr>
              <w:t>2</w:t>
            </w:r>
          </w:p>
        </w:tc>
        <w:tc>
          <w:tcPr>
            <w:tcW w:w="1422" w:type="dxa"/>
            <w:tcBorders>
              <w:top w:val="single" w:sz="4" w:space="0" w:color="auto"/>
              <w:left w:val="single" w:sz="4" w:space="0" w:color="auto"/>
              <w:bottom w:val="single" w:sz="4" w:space="0" w:color="auto"/>
              <w:right w:val="nil"/>
            </w:tcBorders>
            <w:noWrap/>
          </w:tcPr>
          <w:p w14:paraId="7651DE20" w14:textId="77777777" w:rsidR="00B73CB8" w:rsidRPr="00B73CB8" w:rsidRDefault="00B73CB8" w:rsidP="00B73CB8">
            <w:pPr>
              <w:pStyle w:val="Betarp"/>
              <w:tabs>
                <w:tab w:val="left" w:pos="709"/>
                <w:tab w:val="left" w:pos="1134"/>
              </w:tabs>
              <w:ind w:left="709" w:hanging="283"/>
              <w:jc w:val="center"/>
              <w:rPr>
                <w:rFonts w:asciiTheme="majorBidi" w:hAnsiTheme="majorBidi" w:cstheme="majorBidi"/>
                <w:sz w:val="24"/>
                <w:szCs w:val="24"/>
              </w:rPr>
            </w:pPr>
            <w:r w:rsidRPr="00B73CB8">
              <w:rPr>
                <w:rFonts w:asciiTheme="majorBidi" w:hAnsiTheme="majorBidi" w:cstheme="majorBidi"/>
                <w:sz w:val="24"/>
                <w:szCs w:val="24"/>
              </w:rPr>
              <w:t>40,00</w:t>
            </w:r>
          </w:p>
        </w:tc>
        <w:tc>
          <w:tcPr>
            <w:tcW w:w="1523" w:type="dxa"/>
          </w:tcPr>
          <w:p w14:paraId="3DC366E3"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43,00</w:t>
            </w:r>
          </w:p>
        </w:tc>
      </w:tr>
      <w:tr w:rsidR="00B73CB8" w:rsidRPr="00B73CB8" w14:paraId="453FF10D" w14:textId="77777777" w:rsidTr="00862C1D">
        <w:trPr>
          <w:trHeight w:val="264"/>
        </w:trPr>
        <w:tc>
          <w:tcPr>
            <w:tcW w:w="1063" w:type="dxa"/>
          </w:tcPr>
          <w:p w14:paraId="4C58EC29"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6.</w:t>
            </w:r>
          </w:p>
        </w:tc>
        <w:tc>
          <w:tcPr>
            <w:tcW w:w="5099" w:type="dxa"/>
            <w:tcBorders>
              <w:top w:val="single" w:sz="4" w:space="0" w:color="auto"/>
              <w:left w:val="nil"/>
              <w:bottom w:val="single" w:sz="4" w:space="0" w:color="auto"/>
              <w:right w:val="single" w:sz="4" w:space="0" w:color="auto"/>
            </w:tcBorders>
          </w:tcPr>
          <w:p w14:paraId="0A68C108" w14:textId="77777777" w:rsidR="00B73CB8" w:rsidRPr="00B73CB8" w:rsidRDefault="00B73CB8" w:rsidP="00B73CB8">
            <w:pPr>
              <w:pStyle w:val="Betarp"/>
              <w:tabs>
                <w:tab w:val="left" w:pos="709"/>
                <w:tab w:val="left" w:pos="1134"/>
                <w:tab w:val="left" w:pos="1204"/>
              </w:tabs>
              <w:jc w:val="both"/>
              <w:rPr>
                <w:rFonts w:asciiTheme="majorBidi" w:hAnsiTheme="majorBidi" w:cstheme="majorBidi"/>
                <w:sz w:val="24"/>
                <w:szCs w:val="24"/>
              </w:rPr>
            </w:pPr>
            <w:r w:rsidRPr="00B73CB8">
              <w:rPr>
                <w:rFonts w:asciiTheme="majorBidi" w:hAnsiTheme="majorBidi" w:cstheme="majorBidi"/>
                <w:color w:val="262626"/>
                <w:sz w:val="24"/>
                <w:szCs w:val="24"/>
              </w:rPr>
              <w:t>Bėgimo</w:t>
            </w:r>
            <w:r w:rsidRPr="00B73CB8">
              <w:rPr>
                <w:rFonts w:asciiTheme="majorBidi" w:hAnsiTheme="majorBidi" w:cstheme="majorBidi"/>
                <w:color w:val="262626"/>
                <w:spacing w:val="29"/>
                <w:sz w:val="24"/>
                <w:szCs w:val="24"/>
              </w:rPr>
              <w:t xml:space="preserve"> </w:t>
            </w:r>
            <w:r w:rsidRPr="00B73CB8">
              <w:rPr>
                <w:rFonts w:asciiTheme="majorBidi" w:hAnsiTheme="majorBidi" w:cstheme="majorBidi"/>
                <w:color w:val="111111"/>
                <w:sz w:val="24"/>
                <w:szCs w:val="24"/>
              </w:rPr>
              <w:t>tako</w:t>
            </w:r>
            <w:r w:rsidRPr="00B73CB8">
              <w:rPr>
                <w:rFonts w:asciiTheme="majorBidi" w:hAnsiTheme="majorBidi" w:cstheme="majorBidi"/>
                <w:color w:val="111111"/>
                <w:spacing w:val="19"/>
                <w:sz w:val="24"/>
                <w:szCs w:val="24"/>
              </w:rPr>
              <w:t xml:space="preserve"> </w:t>
            </w:r>
            <w:r w:rsidRPr="00B73CB8">
              <w:rPr>
                <w:rFonts w:asciiTheme="majorBidi" w:hAnsiTheme="majorBidi" w:cstheme="majorBidi"/>
                <w:color w:val="262626"/>
                <w:sz w:val="24"/>
                <w:szCs w:val="24"/>
              </w:rPr>
              <w:t>universalios</w:t>
            </w:r>
            <w:r w:rsidRPr="00B73CB8">
              <w:rPr>
                <w:rFonts w:asciiTheme="majorBidi" w:hAnsiTheme="majorBidi" w:cstheme="majorBidi"/>
                <w:color w:val="262626"/>
                <w:spacing w:val="34"/>
                <w:sz w:val="24"/>
                <w:szCs w:val="24"/>
              </w:rPr>
              <w:t xml:space="preserve"> </w:t>
            </w:r>
            <w:r w:rsidRPr="00B73CB8">
              <w:rPr>
                <w:rFonts w:asciiTheme="majorBidi" w:hAnsiTheme="majorBidi" w:cstheme="majorBidi"/>
                <w:color w:val="262626"/>
                <w:sz w:val="24"/>
                <w:szCs w:val="24"/>
              </w:rPr>
              <w:t>dangos</w:t>
            </w:r>
            <w:r w:rsidRPr="00B73CB8">
              <w:rPr>
                <w:rFonts w:asciiTheme="majorBidi" w:hAnsiTheme="majorBidi" w:cstheme="majorBidi"/>
                <w:color w:val="262626"/>
                <w:spacing w:val="42"/>
                <w:sz w:val="24"/>
                <w:szCs w:val="24"/>
              </w:rPr>
              <w:t xml:space="preserve"> </w:t>
            </w:r>
            <w:r w:rsidRPr="00B73CB8">
              <w:rPr>
                <w:rFonts w:asciiTheme="majorBidi" w:hAnsiTheme="majorBidi" w:cstheme="majorBidi"/>
                <w:color w:val="262626"/>
                <w:sz w:val="24"/>
                <w:szCs w:val="24"/>
              </w:rPr>
              <w:t>atnaujinimas (</w:t>
            </w:r>
            <w:r w:rsidRPr="00B73CB8">
              <w:rPr>
                <w:rFonts w:asciiTheme="majorBidi" w:hAnsiTheme="majorBidi" w:cstheme="majorBidi"/>
                <w:color w:val="262626"/>
                <w:spacing w:val="-2"/>
                <w:sz w:val="24"/>
                <w:szCs w:val="24"/>
              </w:rPr>
              <w:t>naujai</w:t>
            </w:r>
            <w:r w:rsidRPr="00B73CB8">
              <w:rPr>
                <w:rFonts w:asciiTheme="majorBidi" w:hAnsiTheme="majorBidi" w:cstheme="majorBidi"/>
                <w:sz w:val="24"/>
                <w:szCs w:val="24"/>
              </w:rPr>
              <w:t xml:space="preserve"> </w:t>
            </w:r>
            <w:r w:rsidRPr="00B73CB8">
              <w:rPr>
                <w:rFonts w:asciiTheme="majorBidi" w:hAnsiTheme="majorBidi" w:cstheme="majorBidi"/>
                <w:color w:val="424242"/>
                <w:w w:val="105"/>
                <w:sz w:val="24"/>
                <w:szCs w:val="24"/>
              </w:rPr>
              <w:t>į</w:t>
            </w:r>
            <w:r w:rsidRPr="00B73CB8">
              <w:rPr>
                <w:rFonts w:asciiTheme="majorBidi" w:hAnsiTheme="majorBidi" w:cstheme="majorBidi"/>
                <w:color w:val="262626"/>
                <w:w w:val="105"/>
                <w:sz w:val="24"/>
                <w:szCs w:val="24"/>
              </w:rPr>
              <w:t>reng</w:t>
            </w:r>
            <w:r w:rsidRPr="00B73CB8">
              <w:rPr>
                <w:rFonts w:asciiTheme="majorBidi" w:hAnsiTheme="majorBidi" w:cstheme="majorBidi"/>
                <w:color w:val="424242"/>
                <w:w w:val="105"/>
                <w:sz w:val="24"/>
                <w:szCs w:val="24"/>
              </w:rPr>
              <w:t>i</w:t>
            </w:r>
            <w:r w:rsidRPr="00B73CB8">
              <w:rPr>
                <w:rFonts w:asciiTheme="majorBidi" w:hAnsiTheme="majorBidi" w:cstheme="majorBidi"/>
                <w:color w:val="262626"/>
                <w:w w:val="105"/>
                <w:sz w:val="24"/>
                <w:szCs w:val="24"/>
              </w:rPr>
              <w:t>amas</w:t>
            </w:r>
            <w:r w:rsidRPr="00B73CB8">
              <w:rPr>
                <w:rFonts w:asciiTheme="majorBidi" w:hAnsiTheme="majorBidi" w:cstheme="majorBidi"/>
                <w:color w:val="262626"/>
                <w:spacing w:val="-13"/>
                <w:w w:val="105"/>
                <w:sz w:val="24"/>
                <w:szCs w:val="24"/>
              </w:rPr>
              <w:t xml:space="preserve"> </w:t>
            </w:r>
            <w:r w:rsidRPr="00B73CB8">
              <w:rPr>
                <w:rFonts w:asciiTheme="majorBidi" w:hAnsiTheme="majorBidi" w:cstheme="majorBidi"/>
                <w:color w:val="262626"/>
                <w:w w:val="105"/>
                <w:sz w:val="24"/>
                <w:szCs w:val="24"/>
              </w:rPr>
              <w:t>3</w:t>
            </w:r>
            <w:r w:rsidRPr="00B73CB8">
              <w:rPr>
                <w:rFonts w:asciiTheme="majorBidi" w:hAnsiTheme="majorBidi" w:cstheme="majorBidi"/>
                <w:color w:val="262626"/>
                <w:spacing w:val="7"/>
                <w:w w:val="105"/>
                <w:sz w:val="24"/>
                <w:szCs w:val="24"/>
              </w:rPr>
              <w:t xml:space="preserve"> </w:t>
            </w:r>
            <w:r w:rsidRPr="00B73CB8">
              <w:rPr>
                <w:rFonts w:asciiTheme="majorBidi" w:hAnsiTheme="majorBidi" w:cstheme="majorBidi"/>
                <w:color w:val="262626"/>
                <w:w w:val="105"/>
                <w:sz w:val="24"/>
                <w:szCs w:val="24"/>
              </w:rPr>
              <w:t>mm</w:t>
            </w:r>
            <w:r w:rsidRPr="00B73CB8">
              <w:rPr>
                <w:rFonts w:asciiTheme="majorBidi" w:hAnsiTheme="majorBidi" w:cstheme="majorBidi"/>
                <w:color w:val="262626"/>
                <w:spacing w:val="11"/>
                <w:w w:val="105"/>
                <w:sz w:val="24"/>
                <w:szCs w:val="24"/>
              </w:rPr>
              <w:t xml:space="preserve"> </w:t>
            </w:r>
            <w:r w:rsidRPr="00B73CB8">
              <w:rPr>
                <w:rFonts w:asciiTheme="majorBidi" w:hAnsiTheme="majorBidi" w:cstheme="majorBidi"/>
                <w:color w:val="262626"/>
                <w:w w:val="105"/>
                <w:sz w:val="24"/>
                <w:szCs w:val="24"/>
              </w:rPr>
              <w:t>epdm</w:t>
            </w:r>
            <w:r w:rsidRPr="00B73CB8">
              <w:rPr>
                <w:rFonts w:asciiTheme="majorBidi" w:hAnsiTheme="majorBidi" w:cstheme="majorBidi"/>
                <w:color w:val="262626"/>
                <w:spacing w:val="1"/>
                <w:w w:val="105"/>
                <w:sz w:val="24"/>
                <w:szCs w:val="24"/>
              </w:rPr>
              <w:t xml:space="preserve"> </w:t>
            </w:r>
            <w:r w:rsidRPr="00B73CB8">
              <w:rPr>
                <w:rFonts w:asciiTheme="majorBidi" w:hAnsiTheme="majorBidi" w:cstheme="majorBidi"/>
                <w:color w:val="262626"/>
                <w:w w:val="105"/>
                <w:sz w:val="24"/>
                <w:szCs w:val="24"/>
              </w:rPr>
              <w:t>dangos</w:t>
            </w:r>
            <w:r w:rsidRPr="00B73CB8">
              <w:rPr>
                <w:rFonts w:asciiTheme="majorBidi" w:hAnsiTheme="majorBidi" w:cstheme="majorBidi"/>
                <w:color w:val="262626"/>
                <w:spacing w:val="3"/>
                <w:w w:val="105"/>
                <w:sz w:val="24"/>
                <w:szCs w:val="24"/>
              </w:rPr>
              <w:t xml:space="preserve"> s</w:t>
            </w:r>
            <w:r w:rsidRPr="00B73CB8">
              <w:rPr>
                <w:rFonts w:asciiTheme="majorBidi" w:hAnsiTheme="majorBidi" w:cstheme="majorBidi"/>
                <w:color w:val="262626"/>
                <w:spacing w:val="-2"/>
                <w:w w:val="105"/>
                <w:sz w:val="24"/>
                <w:szCs w:val="24"/>
              </w:rPr>
              <w:t>luoksnis virš visų bėgimo takų).</w:t>
            </w:r>
          </w:p>
        </w:tc>
        <w:tc>
          <w:tcPr>
            <w:tcW w:w="1314" w:type="dxa"/>
            <w:tcBorders>
              <w:top w:val="single" w:sz="4" w:space="0" w:color="auto"/>
              <w:left w:val="single" w:sz="4" w:space="0" w:color="auto"/>
              <w:bottom w:val="single" w:sz="4" w:space="0" w:color="auto"/>
              <w:right w:val="single" w:sz="4" w:space="0" w:color="auto"/>
            </w:tcBorders>
          </w:tcPr>
          <w:p w14:paraId="6FC2051A"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m</w:t>
            </w:r>
            <w:r w:rsidRPr="00B73CB8">
              <w:rPr>
                <w:rFonts w:asciiTheme="majorBidi" w:hAnsiTheme="majorBidi" w:cstheme="majorBidi"/>
                <w:sz w:val="24"/>
                <w:szCs w:val="24"/>
                <w:vertAlign w:val="superscript"/>
              </w:rPr>
              <w:t>2</w:t>
            </w:r>
          </w:p>
        </w:tc>
        <w:tc>
          <w:tcPr>
            <w:tcW w:w="1422" w:type="dxa"/>
            <w:tcBorders>
              <w:top w:val="single" w:sz="4" w:space="0" w:color="auto"/>
              <w:left w:val="single" w:sz="4" w:space="0" w:color="auto"/>
              <w:bottom w:val="single" w:sz="4" w:space="0" w:color="auto"/>
              <w:right w:val="nil"/>
            </w:tcBorders>
            <w:noWrap/>
          </w:tcPr>
          <w:p w14:paraId="014AB54E" w14:textId="77777777" w:rsidR="00B73CB8" w:rsidRPr="00B73CB8" w:rsidRDefault="00B73CB8" w:rsidP="00B73CB8">
            <w:pPr>
              <w:pStyle w:val="Betarp"/>
              <w:tabs>
                <w:tab w:val="left" w:pos="709"/>
                <w:tab w:val="left" w:pos="1134"/>
              </w:tabs>
              <w:ind w:left="709" w:hanging="283"/>
              <w:jc w:val="center"/>
              <w:rPr>
                <w:rFonts w:asciiTheme="majorBidi" w:hAnsiTheme="majorBidi" w:cstheme="majorBidi"/>
                <w:sz w:val="24"/>
                <w:szCs w:val="24"/>
              </w:rPr>
            </w:pPr>
            <w:r w:rsidRPr="00B73CB8">
              <w:rPr>
                <w:rFonts w:asciiTheme="majorBidi" w:hAnsiTheme="majorBidi" w:cstheme="majorBidi"/>
                <w:sz w:val="24"/>
                <w:szCs w:val="24"/>
              </w:rPr>
              <w:t>1302,95</w:t>
            </w:r>
          </w:p>
        </w:tc>
        <w:tc>
          <w:tcPr>
            <w:tcW w:w="1523" w:type="dxa"/>
          </w:tcPr>
          <w:p w14:paraId="2A1A1262"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1303,00</w:t>
            </w:r>
          </w:p>
        </w:tc>
      </w:tr>
      <w:tr w:rsidR="00B73CB8" w:rsidRPr="00B73CB8" w14:paraId="66753981" w14:textId="77777777" w:rsidTr="00862C1D">
        <w:trPr>
          <w:trHeight w:val="253"/>
        </w:trPr>
        <w:tc>
          <w:tcPr>
            <w:tcW w:w="1063" w:type="dxa"/>
          </w:tcPr>
          <w:p w14:paraId="410F4E96" w14:textId="77777777" w:rsidR="00B73CB8" w:rsidRPr="00B73CB8" w:rsidRDefault="00B73CB8" w:rsidP="00B73CB8">
            <w:pPr>
              <w:pStyle w:val="Betarp"/>
              <w:tabs>
                <w:tab w:val="left" w:pos="709"/>
                <w:tab w:val="left" w:pos="1134"/>
              </w:tabs>
              <w:ind w:left="709" w:hanging="283"/>
              <w:rPr>
                <w:rFonts w:asciiTheme="majorBidi" w:hAnsiTheme="majorBidi" w:cstheme="majorBidi"/>
                <w:sz w:val="24"/>
                <w:szCs w:val="24"/>
              </w:rPr>
            </w:pPr>
            <w:r w:rsidRPr="00B73CB8">
              <w:rPr>
                <w:rFonts w:asciiTheme="majorBidi" w:hAnsiTheme="majorBidi" w:cstheme="majorBidi"/>
                <w:sz w:val="24"/>
                <w:szCs w:val="24"/>
              </w:rPr>
              <w:t>7.</w:t>
            </w:r>
          </w:p>
        </w:tc>
        <w:tc>
          <w:tcPr>
            <w:tcW w:w="5099" w:type="dxa"/>
            <w:tcBorders>
              <w:top w:val="single" w:sz="4" w:space="0" w:color="auto"/>
              <w:left w:val="nil"/>
              <w:bottom w:val="single" w:sz="4" w:space="0" w:color="auto"/>
              <w:right w:val="single" w:sz="4" w:space="0" w:color="auto"/>
            </w:tcBorders>
          </w:tcPr>
          <w:p w14:paraId="03469DF9" w14:textId="77777777" w:rsidR="00B73CB8" w:rsidRPr="00B73CB8" w:rsidRDefault="00B73CB8" w:rsidP="00B73CB8">
            <w:pPr>
              <w:pStyle w:val="Betarp"/>
              <w:tabs>
                <w:tab w:val="left" w:pos="709"/>
                <w:tab w:val="left" w:pos="1134"/>
                <w:tab w:val="left" w:pos="1204"/>
              </w:tabs>
              <w:jc w:val="both"/>
              <w:rPr>
                <w:rFonts w:asciiTheme="majorBidi" w:hAnsiTheme="majorBidi" w:cstheme="majorBidi"/>
                <w:sz w:val="24"/>
                <w:szCs w:val="24"/>
              </w:rPr>
            </w:pPr>
            <w:r w:rsidRPr="00B73CB8">
              <w:rPr>
                <w:rFonts w:asciiTheme="majorBidi" w:hAnsiTheme="majorBidi" w:cstheme="majorBidi"/>
                <w:color w:val="262626"/>
                <w:w w:val="110"/>
                <w:sz w:val="24"/>
                <w:szCs w:val="24"/>
              </w:rPr>
              <w:t xml:space="preserve">Naujų </w:t>
            </w:r>
            <w:r w:rsidRPr="00B73CB8">
              <w:rPr>
                <w:rFonts w:asciiTheme="majorBidi" w:hAnsiTheme="majorBidi" w:cstheme="majorBidi"/>
                <w:color w:val="262626"/>
                <w:spacing w:val="-7"/>
                <w:w w:val="110"/>
                <w:sz w:val="24"/>
                <w:szCs w:val="24"/>
              </w:rPr>
              <w:t xml:space="preserve"> </w:t>
            </w:r>
            <w:r w:rsidRPr="00B73CB8">
              <w:rPr>
                <w:rFonts w:asciiTheme="majorBidi" w:hAnsiTheme="majorBidi" w:cstheme="majorBidi"/>
                <w:color w:val="262626"/>
                <w:w w:val="110"/>
                <w:sz w:val="24"/>
                <w:szCs w:val="24"/>
              </w:rPr>
              <w:t xml:space="preserve">linijų </w:t>
            </w:r>
            <w:r w:rsidRPr="00B73CB8">
              <w:rPr>
                <w:rFonts w:asciiTheme="majorBidi" w:hAnsiTheme="majorBidi" w:cstheme="majorBidi"/>
                <w:color w:val="262626"/>
                <w:spacing w:val="-13"/>
                <w:w w:val="110"/>
                <w:sz w:val="24"/>
                <w:szCs w:val="24"/>
              </w:rPr>
              <w:t xml:space="preserve"> </w:t>
            </w:r>
            <w:r w:rsidRPr="00B73CB8">
              <w:rPr>
                <w:rFonts w:asciiTheme="majorBidi" w:hAnsiTheme="majorBidi" w:cstheme="majorBidi"/>
                <w:color w:val="262626"/>
                <w:w w:val="110"/>
                <w:sz w:val="24"/>
                <w:szCs w:val="24"/>
              </w:rPr>
              <w:t>braižymas</w:t>
            </w:r>
            <w:r w:rsidRPr="00B73CB8">
              <w:rPr>
                <w:rFonts w:asciiTheme="majorBidi" w:hAnsiTheme="majorBidi" w:cstheme="majorBidi"/>
                <w:color w:val="262626"/>
                <w:spacing w:val="-9"/>
                <w:w w:val="110"/>
                <w:sz w:val="24"/>
                <w:szCs w:val="24"/>
              </w:rPr>
              <w:t xml:space="preserve"> </w:t>
            </w:r>
            <w:r w:rsidRPr="00B73CB8">
              <w:rPr>
                <w:rFonts w:asciiTheme="majorBidi" w:hAnsiTheme="majorBidi" w:cstheme="majorBidi"/>
                <w:color w:val="262626"/>
                <w:w w:val="110"/>
                <w:sz w:val="24"/>
                <w:szCs w:val="24"/>
              </w:rPr>
              <w:t>bėgimo</w:t>
            </w:r>
            <w:r w:rsidRPr="00B73CB8">
              <w:rPr>
                <w:rFonts w:asciiTheme="majorBidi" w:hAnsiTheme="majorBidi" w:cstheme="majorBidi"/>
                <w:color w:val="262626"/>
                <w:spacing w:val="-8"/>
                <w:w w:val="110"/>
                <w:sz w:val="24"/>
                <w:szCs w:val="24"/>
              </w:rPr>
              <w:t xml:space="preserve"> </w:t>
            </w:r>
            <w:r w:rsidRPr="00B73CB8">
              <w:rPr>
                <w:rFonts w:asciiTheme="majorBidi" w:hAnsiTheme="majorBidi" w:cstheme="majorBidi"/>
                <w:color w:val="262626"/>
                <w:spacing w:val="-2"/>
                <w:w w:val="110"/>
                <w:sz w:val="24"/>
                <w:szCs w:val="24"/>
              </w:rPr>
              <w:t xml:space="preserve">takuose (bėgimo takuose išbraižomos naujos linijos. Linijos baltos spalvos). </w:t>
            </w:r>
          </w:p>
        </w:tc>
        <w:tc>
          <w:tcPr>
            <w:tcW w:w="1314" w:type="dxa"/>
            <w:tcBorders>
              <w:top w:val="single" w:sz="4" w:space="0" w:color="auto"/>
              <w:left w:val="single" w:sz="4" w:space="0" w:color="auto"/>
              <w:bottom w:val="single" w:sz="4" w:space="0" w:color="auto"/>
              <w:right w:val="single" w:sz="4" w:space="0" w:color="auto"/>
            </w:tcBorders>
          </w:tcPr>
          <w:p w14:paraId="472705E4" w14:textId="77777777" w:rsidR="00B73CB8" w:rsidRPr="00B73CB8" w:rsidRDefault="00B73CB8" w:rsidP="00B73CB8">
            <w:pPr>
              <w:pStyle w:val="Betarp"/>
              <w:tabs>
                <w:tab w:val="left" w:pos="709"/>
                <w:tab w:val="left" w:pos="1134"/>
              </w:tabs>
              <w:jc w:val="center"/>
              <w:rPr>
                <w:rFonts w:asciiTheme="majorBidi" w:hAnsiTheme="majorBidi" w:cstheme="majorBidi"/>
                <w:sz w:val="24"/>
                <w:szCs w:val="24"/>
              </w:rPr>
            </w:pPr>
            <w:r w:rsidRPr="00B73CB8">
              <w:rPr>
                <w:rFonts w:asciiTheme="majorBidi" w:hAnsiTheme="majorBidi" w:cstheme="majorBidi"/>
                <w:sz w:val="24"/>
                <w:szCs w:val="24"/>
              </w:rPr>
              <w:t>Koml.</w:t>
            </w:r>
          </w:p>
        </w:tc>
        <w:tc>
          <w:tcPr>
            <w:tcW w:w="1422" w:type="dxa"/>
            <w:tcBorders>
              <w:top w:val="single" w:sz="4" w:space="0" w:color="auto"/>
              <w:left w:val="single" w:sz="4" w:space="0" w:color="auto"/>
              <w:bottom w:val="single" w:sz="4" w:space="0" w:color="auto"/>
              <w:right w:val="nil"/>
            </w:tcBorders>
            <w:noWrap/>
          </w:tcPr>
          <w:p w14:paraId="3F19CAA8" w14:textId="77777777" w:rsidR="00B73CB8" w:rsidRPr="00B73CB8" w:rsidRDefault="00B73CB8" w:rsidP="00B73CB8">
            <w:pPr>
              <w:pStyle w:val="Betarp"/>
              <w:tabs>
                <w:tab w:val="left" w:pos="709"/>
                <w:tab w:val="left" w:pos="1134"/>
              </w:tabs>
              <w:ind w:left="709" w:hanging="283"/>
              <w:jc w:val="center"/>
              <w:rPr>
                <w:rFonts w:asciiTheme="majorBidi" w:hAnsiTheme="majorBidi" w:cstheme="majorBidi"/>
                <w:sz w:val="24"/>
                <w:szCs w:val="24"/>
              </w:rPr>
            </w:pPr>
            <w:r w:rsidRPr="00B73CB8">
              <w:rPr>
                <w:rFonts w:asciiTheme="majorBidi" w:hAnsiTheme="majorBidi" w:cstheme="majorBidi"/>
                <w:sz w:val="24"/>
                <w:szCs w:val="24"/>
              </w:rPr>
              <w:t>1</w:t>
            </w:r>
          </w:p>
        </w:tc>
        <w:tc>
          <w:tcPr>
            <w:tcW w:w="1523" w:type="dxa"/>
          </w:tcPr>
          <w:p w14:paraId="5B805CCE"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1303,00</w:t>
            </w:r>
          </w:p>
        </w:tc>
      </w:tr>
    </w:tbl>
    <w:p w14:paraId="3A2BEE91"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p>
    <w:p w14:paraId="426C0F4F"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7.</w:t>
      </w:r>
      <w:r w:rsidRPr="00B73CB8">
        <w:rPr>
          <w:rFonts w:asciiTheme="majorBidi" w:hAnsiTheme="majorBidi" w:cstheme="majorBidi"/>
          <w:sz w:val="24"/>
          <w:szCs w:val="24"/>
        </w:rPr>
        <w:tab/>
        <w:t xml:space="preserve">Bet kurios priemonės įgyvendinimo darbai turi būti atlikti iki galo – remontuoto, statinio dalis turi būti tinkama tolimesnei eksploatacijai. Po remonto, neturi pablogėti kitų statinio dalių ir teritorijos elementų eksploatacijos savybės, jie turi būti palikti tokioje pat būklėje, kurioje buvo iki darbų pradžios. </w:t>
      </w:r>
    </w:p>
    <w:p w14:paraId="46943359" w14:textId="77777777" w:rsidR="00B73CB8" w:rsidRPr="00B73CB8" w:rsidRDefault="00B73CB8" w:rsidP="00B73CB8">
      <w:pPr>
        <w:pStyle w:val="Betarp"/>
        <w:tabs>
          <w:tab w:val="left" w:pos="709"/>
          <w:tab w:val="left" w:pos="851"/>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8.</w:t>
      </w:r>
      <w:r w:rsidRPr="00B73CB8">
        <w:rPr>
          <w:rFonts w:asciiTheme="majorBidi" w:hAnsiTheme="majorBidi" w:cstheme="majorBidi"/>
          <w:sz w:val="24"/>
          <w:szCs w:val="24"/>
        </w:rPr>
        <w:tab/>
        <w:t>Rangovas Užsakovui pateikia veiklų kainas pagal veiklų sąrašą. Veiklos sąraše nurodomi darbai yra sustambintos apimties, todėl Rangovas, teikdamas pasiūlymą, turi įvertinti visus su sustambinta veikla susijusius ir tame darbų etape esančius darbus ir prisiimti visą riziką, susietą su minėtų darbų atlikimu.</w:t>
      </w:r>
    </w:p>
    <w:p w14:paraId="3E82BB84" w14:textId="77777777" w:rsidR="00B73CB8" w:rsidRPr="00B73CB8" w:rsidRDefault="00B73CB8" w:rsidP="00B73CB8">
      <w:pPr>
        <w:pStyle w:val="Betarp"/>
        <w:tabs>
          <w:tab w:val="left" w:pos="709"/>
          <w:tab w:val="left" w:pos="1134"/>
        </w:tabs>
        <w:ind w:left="709" w:hanging="283"/>
        <w:jc w:val="both"/>
        <w:rPr>
          <w:rFonts w:asciiTheme="majorBidi" w:hAnsiTheme="majorBidi" w:cstheme="majorBidi"/>
          <w:sz w:val="24"/>
          <w:szCs w:val="24"/>
        </w:rPr>
      </w:pPr>
      <w:r w:rsidRPr="00B73CB8">
        <w:rPr>
          <w:rFonts w:asciiTheme="majorBidi" w:hAnsiTheme="majorBidi" w:cstheme="majorBidi"/>
          <w:sz w:val="24"/>
          <w:szCs w:val="24"/>
        </w:rPr>
        <w:t>9.</w:t>
      </w:r>
      <w:r w:rsidRPr="00B73CB8">
        <w:rPr>
          <w:rFonts w:asciiTheme="majorBidi" w:hAnsiTheme="majorBidi" w:cstheme="majorBidi"/>
          <w:sz w:val="24"/>
          <w:szCs w:val="24"/>
        </w:rPr>
        <w:tab/>
        <w:t xml:space="preserve"> Rangovas įsipareigoja įvykdyti visus Techninės užduoties reikalavimus, įskaitant ir bet kokius kitus darbus, kurie nėra tiksliai apibrėžti Techninėje užduotyje, tačiau yra neatsiejamai susiję su Rangovo įvykdytinais Techninėje užduotyje nurodytais darbais.</w:t>
      </w:r>
    </w:p>
    <w:p w14:paraId="38609D28" w14:textId="77777777" w:rsidR="00B73CB8" w:rsidRPr="00B73CB8" w:rsidRDefault="00B73CB8" w:rsidP="00B73CB8">
      <w:pPr>
        <w:pStyle w:val="Betarp"/>
        <w:numPr>
          <w:ilvl w:val="0"/>
          <w:numId w:val="106"/>
        </w:numPr>
        <w:tabs>
          <w:tab w:val="left" w:pos="567"/>
          <w:tab w:val="left" w:pos="709"/>
          <w:tab w:val="left" w:pos="851"/>
        </w:tabs>
        <w:ind w:left="567" w:hanging="141"/>
        <w:jc w:val="both"/>
        <w:rPr>
          <w:rFonts w:asciiTheme="majorBidi" w:hAnsiTheme="majorBidi" w:cstheme="majorBidi"/>
          <w:sz w:val="24"/>
          <w:szCs w:val="24"/>
        </w:rPr>
      </w:pPr>
      <w:r w:rsidRPr="00B73CB8">
        <w:rPr>
          <w:rFonts w:asciiTheme="majorBidi" w:hAnsiTheme="majorBidi" w:cstheme="majorBidi"/>
          <w:sz w:val="24"/>
          <w:szCs w:val="24"/>
        </w:rPr>
        <w:t xml:space="preserve">Rangovas per 5 darbo dienas po Sutarties įsigaliojimo, Užsakovui pateikia kalendorinį darbų grafiką. </w:t>
      </w:r>
    </w:p>
    <w:p w14:paraId="6D79D814" w14:textId="77777777" w:rsidR="00B73CB8" w:rsidRPr="00B73CB8" w:rsidRDefault="00B73CB8" w:rsidP="00B73CB8">
      <w:pPr>
        <w:pStyle w:val="Sraopastraipa"/>
        <w:numPr>
          <w:ilvl w:val="0"/>
          <w:numId w:val="106"/>
        </w:numPr>
        <w:spacing w:after="0" w:line="240" w:lineRule="auto"/>
        <w:ind w:hanging="504"/>
        <w:rPr>
          <w:rFonts w:asciiTheme="majorBidi" w:hAnsiTheme="majorBidi" w:cstheme="majorBidi"/>
          <w:sz w:val="24"/>
          <w:szCs w:val="24"/>
        </w:rPr>
      </w:pPr>
      <w:r w:rsidRPr="00B73CB8">
        <w:rPr>
          <w:rFonts w:asciiTheme="majorBidi" w:hAnsiTheme="majorBidi" w:cstheme="majorBidi"/>
          <w:sz w:val="24"/>
          <w:szCs w:val="24"/>
        </w:rPr>
        <w:t>Rangovas įsigyja ir veda elektroninį statybos darbų žurnalą (vadovaujantis STR 1.06.01:2016 „Statybos darbai. Statinio statybos priežiūra“).</w:t>
      </w:r>
    </w:p>
    <w:p w14:paraId="76635B38" w14:textId="77777777" w:rsidR="00B73CB8" w:rsidRPr="00B73CB8" w:rsidRDefault="00B73CB8" w:rsidP="00B73CB8">
      <w:pPr>
        <w:pStyle w:val="Betarp"/>
        <w:numPr>
          <w:ilvl w:val="0"/>
          <w:numId w:val="106"/>
        </w:numPr>
        <w:tabs>
          <w:tab w:val="left" w:pos="567"/>
          <w:tab w:val="left" w:pos="709"/>
          <w:tab w:val="left" w:pos="851"/>
        </w:tabs>
        <w:ind w:left="567" w:hanging="141"/>
        <w:jc w:val="both"/>
        <w:rPr>
          <w:rFonts w:asciiTheme="majorBidi" w:hAnsiTheme="majorBidi" w:cstheme="majorBidi"/>
          <w:sz w:val="24"/>
          <w:szCs w:val="24"/>
        </w:rPr>
      </w:pPr>
      <w:r w:rsidRPr="00B73CB8">
        <w:rPr>
          <w:rFonts w:asciiTheme="majorBidi" w:hAnsiTheme="majorBidi" w:cstheme="majorBidi"/>
          <w:sz w:val="24"/>
          <w:szCs w:val="24"/>
        </w:rPr>
        <w:t xml:space="preserve"> Užbaigus remonto darbus statybvietė turi būti sutvarkyta.</w:t>
      </w:r>
    </w:p>
    <w:p w14:paraId="5CAF592B" w14:textId="77777777" w:rsidR="00B73CB8" w:rsidRPr="00B73CB8" w:rsidRDefault="00B73CB8" w:rsidP="00B73CB8">
      <w:pPr>
        <w:pStyle w:val="Betarp"/>
        <w:tabs>
          <w:tab w:val="left" w:pos="709"/>
        </w:tabs>
        <w:ind w:left="567" w:hanging="141"/>
        <w:jc w:val="both"/>
        <w:rPr>
          <w:rFonts w:asciiTheme="majorBidi" w:hAnsiTheme="majorBidi" w:cstheme="majorBidi"/>
          <w:sz w:val="24"/>
          <w:szCs w:val="24"/>
        </w:rPr>
      </w:pPr>
      <w:r w:rsidRPr="00B73CB8">
        <w:rPr>
          <w:rFonts w:asciiTheme="majorBidi" w:hAnsiTheme="majorBidi" w:cstheme="majorBidi"/>
          <w:sz w:val="24"/>
          <w:szCs w:val="24"/>
        </w:rPr>
        <w:lastRenderedPageBreak/>
        <w:t>12. Visus darbus Rangovas atlieka bei juos priduoda (perduoda) Užsakovui vadovaudamasis LR statybos įstatymu bei kitais statybas reglamentuojančiais teisės aktais.</w:t>
      </w:r>
    </w:p>
    <w:p w14:paraId="4DFCC121" w14:textId="77777777" w:rsidR="00B73CB8" w:rsidRPr="00B73CB8" w:rsidRDefault="00B73CB8" w:rsidP="00B73CB8">
      <w:pPr>
        <w:pStyle w:val="Betarp"/>
        <w:tabs>
          <w:tab w:val="left" w:pos="709"/>
          <w:tab w:val="left" w:pos="993"/>
        </w:tabs>
        <w:ind w:left="709" w:hanging="283"/>
        <w:jc w:val="both"/>
        <w:rPr>
          <w:rFonts w:asciiTheme="majorBidi" w:hAnsiTheme="majorBidi" w:cstheme="majorBidi"/>
          <w:sz w:val="24"/>
          <w:szCs w:val="24"/>
        </w:rPr>
      </w:pPr>
      <w:r w:rsidRPr="00B73CB8">
        <w:rPr>
          <w:rFonts w:asciiTheme="majorBidi" w:hAnsiTheme="majorBidi" w:cstheme="majorBidi"/>
          <w:sz w:val="24"/>
          <w:szCs w:val="24"/>
        </w:rPr>
        <w:t>13.</w:t>
      </w:r>
      <w:r w:rsidRPr="00B73CB8">
        <w:rPr>
          <w:rFonts w:asciiTheme="majorBidi" w:hAnsiTheme="majorBidi" w:cstheme="majorBidi"/>
          <w:sz w:val="24"/>
          <w:szCs w:val="24"/>
        </w:rPr>
        <w:tab/>
        <w:t>Techninėje užduotyje įvardintas konkrečias medžiagas, gaminius galima keisti lygiaverčiais.</w:t>
      </w:r>
    </w:p>
    <w:p w14:paraId="7489E826" w14:textId="77777777" w:rsidR="00B73CB8" w:rsidRPr="00B73CB8" w:rsidRDefault="00B73CB8" w:rsidP="00B73CB8">
      <w:pPr>
        <w:pStyle w:val="Betarp"/>
        <w:tabs>
          <w:tab w:val="left" w:pos="709"/>
          <w:tab w:val="left" w:pos="993"/>
        </w:tabs>
        <w:ind w:left="709" w:hanging="283"/>
        <w:jc w:val="both"/>
        <w:rPr>
          <w:rFonts w:asciiTheme="majorBidi" w:hAnsiTheme="majorBidi" w:cstheme="majorBidi"/>
          <w:sz w:val="24"/>
          <w:szCs w:val="24"/>
        </w:rPr>
      </w:pPr>
      <w:r w:rsidRPr="00B73CB8">
        <w:rPr>
          <w:rFonts w:asciiTheme="majorBidi" w:hAnsiTheme="majorBidi" w:cstheme="majorBidi"/>
          <w:sz w:val="24"/>
          <w:szCs w:val="24"/>
        </w:rPr>
        <w:t>14. Rangovas demontuotas tinkamas naudojimui medžiagas susandėliuoja į Užsakovo nurodytą vietą (ne toliau kaip 10 km nuo objekto).</w:t>
      </w:r>
    </w:p>
    <w:p w14:paraId="699BFFD9" w14:textId="77777777" w:rsidR="00B73CB8" w:rsidRPr="00B73CB8" w:rsidRDefault="00B73CB8" w:rsidP="00B73CB8">
      <w:pPr>
        <w:pStyle w:val="Betarp"/>
        <w:tabs>
          <w:tab w:val="left" w:pos="709"/>
          <w:tab w:val="left" w:pos="993"/>
        </w:tabs>
        <w:ind w:left="709" w:hanging="283"/>
        <w:jc w:val="both"/>
        <w:rPr>
          <w:rFonts w:asciiTheme="majorBidi" w:hAnsiTheme="majorBidi" w:cstheme="majorBidi"/>
          <w:sz w:val="24"/>
          <w:szCs w:val="24"/>
        </w:rPr>
      </w:pPr>
      <w:r w:rsidRPr="00B73CB8">
        <w:rPr>
          <w:rFonts w:asciiTheme="majorBidi" w:hAnsiTheme="majorBidi" w:cstheme="majorBidi"/>
          <w:sz w:val="24"/>
          <w:szCs w:val="24"/>
        </w:rPr>
        <w:t>15. Visos atliekos turi būti tvarkomos vadovaujantis Lietuvos Respublikos atliekų tvarkymo įstatymu, Lietuvos Respublikos aplinkos ministro 2006 m. gruodžio 29 d. įsakymu Nr. D1-637 „Dėl statybinių atliekų tvarkymo patvirtinimo“ patvirtintomis statybinių atliekų tvarkymo taisyklėmis.</w:t>
      </w:r>
    </w:p>
    <w:p w14:paraId="20B32663" w14:textId="77777777" w:rsidR="00B73CB8" w:rsidRPr="00B73CB8" w:rsidRDefault="00B73CB8" w:rsidP="00B73CB8">
      <w:pPr>
        <w:pStyle w:val="Betarp"/>
        <w:tabs>
          <w:tab w:val="left" w:pos="709"/>
          <w:tab w:val="left" w:pos="993"/>
        </w:tabs>
        <w:ind w:left="709" w:hanging="283"/>
        <w:jc w:val="both"/>
        <w:rPr>
          <w:rFonts w:asciiTheme="majorBidi" w:hAnsiTheme="majorBidi" w:cstheme="majorBidi"/>
          <w:color w:val="000000"/>
          <w:sz w:val="24"/>
          <w:szCs w:val="24"/>
        </w:rPr>
      </w:pPr>
      <w:r w:rsidRPr="00B73CB8">
        <w:rPr>
          <w:rFonts w:asciiTheme="majorBidi" w:hAnsiTheme="majorBidi" w:cstheme="majorBidi"/>
          <w:sz w:val="24"/>
          <w:szCs w:val="24"/>
        </w:rPr>
        <w:t>16.</w:t>
      </w:r>
      <w:r w:rsidRPr="00B73CB8">
        <w:rPr>
          <w:rFonts w:asciiTheme="majorBidi" w:hAnsiTheme="majorBidi" w:cstheme="majorBidi"/>
          <w:color w:val="000000"/>
          <w:sz w:val="24"/>
          <w:szCs w:val="24"/>
        </w:rPr>
        <w:t xml:space="preserve">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3D475CA" w14:textId="77777777" w:rsidR="00B73CB8" w:rsidRPr="00B73CB8" w:rsidRDefault="00B73CB8" w:rsidP="00B73CB8">
      <w:pPr>
        <w:tabs>
          <w:tab w:val="left" w:pos="0"/>
          <w:tab w:val="left" w:pos="426"/>
          <w:tab w:val="left" w:pos="567"/>
        </w:tabs>
        <w:suppressAutoHyphens/>
        <w:spacing w:after="0"/>
        <w:jc w:val="both"/>
        <w:rPr>
          <w:rFonts w:asciiTheme="majorBidi" w:hAnsiTheme="majorBidi" w:cstheme="majorBidi"/>
          <w:sz w:val="24"/>
          <w:szCs w:val="24"/>
          <w:lang w:eastAsia="ar-SA"/>
        </w:rPr>
      </w:pPr>
    </w:p>
    <w:p w14:paraId="58B78758" w14:textId="77777777"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Statybos ir infrastruktūros plėtros</w:t>
      </w:r>
    </w:p>
    <w:p w14:paraId="13D02751" w14:textId="54C132E0"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 xml:space="preserve">skyriaus vedėjas         </w:t>
      </w:r>
      <w:r w:rsidRPr="00B73CB8">
        <w:rPr>
          <w:rFonts w:asciiTheme="majorBidi" w:hAnsiTheme="majorBidi" w:cstheme="majorBidi"/>
          <w:sz w:val="24"/>
          <w:szCs w:val="24"/>
        </w:rPr>
        <w:tab/>
      </w:r>
      <w:r w:rsidRPr="00B73CB8">
        <w:rPr>
          <w:rFonts w:asciiTheme="majorBidi" w:hAnsiTheme="majorBidi" w:cstheme="majorBidi"/>
          <w:sz w:val="24"/>
          <w:szCs w:val="24"/>
        </w:rPr>
        <w:tab/>
        <w:t xml:space="preserve">                                                                   Nerijus Malinauskas</w:t>
      </w:r>
    </w:p>
    <w:p w14:paraId="33811AEE" w14:textId="77777777"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ab/>
      </w:r>
      <w:r w:rsidRPr="00B73CB8">
        <w:rPr>
          <w:rFonts w:asciiTheme="majorBidi" w:hAnsiTheme="majorBidi" w:cstheme="majorBidi"/>
          <w:sz w:val="24"/>
          <w:szCs w:val="24"/>
        </w:rPr>
        <w:tab/>
      </w:r>
    </w:p>
    <w:p w14:paraId="7AF2E164" w14:textId="77777777"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ab/>
      </w:r>
      <w:r w:rsidRPr="00B73CB8">
        <w:rPr>
          <w:rFonts w:asciiTheme="majorBidi" w:hAnsiTheme="majorBidi" w:cstheme="majorBidi"/>
          <w:sz w:val="24"/>
          <w:szCs w:val="24"/>
        </w:rPr>
        <w:tab/>
      </w:r>
    </w:p>
    <w:p w14:paraId="52BDBDBA" w14:textId="77777777"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 xml:space="preserve">Parengė: </w:t>
      </w:r>
    </w:p>
    <w:p w14:paraId="542460E9" w14:textId="71BA7B1A"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Statybos ir infrastruktūros plėtros skyriaus                                                                 Vytautas Leika</w:t>
      </w:r>
    </w:p>
    <w:p w14:paraId="12A6AA68" w14:textId="77777777" w:rsidR="00B73CB8" w:rsidRPr="00B73CB8" w:rsidRDefault="00B73CB8" w:rsidP="00B73CB8">
      <w:pPr>
        <w:spacing w:after="0"/>
        <w:ind w:firstLine="426"/>
        <w:jc w:val="both"/>
        <w:rPr>
          <w:rFonts w:asciiTheme="majorBidi" w:hAnsiTheme="majorBidi" w:cstheme="majorBidi"/>
          <w:sz w:val="24"/>
          <w:szCs w:val="24"/>
        </w:rPr>
      </w:pPr>
      <w:r w:rsidRPr="00B73CB8">
        <w:rPr>
          <w:rFonts w:asciiTheme="majorBidi" w:hAnsiTheme="majorBidi" w:cstheme="majorBidi"/>
          <w:sz w:val="24"/>
          <w:szCs w:val="24"/>
        </w:rPr>
        <w:t>vyr. specialistas</w:t>
      </w:r>
    </w:p>
    <w:p w14:paraId="4561EC34" w14:textId="77777777" w:rsidR="00EA0F60" w:rsidRDefault="00EA0F60" w:rsidP="00A3494F">
      <w:pPr>
        <w:spacing w:after="0"/>
        <w:jc w:val="both"/>
        <w:rPr>
          <w:rFonts w:ascii="Times New Roman" w:eastAsia="Times New Roman" w:hAnsi="Times New Roman" w:cs="Times New Roman"/>
          <w:sz w:val="23"/>
          <w:szCs w:val="23"/>
        </w:rPr>
      </w:pPr>
    </w:p>
    <w:p w14:paraId="5A4CE10C" w14:textId="77777777" w:rsidR="00EA0F60" w:rsidRDefault="00EA0F60" w:rsidP="00A3494F">
      <w:pPr>
        <w:spacing w:after="0"/>
        <w:jc w:val="both"/>
        <w:rPr>
          <w:rFonts w:ascii="Times New Roman" w:eastAsia="Times New Roman" w:hAnsi="Times New Roman" w:cs="Times New Roman"/>
          <w:sz w:val="23"/>
          <w:szCs w:val="23"/>
        </w:rPr>
      </w:pPr>
    </w:p>
    <w:p w14:paraId="228A5874" w14:textId="77777777" w:rsidR="00EA0F60" w:rsidRDefault="00EA0F60" w:rsidP="00A3494F">
      <w:pPr>
        <w:spacing w:after="0"/>
        <w:jc w:val="both"/>
        <w:rPr>
          <w:rFonts w:ascii="Times New Roman" w:eastAsia="Times New Roman" w:hAnsi="Times New Roman" w:cs="Times New Roman"/>
          <w:sz w:val="23"/>
          <w:szCs w:val="23"/>
        </w:rPr>
      </w:pPr>
    </w:p>
    <w:p w14:paraId="57B2C1F4" w14:textId="77777777" w:rsidR="00EA0F60" w:rsidRDefault="00EA0F60" w:rsidP="00A3494F">
      <w:pPr>
        <w:spacing w:after="0"/>
        <w:jc w:val="both"/>
        <w:rPr>
          <w:rFonts w:ascii="Times New Roman" w:eastAsia="Times New Roman" w:hAnsi="Times New Roman" w:cs="Times New Roman"/>
          <w:sz w:val="23"/>
          <w:szCs w:val="23"/>
        </w:rPr>
      </w:pPr>
    </w:p>
    <w:p w14:paraId="2834825C" w14:textId="77777777" w:rsidR="00EA0F60" w:rsidRDefault="00EA0F60" w:rsidP="00A3494F">
      <w:pPr>
        <w:spacing w:after="0"/>
        <w:jc w:val="both"/>
        <w:rPr>
          <w:rFonts w:ascii="Times New Roman" w:eastAsia="Times New Roman" w:hAnsi="Times New Roman" w:cs="Times New Roman"/>
          <w:sz w:val="23"/>
          <w:szCs w:val="23"/>
        </w:rPr>
      </w:pPr>
    </w:p>
    <w:p w14:paraId="3ACE2927" w14:textId="77777777" w:rsidR="00EA0F60" w:rsidRDefault="00EA0F60" w:rsidP="00A3494F">
      <w:pPr>
        <w:spacing w:after="0"/>
        <w:jc w:val="both"/>
        <w:rPr>
          <w:rFonts w:ascii="Times New Roman" w:eastAsia="Times New Roman" w:hAnsi="Times New Roman" w:cs="Times New Roman"/>
          <w:sz w:val="23"/>
          <w:szCs w:val="23"/>
        </w:rPr>
      </w:pPr>
    </w:p>
    <w:p w14:paraId="2B19EAE3" w14:textId="77777777" w:rsidR="00EA0F60" w:rsidRDefault="00EA0F60" w:rsidP="00A3494F">
      <w:pPr>
        <w:spacing w:after="0"/>
        <w:jc w:val="both"/>
        <w:rPr>
          <w:rFonts w:ascii="Times New Roman" w:eastAsia="Times New Roman" w:hAnsi="Times New Roman" w:cs="Times New Roman"/>
          <w:sz w:val="23"/>
          <w:szCs w:val="23"/>
        </w:rPr>
      </w:pPr>
    </w:p>
    <w:p w14:paraId="7B81EC4B" w14:textId="77777777" w:rsidR="00EA0F60" w:rsidRDefault="00EA0F60" w:rsidP="00A3494F">
      <w:pPr>
        <w:spacing w:after="0"/>
        <w:jc w:val="both"/>
        <w:rPr>
          <w:rFonts w:ascii="Times New Roman" w:eastAsia="Times New Roman" w:hAnsi="Times New Roman" w:cs="Times New Roman"/>
          <w:sz w:val="23"/>
          <w:szCs w:val="23"/>
        </w:rPr>
      </w:pPr>
    </w:p>
    <w:p w14:paraId="04E21AF9" w14:textId="77777777" w:rsidR="00EA0F60" w:rsidRDefault="00EA0F60" w:rsidP="00A3494F">
      <w:pPr>
        <w:spacing w:after="0"/>
        <w:jc w:val="both"/>
        <w:rPr>
          <w:rFonts w:ascii="Times New Roman" w:eastAsia="Times New Roman" w:hAnsi="Times New Roman" w:cs="Times New Roman"/>
          <w:sz w:val="23"/>
          <w:szCs w:val="23"/>
        </w:rPr>
      </w:pPr>
    </w:p>
    <w:p w14:paraId="119A4298" w14:textId="77777777" w:rsidR="00EA0F60" w:rsidRDefault="00EA0F60" w:rsidP="00A3494F">
      <w:pPr>
        <w:spacing w:after="0"/>
        <w:jc w:val="both"/>
        <w:rPr>
          <w:rFonts w:ascii="Times New Roman" w:eastAsia="Times New Roman" w:hAnsi="Times New Roman" w:cs="Times New Roman"/>
          <w:sz w:val="23"/>
          <w:szCs w:val="23"/>
        </w:rPr>
      </w:pPr>
    </w:p>
    <w:p w14:paraId="2F5D528F" w14:textId="77777777" w:rsidR="00EA0F60" w:rsidRDefault="00EA0F60" w:rsidP="00A3494F">
      <w:pPr>
        <w:spacing w:after="0"/>
        <w:jc w:val="both"/>
        <w:rPr>
          <w:rFonts w:ascii="Times New Roman" w:eastAsia="Times New Roman" w:hAnsi="Times New Roman" w:cs="Times New Roman"/>
          <w:sz w:val="23"/>
          <w:szCs w:val="23"/>
        </w:rPr>
      </w:pPr>
    </w:p>
    <w:p w14:paraId="504BCBD0" w14:textId="77777777" w:rsidR="00EA0F60" w:rsidRDefault="00EA0F60" w:rsidP="00A3494F">
      <w:pPr>
        <w:spacing w:after="0"/>
        <w:jc w:val="both"/>
        <w:rPr>
          <w:rFonts w:ascii="Times New Roman" w:eastAsia="Times New Roman" w:hAnsi="Times New Roman" w:cs="Times New Roman"/>
          <w:sz w:val="23"/>
          <w:szCs w:val="23"/>
        </w:rPr>
      </w:pPr>
    </w:p>
    <w:p w14:paraId="7AB79860" w14:textId="77777777" w:rsidR="00EA0F60" w:rsidRDefault="00EA0F60" w:rsidP="00A3494F">
      <w:pPr>
        <w:spacing w:after="0"/>
        <w:jc w:val="both"/>
        <w:rPr>
          <w:rFonts w:ascii="Times New Roman" w:eastAsia="Times New Roman" w:hAnsi="Times New Roman" w:cs="Times New Roman"/>
          <w:sz w:val="23"/>
          <w:szCs w:val="23"/>
        </w:rPr>
      </w:pPr>
    </w:p>
    <w:p w14:paraId="52E216B3" w14:textId="77777777" w:rsidR="00EA0F60" w:rsidRDefault="00EA0F60" w:rsidP="00A3494F">
      <w:pPr>
        <w:spacing w:after="0"/>
        <w:jc w:val="both"/>
        <w:rPr>
          <w:rFonts w:ascii="Times New Roman" w:eastAsia="Times New Roman" w:hAnsi="Times New Roman" w:cs="Times New Roman"/>
          <w:sz w:val="23"/>
          <w:szCs w:val="23"/>
        </w:rPr>
      </w:pPr>
    </w:p>
    <w:p w14:paraId="4664BB5A" w14:textId="77777777" w:rsidR="00EA0F60" w:rsidRDefault="00EA0F60" w:rsidP="00A3494F">
      <w:pPr>
        <w:spacing w:after="0"/>
        <w:jc w:val="both"/>
        <w:rPr>
          <w:rFonts w:ascii="Times New Roman" w:eastAsia="Times New Roman" w:hAnsi="Times New Roman" w:cs="Times New Roman"/>
          <w:sz w:val="23"/>
          <w:szCs w:val="23"/>
        </w:rPr>
      </w:pPr>
    </w:p>
    <w:p w14:paraId="042F2F5C" w14:textId="77777777" w:rsidR="00EA0F60" w:rsidRDefault="00EA0F60" w:rsidP="00A3494F">
      <w:pPr>
        <w:spacing w:after="0"/>
        <w:jc w:val="both"/>
        <w:rPr>
          <w:rFonts w:ascii="Times New Roman" w:eastAsia="Times New Roman" w:hAnsi="Times New Roman" w:cs="Times New Roman"/>
          <w:sz w:val="23"/>
          <w:szCs w:val="23"/>
        </w:rPr>
      </w:pPr>
    </w:p>
    <w:p w14:paraId="302B85E9" w14:textId="77777777" w:rsidR="00A3494F" w:rsidRDefault="00A3494F" w:rsidP="00A3494F">
      <w:pPr>
        <w:spacing w:after="0"/>
        <w:jc w:val="both"/>
        <w:rPr>
          <w:rFonts w:ascii="Times New Roman" w:eastAsia="Times New Roman" w:hAnsi="Times New Roman" w:cs="Times New Roman"/>
          <w:sz w:val="23"/>
          <w:szCs w:val="23"/>
        </w:rPr>
      </w:pPr>
    </w:p>
    <w:p w14:paraId="29806DA8" w14:textId="77777777" w:rsidR="00F05871" w:rsidRPr="00D66A27" w:rsidRDefault="00F05871" w:rsidP="00A3494F">
      <w:pPr>
        <w:spacing w:after="0"/>
        <w:jc w:val="both"/>
        <w:rPr>
          <w:rFonts w:ascii="Times New Roman" w:eastAsia="Times New Roman" w:hAnsi="Times New Roman" w:cs="Times New Roman"/>
          <w:sz w:val="23"/>
          <w:szCs w:val="23"/>
        </w:rPr>
      </w:pPr>
    </w:p>
    <w:p w14:paraId="73F43DFB" w14:textId="08D97F5F"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5"/>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2169528"/>
      <w:bookmarkStart w:id="58"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7"/>
    </w:p>
    <w:bookmarkEnd w:id="58"/>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9"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bookmarkEnd w:id="59"/>
    <w:p w14:paraId="3D0A5792" w14:textId="77777777" w:rsidR="00CC2BD7" w:rsidRPr="00DF7A6F" w:rsidRDefault="00CC2BD7" w:rsidP="00155B97">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50CE51E8" w14:textId="77777777" w:rsidR="00CC2BD7" w:rsidRPr="00DF7A6F" w:rsidRDefault="00CC2BD7" w:rsidP="00155B97">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16291144" w14:textId="65CE94AD" w:rsidR="00CC2BD7" w:rsidRPr="00DF7A6F" w:rsidRDefault="00CC2BD7" w:rsidP="00155B97">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0882B54" w14:textId="77777777" w:rsidR="00CC2BD7" w:rsidRPr="00DF7A6F" w:rsidRDefault="00CC2BD7" w:rsidP="00155B97">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 xml:space="preserve">4. Jei tiekėjas pasitelkia subtiekėją (-us)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42F31640" w14:textId="77777777" w:rsidR="00CC2BD7" w:rsidRPr="00DF7A6F" w:rsidRDefault="00CC2BD7" w:rsidP="00CC2BD7">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787"/>
        <w:gridCol w:w="3960"/>
        <w:gridCol w:w="4950"/>
      </w:tblGrid>
      <w:tr w:rsidR="00CC2BD7" w:rsidRPr="00DF7A6F" w14:paraId="6AB483F0" w14:textId="77777777" w:rsidTr="00F323B3">
        <w:trPr>
          <w:trHeight w:val="63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95BD6" w14:textId="77777777" w:rsidR="00CC2BD7" w:rsidRPr="00DF7A6F" w:rsidRDefault="00CC2BD7" w:rsidP="0036034D">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3634D844" w14:textId="77777777" w:rsidR="00CC2BD7" w:rsidRPr="00DF7A6F" w:rsidRDefault="00CC2BD7" w:rsidP="0036034D">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7309" w14:textId="77777777" w:rsidR="00CC2BD7" w:rsidRPr="00DF7A6F" w:rsidRDefault="00CC2BD7" w:rsidP="0036034D">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F1F2" w14:textId="77777777" w:rsidR="00CC2BD7" w:rsidRPr="00DF7A6F" w:rsidRDefault="00CC2BD7" w:rsidP="0036034D">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CC2BD7" w:rsidRPr="00DF7A6F" w14:paraId="4175B9E7" w14:textId="77777777" w:rsidTr="00F323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87" w:type="dxa"/>
            <w:tcBorders>
              <w:top w:val="single" w:sz="4" w:space="0" w:color="000000"/>
              <w:left w:val="single" w:sz="4" w:space="0" w:color="000000"/>
              <w:bottom w:val="single" w:sz="4" w:space="0" w:color="000000"/>
              <w:right w:val="single" w:sz="4" w:space="0" w:color="000000"/>
            </w:tcBorders>
          </w:tcPr>
          <w:p w14:paraId="2A3682C7" w14:textId="77777777" w:rsidR="00CC2BD7" w:rsidRPr="00DF7A6F" w:rsidRDefault="00CC2BD7" w:rsidP="0036034D">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843D80D" w14:textId="77777777" w:rsidR="00CC2BD7" w:rsidRPr="00DF7A6F" w:rsidRDefault="00CC2BD7" w:rsidP="0036034D">
            <w:pPr>
              <w:widowControl w:val="0"/>
              <w:spacing w:line="240" w:lineRule="auto"/>
              <w:rPr>
                <w:rFonts w:asciiTheme="majorBidi" w:eastAsia="Calibri" w:hAnsiTheme="majorBidi" w:cstheme="majorBidi"/>
                <w:sz w:val="24"/>
                <w:szCs w:val="24"/>
                <w:lang w:val="en-GB"/>
              </w:rPr>
            </w:pPr>
          </w:p>
        </w:tc>
        <w:tc>
          <w:tcPr>
            <w:tcW w:w="3960" w:type="dxa"/>
            <w:tcBorders>
              <w:top w:val="single" w:sz="4" w:space="0" w:color="000000"/>
              <w:left w:val="single" w:sz="4" w:space="0" w:color="000000"/>
              <w:bottom w:val="single" w:sz="4" w:space="0" w:color="000000"/>
              <w:right w:val="single" w:sz="4" w:space="0" w:color="000000"/>
            </w:tcBorders>
          </w:tcPr>
          <w:p w14:paraId="5202447B" w14:textId="0120B398" w:rsidR="00A23909" w:rsidRPr="00DF7A6F" w:rsidRDefault="00A23909" w:rsidP="00F323B3">
            <w:pPr>
              <w:widowControl w:val="0"/>
              <w:spacing w:line="240" w:lineRule="auto"/>
              <w:jc w:val="both"/>
              <w:rPr>
                <w:rFonts w:asciiTheme="majorBidi" w:eastAsia="Calibri" w:hAnsiTheme="majorBidi" w:cstheme="majorBidi"/>
                <w:sz w:val="24"/>
                <w:szCs w:val="24"/>
                <w:lang w:val="pt-BR"/>
              </w:rPr>
            </w:pPr>
            <w:r w:rsidRPr="00DF7A6F">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iki pasiūlymo pateikimo termino pabaigos arba per laiką nuo tiekėjo įregistravimo dienos (jeigu tiekėjas vykdė veiklą mažiau nei 5 metus iki pasiūlymų pateikimo termino pabaigos)  pagal vieną ar daugiau </w:t>
            </w:r>
            <w:r w:rsidRPr="00DF7A6F">
              <w:rPr>
                <w:rFonts w:asciiTheme="majorBidi" w:hAnsiTheme="majorBidi" w:cstheme="majorBidi"/>
                <w:color w:val="000000" w:themeColor="text1"/>
                <w:sz w:val="24"/>
                <w:szCs w:val="24"/>
              </w:rPr>
              <w:lastRenderedPageBreak/>
              <w:t xml:space="preserve">sutarčių yra tinkamai atlikęs ypatingų </w:t>
            </w:r>
            <w:r>
              <w:rPr>
                <w:rFonts w:asciiTheme="majorBidi" w:hAnsiTheme="majorBidi" w:cstheme="majorBidi"/>
                <w:color w:val="000000" w:themeColor="text1"/>
                <w:sz w:val="24"/>
                <w:szCs w:val="24"/>
              </w:rPr>
              <w:t>ir/</w:t>
            </w:r>
            <w:r w:rsidRPr="00DF7A6F">
              <w:rPr>
                <w:rFonts w:asciiTheme="majorBidi" w:hAnsiTheme="majorBidi" w:cstheme="majorBidi"/>
                <w:color w:val="000000" w:themeColor="text1"/>
                <w:sz w:val="24"/>
                <w:szCs w:val="24"/>
              </w:rPr>
              <w:t xml:space="preserve">arba neypatingų, </w:t>
            </w:r>
            <w:r>
              <w:rPr>
                <w:rFonts w:asciiTheme="majorBidi" w:hAnsiTheme="majorBidi" w:cstheme="majorBidi"/>
                <w:color w:val="000000" w:themeColor="text1"/>
                <w:sz w:val="24"/>
                <w:szCs w:val="24"/>
              </w:rPr>
              <w:t>ir/</w:t>
            </w:r>
            <w:r w:rsidRPr="00DF7A6F">
              <w:rPr>
                <w:rFonts w:asciiTheme="majorBidi" w:hAnsiTheme="majorBidi" w:cstheme="majorBidi"/>
                <w:color w:val="000000" w:themeColor="text1"/>
                <w:sz w:val="24"/>
                <w:szCs w:val="24"/>
              </w:rPr>
              <w:t>arba nesudėtingų</w:t>
            </w:r>
            <w:r>
              <w:rPr>
                <w:rFonts w:asciiTheme="majorBidi" w:hAnsiTheme="majorBidi" w:cstheme="majorBidi"/>
                <w:color w:val="000000" w:themeColor="text1"/>
                <w:sz w:val="24"/>
                <w:szCs w:val="24"/>
              </w:rPr>
              <w:t xml:space="preserve"> inžinerinių</w:t>
            </w:r>
            <w:r w:rsidRPr="00DF7A6F">
              <w:rPr>
                <w:rFonts w:asciiTheme="majorBidi" w:hAnsiTheme="majorBidi" w:cstheme="majorBidi"/>
                <w:color w:val="000000" w:themeColor="text1"/>
                <w:sz w:val="24"/>
                <w:szCs w:val="24"/>
              </w:rPr>
              <w:t xml:space="preserve"> statinių (Statinių grupė: kiti inžineriniai statiniai, pogrupis: sporto paskirties inžineriniai statiniai) naujos statybos arba rekonstrukcijos, arba paprastojo remonto darbų už ne mažiau kaip </w:t>
            </w:r>
            <w:r w:rsidR="000A648B">
              <w:rPr>
                <w:rFonts w:asciiTheme="majorBidi" w:hAnsiTheme="majorBidi" w:cstheme="majorBidi"/>
                <w:color w:val="000000" w:themeColor="text1"/>
                <w:sz w:val="24"/>
                <w:szCs w:val="24"/>
              </w:rPr>
              <w:t>85</w:t>
            </w:r>
            <w:r w:rsidRPr="00DF7A6F">
              <w:rPr>
                <w:rFonts w:asciiTheme="majorBidi" w:hAnsiTheme="majorBidi" w:cstheme="majorBidi"/>
                <w:color w:val="000000" w:themeColor="text1"/>
                <w:sz w:val="24"/>
                <w:szCs w:val="24"/>
              </w:rPr>
              <w:t xml:space="preserve"> 000 Eur be PVM</w:t>
            </w:r>
            <w:r w:rsidRPr="00DF7A6F">
              <w:rPr>
                <w:rFonts w:asciiTheme="majorBidi" w:eastAsia="Calibri" w:hAnsiTheme="majorBidi" w:cstheme="majorBidi"/>
                <w:sz w:val="24"/>
                <w:szCs w:val="24"/>
                <w:lang w:val="pt-BR"/>
              </w:rPr>
              <w:t xml:space="preserve"> </w:t>
            </w:r>
          </w:p>
          <w:p w14:paraId="55B39420" w14:textId="77777777" w:rsidR="00CC2BD7" w:rsidRPr="006F0D1A" w:rsidRDefault="00CC2BD7" w:rsidP="00BC763B">
            <w:pPr>
              <w:jc w:val="both"/>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4950" w:type="dxa"/>
            <w:tcBorders>
              <w:top w:val="single" w:sz="4" w:space="0" w:color="000000"/>
              <w:left w:val="single" w:sz="4" w:space="0" w:color="000000"/>
              <w:bottom w:val="single" w:sz="4" w:space="0" w:color="000000"/>
              <w:right w:val="single" w:sz="4" w:space="0" w:color="000000"/>
            </w:tcBorders>
          </w:tcPr>
          <w:p w14:paraId="65466424" w14:textId="77777777" w:rsidR="00CC2BD7" w:rsidRPr="006473D4" w:rsidRDefault="00CC2BD7" w:rsidP="004265CD">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7F435ABC" w14:textId="5E9677F4" w:rsidR="00F323B3" w:rsidRPr="00DF7A6F" w:rsidRDefault="00F323B3" w:rsidP="000A648B">
            <w:pPr>
              <w:snapToGrid w:val="0"/>
              <w:ind w:right="-15"/>
              <w:jc w:val="both"/>
              <w:rPr>
                <w:rFonts w:asciiTheme="majorBidi" w:hAnsiTheme="majorBidi" w:cstheme="majorBidi"/>
                <w:bCs/>
                <w:sz w:val="24"/>
                <w:szCs w:val="24"/>
              </w:rPr>
            </w:pPr>
            <w:r w:rsidRPr="00DF7A6F">
              <w:rPr>
                <w:rFonts w:asciiTheme="majorBidi" w:hAnsiTheme="majorBidi" w:cstheme="majorBidi"/>
                <w:bCs/>
                <w:sz w:val="24"/>
                <w:szCs w:val="24"/>
              </w:rPr>
              <w:t xml:space="preserve">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w:t>
            </w:r>
            <w:r w:rsidRPr="00DF7A6F">
              <w:rPr>
                <w:rFonts w:asciiTheme="majorBidi" w:hAnsiTheme="majorBidi" w:cstheme="majorBidi"/>
                <w:bCs/>
                <w:sz w:val="24"/>
                <w:szCs w:val="24"/>
              </w:rPr>
              <w:lastRenderedPageBreak/>
              <w:t xml:space="preserve">darbais laiko: ypatingų </w:t>
            </w:r>
            <w:r>
              <w:rPr>
                <w:rFonts w:asciiTheme="majorBidi" w:hAnsiTheme="majorBidi" w:cstheme="majorBidi"/>
                <w:bCs/>
                <w:sz w:val="24"/>
                <w:szCs w:val="24"/>
              </w:rPr>
              <w:t>ir/</w:t>
            </w:r>
            <w:r w:rsidRPr="00DF7A6F">
              <w:rPr>
                <w:rFonts w:asciiTheme="majorBidi" w:hAnsiTheme="majorBidi" w:cstheme="majorBidi"/>
                <w:bCs/>
                <w:sz w:val="24"/>
                <w:szCs w:val="24"/>
              </w:rPr>
              <w:t xml:space="preserve">arba neypatingų, </w:t>
            </w:r>
            <w:r>
              <w:rPr>
                <w:rFonts w:asciiTheme="majorBidi" w:hAnsiTheme="majorBidi" w:cstheme="majorBidi"/>
                <w:bCs/>
                <w:sz w:val="24"/>
                <w:szCs w:val="24"/>
              </w:rPr>
              <w:t>ir/</w:t>
            </w:r>
            <w:r w:rsidRPr="00DF7A6F">
              <w:rPr>
                <w:rFonts w:asciiTheme="majorBidi" w:hAnsiTheme="majorBidi" w:cstheme="majorBidi"/>
                <w:bCs/>
                <w:sz w:val="24"/>
                <w:szCs w:val="24"/>
              </w:rPr>
              <w:t>arba nesudėtingų</w:t>
            </w:r>
            <w:r>
              <w:rPr>
                <w:rFonts w:asciiTheme="majorBidi" w:hAnsiTheme="majorBidi" w:cstheme="majorBidi"/>
                <w:bCs/>
                <w:sz w:val="24"/>
                <w:szCs w:val="24"/>
              </w:rPr>
              <w:t xml:space="preserve"> in</w:t>
            </w:r>
            <w:r w:rsidR="000A648B">
              <w:rPr>
                <w:rFonts w:asciiTheme="majorBidi" w:hAnsiTheme="majorBidi" w:cstheme="majorBidi"/>
                <w:bCs/>
                <w:sz w:val="24"/>
                <w:szCs w:val="24"/>
              </w:rPr>
              <w:t>ž</w:t>
            </w:r>
            <w:r>
              <w:rPr>
                <w:rFonts w:asciiTheme="majorBidi" w:hAnsiTheme="majorBidi" w:cstheme="majorBidi"/>
                <w:bCs/>
                <w:sz w:val="24"/>
                <w:szCs w:val="24"/>
              </w:rPr>
              <w:t>inerinių</w:t>
            </w:r>
            <w:r w:rsidRPr="00DF7A6F">
              <w:rPr>
                <w:rFonts w:asciiTheme="majorBidi" w:hAnsiTheme="majorBidi" w:cstheme="majorBidi"/>
                <w:bCs/>
                <w:sz w:val="24"/>
                <w:szCs w:val="24"/>
              </w:rPr>
              <w:t xml:space="preserve"> statinių (Statinių grupė: kiti inžineriniai statiniai, pogrupis: sporto paskirties inžineriniai statiniai) naujos statybos arba rekonstrukcijos, arba paprastojo remonto darbus. Pažymose turi būti nurodyta darbų atlikimo vertė, data ir vieta, ar darbai buvo atlikti ir užbaigti pagal darbų atlikimą reglamentuojančių teisės aktų bei pirkimo sutarties reikalavimus.</w:t>
            </w:r>
          </w:p>
          <w:p w14:paraId="5F038EA6" w14:textId="77777777" w:rsidR="00CC2BD7" w:rsidRPr="006473D4" w:rsidRDefault="00CC2BD7" w:rsidP="0036034D">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26846DD1" w14:textId="77777777" w:rsidR="00CC2BD7" w:rsidRPr="006473D4" w:rsidRDefault="00CC2BD7" w:rsidP="0036034D">
            <w:pPr>
              <w:snapToGrid w:val="0"/>
              <w:ind w:right="-108"/>
              <w:jc w:val="both"/>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5C6997A0" w14:textId="77777777" w:rsidR="00CC2BD7" w:rsidRPr="00DF7A6F" w:rsidRDefault="00CC2BD7" w:rsidP="00CC2BD7">
      <w:pPr>
        <w:widowControl w:val="0"/>
        <w:spacing w:line="240" w:lineRule="auto"/>
        <w:rPr>
          <w:rFonts w:asciiTheme="majorBidi" w:eastAsiaTheme="minorHAnsi" w:hAnsiTheme="majorBidi" w:cstheme="majorBidi"/>
          <w:sz w:val="24"/>
          <w:szCs w:val="24"/>
          <w:lang w:eastAsia="en-US"/>
        </w:rPr>
      </w:pPr>
    </w:p>
    <w:p w14:paraId="320B31E2" w14:textId="77777777" w:rsidR="00155B97" w:rsidRPr="005B6195" w:rsidRDefault="00155B97" w:rsidP="00155B97">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728573EE" w14:textId="77777777" w:rsidR="00155B97" w:rsidRPr="005B6195" w:rsidRDefault="00155B97" w:rsidP="00155B9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155B97" w:rsidRPr="005B6195" w14:paraId="141A3FBC" w14:textId="77777777" w:rsidTr="0036034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BD6095" w14:textId="77777777" w:rsidR="00155B97" w:rsidRPr="005B6195" w:rsidRDefault="00155B97" w:rsidP="0036034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2EF5FD" w14:textId="77777777" w:rsidR="00155B97" w:rsidRPr="005B6195" w:rsidRDefault="00155B97" w:rsidP="0036034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9FDE26" w14:textId="77777777" w:rsidR="00155B97" w:rsidRPr="005B6195" w:rsidRDefault="00155B97" w:rsidP="0036034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155B97" w:rsidRPr="005B6195" w14:paraId="2A5C968D" w14:textId="77777777" w:rsidTr="0036034D">
        <w:tc>
          <w:tcPr>
            <w:tcW w:w="576" w:type="dxa"/>
            <w:tcBorders>
              <w:top w:val="single" w:sz="4" w:space="0" w:color="000000"/>
              <w:left w:val="single" w:sz="4" w:space="0" w:color="000000"/>
              <w:bottom w:val="single" w:sz="4" w:space="0" w:color="000000"/>
              <w:right w:val="single" w:sz="4" w:space="0" w:color="000000"/>
            </w:tcBorders>
          </w:tcPr>
          <w:p w14:paraId="4E0BC04D" w14:textId="77777777" w:rsidR="00155B97" w:rsidRPr="005B6195" w:rsidRDefault="00155B97" w:rsidP="0036034D">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3DD1BDF" w14:textId="77777777" w:rsidR="00155B97" w:rsidRPr="005B6195" w:rsidRDefault="00155B97" w:rsidP="0036034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0" w:name="_Hlk184802106"/>
            <w:r w:rsidRPr="005B6195">
              <w:rPr>
                <w:rFonts w:asciiTheme="majorBidi" w:hAnsiTheme="majorBidi" w:cstheme="majorBidi"/>
                <w:sz w:val="24"/>
                <w:szCs w:val="24"/>
              </w:rPr>
              <w:t xml:space="preserve">aplinkos apsaugos vadybos sistemos reikalavimus </w:t>
            </w:r>
            <w:bookmarkEnd w:id="60"/>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8301F1" w14:textId="77777777" w:rsidR="00155B97" w:rsidRPr="005B6195" w:rsidRDefault="00155B97" w:rsidP="0036034D">
            <w:pPr>
              <w:autoSpaceDE w:val="0"/>
              <w:autoSpaceDN w:val="0"/>
              <w:adjustRightInd w:val="0"/>
              <w:jc w:val="both"/>
              <w:rPr>
                <w:rFonts w:asciiTheme="majorBidi" w:hAnsiTheme="majorBidi" w:cstheme="majorBidi"/>
                <w:sz w:val="24"/>
                <w:szCs w:val="24"/>
              </w:rPr>
            </w:pPr>
          </w:p>
          <w:p w14:paraId="70EE62C6" w14:textId="77777777" w:rsidR="00155B97" w:rsidRPr="005B6195" w:rsidRDefault="00155B97" w:rsidP="0036034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450392C"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14AE0E8D"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7470E839"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A89CAF8" w14:textId="77777777" w:rsidR="00155B97" w:rsidRPr="005B6195" w:rsidRDefault="00155B97" w:rsidP="0036034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33C541B" w14:textId="77777777" w:rsidR="00155B97" w:rsidRPr="005B6195" w:rsidRDefault="00155B97" w:rsidP="0036034D">
            <w:pPr>
              <w:snapToGrid w:val="0"/>
              <w:ind w:right="-108"/>
              <w:jc w:val="both"/>
              <w:rPr>
                <w:rFonts w:asciiTheme="majorBidi" w:hAnsiTheme="majorBidi" w:cstheme="majorBidi"/>
                <w:sz w:val="24"/>
                <w:szCs w:val="24"/>
              </w:rPr>
            </w:pPr>
          </w:p>
          <w:p w14:paraId="3C733247" w14:textId="77777777" w:rsidR="00155B97" w:rsidRPr="005B6195" w:rsidRDefault="00155B97" w:rsidP="0036034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3D087803" w14:textId="77777777" w:rsidR="00155B97" w:rsidRPr="005B6195" w:rsidRDefault="00155B97" w:rsidP="00155B97">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lastRenderedPageBreak/>
        <w:t>*</w:t>
      </w:r>
      <w:r w:rsidRPr="005B6195">
        <w:rPr>
          <w:rFonts w:asciiTheme="majorBidi" w:hAnsiTheme="majorBidi" w:cstheme="majorBidi"/>
          <w:i/>
          <w:iCs/>
          <w:sz w:val="24"/>
          <w:szCs w:val="24"/>
        </w:rPr>
        <w:t xml:space="preserve">Kiti </w:t>
      </w:r>
      <w:bookmarkStart w:id="61" w:name="_Hlk184801119"/>
      <w:r w:rsidRPr="005B6195">
        <w:rPr>
          <w:rFonts w:asciiTheme="majorBidi" w:hAnsiTheme="majorBidi" w:cstheme="majorBidi"/>
          <w:i/>
          <w:iCs/>
          <w:sz w:val="24"/>
          <w:szCs w:val="24"/>
        </w:rPr>
        <w:t xml:space="preserve">lygiaverčiai aplinkos apsaugos vadybos užtikrinimo priemonių įrodymai </w:t>
      </w:r>
      <w:bookmarkEnd w:id="61"/>
    </w:p>
    <w:p w14:paraId="08F0EE4C"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DF29FF8"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FEFB612"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2A28CD99"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642033"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E343884"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646900AF" w14:textId="77777777" w:rsidR="00155B97" w:rsidRPr="005B6195" w:rsidRDefault="00155B97" w:rsidP="00155B97">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2B4C2699" w14:textId="77777777" w:rsidR="00155B97" w:rsidRPr="005B6195" w:rsidRDefault="00155B97" w:rsidP="00155B97">
      <w:pPr>
        <w:spacing w:after="0"/>
        <w:jc w:val="both"/>
        <w:rPr>
          <w:rFonts w:asciiTheme="majorBidi" w:hAnsiTheme="majorBidi" w:cstheme="majorBidi"/>
          <w:i/>
          <w:iCs/>
          <w:sz w:val="24"/>
          <w:szCs w:val="24"/>
          <w:lang w:eastAsia="ar-SA"/>
        </w:rPr>
      </w:pPr>
    </w:p>
    <w:p w14:paraId="23717A13" w14:textId="77777777" w:rsidR="00155B97" w:rsidRPr="005B6195" w:rsidRDefault="00155B97" w:rsidP="00155B97">
      <w:pPr>
        <w:spacing w:after="0"/>
        <w:jc w:val="both"/>
        <w:rPr>
          <w:rFonts w:asciiTheme="majorBidi" w:hAnsiTheme="majorBidi" w:cstheme="majorBidi"/>
          <w:noProof/>
          <w:sz w:val="24"/>
          <w:szCs w:val="24"/>
        </w:rPr>
      </w:pPr>
      <w:r>
        <w:rPr>
          <w:rFonts w:asciiTheme="majorBidi" w:hAnsiTheme="majorBidi" w:cstheme="majorBidi"/>
          <w:sz w:val="24"/>
          <w:szCs w:val="24"/>
        </w:rPr>
        <w:t>6</w:t>
      </w:r>
      <w:r w:rsidRPr="005B6195">
        <w:rPr>
          <w:rFonts w:asciiTheme="majorBidi" w:hAnsiTheme="majorBidi" w:cstheme="majorBidi"/>
          <w:sz w:val="24"/>
          <w:szCs w:val="24"/>
        </w:rPr>
        <w:t xml:space="preserve">.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5364F11C" w14:textId="77777777" w:rsidR="00155B97" w:rsidRPr="005B6195" w:rsidRDefault="00155B97" w:rsidP="00155B9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Pr="005B6195">
        <w:rPr>
          <w:rFonts w:asciiTheme="majorBidi" w:hAnsiTheme="majorBidi" w:cstheme="majorBidi"/>
          <w:bCs/>
          <w:color w:val="000000"/>
          <w:sz w:val="24"/>
          <w:szCs w:val="24"/>
        </w:rPr>
        <w:t xml:space="preserve">.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6282A094" w14:textId="77777777" w:rsidR="00155B97" w:rsidRPr="005B6195" w:rsidRDefault="00155B97" w:rsidP="00155B9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2" w:name="_Hlk184801228"/>
      <w:r w:rsidRPr="005B6195">
        <w:rPr>
          <w:rFonts w:asciiTheme="majorBidi" w:hAnsiTheme="majorBidi" w:cstheme="majorBidi"/>
          <w:color w:val="000000"/>
          <w:sz w:val="24"/>
          <w:szCs w:val="24"/>
        </w:rPr>
        <w:t>Perkančiosios organizacijos prašymu (</w:t>
      </w:r>
      <w:bookmarkStart w:id="63" w:name="_Hlk184802233"/>
      <w:r w:rsidRPr="005B6195">
        <w:rPr>
          <w:rFonts w:asciiTheme="majorBidi" w:hAnsiTheme="majorBidi" w:cstheme="majorBidi"/>
          <w:color w:val="000000"/>
          <w:sz w:val="24"/>
          <w:szCs w:val="24"/>
        </w:rPr>
        <w:t>prieš nustatant laimėjusį pasiūlymą</w:t>
      </w:r>
      <w:bookmarkEnd w:id="63"/>
      <w:r w:rsidRPr="005B6195">
        <w:rPr>
          <w:rFonts w:asciiTheme="majorBidi" w:hAnsiTheme="majorBidi" w:cstheme="majorBidi"/>
          <w:color w:val="000000"/>
          <w:sz w:val="24"/>
          <w:szCs w:val="24"/>
        </w:rPr>
        <w:t>)</w:t>
      </w:r>
      <w:bookmarkEnd w:id="62"/>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33BA17D0" w14:textId="62171ED7" w:rsidR="00845AAC" w:rsidRPr="009A0EBD" w:rsidRDefault="00155B97" w:rsidP="009A0EBD">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4"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Start w:id="65" w:name="_Toc192169529"/>
      <w:bookmarkStart w:id="66" w:name="_Ref38291379"/>
      <w:bookmarkStart w:id="67" w:name="_Ref38291394"/>
      <w:bookmarkStart w:id="68" w:name="_Ref38898251"/>
      <w:bookmarkEnd w:id="64"/>
    </w:p>
    <w:p w14:paraId="5D0FDE6E" w14:textId="164A1952"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5"/>
      <w:r w:rsidRPr="005B6195">
        <w:rPr>
          <w:rFonts w:asciiTheme="majorBidi" w:eastAsia="Calibri" w:hAnsiTheme="majorBidi"/>
          <w:color w:val="auto"/>
          <w:sz w:val="24"/>
          <w:szCs w:val="24"/>
        </w:rPr>
        <w:t xml:space="preserve"> </w:t>
      </w:r>
      <w:bookmarkEnd w:id="66"/>
      <w:bookmarkEnd w:id="67"/>
      <w:bookmarkEnd w:id="68"/>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080E32">
      <w:pPr>
        <w:pStyle w:val="Antrat2"/>
        <w:keepNext w:val="0"/>
        <w:keepLines w:val="0"/>
        <w:widowControl w:val="0"/>
        <w:spacing w:before="0"/>
        <w:rPr>
          <w:rFonts w:asciiTheme="majorBidi" w:eastAsia="Calibri" w:hAnsiTheme="majorBidi"/>
          <w:color w:val="auto"/>
          <w:sz w:val="24"/>
          <w:szCs w:val="24"/>
        </w:rPr>
      </w:pPr>
      <w:bookmarkStart w:id="69" w:name="_Ref38540913"/>
      <w:bookmarkStart w:id="70" w:name="_Ref38898051"/>
      <w:bookmarkStart w:id="71" w:name="_Ref38901392"/>
    </w:p>
    <w:p w14:paraId="5E87D462" w14:textId="77777777" w:rsidR="00080E32" w:rsidRDefault="00080E32" w:rsidP="00080E32"/>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2"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9"/>
      <w:bookmarkEnd w:id="70"/>
      <w:bookmarkEnd w:id="71"/>
      <w:bookmarkEnd w:id="72"/>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6D1D0A49"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9A0EBD">
        <w:rPr>
          <w:rFonts w:asciiTheme="majorBidi" w:hAnsiTheme="majorBidi" w:cstheme="majorBidi"/>
          <w:b/>
          <w:bCs/>
          <w:sz w:val="24"/>
          <w:szCs w:val="24"/>
        </w:rPr>
        <w:t>UTENOS DAUNIŠKIO GIMNAZIJOS STADIONO REMONTO DARBAI</w:t>
      </w:r>
      <w:r w:rsidR="00365F93">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2DFED489" w:rsidR="0000367D" w:rsidRPr="00E96850" w:rsidRDefault="00365F93" w:rsidP="00134E7D">
            <w:pPr>
              <w:jc w:val="both"/>
              <w:rPr>
                <w:rFonts w:asciiTheme="majorBidi" w:hAnsiTheme="majorBidi" w:cstheme="majorBidi"/>
                <w:sz w:val="24"/>
                <w:szCs w:val="24"/>
              </w:rPr>
            </w:pPr>
            <w:r>
              <w:rPr>
                <w:rFonts w:asciiTheme="majorBidi" w:hAnsiTheme="majorBidi" w:cstheme="majorBidi"/>
                <w:sz w:val="24"/>
                <w:szCs w:val="24"/>
              </w:rPr>
              <w:t xml:space="preserve">Utenos </w:t>
            </w:r>
            <w:r w:rsidR="001F0E35">
              <w:rPr>
                <w:rFonts w:asciiTheme="majorBidi" w:hAnsiTheme="majorBidi" w:cstheme="majorBidi"/>
                <w:sz w:val="24"/>
                <w:szCs w:val="24"/>
              </w:rPr>
              <w:t>Dauniškio gimnazijos stadiono remonto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lastRenderedPageBreak/>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w:t>
      </w:r>
      <w:r w:rsidRPr="00351D72">
        <w:rPr>
          <w:rFonts w:asciiTheme="majorBidi" w:eastAsia="Calibri" w:hAnsiTheme="majorBidi" w:cstheme="majorBidi"/>
          <w:sz w:val="24"/>
          <w:szCs w:val="24"/>
        </w:rPr>
        <w:lastRenderedPageBreak/>
        <w:t>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5682207F" w14:textId="77777777" w:rsidR="001F0E35" w:rsidRDefault="001F0E35" w:rsidP="00F17573">
      <w:pPr>
        <w:widowControl w:val="0"/>
        <w:spacing w:after="0" w:line="240" w:lineRule="auto"/>
        <w:rPr>
          <w:rFonts w:asciiTheme="majorBidi" w:hAnsiTheme="majorBidi" w:cstheme="majorBidi"/>
          <w:sz w:val="24"/>
          <w:szCs w:val="24"/>
        </w:rPr>
      </w:pPr>
    </w:p>
    <w:p w14:paraId="128FFC1C" w14:textId="77777777" w:rsidR="001F0E35" w:rsidRDefault="001F0E35" w:rsidP="00F17573">
      <w:pPr>
        <w:widowControl w:val="0"/>
        <w:spacing w:after="0" w:line="240" w:lineRule="auto"/>
        <w:rPr>
          <w:rFonts w:asciiTheme="majorBidi" w:hAnsiTheme="majorBidi" w:cstheme="majorBidi"/>
          <w:sz w:val="24"/>
          <w:szCs w:val="24"/>
        </w:rPr>
      </w:pPr>
    </w:p>
    <w:p w14:paraId="59E6565E" w14:textId="77777777" w:rsidR="001F0E35" w:rsidRDefault="001F0E35" w:rsidP="00F17573">
      <w:pPr>
        <w:widowControl w:val="0"/>
        <w:spacing w:after="0" w:line="240" w:lineRule="auto"/>
        <w:rPr>
          <w:rFonts w:asciiTheme="majorBidi" w:hAnsiTheme="majorBidi" w:cstheme="majorBidi"/>
          <w:sz w:val="24"/>
          <w:szCs w:val="24"/>
        </w:rPr>
      </w:pPr>
    </w:p>
    <w:p w14:paraId="42488383" w14:textId="77777777" w:rsidR="001F0E35" w:rsidRDefault="001F0E35" w:rsidP="00F17573">
      <w:pPr>
        <w:widowControl w:val="0"/>
        <w:spacing w:after="0" w:line="240" w:lineRule="auto"/>
        <w:rPr>
          <w:rFonts w:asciiTheme="majorBidi" w:hAnsiTheme="majorBidi" w:cstheme="majorBidi"/>
          <w:sz w:val="24"/>
          <w:szCs w:val="24"/>
        </w:rPr>
      </w:pPr>
    </w:p>
    <w:p w14:paraId="17BDE40D" w14:textId="77777777" w:rsidR="001F0E35" w:rsidRDefault="001F0E35" w:rsidP="00F17573">
      <w:pPr>
        <w:widowControl w:val="0"/>
        <w:spacing w:after="0" w:line="240" w:lineRule="auto"/>
        <w:rPr>
          <w:rFonts w:asciiTheme="majorBidi" w:hAnsiTheme="majorBidi" w:cstheme="majorBidi"/>
          <w:sz w:val="24"/>
          <w:szCs w:val="24"/>
        </w:rPr>
      </w:pPr>
    </w:p>
    <w:p w14:paraId="0F373407" w14:textId="77777777" w:rsidR="001F0E35" w:rsidRDefault="001F0E35" w:rsidP="00F17573">
      <w:pPr>
        <w:widowControl w:val="0"/>
        <w:spacing w:after="0" w:line="240" w:lineRule="auto"/>
        <w:rPr>
          <w:rFonts w:asciiTheme="majorBidi" w:hAnsiTheme="majorBidi" w:cstheme="majorBidi"/>
          <w:sz w:val="24"/>
          <w:szCs w:val="24"/>
        </w:rPr>
      </w:pPr>
    </w:p>
    <w:p w14:paraId="7AA115F7" w14:textId="77777777" w:rsidR="001F0E35" w:rsidRDefault="001F0E35"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3" w:name="_Ref39484039"/>
      <w:bookmarkStart w:id="74" w:name="_Ref40278562"/>
      <w:bookmarkStart w:id="75"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3"/>
      <w:bookmarkEnd w:id="74"/>
      <w:bookmarkEnd w:id="75"/>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6"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6"/>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7" w:name="_Toc192169532"/>
      <w:bookmarkStart w:id="78" w:name="_Ref39586171"/>
      <w:bookmarkStart w:id="79" w:name="_Ref39673580"/>
      <w:bookmarkStart w:id="80"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1" w:name="_Hlk128411844"/>
      <w:bookmarkEnd w:id="77"/>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2" w:name="_Toc128472219"/>
      <w:bookmarkStart w:id="83" w:name="_Toc145668373"/>
      <w:bookmarkStart w:id="84"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2"/>
      <w:bookmarkEnd w:id="83"/>
      <w:bookmarkEnd w:id="84"/>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1"/>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5" w:name="_Hlk178759397"/>
      <w:r w:rsidRPr="005B6195">
        <w:rPr>
          <w:rFonts w:asciiTheme="majorBidi" w:eastAsia="Times New Roman" w:hAnsiTheme="majorBidi" w:cstheme="majorBidi"/>
          <w:sz w:val="24"/>
          <w:szCs w:val="24"/>
        </w:rPr>
        <w:t xml:space="preserve">Lietuvos Respublikos viešųjų pirkimų įstatymo </w:t>
      </w:r>
      <w:bookmarkEnd w:id="85"/>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6" w:name="part_0bf49b47971946ecbbec156f895bdd28"/>
      <w:bookmarkEnd w:id="86"/>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7" w:name="part_ce0c1ec65cd04504a5c7e7a6019a52b2"/>
      <w:bookmarkEnd w:id="87"/>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8"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8"/>
      <w:bookmarkEnd w:id="79"/>
      <w:bookmarkEnd w:id="80"/>
      <w:bookmarkEnd w:id="88"/>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Ref39673589"/>
      <w:bookmarkStart w:id="90"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1" w:name="_Hlk128411749"/>
      <w:r w:rsidR="00041C18" w:rsidRPr="005B6195">
        <w:rPr>
          <w:rFonts w:asciiTheme="majorBidi" w:hAnsiTheme="majorBidi"/>
          <w:color w:val="auto"/>
          <w:sz w:val="24"/>
          <w:szCs w:val="24"/>
        </w:rPr>
        <w:t>Pažyma apie pasitelkiamus subrangovus/subtiekėjus/kvazisubtiekėjus</w:t>
      </w:r>
      <w:bookmarkEnd w:id="91"/>
      <w:r w:rsidRPr="005B6195">
        <w:rPr>
          <w:rFonts w:asciiTheme="majorBidi" w:eastAsia="Calibri" w:hAnsiTheme="majorBidi"/>
          <w:color w:val="auto"/>
          <w:sz w:val="24"/>
          <w:szCs w:val="24"/>
        </w:rPr>
        <w:t>“</w:t>
      </w:r>
      <w:bookmarkEnd w:id="89"/>
      <w:bookmarkEnd w:id="90"/>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92"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2"/>
    </w:p>
    <w:p w14:paraId="0FE90482" w14:textId="77777777" w:rsidR="00F2402B" w:rsidRDefault="00F2402B" w:rsidP="00F2402B">
      <w:pPr>
        <w:suppressAutoHyphens/>
        <w:autoSpaceDN w:val="0"/>
        <w:spacing w:after="0" w:line="240" w:lineRule="auto"/>
        <w:jc w:val="center"/>
        <w:rPr>
          <w:rFonts w:ascii="Times New Roman" w:eastAsia="Times New Roman" w:hAnsi="Times New Roman" w:cs="Times New Roman"/>
          <w:b/>
          <w:bCs/>
        </w:rPr>
      </w:pPr>
    </w:p>
    <w:p w14:paraId="4046B189" w14:textId="77777777" w:rsidR="00F2402B" w:rsidRDefault="00F2402B" w:rsidP="00F2402B">
      <w:pPr>
        <w:suppressAutoHyphens/>
        <w:autoSpaceDN w:val="0"/>
        <w:spacing w:after="0" w:line="240" w:lineRule="auto"/>
        <w:jc w:val="center"/>
        <w:rPr>
          <w:rFonts w:ascii="Times New Roman" w:eastAsia="Times New Roman" w:hAnsi="Times New Roman" w:cs="Times New Roman"/>
          <w:b/>
          <w:bCs/>
        </w:rPr>
      </w:pPr>
    </w:p>
    <w:p w14:paraId="71F40566" w14:textId="77777777" w:rsidR="00CB7251" w:rsidRPr="00FE2EEC" w:rsidRDefault="00CB7251" w:rsidP="00CB7251">
      <w:pPr>
        <w:suppressAutoHyphens/>
        <w:autoSpaceDN w:val="0"/>
        <w:spacing w:after="0" w:line="240" w:lineRule="auto"/>
        <w:jc w:val="center"/>
        <w:textAlignment w:val="baseline"/>
        <w:rPr>
          <w:rFonts w:asciiTheme="majorBidi" w:eastAsia="Times New Roman" w:hAnsiTheme="majorBidi" w:cstheme="majorBidi"/>
          <w:b/>
          <w:bCs/>
          <w:sz w:val="24"/>
          <w:szCs w:val="24"/>
        </w:rPr>
      </w:pPr>
      <w:r w:rsidRPr="00FE2EEC">
        <w:rPr>
          <w:rFonts w:asciiTheme="majorBidi" w:eastAsia="Times New Roman" w:hAnsiTheme="majorBidi" w:cstheme="majorBidi"/>
          <w:b/>
          <w:bCs/>
          <w:sz w:val="24"/>
          <w:szCs w:val="24"/>
        </w:rPr>
        <w:t>VEIKLŲ SĄRAŠAS</w:t>
      </w:r>
    </w:p>
    <w:p w14:paraId="39800CFF" w14:textId="77777777" w:rsidR="00CB7251" w:rsidRPr="00FE2EEC" w:rsidRDefault="00CB7251" w:rsidP="00CB7251">
      <w:pPr>
        <w:suppressAutoHyphens/>
        <w:autoSpaceDN w:val="0"/>
        <w:spacing w:after="0" w:line="240" w:lineRule="auto"/>
        <w:jc w:val="center"/>
        <w:textAlignment w:val="baseline"/>
        <w:rPr>
          <w:rFonts w:asciiTheme="majorBidi" w:eastAsia="Times New Roman" w:hAnsiTheme="majorBidi" w:cstheme="majorBidi"/>
          <w:sz w:val="24"/>
          <w:szCs w:val="24"/>
        </w:rPr>
      </w:pPr>
      <w:r w:rsidRPr="00FE2EEC">
        <w:rPr>
          <w:rFonts w:asciiTheme="majorBidi" w:eastAsia="Calibri" w:hAnsiTheme="majorBidi" w:cstheme="majorBidi"/>
          <w:sz w:val="24"/>
          <w:szCs w:val="24"/>
          <w:lang w:eastAsia="ar-SA"/>
        </w:rPr>
        <w:t>Utenos Dauniškio gimnazijos stadiono remonto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CB7251" w:rsidRPr="00FE2EEC" w14:paraId="475F6484" w14:textId="77777777" w:rsidTr="00862C1D">
        <w:trPr>
          <w:trHeight w:val="865"/>
          <w:jc w:val="center"/>
        </w:trPr>
        <w:tc>
          <w:tcPr>
            <w:tcW w:w="541" w:type="dxa"/>
            <w:vMerge w:val="restart"/>
            <w:textDirection w:val="btLr"/>
            <w:vAlign w:val="center"/>
            <w:hideMark/>
          </w:tcPr>
          <w:p w14:paraId="007F5EB1" w14:textId="77777777" w:rsidR="00CB7251" w:rsidRPr="00FE2EEC" w:rsidRDefault="00CB7251" w:rsidP="00862C1D">
            <w:pPr>
              <w:suppressAutoHyphens/>
              <w:autoSpaceDN w:val="0"/>
              <w:spacing w:after="0" w:line="240" w:lineRule="auto"/>
              <w:jc w:val="center"/>
              <w:textAlignment w:val="baseline"/>
              <w:rPr>
                <w:rFonts w:asciiTheme="majorBidi" w:eastAsia="Times New Roman" w:hAnsiTheme="majorBidi" w:cstheme="majorBidi"/>
                <w:i/>
                <w:iCs/>
                <w:sz w:val="24"/>
                <w:szCs w:val="24"/>
              </w:rPr>
            </w:pPr>
            <w:r w:rsidRPr="00FE2EEC">
              <w:rPr>
                <w:rFonts w:asciiTheme="majorBidi" w:eastAsia="Times New Roman" w:hAnsiTheme="majorBidi" w:cstheme="majorBidi"/>
                <w:iCs/>
                <w:sz w:val="24"/>
                <w:szCs w:val="24"/>
                <w:lang w:eastAsia="ar-SA"/>
              </w:rPr>
              <w:t xml:space="preserve"> </w:t>
            </w:r>
            <w:r w:rsidRPr="00FE2EEC">
              <w:rPr>
                <w:rFonts w:asciiTheme="majorBidi" w:eastAsia="Times New Roman" w:hAnsiTheme="majorBidi" w:cstheme="majorBidi"/>
                <w:i/>
                <w:iCs/>
                <w:sz w:val="24"/>
                <w:szCs w:val="24"/>
              </w:rPr>
              <w:t>Etapo Nr.</w:t>
            </w:r>
          </w:p>
        </w:tc>
        <w:tc>
          <w:tcPr>
            <w:tcW w:w="5113" w:type="dxa"/>
            <w:vMerge w:val="restart"/>
            <w:vAlign w:val="center"/>
            <w:hideMark/>
          </w:tcPr>
          <w:p w14:paraId="31606DCA" w14:textId="77777777" w:rsidR="00CB7251" w:rsidRPr="00FE2EEC" w:rsidRDefault="00CB7251" w:rsidP="00862C1D">
            <w:pPr>
              <w:suppressAutoHyphens/>
              <w:autoSpaceDN w:val="0"/>
              <w:spacing w:after="0" w:line="240" w:lineRule="auto"/>
              <w:jc w:val="center"/>
              <w:textAlignment w:val="baseline"/>
              <w:rPr>
                <w:rFonts w:asciiTheme="majorBidi" w:eastAsia="Times New Roman" w:hAnsiTheme="majorBidi" w:cstheme="majorBidi"/>
                <w:b/>
                <w:bCs/>
                <w:sz w:val="24"/>
                <w:szCs w:val="24"/>
              </w:rPr>
            </w:pPr>
            <w:r w:rsidRPr="00FE2EEC">
              <w:rPr>
                <w:rFonts w:asciiTheme="majorBidi" w:eastAsia="Times New Roman" w:hAnsiTheme="majorBidi" w:cstheme="majorBidi"/>
                <w:b/>
                <w:bCs/>
                <w:sz w:val="24"/>
                <w:szCs w:val="24"/>
              </w:rPr>
              <w:t>Nuolatinių Darbų veiklos (etapo) pavadinimas</w:t>
            </w:r>
          </w:p>
        </w:tc>
        <w:tc>
          <w:tcPr>
            <w:tcW w:w="1825" w:type="dxa"/>
            <w:vMerge w:val="restart"/>
            <w:vAlign w:val="center"/>
            <w:hideMark/>
          </w:tcPr>
          <w:p w14:paraId="5B60AEC8" w14:textId="77777777" w:rsidR="00CB7251" w:rsidRPr="00FE2EEC" w:rsidRDefault="00CB7251" w:rsidP="00862C1D">
            <w:pPr>
              <w:suppressAutoHyphens/>
              <w:autoSpaceDN w:val="0"/>
              <w:spacing w:after="0" w:line="240" w:lineRule="auto"/>
              <w:jc w:val="center"/>
              <w:textAlignment w:val="baseline"/>
              <w:rPr>
                <w:rFonts w:asciiTheme="majorBidi" w:eastAsia="Times New Roman" w:hAnsiTheme="majorBidi" w:cstheme="majorBidi"/>
                <w:b/>
                <w:bCs/>
                <w:sz w:val="24"/>
                <w:szCs w:val="24"/>
              </w:rPr>
            </w:pPr>
            <w:r w:rsidRPr="00FE2EEC">
              <w:rPr>
                <w:rFonts w:asciiTheme="majorBidi" w:eastAsia="Times New Roman" w:hAnsiTheme="majorBidi" w:cstheme="majorBidi"/>
                <w:b/>
                <w:bCs/>
                <w:sz w:val="24"/>
                <w:szCs w:val="24"/>
              </w:rPr>
              <w:t>Bendra darbo apimtis (fiziniais mato vienetais, jei reikalinga)</w:t>
            </w:r>
          </w:p>
        </w:tc>
        <w:tc>
          <w:tcPr>
            <w:tcW w:w="2126" w:type="dxa"/>
            <w:vAlign w:val="center"/>
            <w:hideMark/>
          </w:tcPr>
          <w:p w14:paraId="271E102D" w14:textId="77777777" w:rsidR="00CB7251" w:rsidRPr="00FE2EEC" w:rsidRDefault="00CB7251" w:rsidP="00862C1D">
            <w:pPr>
              <w:suppressAutoHyphens/>
              <w:autoSpaceDN w:val="0"/>
              <w:spacing w:after="0" w:line="240" w:lineRule="auto"/>
              <w:jc w:val="center"/>
              <w:textAlignment w:val="baseline"/>
              <w:rPr>
                <w:rFonts w:asciiTheme="majorBidi" w:eastAsia="Times New Roman" w:hAnsiTheme="majorBidi" w:cstheme="majorBidi"/>
                <w:b/>
                <w:bCs/>
                <w:sz w:val="24"/>
                <w:szCs w:val="24"/>
              </w:rPr>
            </w:pPr>
            <w:r w:rsidRPr="00FE2EEC">
              <w:rPr>
                <w:rFonts w:asciiTheme="majorBidi" w:eastAsia="Times New Roman" w:hAnsiTheme="majorBidi" w:cstheme="majorBidi"/>
                <w:b/>
                <w:bCs/>
                <w:sz w:val="24"/>
                <w:szCs w:val="24"/>
              </w:rPr>
              <w:t xml:space="preserve">Darbo (etapo) kaina, Eur be PVM </w:t>
            </w:r>
            <w:r w:rsidRPr="00FE2EEC">
              <w:rPr>
                <w:rFonts w:asciiTheme="majorBidi" w:eastAsia="Times New Roman" w:hAnsiTheme="majorBidi" w:cstheme="majorBidi"/>
                <w:sz w:val="24"/>
                <w:szCs w:val="24"/>
              </w:rPr>
              <w:t>[Pildo rangovas]</w:t>
            </w:r>
          </w:p>
        </w:tc>
      </w:tr>
      <w:tr w:rsidR="00CB7251" w:rsidRPr="00FE2EEC" w14:paraId="263FDB07" w14:textId="77777777" w:rsidTr="00862C1D">
        <w:trPr>
          <w:cantSplit/>
          <w:trHeight w:val="1240"/>
          <w:jc w:val="center"/>
        </w:trPr>
        <w:tc>
          <w:tcPr>
            <w:tcW w:w="541" w:type="dxa"/>
            <w:vMerge/>
            <w:vAlign w:val="center"/>
            <w:hideMark/>
          </w:tcPr>
          <w:p w14:paraId="319FF173"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i/>
                <w:iCs/>
                <w:sz w:val="24"/>
                <w:szCs w:val="24"/>
              </w:rPr>
            </w:pPr>
          </w:p>
        </w:tc>
        <w:tc>
          <w:tcPr>
            <w:tcW w:w="5113" w:type="dxa"/>
            <w:vMerge/>
            <w:vAlign w:val="center"/>
            <w:hideMark/>
          </w:tcPr>
          <w:p w14:paraId="5FFE85EB"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b/>
                <w:bCs/>
                <w:sz w:val="24"/>
                <w:szCs w:val="24"/>
              </w:rPr>
            </w:pPr>
          </w:p>
        </w:tc>
        <w:tc>
          <w:tcPr>
            <w:tcW w:w="1825" w:type="dxa"/>
            <w:vMerge/>
            <w:vAlign w:val="center"/>
            <w:hideMark/>
          </w:tcPr>
          <w:p w14:paraId="42646A9A"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b/>
                <w:bCs/>
                <w:sz w:val="24"/>
                <w:szCs w:val="24"/>
              </w:rPr>
            </w:pPr>
          </w:p>
        </w:tc>
        <w:tc>
          <w:tcPr>
            <w:tcW w:w="2126" w:type="dxa"/>
            <w:vAlign w:val="center"/>
            <w:hideMark/>
          </w:tcPr>
          <w:p w14:paraId="215A74CF"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b/>
                <w:bCs/>
                <w:sz w:val="24"/>
                <w:szCs w:val="24"/>
              </w:rPr>
            </w:pPr>
          </w:p>
        </w:tc>
      </w:tr>
      <w:tr w:rsidR="00CB7251" w:rsidRPr="00FE2EEC" w14:paraId="510EA5A8" w14:textId="77777777" w:rsidTr="00862C1D">
        <w:trPr>
          <w:cantSplit/>
          <w:trHeight w:val="1240"/>
          <w:jc w:val="center"/>
        </w:trPr>
        <w:tc>
          <w:tcPr>
            <w:tcW w:w="541" w:type="dxa"/>
            <w:vAlign w:val="center"/>
          </w:tcPr>
          <w:p w14:paraId="7AC26D5D"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sz w:val="24"/>
                <w:szCs w:val="24"/>
              </w:rPr>
            </w:pPr>
            <w:r w:rsidRPr="00FE2EEC">
              <w:rPr>
                <w:rFonts w:asciiTheme="majorBidi" w:eastAsia="Times New Roman" w:hAnsiTheme="majorBidi" w:cstheme="majorBidi"/>
                <w:sz w:val="24"/>
                <w:szCs w:val="24"/>
              </w:rPr>
              <w:t>1.</w:t>
            </w:r>
          </w:p>
        </w:tc>
        <w:tc>
          <w:tcPr>
            <w:tcW w:w="5113" w:type="dxa"/>
          </w:tcPr>
          <w:p w14:paraId="0FEA701D" w14:textId="33F4ED35" w:rsidR="00CB7251" w:rsidRPr="00FE2EEC" w:rsidRDefault="00CB7251" w:rsidP="00862C1D">
            <w:pPr>
              <w:suppressAutoHyphens/>
              <w:autoSpaceDN w:val="0"/>
              <w:spacing w:after="0" w:line="240" w:lineRule="auto"/>
              <w:jc w:val="both"/>
              <w:textAlignment w:val="baseline"/>
              <w:rPr>
                <w:rFonts w:asciiTheme="majorBidi" w:eastAsia="Times New Roman" w:hAnsiTheme="majorBidi" w:cstheme="majorBidi"/>
                <w:sz w:val="24"/>
                <w:szCs w:val="24"/>
              </w:rPr>
            </w:pPr>
            <w:r w:rsidRPr="00FE2EEC">
              <w:rPr>
                <w:rFonts w:asciiTheme="majorBidi" w:eastAsia="Times New Roman" w:hAnsiTheme="majorBidi" w:cstheme="majorBidi"/>
                <w:b/>
                <w:bCs/>
                <w:sz w:val="24"/>
                <w:szCs w:val="24"/>
              </w:rPr>
              <w:t xml:space="preserve">Futbolo aikštės </w:t>
            </w:r>
            <w:r w:rsidR="00FE2EEC" w:rsidRPr="00FE2EEC">
              <w:rPr>
                <w:rFonts w:asciiTheme="majorBidi" w:eastAsia="Times New Roman" w:hAnsiTheme="majorBidi" w:cstheme="majorBidi"/>
                <w:b/>
                <w:bCs/>
                <w:sz w:val="24"/>
                <w:szCs w:val="24"/>
              </w:rPr>
              <w:t>dirbtinės</w:t>
            </w:r>
            <w:r w:rsidRPr="00FE2EEC">
              <w:rPr>
                <w:rFonts w:asciiTheme="majorBidi" w:eastAsia="Times New Roman" w:hAnsiTheme="majorBidi" w:cstheme="majorBidi"/>
                <w:b/>
                <w:bCs/>
                <w:sz w:val="24"/>
                <w:szCs w:val="24"/>
              </w:rPr>
              <w:t xml:space="preserve"> žolės dangos remonto darbai.</w:t>
            </w:r>
            <w:r w:rsidRPr="00FE2EEC">
              <w:rPr>
                <w:rFonts w:asciiTheme="majorBidi" w:eastAsia="Times New Roman" w:hAnsiTheme="majorBidi" w:cstheme="majorBidi"/>
                <w:sz w:val="24"/>
                <w:szCs w:val="24"/>
              </w:rPr>
              <w:t xml:space="preserve"> (Senos dirbtinės žolės  demontavimas (Iš esamos dangos pašalinamas užpildas (granulės, smėlis), dirbtinės žolės danga supjaustoma ir susukama į rulonus). Senos dirbtinės žolės dangos  </w:t>
            </w:r>
            <w:r w:rsidR="00FE2EEC" w:rsidRPr="00FE2EEC">
              <w:rPr>
                <w:rFonts w:asciiTheme="majorBidi" w:eastAsia="Times New Roman" w:hAnsiTheme="majorBidi" w:cstheme="majorBidi"/>
                <w:sz w:val="24"/>
                <w:szCs w:val="24"/>
              </w:rPr>
              <w:t>utilizavimas</w:t>
            </w:r>
            <w:r w:rsidRPr="00FE2EEC">
              <w:rPr>
                <w:rFonts w:asciiTheme="majorBidi" w:eastAsia="Times New Roman" w:hAnsiTheme="majorBidi" w:cstheme="majorBidi"/>
                <w:sz w:val="24"/>
                <w:szCs w:val="24"/>
              </w:rPr>
              <w:t>.</w:t>
            </w:r>
          </w:p>
          <w:p w14:paraId="2FDBCE98" w14:textId="7957BAC4" w:rsidR="00CB7251" w:rsidRPr="00FE2EEC" w:rsidRDefault="00FE2EEC" w:rsidP="00862C1D">
            <w:pPr>
              <w:suppressAutoHyphens/>
              <w:autoSpaceDN w:val="0"/>
              <w:spacing w:after="0" w:line="240" w:lineRule="auto"/>
              <w:jc w:val="both"/>
              <w:textAlignment w:val="baseline"/>
              <w:rPr>
                <w:rFonts w:asciiTheme="majorBidi" w:eastAsia="Times New Roman" w:hAnsiTheme="majorBidi" w:cstheme="majorBidi"/>
                <w:sz w:val="24"/>
                <w:szCs w:val="24"/>
              </w:rPr>
            </w:pPr>
            <w:r w:rsidRPr="00FE2EEC">
              <w:rPr>
                <w:rFonts w:asciiTheme="majorBidi" w:eastAsia="Times New Roman" w:hAnsiTheme="majorBidi" w:cstheme="majorBidi"/>
                <w:sz w:val="24"/>
                <w:szCs w:val="24"/>
              </w:rPr>
              <w:t>Naujos</w:t>
            </w:r>
            <w:r w:rsidR="00CB7251" w:rsidRPr="00FE2EEC">
              <w:rPr>
                <w:rFonts w:asciiTheme="majorBidi" w:eastAsia="Times New Roman" w:hAnsiTheme="majorBidi" w:cstheme="majorBidi"/>
                <w:sz w:val="24"/>
                <w:szCs w:val="24"/>
              </w:rPr>
              <w:t xml:space="preserve"> dirbtinės žolės įrengimas 48 x 70 m (nauja įrengiama žolė su neprastesnėmis techninėmis charakteristikomis nei buvusi danga, įrengiamos futbolo aikštės linijos). Šokpado remontas (Atskirose vietose susidėvėjusios šokpado plokštės pakeičiamos naujomis, su tokiomis pačiomis charakteristikomis, arba lygiavertės). </w:t>
            </w:r>
          </w:p>
          <w:p w14:paraId="1E9170B1" w14:textId="77777777" w:rsidR="00CB7251" w:rsidRPr="00FE2EEC" w:rsidRDefault="00CB7251" w:rsidP="00862C1D">
            <w:pPr>
              <w:suppressAutoHyphens/>
              <w:autoSpaceDN w:val="0"/>
              <w:spacing w:after="0" w:line="240" w:lineRule="auto"/>
              <w:jc w:val="both"/>
              <w:textAlignment w:val="baseline"/>
              <w:rPr>
                <w:rFonts w:asciiTheme="majorBidi" w:eastAsia="Times New Roman" w:hAnsiTheme="majorBidi" w:cstheme="majorBidi"/>
                <w:sz w:val="24"/>
                <w:szCs w:val="24"/>
              </w:rPr>
            </w:pPr>
          </w:p>
        </w:tc>
        <w:tc>
          <w:tcPr>
            <w:tcW w:w="1825" w:type="dxa"/>
            <w:vAlign w:val="center"/>
          </w:tcPr>
          <w:p w14:paraId="4C9CF71D"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b/>
                <w:bCs/>
                <w:sz w:val="24"/>
                <w:szCs w:val="24"/>
              </w:rPr>
            </w:pPr>
          </w:p>
        </w:tc>
        <w:tc>
          <w:tcPr>
            <w:tcW w:w="2126" w:type="dxa"/>
            <w:vAlign w:val="center"/>
          </w:tcPr>
          <w:p w14:paraId="3CC0F1F2"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b/>
                <w:bCs/>
                <w:sz w:val="24"/>
                <w:szCs w:val="24"/>
              </w:rPr>
            </w:pPr>
          </w:p>
        </w:tc>
      </w:tr>
      <w:tr w:rsidR="00CB7251" w:rsidRPr="00FE2EEC" w14:paraId="025A000C" w14:textId="77777777" w:rsidTr="00862C1D">
        <w:trPr>
          <w:trHeight w:val="384"/>
          <w:jc w:val="center"/>
        </w:trPr>
        <w:tc>
          <w:tcPr>
            <w:tcW w:w="541" w:type="dxa"/>
            <w:noWrap/>
            <w:vAlign w:val="center"/>
            <w:hideMark/>
          </w:tcPr>
          <w:p w14:paraId="39F60894" w14:textId="77777777" w:rsidR="00CB7251" w:rsidRPr="00FE2EEC" w:rsidRDefault="00CB7251" w:rsidP="00862C1D">
            <w:pPr>
              <w:suppressAutoHyphens/>
              <w:autoSpaceDN w:val="0"/>
              <w:spacing w:after="0" w:line="240" w:lineRule="auto"/>
              <w:jc w:val="center"/>
              <w:textAlignment w:val="baseline"/>
              <w:rPr>
                <w:rFonts w:asciiTheme="majorBidi" w:eastAsia="Times New Roman" w:hAnsiTheme="majorBidi" w:cstheme="majorBidi"/>
                <w:sz w:val="24"/>
                <w:szCs w:val="24"/>
              </w:rPr>
            </w:pPr>
            <w:r w:rsidRPr="00FE2EEC">
              <w:rPr>
                <w:rFonts w:asciiTheme="majorBidi" w:eastAsia="Times New Roman" w:hAnsiTheme="majorBidi" w:cstheme="majorBidi"/>
                <w:sz w:val="24"/>
                <w:szCs w:val="24"/>
              </w:rPr>
              <w:t>2.</w:t>
            </w:r>
          </w:p>
        </w:tc>
        <w:tc>
          <w:tcPr>
            <w:tcW w:w="5113" w:type="dxa"/>
            <w:vAlign w:val="center"/>
          </w:tcPr>
          <w:p w14:paraId="2EB3FAD8" w14:textId="77777777" w:rsidR="00CB7251" w:rsidRPr="00FE2EEC" w:rsidRDefault="00CB7251" w:rsidP="00862C1D">
            <w:pPr>
              <w:tabs>
                <w:tab w:val="left" w:pos="426"/>
              </w:tabs>
              <w:suppressAutoHyphens/>
              <w:autoSpaceDN w:val="0"/>
              <w:spacing w:after="0" w:line="240" w:lineRule="auto"/>
              <w:jc w:val="both"/>
              <w:textAlignment w:val="baseline"/>
              <w:rPr>
                <w:rFonts w:asciiTheme="majorBidi" w:eastAsia="Times New Roman" w:hAnsiTheme="majorBidi" w:cstheme="majorBidi"/>
                <w:color w:val="FF0000"/>
                <w:sz w:val="24"/>
                <w:szCs w:val="24"/>
              </w:rPr>
            </w:pPr>
            <w:r w:rsidRPr="00FE2EEC">
              <w:rPr>
                <w:rFonts w:asciiTheme="majorBidi" w:eastAsia="Times New Roman" w:hAnsiTheme="majorBidi" w:cstheme="majorBidi"/>
                <w:b/>
                <w:bCs/>
                <w:sz w:val="24"/>
                <w:szCs w:val="24"/>
              </w:rPr>
              <w:t>Bėgimo takų remonto darbai.</w:t>
            </w:r>
            <w:r w:rsidRPr="00FE2EEC">
              <w:rPr>
                <w:rFonts w:asciiTheme="majorBidi" w:eastAsia="Times New Roman" w:hAnsiTheme="majorBidi" w:cstheme="majorBidi"/>
                <w:sz w:val="24"/>
                <w:szCs w:val="24"/>
              </w:rPr>
              <w:t xml:space="preserve"> (Bėgimo takų remontas (Bėgimo takų pakraščiuose atplyšusi ir sutrūkusi danga išpjaunama ir įrengiama nauja). Bėgimo tako universalios dangos atnaujinimas (naujai įrengiamas 3 mm epdm dangos sluoksnis virš visų bėgimo takų). Naujų  linijų  braižymas bėgimo takuose (bėgimo takuose išbraižomos naujos linijos).</w:t>
            </w:r>
          </w:p>
        </w:tc>
        <w:tc>
          <w:tcPr>
            <w:tcW w:w="1825" w:type="dxa"/>
            <w:noWrap/>
            <w:vAlign w:val="bottom"/>
            <w:hideMark/>
          </w:tcPr>
          <w:p w14:paraId="49AB0B95"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sz w:val="24"/>
                <w:szCs w:val="24"/>
              </w:rPr>
            </w:pPr>
          </w:p>
        </w:tc>
        <w:tc>
          <w:tcPr>
            <w:tcW w:w="2126" w:type="dxa"/>
            <w:noWrap/>
            <w:vAlign w:val="bottom"/>
            <w:hideMark/>
          </w:tcPr>
          <w:p w14:paraId="41E8282C" w14:textId="77777777" w:rsidR="00CB7251" w:rsidRPr="00FE2EEC" w:rsidRDefault="00CB7251" w:rsidP="00862C1D">
            <w:pPr>
              <w:suppressAutoHyphens/>
              <w:autoSpaceDN w:val="0"/>
              <w:spacing w:after="0" w:line="240" w:lineRule="auto"/>
              <w:textAlignment w:val="baseline"/>
              <w:rPr>
                <w:rFonts w:asciiTheme="majorBidi" w:eastAsia="Times New Roman" w:hAnsiTheme="majorBidi" w:cstheme="majorBidi"/>
                <w:sz w:val="24"/>
                <w:szCs w:val="24"/>
              </w:rPr>
            </w:pPr>
          </w:p>
        </w:tc>
      </w:tr>
      <w:tr w:rsidR="00CB7251" w:rsidRPr="00FE2EEC" w14:paraId="0BC30C8F" w14:textId="77777777" w:rsidTr="00862C1D">
        <w:trPr>
          <w:trHeight w:val="297"/>
          <w:jc w:val="center"/>
        </w:trPr>
        <w:tc>
          <w:tcPr>
            <w:tcW w:w="7479" w:type="dxa"/>
            <w:gridSpan w:val="3"/>
            <w:vAlign w:val="center"/>
            <w:hideMark/>
          </w:tcPr>
          <w:p w14:paraId="51C07A97" w14:textId="77777777" w:rsidR="00CB7251" w:rsidRPr="00FE2EEC" w:rsidRDefault="00CB7251" w:rsidP="00862C1D">
            <w:pPr>
              <w:suppressAutoHyphens/>
              <w:autoSpaceDN w:val="0"/>
              <w:spacing w:after="0" w:line="240" w:lineRule="auto"/>
              <w:jc w:val="right"/>
              <w:textAlignment w:val="baseline"/>
              <w:rPr>
                <w:rFonts w:ascii="Times New Roman" w:eastAsia="Times New Roman" w:hAnsi="Times New Roman" w:cs="Times New Roman"/>
                <w:b/>
                <w:bCs/>
                <w:sz w:val="24"/>
                <w:szCs w:val="24"/>
              </w:rPr>
            </w:pPr>
            <w:r w:rsidRPr="00FE2EEC">
              <w:rPr>
                <w:rFonts w:ascii="Times New Roman" w:eastAsia="Times New Roman" w:hAnsi="Times New Roman" w:cs="Times New Roman"/>
                <w:b/>
                <w:bCs/>
                <w:sz w:val="24"/>
                <w:szCs w:val="24"/>
              </w:rPr>
              <w:t>Bendra suma be PVM*:</w:t>
            </w:r>
          </w:p>
        </w:tc>
        <w:tc>
          <w:tcPr>
            <w:tcW w:w="2126" w:type="dxa"/>
            <w:noWrap/>
            <w:vAlign w:val="bottom"/>
            <w:hideMark/>
          </w:tcPr>
          <w:p w14:paraId="602BCF78" w14:textId="77777777" w:rsidR="00CB7251" w:rsidRPr="00FE2EEC" w:rsidRDefault="00CB7251" w:rsidP="00862C1D">
            <w:pPr>
              <w:suppressAutoHyphens/>
              <w:autoSpaceDN w:val="0"/>
              <w:spacing w:after="0" w:line="240" w:lineRule="auto"/>
              <w:textAlignment w:val="baseline"/>
              <w:rPr>
                <w:rFonts w:ascii="Times New Roman" w:eastAsia="Times New Roman" w:hAnsi="Times New Roman" w:cs="Times New Roman"/>
                <w:sz w:val="24"/>
                <w:szCs w:val="24"/>
              </w:rPr>
            </w:pPr>
            <w:r w:rsidRPr="00FE2EEC">
              <w:rPr>
                <w:rFonts w:ascii="Times New Roman" w:eastAsia="Times New Roman" w:hAnsi="Times New Roman" w:cs="Times New Roman"/>
                <w:sz w:val="24"/>
                <w:szCs w:val="24"/>
              </w:rPr>
              <w:t> </w:t>
            </w:r>
          </w:p>
        </w:tc>
      </w:tr>
      <w:tr w:rsidR="00CB7251" w:rsidRPr="00FE2EEC" w14:paraId="4C7558EB" w14:textId="77777777" w:rsidTr="00862C1D">
        <w:trPr>
          <w:trHeight w:val="297"/>
          <w:jc w:val="center"/>
        </w:trPr>
        <w:tc>
          <w:tcPr>
            <w:tcW w:w="7479" w:type="dxa"/>
            <w:gridSpan w:val="3"/>
            <w:vAlign w:val="center"/>
            <w:hideMark/>
          </w:tcPr>
          <w:p w14:paraId="54C574E2" w14:textId="77777777" w:rsidR="00CB7251" w:rsidRPr="00FE2EEC" w:rsidRDefault="00CB7251" w:rsidP="00862C1D">
            <w:pPr>
              <w:suppressAutoHyphens/>
              <w:autoSpaceDN w:val="0"/>
              <w:spacing w:after="0" w:line="240" w:lineRule="auto"/>
              <w:jc w:val="right"/>
              <w:textAlignment w:val="baseline"/>
              <w:rPr>
                <w:rFonts w:ascii="Times New Roman" w:eastAsia="Times New Roman" w:hAnsi="Times New Roman" w:cs="Times New Roman"/>
                <w:b/>
                <w:bCs/>
                <w:sz w:val="24"/>
                <w:szCs w:val="24"/>
              </w:rPr>
            </w:pPr>
            <w:r w:rsidRPr="00FE2EEC">
              <w:rPr>
                <w:rFonts w:ascii="Times New Roman" w:eastAsia="Times New Roman" w:hAnsi="Times New Roman" w:cs="Times New Roman"/>
                <w:b/>
                <w:bCs/>
                <w:sz w:val="24"/>
                <w:szCs w:val="24"/>
              </w:rPr>
              <w:t>PVM [tarifas] suma*:</w:t>
            </w:r>
          </w:p>
        </w:tc>
        <w:tc>
          <w:tcPr>
            <w:tcW w:w="2126" w:type="dxa"/>
            <w:noWrap/>
            <w:vAlign w:val="bottom"/>
            <w:hideMark/>
          </w:tcPr>
          <w:p w14:paraId="3621DF03" w14:textId="77777777" w:rsidR="00CB7251" w:rsidRPr="00FE2EEC" w:rsidRDefault="00CB7251" w:rsidP="00862C1D">
            <w:pPr>
              <w:suppressAutoHyphens/>
              <w:autoSpaceDN w:val="0"/>
              <w:spacing w:after="0" w:line="240" w:lineRule="auto"/>
              <w:textAlignment w:val="baseline"/>
              <w:rPr>
                <w:rFonts w:ascii="Times New Roman" w:eastAsia="Times New Roman" w:hAnsi="Times New Roman" w:cs="Times New Roman"/>
                <w:sz w:val="24"/>
                <w:szCs w:val="24"/>
              </w:rPr>
            </w:pPr>
            <w:r w:rsidRPr="00FE2EEC">
              <w:rPr>
                <w:rFonts w:ascii="Times New Roman" w:eastAsia="Times New Roman" w:hAnsi="Times New Roman" w:cs="Times New Roman"/>
                <w:sz w:val="24"/>
                <w:szCs w:val="24"/>
              </w:rPr>
              <w:t> </w:t>
            </w:r>
          </w:p>
        </w:tc>
      </w:tr>
      <w:tr w:rsidR="00CB7251" w:rsidRPr="00FE2EEC" w14:paraId="0FD95395" w14:textId="77777777" w:rsidTr="00862C1D">
        <w:trPr>
          <w:trHeight w:val="297"/>
          <w:jc w:val="center"/>
        </w:trPr>
        <w:tc>
          <w:tcPr>
            <w:tcW w:w="7479" w:type="dxa"/>
            <w:gridSpan w:val="3"/>
            <w:vAlign w:val="center"/>
            <w:hideMark/>
          </w:tcPr>
          <w:p w14:paraId="4CE11F9D" w14:textId="77777777" w:rsidR="00CB7251" w:rsidRPr="00FE2EEC" w:rsidRDefault="00CB7251" w:rsidP="00862C1D">
            <w:pPr>
              <w:suppressAutoHyphens/>
              <w:autoSpaceDN w:val="0"/>
              <w:spacing w:after="0" w:line="240" w:lineRule="auto"/>
              <w:jc w:val="right"/>
              <w:textAlignment w:val="baseline"/>
              <w:rPr>
                <w:rFonts w:ascii="Times New Roman" w:eastAsia="Times New Roman" w:hAnsi="Times New Roman" w:cs="Times New Roman"/>
                <w:b/>
                <w:bCs/>
                <w:sz w:val="24"/>
                <w:szCs w:val="24"/>
              </w:rPr>
            </w:pPr>
            <w:r w:rsidRPr="00FE2EEC">
              <w:rPr>
                <w:rFonts w:ascii="Times New Roman" w:eastAsia="Times New Roman" w:hAnsi="Times New Roman" w:cs="Times New Roman"/>
                <w:b/>
                <w:bCs/>
                <w:sz w:val="24"/>
                <w:szCs w:val="24"/>
              </w:rPr>
              <w:t>BENDRA SUMA su PVM*:</w:t>
            </w:r>
          </w:p>
        </w:tc>
        <w:tc>
          <w:tcPr>
            <w:tcW w:w="2126" w:type="dxa"/>
            <w:noWrap/>
            <w:vAlign w:val="bottom"/>
            <w:hideMark/>
          </w:tcPr>
          <w:p w14:paraId="7386A79E" w14:textId="77777777" w:rsidR="00CB7251" w:rsidRPr="00FE2EEC" w:rsidRDefault="00CB7251" w:rsidP="00862C1D">
            <w:pPr>
              <w:suppressAutoHyphens/>
              <w:autoSpaceDN w:val="0"/>
              <w:spacing w:after="0" w:line="240" w:lineRule="auto"/>
              <w:textAlignment w:val="baseline"/>
              <w:rPr>
                <w:rFonts w:ascii="Times New Roman" w:eastAsia="Times New Roman" w:hAnsi="Times New Roman" w:cs="Times New Roman"/>
                <w:sz w:val="24"/>
                <w:szCs w:val="24"/>
              </w:rPr>
            </w:pPr>
            <w:r w:rsidRPr="00FE2EEC">
              <w:rPr>
                <w:rFonts w:ascii="Times New Roman" w:eastAsia="Times New Roman" w:hAnsi="Times New Roman" w:cs="Times New Roman"/>
                <w:sz w:val="24"/>
                <w:szCs w:val="24"/>
              </w:rPr>
              <w:t> </w:t>
            </w:r>
          </w:p>
        </w:tc>
      </w:tr>
    </w:tbl>
    <w:p w14:paraId="1F684649" w14:textId="77777777" w:rsidR="00CB7251" w:rsidRPr="00FE2EEC" w:rsidRDefault="00CB7251" w:rsidP="00CB7251">
      <w:pPr>
        <w:widowControl w:val="0"/>
        <w:tabs>
          <w:tab w:val="left" w:pos="9640"/>
        </w:tabs>
        <w:suppressAutoHyphens/>
        <w:autoSpaceDN w:val="0"/>
        <w:spacing w:after="0" w:line="240" w:lineRule="auto"/>
        <w:textAlignment w:val="baseline"/>
        <w:rPr>
          <w:rFonts w:ascii="Times New Roman" w:eastAsia="Times New Roman" w:hAnsi="Times New Roman" w:cs="Times New Roman"/>
          <w:b/>
          <w:sz w:val="24"/>
          <w:szCs w:val="24"/>
        </w:rPr>
      </w:pPr>
    </w:p>
    <w:p w14:paraId="457CB594" w14:textId="51DA4005" w:rsidR="00D7576C" w:rsidRPr="00FE2EEC" w:rsidRDefault="00D7576C" w:rsidP="00F2402B">
      <w:pPr>
        <w:widowControl w:val="0"/>
        <w:tabs>
          <w:tab w:val="left" w:pos="9640"/>
        </w:tabs>
        <w:spacing w:after="0" w:line="240" w:lineRule="auto"/>
        <w:rPr>
          <w:rFonts w:ascii="Times New Roman" w:hAnsi="Times New Roman" w:cs="Times New Roman"/>
          <w:sz w:val="24"/>
          <w:szCs w:val="24"/>
          <w:lang w:eastAsia="ar-SA"/>
        </w:rPr>
      </w:pPr>
      <w:r w:rsidRPr="00FE2EEC">
        <w:rPr>
          <w:rFonts w:ascii="Times New Roman" w:hAnsi="Times New Roman" w:cs="Times New Roman"/>
          <w:sz w:val="24"/>
          <w:szCs w:val="24"/>
          <w:lang w:eastAsia="ar-SA"/>
        </w:rPr>
        <w:t>* - nurodytos kainos privalo sutapti su Pasiūlyme nurodytomis kainomis</w:t>
      </w:r>
    </w:p>
    <w:p w14:paraId="1B237FCA" w14:textId="77777777" w:rsidR="00F2402B" w:rsidRPr="00FE2EEC" w:rsidRDefault="00F2402B" w:rsidP="00F2402B">
      <w:pPr>
        <w:widowControl w:val="0"/>
        <w:tabs>
          <w:tab w:val="left" w:pos="9640"/>
        </w:tabs>
        <w:spacing w:after="0" w:line="240" w:lineRule="auto"/>
        <w:rPr>
          <w:rFonts w:ascii="Times New Roman" w:hAnsi="Times New Roman" w:cs="Times New Roman"/>
          <w:sz w:val="24"/>
          <w:szCs w:val="24"/>
          <w:lang w:eastAsia="ar-SA"/>
        </w:rPr>
      </w:pPr>
    </w:p>
    <w:p w14:paraId="166B46BC" w14:textId="7FA058D4" w:rsidR="00D7576C" w:rsidRPr="00FE2EEC" w:rsidRDefault="00D7576C" w:rsidP="00D7576C">
      <w:pPr>
        <w:widowControl w:val="0"/>
        <w:spacing w:after="0" w:line="240" w:lineRule="auto"/>
        <w:textAlignment w:val="baseline"/>
        <w:rPr>
          <w:rFonts w:asciiTheme="majorBidi" w:eastAsia="Calibri" w:hAnsiTheme="majorBidi" w:cstheme="majorBidi"/>
          <w:sz w:val="24"/>
          <w:szCs w:val="24"/>
        </w:rPr>
      </w:pPr>
      <w:r w:rsidRPr="00FE2EEC">
        <w:rPr>
          <w:rFonts w:asciiTheme="majorBidi" w:eastAsia="Calibri" w:hAnsiTheme="majorBidi" w:cstheme="majorBidi"/>
          <w:sz w:val="24"/>
          <w:szCs w:val="24"/>
        </w:rPr>
        <w:t>__________________</w:t>
      </w:r>
      <w:r w:rsidRPr="00FE2EEC">
        <w:rPr>
          <w:rFonts w:asciiTheme="majorBidi" w:eastAsia="Calibri" w:hAnsiTheme="majorBidi" w:cstheme="majorBidi"/>
          <w:i/>
          <w:iCs/>
          <w:sz w:val="24"/>
          <w:szCs w:val="24"/>
        </w:rPr>
        <w:t xml:space="preserve">                      </w:t>
      </w:r>
      <w:r w:rsidRPr="00FE2EEC">
        <w:rPr>
          <w:rFonts w:asciiTheme="majorBidi" w:eastAsia="Calibri" w:hAnsiTheme="majorBidi" w:cstheme="majorBidi"/>
          <w:sz w:val="24"/>
          <w:szCs w:val="24"/>
        </w:rPr>
        <w:t>___________________                  ___________________</w:t>
      </w:r>
    </w:p>
    <w:p w14:paraId="2C85598A" w14:textId="77777777" w:rsidR="00D7576C" w:rsidRPr="00FE2EEC" w:rsidRDefault="00D7576C" w:rsidP="00D7576C">
      <w:pPr>
        <w:widowControl w:val="0"/>
        <w:spacing w:after="0" w:line="240" w:lineRule="auto"/>
        <w:jc w:val="both"/>
        <w:rPr>
          <w:rFonts w:asciiTheme="majorBidi" w:eastAsia="Calibri" w:hAnsiTheme="majorBidi" w:cstheme="majorBidi"/>
          <w:i/>
          <w:iCs/>
          <w:sz w:val="24"/>
          <w:szCs w:val="24"/>
        </w:rPr>
      </w:pPr>
      <w:r w:rsidRPr="00FE2EEC">
        <w:rPr>
          <w:rFonts w:asciiTheme="majorBidi" w:eastAsia="Calibri" w:hAnsiTheme="majorBidi" w:cstheme="majorBidi"/>
          <w:i/>
          <w:iCs/>
          <w:sz w:val="24"/>
          <w:szCs w:val="24"/>
        </w:rPr>
        <w:t>(pareigos)                                          (parašas)                                       (vardas ir pavardė)</w:t>
      </w:r>
    </w:p>
    <w:p w14:paraId="34FF4C34" w14:textId="32F9D627" w:rsidR="001D5125" w:rsidRPr="0032659E" w:rsidRDefault="001D5125" w:rsidP="00D7576C">
      <w:pPr>
        <w:jc w:val="both"/>
        <w:rPr>
          <w:rFonts w:asciiTheme="majorBidi" w:hAnsiTheme="majorBidi" w:cstheme="majorBidi"/>
          <w:b/>
          <w:bCs/>
          <w:sz w:val="24"/>
          <w:szCs w:val="24"/>
        </w:rPr>
      </w:pPr>
    </w:p>
    <w:sectPr w:rsidR="001D5125" w:rsidRPr="0032659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1696" w14:textId="77777777" w:rsidR="00C676F5" w:rsidRDefault="00C676F5" w:rsidP="00D05666">
      <w:r>
        <w:separator/>
      </w:r>
    </w:p>
  </w:endnote>
  <w:endnote w:type="continuationSeparator" w:id="0">
    <w:p w14:paraId="0E8DE6DE" w14:textId="77777777" w:rsidR="00C676F5" w:rsidRDefault="00C676F5" w:rsidP="00D05666">
      <w:r>
        <w:continuationSeparator/>
      </w:r>
    </w:p>
  </w:endnote>
  <w:endnote w:type="continuationNotice" w:id="1">
    <w:p w14:paraId="1916DC6D" w14:textId="77777777" w:rsidR="00C676F5" w:rsidRDefault="00C67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6720" w14:textId="77777777" w:rsidR="00C676F5" w:rsidRDefault="00C676F5" w:rsidP="00D05666">
      <w:r>
        <w:separator/>
      </w:r>
    </w:p>
  </w:footnote>
  <w:footnote w:type="continuationSeparator" w:id="0">
    <w:p w14:paraId="45E3DA73" w14:textId="77777777" w:rsidR="00C676F5" w:rsidRDefault="00C676F5" w:rsidP="00D05666">
      <w:r>
        <w:continuationSeparator/>
      </w:r>
    </w:p>
  </w:footnote>
  <w:footnote w:type="continuationNotice" w:id="1">
    <w:p w14:paraId="2C137289" w14:textId="77777777" w:rsidR="00C676F5" w:rsidRDefault="00C676F5">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20B17"/>
    <w:multiLevelType w:val="hybridMultilevel"/>
    <w:tmpl w:val="FB382F62"/>
    <w:lvl w:ilvl="0" w:tplc="4A20143E">
      <w:start w:val="10"/>
      <w:numFmt w:val="decimal"/>
      <w:lvlText w:val="%1."/>
      <w:lvlJc w:val="left"/>
      <w:pPr>
        <w:ind w:left="930" w:hanging="360"/>
      </w:pPr>
      <w:rPr>
        <w:b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2"/>
  </w:num>
  <w:num w:numId="4" w16cid:durableId="324749846">
    <w:abstractNumId w:val="75"/>
  </w:num>
  <w:num w:numId="5" w16cid:durableId="1596014250">
    <w:abstractNumId w:val="57"/>
  </w:num>
  <w:num w:numId="6" w16cid:durableId="6754878">
    <w:abstractNumId w:val="90"/>
  </w:num>
  <w:num w:numId="7" w16cid:durableId="254555485">
    <w:abstractNumId w:val="10"/>
  </w:num>
  <w:num w:numId="8" w16cid:durableId="2121949183">
    <w:abstractNumId w:val="91"/>
  </w:num>
  <w:num w:numId="9" w16cid:durableId="69542391">
    <w:abstractNumId w:val="80"/>
  </w:num>
  <w:num w:numId="10" w16cid:durableId="392700324">
    <w:abstractNumId w:val="86"/>
  </w:num>
  <w:num w:numId="11" w16cid:durableId="1713457844">
    <w:abstractNumId w:val="48"/>
  </w:num>
  <w:num w:numId="12" w16cid:durableId="2145653365">
    <w:abstractNumId w:val="36"/>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0"/>
  </w:num>
  <w:num w:numId="27" w16cid:durableId="97717803">
    <w:abstractNumId w:val="72"/>
  </w:num>
  <w:num w:numId="28" w16cid:durableId="861942138">
    <w:abstractNumId w:val="54"/>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7"/>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9"/>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8"/>
  </w:num>
  <w:num w:numId="60" w16cid:durableId="606423400">
    <w:abstractNumId w:val="47"/>
  </w:num>
  <w:num w:numId="61" w16cid:durableId="732848849">
    <w:abstractNumId w:val="69"/>
  </w:num>
  <w:num w:numId="62" w16cid:durableId="21786217">
    <w:abstractNumId w:val="84"/>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59"/>
  </w:num>
  <w:num w:numId="76" w16cid:durableId="934703372">
    <w:abstractNumId w:val="50"/>
  </w:num>
  <w:num w:numId="77" w16cid:durableId="1647930274">
    <w:abstractNumId w:val="83"/>
  </w:num>
  <w:num w:numId="78" w16cid:durableId="589045869">
    <w:abstractNumId w:val="61"/>
  </w:num>
  <w:num w:numId="79" w16cid:durableId="1301348421">
    <w:abstractNumId w:val="21"/>
  </w:num>
  <w:num w:numId="80" w16cid:durableId="574825365">
    <w:abstractNumId w:val="31"/>
  </w:num>
  <w:num w:numId="81" w16cid:durableId="376390312">
    <w:abstractNumId w:val="87"/>
  </w:num>
  <w:num w:numId="82" w16cid:durableId="564224328">
    <w:abstractNumId w:val="62"/>
  </w:num>
  <w:num w:numId="83" w16cid:durableId="1074200819">
    <w:abstractNumId w:val="53"/>
  </w:num>
  <w:num w:numId="84" w16cid:durableId="1778528230">
    <w:abstractNumId w:val="30"/>
  </w:num>
  <w:num w:numId="85" w16cid:durableId="571936950">
    <w:abstractNumId w:val="37"/>
  </w:num>
  <w:num w:numId="86" w16cid:durableId="2083986889">
    <w:abstractNumId w:val="62"/>
    <w:lvlOverride w:ilvl="0">
      <w:startOverride w:val="15"/>
    </w:lvlOverride>
  </w:num>
  <w:num w:numId="87" w16cid:durableId="2115975900">
    <w:abstractNumId w:val="77"/>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2"/>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2"/>
  </w:num>
  <w:num w:numId="101" w16cid:durableId="705519346">
    <w:abstractNumId w:val="42"/>
  </w:num>
  <w:num w:numId="102" w16cid:durableId="93135792">
    <w:abstractNumId w:val="29"/>
  </w:num>
  <w:num w:numId="103" w16cid:durableId="192767626">
    <w:abstractNumId w:val="55"/>
  </w:num>
  <w:num w:numId="104" w16cid:durableId="249510213">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48779829">
    <w:abstractNumId w:val="12"/>
  </w:num>
  <w:num w:numId="106" w16cid:durableId="2128815730">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519"/>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793"/>
    <w:rsid w:val="00097B80"/>
    <w:rsid w:val="000A05FB"/>
    <w:rsid w:val="000A09BB"/>
    <w:rsid w:val="000A0B1A"/>
    <w:rsid w:val="000A0DFE"/>
    <w:rsid w:val="000A0F5D"/>
    <w:rsid w:val="000A1E34"/>
    <w:rsid w:val="000A202B"/>
    <w:rsid w:val="000A2CBA"/>
    <w:rsid w:val="000A2D88"/>
    <w:rsid w:val="000A4B7F"/>
    <w:rsid w:val="000A5738"/>
    <w:rsid w:val="000A5FB1"/>
    <w:rsid w:val="000A648B"/>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1F3"/>
    <w:rsid w:val="000D0F58"/>
    <w:rsid w:val="000D13D6"/>
    <w:rsid w:val="000D142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0FE9"/>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B97"/>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5EC"/>
    <w:rsid w:val="00171C73"/>
    <w:rsid w:val="00171FE7"/>
    <w:rsid w:val="00172279"/>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1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4FB"/>
    <w:rsid w:val="00195572"/>
    <w:rsid w:val="0019597B"/>
    <w:rsid w:val="00195BD8"/>
    <w:rsid w:val="00195C8A"/>
    <w:rsid w:val="00195CF3"/>
    <w:rsid w:val="00195F02"/>
    <w:rsid w:val="00196D71"/>
    <w:rsid w:val="00196FAF"/>
    <w:rsid w:val="0019749C"/>
    <w:rsid w:val="00197943"/>
    <w:rsid w:val="00197C71"/>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0E35"/>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28"/>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3B8C"/>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984"/>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502"/>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7FE"/>
    <w:rsid w:val="00302ACB"/>
    <w:rsid w:val="0030313E"/>
    <w:rsid w:val="00303C2A"/>
    <w:rsid w:val="00303D02"/>
    <w:rsid w:val="00303F9A"/>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08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5F93"/>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732"/>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84"/>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28EB"/>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23E"/>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65CD"/>
    <w:rsid w:val="0042788E"/>
    <w:rsid w:val="00431406"/>
    <w:rsid w:val="00431627"/>
    <w:rsid w:val="00431A98"/>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58B"/>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8CA"/>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6266"/>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5FE"/>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3E1E"/>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A99"/>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5DD"/>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218"/>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187"/>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1D01"/>
    <w:rsid w:val="006F2478"/>
    <w:rsid w:val="006F2F71"/>
    <w:rsid w:val="006F31D5"/>
    <w:rsid w:val="006F402B"/>
    <w:rsid w:val="006F4380"/>
    <w:rsid w:val="006F4B26"/>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8A"/>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35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08"/>
    <w:rsid w:val="00783C19"/>
    <w:rsid w:val="007844EB"/>
    <w:rsid w:val="0078453C"/>
    <w:rsid w:val="0078465F"/>
    <w:rsid w:val="00784D95"/>
    <w:rsid w:val="00785F17"/>
    <w:rsid w:val="007860B6"/>
    <w:rsid w:val="007862C7"/>
    <w:rsid w:val="007869D1"/>
    <w:rsid w:val="00786D50"/>
    <w:rsid w:val="007872CB"/>
    <w:rsid w:val="007872CE"/>
    <w:rsid w:val="0078770B"/>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E8"/>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E8B"/>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A7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68C"/>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B0"/>
    <w:rsid w:val="00827AF2"/>
    <w:rsid w:val="00827B71"/>
    <w:rsid w:val="008305F0"/>
    <w:rsid w:val="00830CAF"/>
    <w:rsid w:val="00830D3F"/>
    <w:rsid w:val="00831187"/>
    <w:rsid w:val="00831650"/>
    <w:rsid w:val="008320EC"/>
    <w:rsid w:val="00832582"/>
    <w:rsid w:val="0083270B"/>
    <w:rsid w:val="0083310A"/>
    <w:rsid w:val="008335C6"/>
    <w:rsid w:val="00833AB8"/>
    <w:rsid w:val="008340A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AC"/>
    <w:rsid w:val="00845AD5"/>
    <w:rsid w:val="00846788"/>
    <w:rsid w:val="00846CA8"/>
    <w:rsid w:val="008475C6"/>
    <w:rsid w:val="00847A28"/>
    <w:rsid w:val="008505E9"/>
    <w:rsid w:val="00851292"/>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6C9"/>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36C"/>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BA"/>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53E3"/>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73"/>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524"/>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4B8"/>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0EBD"/>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90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94F"/>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49F"/>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4A5"/>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741"/>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172"/>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00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3CB8"/>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2A0B"/>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599"/>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3D2"/>
    <w:rsid w:val="00BB7C27"/>
    <w:rsid w:val="00BB7D63"/>
    <w:rsid w:val="00BC052C"/>
    <w:rsid w:val="00BC0C7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63B"/>
    <w:rsid w:val="00BC77C6"/>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32"/>
    <w:rsid w:val="00C01B4A"/>
    <w:rsid w:val="00C02966"/>
    <w:rsid w:val="00C02B55"/>
    <w:rsid w:val="00C03833"/>
    <w:rsid w:val="00C03EB7"/>
    <w:rsid w:val="00C04406"/>
    <w:rsid w:val="00C0495E"/>
    <w:rsid w:val="00C04FFE"/>
    <w:rsid w:val="00C0533D"/>
    <w:rsid w:val="00C05F49"/>
    <w:rsid w:val="00C061C9"/>
    <w:rsid w:val="00C06976"/>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93F"/>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4B42"/>
    <w:rsid w:val="00C6526E"/>
    <w:rsid w:val="00C6546F"/>
    <w:rsid w:val="00C654DD"/>
    <w:rsid w:val="00C65A50"/>
    <w:rsid w:val="00C65A5C"/>
    <w:rsid w:val="00C65CAE"/>
    <w:rsid w:val="00C665FD"/>
    <w:rsid w:val="00C66E3C"/>
    <w:rsid w:val="00C671FD"/>
    <w:rsid w:val="00C67553"/>
    <w:rsid w:val="00C676F5"/>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251"/>
    <w:rsid w:val="00CB739F"/>
    <w:rsid w:val="00CB748D"/>
    <w:rsid w:val="00CB7C5E"/>
    <w:rsid w:val="00CC045F"/>
    <w:rsid w:val="00CC0E46"/>
    <w:rsid w:val="00CC108F"/>
    <w:rsid w:val="00CC1344"/>
    <w:rsid w:val="00CC1BF5"/>
    <w:rsid w:val="00CC1E27"/>
    <w:rsid w:val="00CC2BD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576C"/>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CE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85F"/>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4A53"/>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0F60"/>
    <w:rsid w:val="00EA100E"/>
    <w:rsid w:val="00EA141A"/>
    <w:rsid w:val="00EA1572"/>
    <w:rsid w:val="00EA1790"/>
    <w:rsid w:val="00EA256A"/>
    <w:rsid w:val="00EA2760"/>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871"/>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02B"/>
    <w:rsid w:val="00F2421D"/>
    <w:rsid w:val="00F246CF"/>
    <w:rsid w:val="00F25241"/>
    <w:rsid w:val="00F26FF2"/>
    <w:rsid w:val="00F302A5"/>
    <w:rsid w:val="00F308B9"/>
    <w:rsid w:val="00F30AA8"/>
    <w:rsid w:val="00F31B00"/>
    <w:rsid w:val="00F32018"/>
    <w:rsid w:val="00F323B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1C99"/>
    <w:rsid w:val="00FC1DBC"/>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C64"/>
    <w:rsid w:val="00FD6EE2"/>
    <w:rsid w:val="00FD6FC4"/>
    <w:rsid w:val="00FD79BE"/>
    <w:rsid w:val="00FD7AAE"/>
    <w:rsid w:val="00FD7C41"/>
    <w:rsid w:val="00FE0385"/>
    <w:rsid w:val="00FE07A7"/>
    <w:rsid w:val="00FE0E16"/>
    <w:rsid w:val="00FE142D"/>
    <w:rsid w:val="00FE1B67"/>
    <w:rsid w:val="00FE1C0E"/>
    <w:rsid w:val="00FE20E1"/>
    <w:rsid w:val="00FE252E"/>
    <w:rsid w:val="00FE2EEC"/>
    <w:rsid w:val="00FE3D1F"/>
    <w:rsid w:val="00FE3D7C"/>
    <w:rsid w:val="00FE4654"/>
    <w:rsid w:val="00FE4755"/>
    <w:rsid w:val="00FE4E65"/>
    <w:rsid w:val="00FE507A"/>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table" w:customStyle="1" w:styleId="Lentelstinklelis3">
    <w:name w:val="Lentelės tinklelis3"/>
    <w:basedOn w:val="prastojilentel"/>
    <w:uiPriority w:val="59"/>
    <w:rsid w:val="008A636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40952</Words>
  <Characters>23344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2025-03-13T11:35:00Z</cp:lastPrinted>
  <dcterms:created xsi:type="dcterms:W3CDTF">2025-07-03T05:21:00Z</dcterms:created>
  <dcterms:modified xsi:type="dcterms:W3CDTF">2025-07-03T05:22:00Z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