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8BD" w:rsidRDefault="005858BD" w:rsidP="005858BD">
      <w:pPr>
        <w:spacing w:after="120" w:line="240" w:lineRule="auto"/>
        <w:ind w:left="5529" w:firstLine="0"/>
        <w:contextualSpacing/>
        <w:jc w:val="left"/>
        <w:rPr>
          <w:rFonts w:asciiTheme="majorHAnsi" w:hAnsiTheme="majorHAnsi" w:cstheme="majorHAnsi"/>
          <w:bCs/>
        </w:rPr>
      </w:pPr>
      <w:r w:rsidRPr="00534461">
        <w:rPr>
          <w:rFonts w:asciiTheme="majorHAnsi" w:hAnsiTheme="majorHAnsi" w:cstheme="majorHAnsi"/>
          <w:bCs/>
        </w:rPr>
        <w:t>Mažos vertės viešojo pirkimo</w:t>
      </w:r>
      <w:r>
        <w:rPr>
          <w:rFonts w:asciiTheme="majorHAnsi" w:hAnsiTheme="majorHAnsi" w:cstheme="majorHAnsi"/>
          <w:bCs/>
        </w:rPr>
        <w:t xml:space="preserve"> </w:t>
      </w:r>
      <w:r w:rsidRPr="00534461">
        <w:rPr>
          <w:rFonts w:asciiTheme="majorHAnsi" w:hAnsiTheme="majorHAnsi" w:cstheme="majorHAnsi"/>
          <w:bCs/>
        </w:rPr>
        <w:t>„</w:t>
      </w:r>
      <w:r w:rsidRPr="00534461">
        <w:rPr>
          <w:rFonts w:asciiTheme="majorHAnsi" w:hAnsiTheme="majorHAnsi" w:cstheme="majorHAnsi"/>
        </w:rPr>
        <w:t xml:space="preserve">Mobiliosios įrangos duomenų išgavimo ir analizės programinės įrangos su papildomais duomenų vizualizavimo ir ataskaitų generavimo moduliais licencija </w:t>
      </w:r>
      <w:r w:rsidRPr="00BC046B">
        <w:rPr>
          <w:rFonts w:asciiTheme="majorHAnsi" w:hAnsiTheme="majorHAnsi" w:cstheme="majorHAnsi"/>
        </w:rPr>
        <w:t>(4-</w:t>
      </w:r>
      <w:r w:rsidR="00BC046B" w:rsidRPr="00BC046B">
        <w:rPr>
          <w:rFonts w:asciiTheme="majorHAnsi" w:hAnsiTheme="majorHAnsi" w:cstheme="majorHAnsi"/>
        </w:rPr>
        <w:t>6929</w:t>
      </w:r>
      <w:r w:rsidRPr="00534461">
        <w:rPr>
          <w:rFonts w:asciiTheme="majorHAnsi" w:hAnsiTheme="majorHAnsi" w:cstheme="majorHAnsi"/>
        </w:rPr>
        <w:t>)</w:t>
      </w:r>
      <w:r w:rsidRPr="00534461">
        <w:rPr>
          <w:rFonts w:asciiTheme="majorHAnsi" w:hAnsiTheme="majorHAnsi" w:cstheme="majorHAnsi"/>
          <w:bCs/>
        </w:rPr>
        <w:t>“ skelbiamos apklausos s</w:t>
      </w:r>
      <w:r>
        <w:rPr>
          <w:rFonts w:asciiTheme="majorHAnsi" w:hAnsiTheme="majorHAnsi" w:cstheme="majorHAnsi"/>
          <w:bCs/>
        </w:rPr>
        <w:t>p</w:t>
      </w:r>
      <w:r w:rsidRPr="00534461">
        <w:rPr>
          <w:rFonts w:asciiTheme="majorHAnsi" w:hAnsiTheme="majorHAnsi" w:cstheme="majorHAnsi"/>
          <w:bCs/>
        </w:rPr>
        <w:t xml:space="preserve">ecialiųjų sąlygų </w:t>
      </w:r>
    </w:p>
    <w:p w:rsidR="005858BD" w:rsidRPr="00534461" w:rsidRDefault="005858BD" w:rsidP="005858BD">
      <w:pPr>
        <w:spacing w:after="120" w:line="240" w:lineRule="auto"/>
        <w:ind w:left="5529" w:firstLine="0"/>
        <w:contextualSpacing/>
        <w:jc w:val="left"/>
        <w:rPr>
          <w:rFonts w:asciiTheme="majorHAnsi" w:hAnsiTheme="majorHAnsi" w:cstheme="majorHAnsi"/>
          <w:bCs/>
        </w:rPr>
      </w:pPr>
      <w:r>
        <w:rPr>
          <w:rFonts w:asciiTheme="majorHAnsi" w:hAnsiTheme="majorHAnsi" w:cstheme="majorHAnsi"/>
          <w:bCs/>
        </w:rPr>
        <w:t>4</w:t>
      </w:r>
      <w:r w:rsidRPr="00534461">
        <w:rPr>
          <w:rFonts w:asciiTheme="majorHAnsi" w:hAnsiTheme="majorHAnsi" w:cstheme="majorHAnsi"/>
          <w:bCs/>
        </w:rPr>
        <w:t xml:space="preserve"> priedas</w:t>
      </w:r>
    </w:p>
    <w:p w:rsidR="005858BD" w:rsidRDefault="005858BD" w:rsidP="005858BD">
      <w:pPr>
        <w:spacing w:after="120" w:line="240" w:lineRule="auto"/>
        <w:ind w:left="5529" w:firstLine="0"/>
        <w:contextualSpacing/>
        <w:jc w:val="left"/>
        <w:rPr>
          <w:rFonts w:asciiTheme="majorHAnsi" w:hAnsiTheme="majorHAnsi" w:cstheme="majorHAnsi"/>
          <w:bCs/>
        </w:rPr>
      </w:pPr>
    </w:p>
    <w:p w:rsidR="005858BD" w:rsidRDefault="005858BD" w:rsidP="005858BD">
      <w:pPr>
        <w:spacing w:after="120" w:line="240" w:lineRule="auto"/>
        <w:ind w:firstLine="0"/>
        <w:contextualSpacing/>
        <w:jc w:val="center"/>
        <w:rPr>
          <w:rFonts w:asciiTheme="majorHAnsi" w:hAnsiTheme="majorHAnsi" w:cstheme="majorHAnsi"/>
          <w:bCs/>
          <w:i/>
          <w:color w:val="000000"/>
        </w:rPr>
      </w:pPr>
      <w:r w:rsidRPr="00172E74">
        <w:rPr>
          <w:rFonts w:asciiTheme="majorHAnsi" w:hAnsiTheme="majorHAnsi" w:cstheme="majorHAnsi"/>
          <w:bCs/>
          <w:i/>
          <w:color w:val="000000"/>
        </w:rPr>
        <w:t>(Nacionalinio saugumo reikalavimų atitikties deklaracijos tipinė forma)</w:t>
      </w:r>
    </w:p>
    <w:p w:rsidR="005858BD" w:rsidRDefault="005858BD" w:rsidP="005858BD">
      <w:pPr>
        <w:spacing w:after="120" w:line="240" w:lineRule="auto"/>
        <w:ind w:left="142" w:firstLine="0"/>
        <w:contextualSpacing/>
        <w:jc w:val="center"/>
        <w:rPr>
          <w:rFonts w:asciiTheme="majorHAnsi" w:hAnsiTheme="majorHAnsi" w:cstheme="majorHAnsi"/>
          <w:bCs/>
        </w:rPr>
      </w:pPr>
    </w:p>
    <w:tbl>
      <w:tblPr>
        <w:tblStyle w:val="TableGrid"/>
        <w:tblW w:w="0" w:type="auto"/>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858BD" w:rsidTr="00385C99">
        <w:tc>
          <w:tcPr>
            <w:tcW w:w="9962" w:type="dxa"/>
          </w:tcPr>
          <w:p w:rsidR="005858BD" w:rsidRDefault="005858BD" w:rsidP="00385C99">
            <w:pPr>
              <w:widowControl w:val="0"/>
              <w:tabs>
                <w:tab w:val="right" w:leader="underscore" w:pos="10065"/>
              </w:tabs>
              <w:suppressAutoHyphens/>
              <w:spacing w:line="240" w:lineRule="auto"/>
              <w:ind w:firstLine="0"/>
              <w:jc w:val="center"/>
              <w:textAlignment w:val="baseline"/>
              <w:rPr>
                <w:rFonts w:eastAsia="Calibri" w:hAnsi="Times New Roman" w:cs="Times New Roman"/>
                <w:sz w:val="24"/>
                <w:szCs w:val="20"/>
              </w:rPr>
            </w:pPr>
          </w:p>
        </w:tc>
      </w:tr>
    </w:tbl>
    <w:p w:rsidR="005858BD" w:rsidRPr="00172E74" w:rsidRDefault="005858BD" w:rsidP="005858BD">
      <w:pPr>
        <w:shd w:val="clear" w:color="auto" w:fill="FFFFFF"/>
        <w:suppressAutoHyphens/>
        <w:spacing w:line="240" w:lineRule="auto"/>
        <w:ind w:right="-178" w:firstLine="0"/>
        <w:jc w:val="center"/>
        <w:rPr>
          <w:rFonts w:asciiTheme="majorHAnsi" w:eastAsia="Times New Roman" w:hAnsiTheme="majorHAnsi" w:cstheme="majorHAnsi"/>
          <w:sz w:val="20"/>
          <w:szCs w:val="20"/>
        </w:rPr>
      </w:pPr>
      <w:r w:rsidRPr="00172E74">
        <w:rPr>
          <w:rFonts w:asciiTheme="majorHAnsi" w:eastAsia="Times New Roman" w:hAnsiTheme="majorHAnsi" w:cstheme="majorHAnsi"/>
          <w:sz w:val="20"/>
          <w:szCs w:val="20"/>
        </w:rPr>
        <w:t>(</w:t>
      </w:r>
      <w:r w:rsidRPr="00172E74">
        <w:rPr>
          <w:rFonts w:asciiTheme="majorHAnsi" w:eastAsia="Times New Roman" w:hAnsiTheme="majorHAnsi" w:cstheme="majorHAnsi"/>
          <w:i/>
          <w:iCs/>
          <w:sz w:val="20"/>
          <w:szCs w:val="20"/>
        </w:rPr>
        <w:t>tiekėjo pavadinimas</w:t>
      </w:r>
      <w:r w:rsidRPr="00172E74">
        <w:rPr>
          <w:rFonts w:asciiTheme="majorHAnsi" w:eastAsia="Times New Roman" w:hAnsiTheme="majorHAnsi" w:cstheme="majorHAnsi"/>
          <w:sz w:val="20"/>
          <w:szCs w:val="20"/>
        </w:rPr>
        <w:t>)</w:t>
      </w:r>
    </w:p>
    <w:p w:rsidR="005858BD" w:rsidRPr="00172E74" w:rsidRDefault="005858BD" w:rsidP="005858BD">
      <w:pPr>
        <w:spacing w:line="240" w:lineRule="auto"/>
        <w:rPr>
          <w:rFonts w:asciiTheme="majorHAnsi" w:hAnsiTheme="majorHAnsi" w:cstheme="majorHAnsi"/>
          <w:bCs/>
        </w:rPr>
      </w:pPr>
    </w:p>
    <w:p w:rsidR="005858BD" w:rsidRDefault="005858BD" w:rsidP="005858BD">
      <w:pPr>
        <w:spacing w:line="240" w:lineRule="auto"/>
        <w:ind w:firstLine="0"/>
        <w:rPr>
          <w:rFonts w:ascii="Calibri Light" w:hAnsi="Calibri Light" w:cs="Calibri Light"/>
          <w:bCs/>
        </w:rPr>
      </w:pPr>
      <w:r>
        <w:rPr>
          <w:rFonts w:ascii="Calibri Light" w:hAnsi="Calibri Light" w:cs="Calibri Light"/>
          <w:bCs/>
        </w:rPr>
        <w:t xml:space="preserve">Finansinių nusikaltimų tyrimo tarnybai </w:t>
      </w:r>
    </w:p>
    <w:p w:rsidR="005858BD" w:rsidRDefault="005858BD" w:rsidP="005858BD">
      <w:pPr>
        <w:spacing w:line="240" w:lineRule="auto"/>
        <w:ind w:firstLine="0"/>
        <w:rPr>
          <w:rFonts w:ascii="Calibri Light" w:hAnsi="Calibri Light" w:cs="Calibri Light"/>
          <w:bCs/>
        </w:rPr>
      </w:pPr>
      <w:r>
        <w:rPr>
          <w:rFonts w:ascii="Calibri Light" w:hAnsi="Calibri Light" w:cs="Calibri Light"/>
          <w:bCs/>
        </w:rPr>
        <w:t xml:space="preserve">prie Lietuvos Respublikos vidaus </w:t>
      </w:r>
      <w:bookmarkStart w:id="0" w:name="_GoBack"/>
      <w:bookmarkEnd w:id="0"/>
    </w:p>
    <w:p w:rsidR="005858BD" w:rsidRPr="005244DC" w:rsidRDefault="005858BD" w:rsidP="005858BD">
      <w:pPr>
        <w:spacing w:line="240" w:lineRule="auto"/>
        <w:ind w:firstLine="0"/>
        <w:rPr>
          <w:rFonts w:ascii="Calibri Light" w:hAnsi="Calibri Light" w:cs="Calibri Light"/>
          <w:bCs/>
        </w:rPr>
      </w:pPr>
      <w:r>
        <w:rPr>
          <w:rFonts w:ascii="Calibri Light" w:hAnsi="Calibri Light" w:cs="Calibri Light"/>
          <w:bCs/>
        </w:rPr>
        <w:t>reikalų ministerijos</w:t>
      </w:r>
    </w:p>
    <w:p w:rsidR="005858BD" w:rsidRPr="00CA0FE1" w:rsidRDefault="005858BD" w:rsidP="005858BD">
      <w:pPr>
        <w:spacing w:line="240" w:lineRule="auto"/>
        <w:ind w:firstLine="0"/>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rsidR="005858BD" w:rsidRPr="00955588" w:rsidRDefault="005858BD" w:rsidP="005858BD">
      <w:pPr>
        <w:spacing w:line="240" w:lineRule="auto"/>
        <w:jc w:val="center"/>
        <w:rPr>
          <w:rFonts w:asciiTheme="majorHAnsi" w:hAnsiTheme="majorHAnsi" w:cstheme="majorHAnsi"/>
          <w:bCs/>
        </w:rPr>
      </w:pPr>
    </w:p>
    <w:p w:rsidR="005858BD" w:rsidRPr="00955588" w:rsidRDefault="005858BD" w:rsidP="005858BD">
      <w:pPr>
        <w:spacing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rsidR="005858BD" w:rsidRPr="00955588" w:rsidRDefault="005858BD" w:rsidP="005858BD">
      <w:pPr>
        <w:spacing w:line="240" w:lineRule="auto"/>
        <w:jc w:val="center"/>
        <w:rPr>
          <w:rFonts w:asciiTheme="majorHAnsi" w:hAnsiTheme="majorHAnsi" w:cstheme="majorHAnsi"/>
          <w:bCs/>
        </w:rPr>
      </w:pPr>
      <w:r w:rsidRPr="00955588">
        <w:rPr>
          <w:rFonts w:asciiTheme="majorHAnsi" w:hAnsiTheme="majorHAnsi" w:cstheme="majorHAnsi"/>
          <w:bCs/>
        </w:rPr>
        <w:t>________________</w:t>
      </w:r>
    </w:p>
    <w:p w:rsidR="005858BD" w:rsidRPr="00464058" w:rsidRDefault="005858BD" w:rsidP="005858BD">
      <w:pPr>
        <w:spacing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rsidR="005858BD" w:rsidRDefault="005858BD" w:rsidP="005858BD">
      <w:pPr>
        <w:spacing w:line="240" w:lineRule="auto"/>
        <w:rPr>
          <w:rFonts w:asciiTheme="majorHAnsi" w:hAnsiTheme="majorHAnsi" w:cstheme="majorHAnsi"/>
          <w:bCs/>
        </w:rPr>
      </w:pPr>
    </w:p>
    <w:p w:rsidR="005858BD" w:rsidRPr="00955588" w:rsidRDefault="005858BD" w:rsidP="005858BD">
      <w:pPr>
        <w:spacing w:line="240" w:lineRule="auto"/>
        <w:ind w:firstLine="567"/>
        <w:rPr>
          <w:rFonts w:asciiTheme="majorHAnsi" w:hAnsiTheme="majorHAnsi" w:cstheme="majorHAnsi"/>
          <w:bCs/>
        </w:rPr>
      </w:pPr>
      <w:r w:rsidRPr="00955588">
        <w:rPr>
          <w:rFonts w:asciiTheme="majorHAnsi" w:hAnsiTheme="majorHAnsi" w:cstheme="majorHAnsi"/>
          <w:bCs/>
        </w:rPr>
        <w:t>Aš,</w:t>
      </w:r>
      <w:r>
        <w:rPr>
          <w:rFonts w:asciiTheme="majorHAnsi" w:hAnsiTheme="majorHAnsi" w:cstheme="majorHAnsi"/>
          <w:bCs/>
        </w:rPr>
        <w:t xml:space="preserve"> </w:t>
      </w:r>
      <w:r w:rsidRPr="00955588">
        <w:rPr>
          <w:rFonts w:asciiTheme="majorHAnsi" w:hAnsiTheme="majorHAnsi" w:cstheme="majorHAnsi"/>
          <w:bCs/>
        </w:rPr>
        <w:t>___________________________________________________________________</w:t>
      </w:r>
      <w:r>
        <w:rPr>
          <w:rFonts w:asciiTheme="majorHAnsi" w:hAnsiTheme="majorHAnsi" w:cstheme="majorHAnsi"/>
          <w:bCs/>
        </w:rPr>
        <w:t>__________________</w:t>
      </w:r>
      <w:r w:rsidRPr="00955588">
        <w:rPr>
          <w:rFonts w:asciiTheme="majorHAnsi" w:hAnsiTheme="majorHAnsi" w:cstheme="majorHAnsi"/>
          <w:bCs/>
        </w:rPr>
        <w:t xml:space="preserve"> ,</w:t>
      </w:r>
    </w:p>
    <w:p w:rsidR="005858BD" w:rsidRPr="00E95005" w:rsidRDefault="005858BD" w:rsidP="005858BD">
      <w:pPr>
        <w:spacing w:after="60" w:line="240" w:lineRule="auto"/>
        <w:ind w:firstLine="0"/>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(tiekėjo vadovo ar jo įgalioto asmens pareigų pavadinimas, vardas ir pavardė)</w:t>
      </w:r>
    </w:p>
    <w:p w:rsidR="005858BD" w:rsidRPr="00955588" w:rsidRDefault="005858BD" w:rsidP="005858BD">
      <w:pPr>
        <w:spacing w:line="240" w:lineRule="auto"/>
        <w:ind w:firstLine="0"/>
        <w:rPr>
          <w:rFonts w:asciiTheme="majorHAnsi" w:hAnsiTheme="majorHAnsi" w:cstheme="majorHAnsi"/>
          <w:bCs/>
        </w:rPr>
      </w:pPr>
      <w:r w:rsidRPr="00955588">
        <w:rPr>
          <w:rFonts w:asciiTheme="majorHAnsi" w:hAnsiTheme="majorHAnsi" w:cstheme="majorHAnsi"/>
          <w:bCs/>
        </w:rPr>
        <w:t>patvirtinu, kad mano vadovaujamas (-a) (atstovaujamas (-a)</w:t>
      </w:r>
      <w:r>
        <w:rPr>
          <w:rFonts w:asciiTheme="majorHAnsi" w:hAnsiTheme="majorHAnsi" w:cstheme="majorHAnsi"/>
          <w:bCs/>
        </w:rPr>
        <w:t xml:space="preserve"> </w:t>
      </w:r>
      <w:r w:rsidRPr="00955588">
        <w:rPr>
          <w:rFonts w:asciiTheme="majorHAnsi" w:hAnsiTheme="majorHAnsi" w:cstheme="majorHAnsi"/>
          <w:bCs/>
        </w:rPr>
        <w:t>____________________________</w:t>
      </w:r>
      <w:r>
        <w:rPr>
          <w:rFonts w:asciiTheme="majorHAnsi" w:hAnsiTheme="majorHAnsi" w:cstheme="majorHAnsi"/>
          <w:bCs/>
        </w:rPr>
        <w:t>_________________</w:t>
      </w:r>
      <w:r w:rsidRPr="00955588">
        <w:rPr>
          <w:rFonts w:asciiTheme="majorHAnsi" w:hAnsiTheme="majorHAnsi" w:cstheme="majorHAnsi"/>
          <w:bCs/>
        </w:rPr>
        <w:t xml:space="preserve"> ,</w:t>
      </w:r>
    </w:p>
    <w:p w:rsidR="005858BD" w:rsidRPr="00E95005" w:rsidRDefault="005858BD" w:rsidP="005858BD">
      <w:pPr>
        <w:spacing w:after="60" w:line="240" w:lineRule="auto"/>
        <w:ind w:firstLine="0"/>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(tiekėjo pavadinimas)</w:t>
      </w:r>
    </w:p>
    <w:p w:rsidR="005858BD" w:rsidRPr="000143FF" w:rsidRDefault="005858BD" w:rsidP="005858BD">
      <w:pPr>
        <w:spacing w:line="240" w:lineRule="auto"/>
        <w:ind w:firstLine="0"/>
        <w:rPr>
          <w:rFonts w:asciiTheme="majorHAnsi" w:hAnsiTheme="majorHAnsi" w:cstheme="majorHAnsi"/>
          <w:bCs/>
          <w:u w:val="single"/>
        </w:rPr>
      </w:pPr>
      <w:r w:rsidRPr="00955588">
        <w:rPr>
          <w:rFonts w:asciiTheme="majorHAnsi" w:hAnsiTheme="majorHAnsi" w:cstheme="majorHAnsi"/>
          <w:bCs/>
        </w:rPr>
        <w:t xml:space="preserve">dalyvaujantis (-i) </w:t>
      </w:r>
      <w:r w:rsidRPr="000143FF">
        <w:rPr>
          <w:rFonts w:asciiTheme="majorHAnsi" w:hAnsiTheme="majorHAnsi" w:cstheme="majorHAnsi"/>
          <w:bCs/>
          <w:u w:val="single"/>
        </w:rPr>
        <w:t>Finansinių nusikaltimų tyrimo tarnybos prie Lietuvos Respublikos vidaus reikalų ministerijos</w:t>
      </w:r>
      <w:r>
        <w:rPr>
          <w:rFonts w:asciiTheme="majorHAnsi" w:hAnsiTheme="majorHAnsi" w:cstheme="majorHAnsi"/>
          <w:bCs/>
          <w:u w:val="single"/>
        </w:rPr>
        <w:t>_______</w:t>
      </w:r>
    </w:p>
    <w:p w:rsidR="005858BD" w:rsidRPr="00E95005" w:rsidRDefault="005858BD" w:rsidP="005858BD">
      <w:pPr>
        <w:spacing w:after="60" w:line="240" w:lineRule="auto"/>
        <w:ind w:firstLine="0"/>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(perkančiosios organizacijos pavadinimas)</w:t>
      </w:r>
    </w:p>
    <w:p w:rsidR="005858BD" w:rsidRDefault="005858BD" w:rsidP="005858BD">
      <w:pPr>
        <w:spacing w:line="240" w:lineRule="auto"/>
        <w:ind w:firstLine="0"/>
        <w:rPr>
          <w:rFonts w:asciiTheme="majorHAnsi" w:hAnsiTheme="majorHAnsi" w:cstheme="majorHAnsi"/>
          <w:bCs/>
        </w:rPr>
      </w:pPr>
      <w:r>
        <w:rPr>
          <w:rFonts w:asciiTheme="majorHAnsi" w:hAnsiTheme="majorHAnsi" w:cstheme="majorHAnsi"/>
          <w:bCs/>
        </w:rPr>
        <w:t>v</w:t>
      </w:r>
      <w:r w:rsidRPr="00955588">
        <w:rPr>
          <w:rFonts w:asciiTheme="majorHAnsi" w:hAnsiTheme="majorHAnsi" w:cstheme="majorHAnsi"/>
          <w:bCs/>
        </w:rPr>
        <w:t>ykdomame</w:t>
      </w:r>
      <w:r>
        <w:rPr>
          <w:rFonts w:asciiTheme="majorHAnsi" w:hAnsiTheme="majorHAnsi" w:cstheme="majorHAnsi"/>
          <w:bCs/>
        </w:rPr>
        <w:t xml:space="preserve"> </w:t>
      </w:r>
      <w:r w:rsidRPr="00955588">
        <w:rPr>
          <w:rFonts w:asciiTheme="majorHAnsi" w:hAnsiTheme="majorHAnsi" w:cstheme="majorHAnsi"/>
          <w:bCs/>
        </w:rPr>
        <w:t>_____________________________________</w:t>
      </w:r>
      <w:r>
        <w:rPr>
          <w:rFonts w:asciiTheme="majorHAnsi" w:hAnsiTheme="majorHAnsi" w:cstheme="majorHAnsi"/>
          <w:bCs/>
        </w:rPr>
        <w:t>_______________________________________________</w:t>
      </w:r>
      <w:r w:rsidRPr="00955588">
        <w:rPr>
          <w:rFonts w:asciiTheme="majorHAnsi" w:hAnsiTheme="majorHAnsi" w:cstheme="majorHAnsi"/>
          <w:bCs/>
        </w:rPr>
        <w:t xml:space="preserve">, </w:t>
      </w:r>
    </w:p>
    <w:p w:rsidR="005858BD" w:rsidRPr="00E95005" w:rsidRDefault="005858BD" w:rsidP="005858BD">
      <w:pPr>
        <w:spacing w:after="60" w:line="240" w:lineRule="auto"/>
        <w:ind w:firstLine="0"/>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rsidR="005858BD" w:rsidRPr="00955588" w:rsidRDefault="005858BD" w:rsidP="005858BD">
      <w:pPr>
        <w:spacing w:line="240" w:lineRule="auto"/>
        <w:ind w:firstLine="0"/>
        <w:rPr>
          <w:rFonts w:asciiTheme="majorHAnsi" w:hAnsiTheme="majorHAnsi" w:cstheme="majorHAnsi"/>
          <w:bCs/>
        </w:rPr>
      </w:pPr>
      <w:r w:rsidRPr="00955588">
        <w:rPr>
          <w:rFonts w:asciiTheme="majorHAnsi" w:hAnsiTheme="majorHAnsi" w:cstheme="majorHAnsi"/>
          <w:bCs/>
        </w:rPr>
        <w:t>atitinka toliau nurodomus reikalavimus:</w:t>
      </w:r>
    </w:p>
    <w:p w:rsidR="005858BD" w:rsidRPr="00955588" w:rsidRDefault="005858BD" w:rsidP="005858BD">
      <w:pPr>
        <w:spacing w:line="240" w:lineRule="auto"/>
        <w:ind w:firstLine="0"/>
        <w:jc w:val="center"/>
        <w:rPr>
          <w:rFonts w:asciiTheme="majorHAnsi" w:hAnsiTheme="majorHAnsi" w:cstheme="majorHAnsi"/>
          <w:bCs/>
        </w:rPr>
      </w:pPr>
    </w:p>
    <w:p w:rsidR="005858BD" w:rsidRPr="00955588" w:rsidRDefault="005858BD" w:rsidP="005858BD">
      <w:pPr>
        <w:spacing w:line="240" w:lineRule="auto"/>
        <w:rPr>
          <w:rFonts w:asciiTheme="majorHAnsi" w:hAnsiTheme="majorHAnsi" w:cstheme="majorHAnsi"/>
          <w:bCs/>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gridCol w:w="76"/>
      </w:tblGrid>
      <w:tr w:rsidR="005858BD" w:rsidRPr="00955588" w:rsidTr="00385C99">
        <w:trPr>
          <w:gridAfter w:val="1"/>
          <w:wAfter w:w="76" w:type="dxa"/>
        </w:trPr>
        <w:tc>
          <w:tcPr>
            <w:tcW w:w="562" w:type="dxa"/>
            <w:tcBorders>
              <w:top w:val="single" w:sz="4" w:space="0" w:color="auto"/>
              <w:left w:val="single" w:sz="4" w:space="0" w:color="auto"/>
              <w:bottom w:val="single" w:sz="4" w:space="0" w:color="auto"/>
              <w:right w:val="single" w:sz="4" w:space="0" w:color="auto"/>
            </w:tcBorders>
          </w:tcPr>
          <w:p w:rsidR="005858BD" w:rsidRPr="00955588" w:rsidRDefault="005858BD" w:rsidP="00385C99">
            <w:pPr>
              <w:spacing w:line="240" w:lineRule="auto"/>
              <w:ind w:firstLine="0"/>
              <w:jc w:val="center"/>
              <w:rPr>
                <w:rFonts w:asciiTheme="majorHAnsi" w:hAnsiTheme="majorHAnsi" w:cstheme="majorHAnsi"/>
                <w:bCs/>
              </w:rPr>
            </w:pPr>
            <w:r w:rsidRPr="00955588">
              <w:rPr>
                <w:rFonts w:asciiTheme="majorHAnsi" w:hAnsiTheme="majorHAnsi" w:cstheme="majorHAnsi"/>
                <w:bCs/>
              </w:rPr>
              <w:t>×</w:t>
            </w:r>
          </w:p>
        </w:tc>
        <w:tc>
          <w:tcPr>
            <w:tcW w:w="9498" w:type="dxa"/>
            <w:vMerge w:val="restart"/>
            <w:tcBorders>
              <w:top w:val="nil"/>
              <w:left w:val="single" w:sz="4" w:space="0" w:color="auto"/>
              <w:bottom w:val="nil"/>
              <w:right w:val="nil"/>
            </w:tcBorders>
          </w:tcPr>
          <w:p w:rsidR="005858BD" w:rsidRPr="00955588" w:rsidRDefault="005858BD" w:rsidP="00385C99">
            <w:pPr>
              <w:spacing w:line="240" w:lineRule="auto"/>
              <w:ind w:firstLine="0"/>
              <w:rPr>
                <w:rFonts w:asciiTheme="majorHAnsi" w:hAnsiTheme="majorHAnsi" w:cstheme="majorHAnsi"/>
                <w:bCs/>
              </w:rPr>
            </w:pPr>
            <w:r w:rsidRPr="00955588">
              <w:rPr>
                <w:rFonts w:asciiTheme="majorHAnsi" w:hAnsiTheme="majorHAnsi" w:cstheme="majorHAnsi"/>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0143FF">
              <w:rPr>
                <w:rFonts w:asciiTheme="majorHAnsi" w:hAnsiTheme="majorHAnsi" w:cstheme="majorHAnsi"/>
                <w:bCs/>
                <w:u w:val="single"/>
              </w:rPr>
              <w:t xml:space="preserve">(pirkimo dokumentų </w:t>
            </w:r>
            <w:r>
              <w:rPr>
                <w:rFonts w:asciiTheme="majorHAnsi" w:hAnsiTheme="majorHAnsi" w:cstheme="majorHAnsi"/>
                <w:bCs/>
                <w:u w:val="single"/>
              </w:rPr>
              <w:t>S</w:t>
            </w:r>
            <w:r w:rsidRPr="000143FF">
              <w:rPr>
                <w:rFonts w:asciiTheme="majorHAnsi" w:hAnsiTheme="majorHAnsi" w:cstheme="majorHAnsi"/>
                <w:bCs/>
                <w:u w:val="single"/>
              </w:rPr>
              <w:t>pecialiųjų sąlygų 4.1.1. papunktis</w:t>
            </w:r>
            <w:r w:rsidRPr="00955588">
              <w:rPr>
                <w:rFonts w:asciiTheme="majorHAnsi" w:hAnsiTheme="majorHAnsi" w:cstheme="majorHAnsi"/>
                <w:bCs/>
              </w:rPr>
              <w:t>)</w:t>
            </w:r>
          </w:p>
          <w:p w:rsidR="005858BD" w:rsidRPr="00464058" w:rsidRDefault="005858BD" w:rsidP="00385C99">
            <w:pPr>
              <w:spacing w:line="240" w:lineRule="auto"/>
              <w:ind w:firstLine="0"/>
              <w:rPr>
                <w:rFonts w:asciiTheme="majorHAnsi" w:hAnsiTheme="majorHAnsi" w:cstheme="majorHAnsi"/>
                <w:bCs/>
                <w:i/>
                <w:sz w:val="20"/>
                <w:szCs w:val="20"/>
              </w:rPr>
            </w:pPr>
            <w:r>
              <w:rPr>
                <w:rFonts w:asciiTheme="majorHAnsi" w:hAnsiTheme="majorHAnsi" w:cstheme="majorHAnsi"/>
                <w:bCs/>
                <w:i/>
                <w:sz w:val="20"/>
                <w:szCs w:val="20"/>
              </w:rPr>
              <w:t xml:space="preserve">                 </w:t>
            </w:r>
            <w:r w:rsidRPr="00464058">
              <w:rPr>
                <w:rFonts w:asciiTheme="majorHAnsi" w:hAnsiTheme="majorHAnsi" w:cstheme="majorHAnsi"/>
                <w:bCs/>
                <w:i/>
                <w:sz w:val="20"/>
                <w:szCs w:val="20"/>
              </w:rPr>
              <w:t>(pirkimo dokumentų punktai)</w:t>
            </w:r>
          </w:p>
        </w:tc>
      </w:tr>
      <w:tr w:rsidR="005858BD" w:rsidRPr="00955588" w:rsidTr="00385C99">
        <w:trPr>
          <w:gridAfter w:val="1"/>
          <w:wAfter w:w="76" w:type="dxa"/>
          <w:trHeight w:val="843"/>
        </w:trPr>
        <w:tc>
          <w:tcPr>
            <w:tcW w:w="562" w:type="dxa"/>
            <w:tcBorders>
              <w:top w:val="single" w:sz="4" w:space="0" w:color="auto"/>
              <w:left w:val="nil"/>
              <w:bottom w:val="nil"/>
              <w:right w:val="nil"/>
            </w:tcBorders>
          </w:tcPr>
          <w:p w:rsidR="005858BD" w:rsidRPr="00955588" w:rsidRDefault="005858BD" w:rsidP="00385C99">
            <w:pPr>
              <w:spacing w:line="240" w:lineRule="auto"/>
              <w:rPr>
                <w:rFonts w:asciiTheme="majorHAnsi" w:hAnsiTheme="majorHAnsi" w:cstheme="majorHAnsi"/>
                <w:bCs/>
              </w:rPr>
            </w:pPr>
          </w:p>
        </w:tc>
        <w:tc>
          <w:tcPr>
            <w:tcW w:w="9498" w:type="dxa"/>
            <w:vMerge/>
            <w:tcBorders>
              <w:top w:val="nil"/>
              <w:left w:val="nil"/>
              <w:bottom w:val="nil"/>
              <w:right w:val="nil"/>
            </w:tcBorders>
            <w:vAlign w:val="center"/>
          </w:tcPr>
          <w:p w:rsidR="005858BD" w:rsidRPr="00955588" w:rsidRDefault="005858BD" w:rsidP="00385C99">
            <w:pPr>
              <w:spacing w:line="240" w:lineRule="auto"/>
              <w:rPr>
                <w:rFonts w:asciiTheme="majorHAnsi" w:hAnsiTheme="majorHAnsi" w:cstheme="majorHAnsi"/>
                <w:bCs/>
              </w:rPr>
            </w:pPr>
          </w:p>
        </w:tc>
      </w:tr>
      <w:tr w:rsidR="005858BD" w:rsidRPr="00955588" w:rsidTr="00385C99">
        <w:trPr>
          <w:gridAfter w:val="1"/>
          <w:wAfter w:w="76" w:type="dxa"/>
          <w:trHeight w:val="708"/>
        </w:trPr>
        <w:tc>
          <w:tcPr>
            <w:tcW w:w="562" w:type="dxa"/>
            <w:tcBorders>
              <w:top w:val="nil"/>
              <w:left w:val="nil"/>
              <w:bottom w:val="nil"/>
              <w:right w:val="nil"/>
            </w:tcBorders>
          </w:tcPr>
          <w:p w:rsidR="005858BD" w:rsidRPr="00955588" w:rsidRDefault="005858BD" w:rsidP="00385C99">
            <w:pPr>
              <w:spacing w:line="240" w:lineRule="auto"/>
              <w:rPr>
                <w:rFonts w:asciiTheme="majorHAnsi" w:hAnsiTheme="majorHAnsi" w:cstheme="majorHAnsi"/>
                <w:bCs/>
              </w:rPr>
            </w:pPr>
          </w:p>
        </w:tc>
        <w:tc>
          <w:tcPr>
            <w:tcW w:w="9498" w:type="dxa"/>
            <w:vMerge/>
            <w:tcBorders>
              <w:top w:val="nil"/>
              <w:left w:val="nil"/>
              <w:bottom w:val="nil"/>
              <w:right w:val="nil"/>
            </w:tcBorders>
            <w:vAlign w:val="center"/>
          </w:tcPr>
          <w:p w:rsidR="005858BD" w:rsidRPr="00955588" w:rsidRDefault="005858BD" w:rsidP="00385C99">
            <w:pPr>
              <w:spacing w:line="240" w:lineRule="auto"/>
              <w:rPr>
                <w:rFonts w:asciiTheme="majorHAnsi" w:hAnsiTheme="majorHAnsi" w:cstheme="majorHAnsi"/>
                <w:bCs/>
              </w:rPr>
            </w:pPr>
          </w:p>
        </w:tc>
      </w:tr>
      <w:tr w:rsidR="005858BD" w:rsidRPr="00955588" w:rsidTr="00385C99">
        <w:tc>
          <w:tcPr>
            <w:tcW w:w="562" w:type="dxa"/>
            <w:tcBorders>
              <w:top w:val="single" w:sz="4" w:space="0" w:color="auto"/>
              <w:left w:val="single" w:sz="4" w:space="0" w:color="auto"/>
              <w:bottom w:val="single" w:sz="4" w:space="0" w:color="auto"/>
              <w:right w:val="single" w:sz="4" w:space="0" w:color="auto"/>
            </w:tcBorders>
          </w:tcPr>
          <w:p w:rsidR="005858BD" w:rsidRPr="00955588" w:rsidRDefault="005858BD" w:rsidP="00385C99">
            <w:pPr>
              <w:spacing w:line="240" w:lineRule="auto"/>
              <w:ind w:firstLine="0"/>
              <w:jc w:val="center"/>
              <w:rPr>
                <w:rFonts w:asciiTheme="majorHAnsi" w:hAnsiTheme="majorHAnsi" w:cstheme="majorHAnsi"/>
                <w:bCs/>
              </w:rPr>
            </w:pPr>
            <w:r w:rsidRPr="00955588">
              <w:rPr>
                <w:rFonts w:asciiTheme="majorHAnsi" w:hAnsiTheme="majorHAnsi" w:cstheme="majorHAnsi"/>
                <w:bCs/>
              </w:rPr>
              <w:t>×</w:t>
            </w:r>
          </w:p>
        </w:tc>
        <w:tc>
          <w:tcPr>
            <w:tcW w:w="9574" w:type="dxa"/>
            <w:gridSpan w:val="2"/>
            <w:vMerge w:val="restart"/>
            <w:tcBorders>
              <w:top w:val="nil"/>
              <w:left w:val="single" w:sz="4" w:space="0" w:color="auto"/>
              <w:bottom w:val="nil"/>
              <w:right w:val="nil"/>
            </w:tcBorders>
          </w:tcPr>
          <w:p w:rsidR="005858BD" w:rsidRPr="00955588" w:rsidRDefault="005858BD" w:rsidP="00385C99">
            <w:pPr>
              <w:spacing w:line="240" w:lineRule="auto"/>
              <w:ind w:firstLine="0"/>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heme="majorHAnsi" w:hAnsiTheme="majorHAnsi" w:cstheme="majorHAnsi"/>
                <w:bCs/>
              </w:rPr>
              <w:t>(</w:t>
            </w:r>
            <w:r w:rsidRPr="000143FF">
              <w:rPr>
                <w:rFonts w:asciiTheme="majorHAnsi" w:hAnsiTheme="majorHAnsi" w:cstheme="majorHAnsi"/>
                <w:bCs/>
                <w:u w:val="single"/>
              </w:rPr>
              <w:t xml:space="preserve">pirkimo dokumentų </w:t>
            </w:r>
            <w:r>
              <w:rPr>
                <w:rFonts w:asciiTheme="majorHAnsi" w:hAnsiTheme="majorHAnsi" w:cstheme="majorHAnsi"/>
                <w:bCs/>
                <w:u w:val="single"/>
              </w:rPr>
              <w:t>S</w:t>
            </w:r>
            <w:r w:rsidRPr="000143FF">
              <w:rPr>
                <w:rFonts w:asciiTheme="majorHAnsi" w:hAnsiTheme="majorHAnsi" w:cstheme="majorHAnsi"/>
                <w:bCs/>
                <w:u w:val="single"/>
              </w:rPr>
              <w:t>pecialiųjų sąlygų 4.1.</w:t>
            </w:r>
            <w:r>
              <w:rPr>
                <w:rFonts w:asciiTheme="majorHAnsi" w:hAnsiTheme="majorHAnsi" w:cstheme="majorHAnsi"/>
                <w:bCs/>
                <w:u w:val="single"/>
              </w:rPr>
              <w:t>2</w:t>
            </w:r>
            <w:r w:rsidRPr="000143FF">
              <w:rPr>
                <w:rFonts w:asciiTheme="majorHAnsi" w:hAnsiTheme="majorHAnsi" w:cstheme="majorHAnsi"/>
                <w:bCs/>
                <w:u w:val="single"/>
              </w:rPr>
              <w:t>. papunktis</w:t>
            </w:r>
            <w:r w:rsidRPr="00955588">
              <w:rPr>
                <w:rFonts w:asciiTheme="majorHAnsi" w:hAnsiTheme="majorHAnsi" w:cstheme="majorHAnsi"/>
                <w:bCs/>
              </w:rPr>
              <w:t>)</w:t>
            </w:r>
          </w:p>
        </w:tc>
      </w:tr>
      <w:tr w:rsidR="005858BD" w:rsidRPr="00955588" w:rsidTr="00385C99">
        <w:tc>
          <w:tcPr>
            <w:tcW w:w="562" w:type="dxa"/>
            <w:tcBorders>
              <w:top w:val="single" w:sz="4" w:space="0" w:color="auto"/>
              <w:left w:val="nil"/>
              <w:bottom w:val="nil"/>
              <w:right w:val="nil"/>
            </w:tcBorders>
          </w:tcPr>
          <w:p w:rsidR="005858BD" w:rsidRPr="00955588" w:rsidRDefault="005858BD" w:rsidP="00385C99">
            <w:pPr>
              <w:spacing w:line="240" w:lineRule="auto"/>
              <w:rPr>
                <w:rFonts w:asciiTheme="majorHAnsi" w:hAnsiTheme="majorHAnsi" w:cstheme="majorHAnsi"/>
                <w:bCs/>
              </w:rPr>
            </w:pPr>
          </w:p>
        </w:tc>
        <w:tc>
          <w:tcPr>
            <w:tcW w:w="0" w:type="auto"/>
            <w:gridSpan w:val="2"/>
            <w:vMerge/>
            <w:tcBorders>
              <w:top w:val="nil"/>
              <w:left w:val="nil"/>
              <w:bottom w:val="nil"/>
              <w:right w:val="nil"/>
            </w:tcBorders>
            <w:vAlign w:val="center"/>
          </w:tcPr>
          <w:p w:rsidR="005858BD" w:rsidRPr="00955588" w:rsidRDefault="005858BD" w:rsidP="00385C99">
            <w:pPr>
              <w:spacing w:line="240" w:lineRule="auto"/>
              <w:rPr>
                <w:rFonts w:asciiTheme="majorHAnsi" w:hAnsiTheme="majorHAnsi" w:cstheme="majorHAnsi"/>
                <w:bCs/>
              </w:rPr>
            </w:pPr>
          </w:p>
        </w:tc>
      </w:tr>
      <w:tr w:rsidR="005858BD" w:rsidRPr="00464058" w:rsidTr="00385C99">
        <w:tc>
          <w:tcPr>
            <w:tcW w:w="562" w:type="dxa"/>
            <w:tcBorders>
              <w:top w:val="nil"/>
              <w:left w:val="nil"/>
              <w:bottom w:val="nil"/>
              <w:right w:val="nil"/>
            </w:tcBorders>
          </w:tcPr>
          <w:p w:rsidR="005858BD" w:rsidRPr="00464058" w:rsidRDefault="005858BD" w:rsidP="00385C99">
            <w:pPr>
              <w:spacing w:line="240" w:lineRule="auto"/>
              <w:rPr>
                <w:rFonts w:asciiTheme="majorHAnsi" w:hAnsiTheme="majorHAnsi" w:cstheme="majorHAnsi"/>
                <w:bCs/>
                <w:sz w:val="20"/>
                <w:szCs w:val="20"/>
              </w:rPr>
            </w:pPr>
          </w:p>
        </w:tc>
        <w:tc>
          <w:tcPr>
            <w:tcW w:w="0" w:type="auto"/>
            <w:gridSpan w:val="2"/>
            <w:vMerge/>
            <w:tcBorders>
              <w:top w:val="nil"/>
              <w:left w:val="nil"/>
              <w:bottom w:val="nil"/>
              <w:right w:val="nil"/>
            </w:tcBorders>
            <w:vAlign w:val="center"/>
          </w:tcPr>
          <w:p w:rsidR="005858BD" w:rsidRPr="00464058" w:rsidRDefault="005858BD" w:rsidP="00385C99">
            <w:pPr>
              <w:spacing w:line="240" w:lineRule="auto"/>
              <w:rPr>
                <w:rFonts w:asciiTheme="majorHAnsi" w:hAnsiTheme="majorHAnsi" w:cstheme="majorHAnsi"/>
                <w:bCs/>
                <w:sz w:val="20"/>
                <w:szCs w:val="20"/>
              </w:rPr>
            </w:pPr>
          </w:p>
        </w:tc>
      </w:tr>
    </w:tbl>
    <w:p w:rsidR="005858BD" w:rsidRPr="00464058" w:rsidRDefault="005858BD" w:rsidP="005858BD">
      <w:pPr>
        <w:spacing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Pr>
          <w:rFonts w:asciiTheme="majorHAnsi" w:hAnsiTheme="majorHAnsi" w:cstheme="majorHAnsi"/>
          <w:bCs/>
          <w:i/>
          <w:sz w:val="20"/>
          <w:szCs w:val="20"/>
        </w:rPr>
        <w:t xml:space="preserve">                </w:t>
      </w:r>
      <w:r w:rsidRPr="00464058">
        <w:rPr>
          <w:rFonts w:asciiTheme="majorHAnsi" w:hAnsiTheme="majorHAnsi" w:cstheme="majorHAnsi"/>
          <w:bCs/>
          <w:i/>
          <w:sz w:val="20"/>
          <w:szCs w:val="20"/>
        </w:rPr>
        <w:t>(pirkimo dokumentų punktai)</w:t>
      </w:r>
    </w:p>
    <w:p w:rsidR="005858BD" w:rsidRPr="00955588" w:rsidRDefault="005858BD" w:rsidP="005858BD">
      <w:pPr>
        <w:spacing w:line="240" w:lineRule="auto"/>
        <w:rPr>
          <w:rFonts w:asciiTheme="majorHAnsi" w:hAnsiTheme="majorHAnsi" w:cstheme="majorHAnsi"/>
          <w:bCs/>
          <w:i/>
        </w:rPr>
      </w:pPr>
    </w:p>
    <w:p w:rsidR="005858BD" w:rsidRPr="00955588" w:rsidRDefault="005858BD" w:rsidP="005858BD">
      <w:pPr>
        <w:spacing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rPr>
          <w:rFonts w:asciiTheme="majorHAnsi" w:hAnsiTheme="majorHAnsi" w:cstheme="majorHAnsi"/>
          <w:bCs/>
        </w:rPr>
      </w:pPr>
      <w:r w:rsidRPr="00955588">
        <w:rPr>
          <w:rFonts w:asciiTheme="majorHAnsi" w:hAnsiTheme="majorHAnsi" w:cstheme="majorHAnsi"/>
          <w:bCs/>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rPr>
          <w:rFonts w:asciiTheme="majorHAnsi" w:hAnsiTheme="majorHAnsi" w:cstheme="majorHAnsi"/>
          <w:bCs/>
        </w:rPr>
      </w:pPr>
    </w:p>
    <w:p w:rsidR="005858BD" w:rsidRPr="00955588" w:rsidRDefault="005858BD" w:rsidP="005858BD">
      <w:pPr>
        <w:spacing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rsidR="005858BD" w:rsidRPr="00955588" w:rsidRDefault="005858BD" w:rsidP="005858BD">
      <w:pPr>
        <w:spacing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p w:rsidR="005858BD" w:rsidRPr="00955588" w:rsidRDefault="005858BD" w:rsidP="005858BD">
      <w:pPr>
        <w:spacing w:line="240" w:lineRule="auto"/>
        <w:jc w:val="center"/>
        <w:rPr>
          <w:rFonts w:asciiTheme="majorHAnsi" w:hAnsiTheme="majorHAnsi" w:cstheme="majorHAnsi"/>
          <w:bCs/>
        </w:rPr>
      </w:pPr>
    </w:p>
    <w:p w:rsidR="005858BD" w:rsidRDefault="005858BD" w:rsidP="005858BD">
      <w:pPr>
        <w:spacing w:after="120" w:line="240" w:lineRule="auto"/>
        <w:ind w:left="5529" w:firstLine="0"/>
        <w:contextualSpacing/>
        <w:jc w:val="left"/>
        <w:rPr>
          <w:rFonts w:asciiTheme="majorHAnsi" w:hAnsiTheme="majorHAnsi" w:cstheme="majorHAnsi"/>
          <w:bCs/>
        </w:rPr>
      </w:pPr>
    </w:p>
    <w:p w:rsidR="00440905" w:rsidRDefault="00440905"/>
    <w:sectPr w:rsidR="00440905" w:rsidSect="005858BD">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3C7" w:rsidRDefault="00EC03C7" w:rsidP="005858BD">
      <w:pPr>
        <w:spacing w:line="240" w:lineRule="auto"/>
      </w:pPr>
      <w:r>
        <w:separator/>
      </w:r>
    </w:p>
  </w:endnote>
  <w:endnote w:type="continuationSeparator" w:id="0">
    <w:p w:rsidR="00EC03C7" w:rsidRDefault="00EC03C7" w:rsidP="00585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BD" w:rsidRDefault="00585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786494"/>
      <w:docPartObj>
        <w:docPartGallery w:val="Page Numbers (Bottom of Page)"/>
        <w:docPartUnique/>
      </w:docPartObj>
    </w:sdtPr>
    <w:sdtEndPr/>
    <w:sdtContent>
      <w:sdt>
        <w:sdtPr>
          <w:id w:val="-1769616900"/>
          <w:docPartObj>
            <w:docPartGallery w:val="Page Numbers (Top of Page)"/>
            <w:docPartUnique/>
          </w:docPartObj>
        </w:sdtPr>
        <w:sdtEndPr/>
        <w:sdtContent>
          <w:p w:rsidR="005858BD" w:rsidRPr="005858BD" w:rsidRDefault="005858BD">
            <w:pPr>
              <w:pStyle w:val="Footer"/>
              <w:jc w:val="right"/>
            </w:pPr>
            <w:r w:rsidRPr="005858BD">
              <w:rPr>
                <w:bCs/>
                <w:sz w:val="24"/>
                <w:szCs w:val="24"/>
              </w:rPr>
              <w:fldChar w:fldCharType="begin"/>
            </w:r>
            <w:r w:rsidRPr="005858BD">
              <w:rPr>
                <w:bCs/>
              </w:rPr>
              <w:instrText xml:space="preserve"> PAGE </w:instrText>
            </w:r>
            <w:r w:rsidRPr="005858BD">
              <w:rPr>
                <w:bCs/>
                <w:sz w:val="24"/>
                <w:szCs w:val="24"/>
              </w:rPr>
              <w:fldChar w:fldCharType="separate"/>
            </w:r>
            <w:r w:rsidRPr="005858BD">
              <w:rPr>
                <w:bCs/>
                <w:noProof/>
              </w:rPr>
              <w:t>2</w:t>
            </w:r>
            <w:r w:rsidRPr="005858BD">
              <w:rPr>
                <w:bCs/>
                <w:sz w:val="24"/>
                <w:szCs w:val="24"/>
              </w:rPr>
              <w:fldChar w:fldCharType="end"/>
            </w:r>
            <w:r w:rsidRPr="005858BD">
              <w:t>/</w:t>
            </w:r>
            <w:r w:rsidRPr="005858BD">
              <w:rPr>
                <w:bCs/>
                <w:sz w:val="24"/>
                <w:szCs w:val="24"/>
              </w:rPr>
              <w:fldChar w:fldCharType="begin"/>
            </w:r>
            <w:r w:rsidRPr="005858BD">
              <w:rPr>
                <w:bCs/>
              </w:rPr>
              <w:instrText xml:space="preserve"> NUMPAGES  </w:instrText>
            </w:r>
            <w:r w:rsidRPr="005858BD">
              <w:rPr>
                <w:bCs/>
                <w:sz w:val="24"/>
                <w:szCs w:val="24"/>
              </w:rPr>
              <w:fldChar w:fldCharType="separate"/>
            </w:r>
            <w:r w:rsidRPr="005858BD">
              <w:rPr>
                <w:bCs/>
                <w:noProof/>
              </w:rPr>
              <w:t>2</w:t>
            </w:r>
            <w:r w:rsidRPr="005858BD">
              <w:rPr>
                <w:bCs/>
                <w:sz w:val="24"/>
                <w:szCs w:val="24"/>
              </w:rPr>
              <w:fldChar w:fldCharType="end"/>
            </w:r>
          </w:p>
        </w:sdtContent>
      </w:sdt>
    </w:sdtContent>
  </w:sdt>
  <w:p w:rsidR="005858BD" w:rsidRDefault="00585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BD" w:rsidRDefault="0058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3C7" w:rsidRDefault="00EC03C7" w:rsidP="005858BD">
      <w:pPr>
        <w:spacing w:line="240" w:lineRule="auto"/>
      </w:pPr>
      <w:r>
        <w:separator/>
      </w:r>
    </w:p>
  </w:footnote>
  <w:footnote w:type="continuationSeparator" w:id="0">
    <w:p w:rsidR="00EC03C7" w:rsidRDefault="00EC03C7" w:rsidP="00585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BD" w:rsidRDefault="00585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BD" w:rsidRDefault="00585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BD" w:rsidRDefault="00585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BD"/>
    <w:rsid w:val="00440905"/>
    <w:rsid w:val="005858BD"/>
    <w:rsid w:val="00BC046B"/>
    <w:rsid w:val="00DA5C33"/>
    <w:rsid w:val="00EC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B7D5"/>
  <w15:chartTrackingRefBased/>
  <w15:docId w15:val="{C0A0E537-0320-48EF-BE6E-5151525D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8BD"/>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8BD"/>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858BD"/>
    <w:pPr>
      <w:tabs>
        <w:tab w:val="center" w:pos="4680"/>
        <w:tab w:val="right" w:pos="9360"/>
      </w:tabs>
      <w:spacing w:line="240" w:lineRule="auto"/>
    </w:pPr>
  </w:style>
  <w:style w:type="character" w:customStyle="1" w:styleId="HeaderChar">
    <w:name w:val="Header Char"/>
    <w:basedOn w:val="DefaultParagraphFont"/>
    <w:link w:val="Header"/>
    <w:uiPriority w:val="99"/>
    <w:rsid w:val="005858BD"/>
    <w:rPr>
      <w:rFonts w:eastAsiaTheme="minorEastAsia"/>
      <w:sz w:val="21"/>
      <w:szCs w:val="21"/>
      <w:lang w:val="lt-LT" w:eastAsia="lt-LT"/>
    </w:rPr>
  </w:style>
  <w:style w:type="paragraph" w:styleId="Footer">
    <w:name w:val="footer"/>
    <w:basedOn w:val="Normal"/>
    <w:link w:val="FooterChar"/>
    <w:uiPriority w:val="99"/>
    <w:unhideWhenUsed/>
    <w:rsid w:val="005858BD"/>
    <w:pPr>
      <w:tabs>
        <w:tab w:val="center" w:pos="4680"/>
        <w:tab w:val="right" w:pos="9360"/>
      </w:tabs>
      <w:spacing w:line="240" w:lineRule="auto"/>
    </w:pPr>
  </w:style>
  <w:style w:type="character" w:customStyle="1" w:styleId="FooterChar">
    <w:name w:val="Footer Char"/>
    <w:basedOn w:val="DefaultParagraphFont"/>
    <w:link w:val="Footer"/>
    <w:uiPriority w:val="99"/>
    <w:rsid w:val="005858BD"/>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Rūta  Sipavičienė</cp:lastModifiedBy>
  <cp:revision>2</cp:revision>
  <dcterms:created xsi:type="dcterms:W3CDTF">2025-07-03T07:52:00Z</dcterms:created>
  <dcterms:modified xsi:type="dcterms:W3CDTF">2025-07-03T07:52:00Z</dcterms:modified>
</cp:coreProperties>
</file>