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CC308" w14:textId="77777777" w:rsidR="004A1073" w:rsidRPr="00A60B58" w:rsidRDefault="004A1073" w:rsidP="004A1073">
      <w:pPr>
        <w:pStyle w:val="Heading1"/>
        <w:jc w:val="right"/>
        <w:rPr>
          <w:rFonts w:ascii="Times New Roman" w:hAnsi="Times New Roman" w:cs="Times New Roman"/>
          <w:color w:val="auto"/>
          <w:sz w:val="24"/>
          <w:szCs w:val="24"/>
        </w:rPr>
      </w:pPr>
      <w:bookmarkStart w:id="0" w:name="_Toc124404956"/>
      <w:bookmarkStart w:id="1" w:name="_Hlk189813552"/>
      <w:proofErr w:type="spellStart"/>
      <w:r w:rsidRPr="00A60B58">
        <w:rPr>
          <w:rFonts w:ascii="Times New Roman" w:hAnsi="Times New Roman" w:cs="Times New Roman"/>
          <w:color w:val="auto"/>
          <w:sz w:val="24"/>
          <w:szCs w:val="24"/>
        </w:rPr>
        <w:t>Pirkimo</w:t>
      </w:r>
      <w:proofErr w:type="spellEnd"/>
      <w:r w:rsidRPr="00A60B58">
        <w:rPr>
          <w:rFonts w:ascii="Times New Roman" w:hAnsi="Times New Roman" w:cs="Times New Roman"/>
          <w:color w:val="auto"/>
          <w:sz w:val="24"/>
          <w:szCs w:val="24"/>
        </w:rPr>
        <w:t xml:space="preserve"> </w:t>
      </w:r>
      <w:proofErr w:type="spellStart"/>
      <w:r w:rsidRPr="00A60B58">
        <w:rPr>
          <w:rFonts w:ascii="Times New Roman" w:hAnsi="Times New Roman" w:cs="Times New Roman"/>
          <w:color w:val="auto"/>
          <w:sz w:val="24"/>
          <w:szCs w:val="24"/>
        </w:rPr>
        <w:t>sąlygų</w:t>
      </w:r>
      <w:proofErr w:type="spellEnd"/>
      <w:r w:rsidRPr="00A60B58">
        <w:rPr>
          <w:rFonts w:ascii="Times New Roman" w:hAnsi="Times New Roman" w:cs="Times New Roman"/>
          <w:color w:val="auto"/>
          <w:sz w:val="24"/>
          <w:szCs w:val="24"/>
        </w:rPr>
        <w:t xml:space="preserve"> </w:t>
      </w:r>
      <w:r>
        <w:rPr>
          <w:rFonts w:ascii="Times New Roman" w:hAnsi="Times New Roman" w:cs="Times New Roman"/>
          <w:color w:val="auto"/>
          <w:sz w:val="24"/>
          <w:szCs w:val="24"/>
        </w:rPr>
        <w:t>2</w:t>
      </w:r>
      <w:r w:rsidRPr="00A60B58">
        <w:rPr>
          <w:rFonts w:ascii="Times New Roman" w:hAnsi="Times New Roman" w:cs="Times New Roman"/>
          <w:color w:val="auto"/>
          <w:sz w:val="24"/>
          <w:szCs w:val="24"/>
        </w:rPr>
        <w:t xml:space="preserve"> </w:t>
      </w:r>
      <w:proofErr w:type="spellStart"/>
      <w:r w:rsidRPr="00A60B58">
        <w:rPr>
          <w:rFonts w:ascii="Times New Roman" w:hAnsi="Times New Roman" w:cs="Times New Roman"/>
          <w:color w:val="auto"/>
          <w:sz w:val="24"/>
          <w:szCs w:val="24"/>
        </w:rPr>
        <w:t>priedas</w:t>
      </w:r>
      <w:proofErr w:type="spellEnd"/>
      <w:r w:rsidRPr="00A60B58">
        <w:rPr>
          <w:rFonts w:ascii="Times New Roman" w:hAnsi="Times New Roman" w:cs="Times New Roman"/>
          <w:color w:val="auto"/>
          <w:sz w:val="24"/>
          <w:szCs w:val="24"/>
        </w:rPr>
        <w:t xml:space="preserve"> </w:t>
      </w:r>
      <w:bookmarkEnd w:id="0"/>
    </w:p>
    <w:bookmarkEnd w:id="1"/>
    <w:p w14:paraId="08E42107" w14:textId="77777777" w:rsidR="004A1073" w:rsidRDefault="004A1073" w:rsidP="00CC3F37">
      <w:pPr>
        <w:ind w:left="567"/>
        <w:jc w:val="center"/>
        <w:rPr>
          <w:b/>
          <w:bCs/>
          <w:caps/>
          <w:lang w:val="lt-LT"/>
        </w:rPr>
      </w:pPr>
    </w:p>
    <w:p w14:paraId="02DB99E7" w14:textId="77777777" w:rsidR="004A1073" w:rsidRDefault="004A1073" w:rsidP="00CC3F37">
      <w:pPr>
        <w:ind w:left="567"/>
        <w:jc w:val="center"/>
        <w:rPr>
          <w:b/>
          <w:bCs/>
          <w:caps/>
          <w:lang w:val="lt-LT"/>
        </w:rPr>
      </w:pPr>
    </w:p>
    <w:p w14:paraId="350DFA5C" w14:textId="5AEE73FA" w:rsidR="004A1073" w:rsidRPr="004A1073" w:rsidRDefault="6CAD0D72" w:rsidP="00CC3F37">
      <w:pPr>
        <w:ind w:left="567"/>
        <w:jc w:val="center"/>
        <w:rPr>
          <w:b/>
          <w:bCs/>
          <w:caps/>
          <w:lang w:val="lt-LT"/>
        </w:rPr>
      </w:pPr>
      <w:r w:rsidRPr="004A1073">
        <w:rPr>
          <w:b/>
          <w:bCs/>
          <w:caps/>
          <w:lang w:val="lt-LT"/>
        </w:rPr>
        <w:t>DUOMENŲ CENTRO ĮRANGOS</w:t>
      </w:r>
      <w:r w:rsidR="7DD761BE" w:rsidRPr="004A1073">
        <w:rPr>
          <w:b/>
          <w:bCs/>
          <w:caps/>
          <w:lang w:val="lt-LT"/>
        </w:rPr>
        <w:t xml:space="preserve"> </w:t>
      </w:r>
      <w:r w:rsidR="3D85CB4B" w:rsidRPr="004A1073">
        <w:rPr>
          <w:b/>
          <w:bCs/>
          <w:caps/>
          <w:lang w:val="lt-LT"/>
        </w:rPr>
        <w:t>isigijimo</w:t>
      </w:r>
    </w:p>
    <w:p w14:paraId="664344E9" w14:textId="77777777" w:rsidR="004A1073" w:rsidRPr="004A1073" w:rsidRDefault="004A1073" w:rsidP="00CC3F37">
      <w:pPr>
        <w:ind w:left="567"/>
        <w:jc w:val="center"/>
        <w:rPr>
          <w:b/>
          <w:bCs/>
          <w:caps/>
          <w:lang w:val="lt-LT"/>
        </w:rPr>
      </w:pPr>
    </w:p>
    <w:p w14:paraId="503A0788" w14:textId="26820D41" w:rsidR="00CC3F37" w:rsidRPr="004A1073" w:rsidRDefault="3D85CB4B" w:rsidP="00CC3F37">
      <w:pPr>
        <w:ind w:left="567"/>
        <w:jc w:val="center"/>
        <w:rPr>
          <w:b/>
          <w:bCs/>
          <w:caps/>
          <w:lang w:val="lt-LT"/>
        </w:rPr>
      </w:pPr>
      <w:r w:rsidRPr="004A1073">
        <w:rPr>
          <w:b/>
          <w:bCs/>
          <w:caps/>
          <w:lang w:val="lt-LT"/>
        </w:rPr>
        <w:t xml:space="preserve"> </w:t>
      </w:r>
      <w:r w:rsidR="0A1F9F0E" w:rsidRPr="004A1073">
        <w:rPr>
          <w:b/>
          <w:bCs/>
          <w:caps/>
          <w:lang w:val="lt-LT"/>
        </w:rPr>
        <w:t>techninė specifikacijA</w:t>
      </w:r>
    </w:p>
    <w:p w14:paraId="34E6E3DC" w14:textId="77777777" w:rsidR="00332830" w:rsidRPr="00332830" w:rsidRDefault="00332830" w:rsidP="00332830">
      <w:pPr>
        <w:ind w:left="567"/>
        <w:jc w:val="center"/>
        <w:rPr>
          <w:b/>
          <w:bCs/>
          <w:sz w:val="22"/>
          <w:szCs w:val="22"/>
          <w:lang w:val="lt-LT"/>
        </w:rPr>
      </w:pPr>
    </w:p>
    <w:p w14:paraId="558C1147" w14:textId="04C7311C" w:rsidR="00332830" w:rsidRPr="00332830" w:rsidRDefault="00332830" w:rsidP="00332830">
      <w:pPr>
        <w:pStyle w:val="ListParagraph"/>
        <w:numPr>
          <w:ilvl w:val="0"/>
          <w:numId w:val="4"/>
        </w:numPr>
        <w:rPr>
          <w:sz w:val="22"/>
          <w:szCs w:val="22"/>
          <w:lang w:val="en-US"/>
        </w:rPr>
      </w:pPr>
      <w:r w:rsidRPr="00332830">
        <w:rPr>
          <w:b/>
          <w:bCs/>
          <w:sz w:val="22"/>
          <w:szCs w:val="22"/>
          <w:lang w:val="lt-LT"/>
        </w:rPr>
        <w:t>Bendrieji reikalavimai</w:t>
      </w:r>
      <w:r w:rsidRPr="00332830">
        <w:rPr>
          <w:sz w:val="22"/>
          <w:szCs w:val="22"/>
          <w:lang w:val="en-US"/>
        </w:rPr>
        <w:t> </w:t>
      </w:r>
    </w:p>
    <w:p w14:paraId="39441ADC" w14:textId="77777777" w:rsidR="00332830" w:rsidRPr="00332830" w:rsidRDefault="00332830" w:rsidP="5C373EFA">
      <w:pPr>
        <w:pStyle w:val="ListParagraph"/>
        <w:rPr>
          <w:lang w:val="en-US"/>
        </w:rPr>
      </w:pPr>
    </w:p>
    <w:p w14:paraId="49A7A5F4" w14:textId="13131D26" w:rsidR="00332830" w:rsidRPr="00332830" w:rsidRDefault="7DD761BE" w:rsidP="5C373EFA">
      <w:pPr>
        <w:pStyle w:val="ListParagraph"/>
        <w:numPr>
          <w:ilvl w:val="1"/>
          <w:numId w:val="14"/>
        </w:numPr>
        <w:spacing w:before="120" w:after="120" w:line="312" w:lineRule="auto"/>
        <w:ind w:left="630" w:hanging="630"/>
        <w:jc w:val="both"/>
        <w:rPr>
          <w:lang w:val="lt-LT"/>
        </w:rPr>
      </w:pPr>
      <w:r w:rsidRPr="5C373EFA">
        <w:rPr>
          <w:lang w:val="lt-LT"/>
        </w:rPr>
        <w:t xml:space="preserve">Lietuvos Respublikos užsienio reikalų ministerija (toliau – Perkančioji organizacija) ketina įsigyti </w:t>
      </w:r>
      <w:r w:rsidR="4637A1D3" w:rsidRPr="5C373EFA">
        <w:rPr>
          <w:lang w:val="lt-LT"/>
        </w:rPr>
        <w:t xml:space="preserve">Duomenų centro įrangą, kurią sudaro </w:t>
      </w:r>
      <w:proofErr w:type="spellStart"/>
      <w:r w:rsidRPr="5C373EFA">
        <w:rPr>
          <w:lang w:val="lt-LT"/>
        </w:rPr>
        <w:t>virtualizavimo</w:t>
      </w:r>
      <w:proofErr w:type="spellEnd"/>
      <w:r w:rsidRPr="5C373EFA">
        <w:rPr>
          <w:lang w:val="lt-LT"/>
        </w:rPr>
        <w:t xml:space="preserve"> sistemos technin</w:t>
      </w:r>
      <w:r w:rsidR="7345C7CC" w:rsidRPr="5C373EFA">
        <w:rPr>
          <w:lang w:val="lt-LT"/>
        </w:rPr>
        <w:t>ė</w:t>
      </w:r>
      <w:r w:rsidRPr="5C373EFA">
        <w:rPr>
          <w:lang w:val="lt-LT"/>
        </w:rPr>
        <w:t xml:space="preserve"> ir programin</w:t>
      </w:r>
      <w:r w:rsidR="3C62B45C" w:rsidRPr="5C373EFA">
        <w:rPr>
          <w:lang w:val="lt-LT"/>
        </w:rPr>
        <w:t>ė</w:t>
      </w:r>
      <w:r w:rsidRPr="5C373EFA">
        <w:rPr>
          <w:lang w:val="lt-LT"/>
        </w:rPr>
        <w:t xml:space="preserve"> įrang</w:t>
      </w:r>
      <w:r w:rsidR="0B0BA159" w:rsidRPr="5C373EFA">
        <w:rPr>
          <w:lang w:val="lt-LT"/>
        </w:rPr>
        <w:t>a</w:t>
      </w:r>
      <w:r w:rsidR="14D37EFD" w:rsidRPr="5C373EFA">
        <w:rPr>
          <w:lang w:val="lt-LT"/>
        </w:rPr>
        <w:t>.</w:t>
      </w:r>
    </w:p>
    <w:p w14:paraId="5305AA81" w14:textId="77777777" w:rsidR="00332830" w:rsidRDefault="7DD761BE" w:rsidP="5C373EFA">
      <w:pPr>
        <w:pStyle w:val="ListParagraph"/>
        <w:numPr>
          <w:ilvl w:val="1"/>
          <w:numId w:val="14"/>
        </w:numPr>
        <w:spacing w:before="120" w:after="120" w:line="312" w:lineRule="auto"/>
        <w:ind w:left="630" w:hanging="630"/>
        <w:jc w:val="both"/>
        <w:rPr>
          <w:lang w:val="en-US"/>
        </w:rPr>
      </w:pPr>
      <w:r w:rsidRPr="5C373EFA">
        <w:rPr>
          <w:lang w:val="lt-LT"/>
        </w:rPr>
        <w:t>Perkama įranga privalo būti nauja ir nenaudota, pateikiama originalioje gamintojo pakuotėje.</w:t>
      </w:r>
      <w:r w:rsidRPr="5C373EFA">
        <w:rPr>
          <w:lang w:val="en-US"/>
        </w:rPr>
        <w:t> </w:t>
      </w:r>
    </w:p>
    <w:p w14:paraId="1E202A72" w14:textId="77777777" w:rsidR="00332830" w:rsidRDefault="7DD761BE" w:rsidP="5C373EFA">
      <w:pPr>
        <w:pStyle w:val="ListParagraph"/>
        <w:numPr>
          <w:ilvl w:val="1"/>
          <w:numId w:val="14"/>
        </w:numPr>
        <w:spacing w:before="120" w:after="120" w:line="312" w:lineRule="auto"/>
        <w:ind w:left="630" w:hanging="630"/>
        <w:jc w:val="both"/>
        <w:rPr>
          <w:lang w:val="en-US"/>
        </w:rPr>
      </w:pPr>
      <w:r w:rsidRPr="5C373EFA">
        <w:rPr>
          <w:lang w:val="lt-LT"/>
        </w:rPr>
        <w:t>Tiekėjas turi užtikrinti, kad įrangos gamintojas nėra paskelbęs apie siūlomos įrangos gamybos arba palaikymo nutraukimą (pvz. „</w:t>
      </w:r>
      <w:proofErr w:type="spellStart"/>
      <w:r w:rsidRPr="5C373EFA">
        <w:rPr>
          <w:lang w:val="lt-LT"/>
        </w:rPr>
        <w:t>End</w:t>
      </w:r>
      <w:proofErr w:type="spellEnd"/>
      <w:r w:rsidRPr="5C373EFA">
        <w:rPr>
          <w:lang w:val="lt-LT"/>
        </w:rPr>
        <w:t xml:space="preserve"> of </w:t>
      </w:r>
      <w:proofErr w:type="spellStart"/>
      <w:r w:rsidRPr="5C373EFA">
        <w:rPr>
          <w:lang w:val="lt-LT"/>
        </w:rPr>
        <w:t>life</w:t>
      </w:r>
      <w:proofErr w:type="spellEnd"/>
      <w:r w:rsidRPr="5C373EFA">
        <w:rPr>
          <w:lang w:val="lt-LT"/>
        </w:rPr>
        <w:t xml:space="preserve"> </w:t>
      </w:r>
      <w:proofErr w:type="spellStart"/>
      <w:r w:rsidRPr="5C373EFA">
        <w:rPr>
          <w:lang w:val="lt-LT"/>
        </w:rPr>
        <w:t>time</w:t>
      </w:r>
      <w:proofErr w:type="spellEnd"/>
      <w:r w:rsidRPr="5C373EFA">
        <w:rPr>
          <w:lang w:val="lt-LT"/>
        </w:rPr>
        <w:t>“ ar „</w:t>
      </w:r>
      <w:proofErr w:type="spellStart"/>
      <w:r w:rsidRPr="5C373EFA">
        <w:rPr>
          <w:lang w:val="lt-LT"/>
        </w:rPr>
        <w:t>Discontinued</w:t>
      </w:r>
      <w:proofErr w:type="spellEnd"/>
      <w:r w:rsidRPr="5C373EFA">
        <w:rPr>
          <w:lang w:val="lt-LT"/>
        </w:rPr>
        <w:t>“).</w:t>
      </w:r>
      <w:r w:rsidRPr="5C373EFA">
        <w:rPr>
          <w:lang w:val="en-US"/>
        </w:rPr>
        <w:t> </w:t>
      </w:r>
    </w:p>
    <w:p w14:paraId="29A91AE6" w14:textId="77777777" w:rsidR="00332830" w:rsidRDefault="7DD761BE" w:rsidP="5C373EFA">
      <w:pPr>
        <w:pStyle w:val="ListParagraph"/>
        <w:numPr>
          <w:ilvl w:val="1"/>
          <w:numId w:val="14"/>
        </w:numPr>
        <w:spacing w:before="120" w:after="120" w:line="312" w:lineRule="auto"/>
        <w:ind w:left="630" w:hanging="630"/>
        <w:jc w:val="both"/>
        <w:rPr>
          <w:lang w:val="en-US"/>
        </w:rPr>
      </w:pPr>
      <w:r w:rsidRPr="5C373EFA">
        <w:rPr>
          <w:lang w:val="lt-LT"/>
        </w:rPr>
        <w:t>Tiekėjas su pasiūlymu turi pateikti nuorodą į gamintojo puslapį, katalogą, oficialų gamintojo raštą ar kitą lygiavertį dokumentą, arba pateikti gamintojo techninės specifikacijos aprašymo dokumentą, kuriame yra tiksli siūlomos Įrangos komponentų techninė specifikacija.</w:t>
      </w:r>
      <w:r w:rsidRPr="5C373EFA">
        <w:rPr>
          <w:lang w:val="en-US"/>
        </w:rPr>
        <w:t> </w:t>
      </w:r>
    </w:p>
    <w:p w14:paraId="3442C0CE" w14:textId="21D5EB35" w:rsidR="00332830" w:rsidRPr="00332830" w:rsidRDefault="2A46795B" w:rsidP="5C373EFA">
      <w:pPr>
        <w:pStyle w:val="ListParagraph"/>
        <w:numPr>
          <w:ilvl w:val="1"/>
          <w:numId w:val="14"/>
        </w:numPr>
        <w:spacing w:before="120" w:after="120" w:line="312" w:lineRule="auto"/>
        <w:ind w:left="630" w:hanging="630"/>
        <w:jc w:val="both"/>
        <w:rPr>
          <w:lang w:val="en-US"/>
        </w:rPr>
      </w:pPr>
      <w:r w:rsidRPr="5C373EFA">
        <w:rPr>
          <w:lang w:val="lt-LT"/>
        </w:rPr>
        <w:t xml:space="preserve">Techninė įranga pristatoma </w:t>
      </w:r>
      <w:r w:rsidR="7E98B417" w:rsidRPr="5C373EFA">
        <w:rPr>
          <w:color w:val="000000" w:themeColor="text1"/>
          <w:lang w:val="lt-LT"/>
        </w:rPr>
        <w:t xml:space="preserve"> į Lietuvos Respublikos užsienio reikalų ministeriją adresu: J. Tumo-Vaižganto g. 2, 01108 Vilnius, Lietuvos Respublika,</w:t>
      </w:r>
      <w:r w:rsidRPr="5C373EFA">
        <w:rPr>
          <w:lang w:val="lt-LT"/>
        </w:rPr>
        <w:t xml:space="preserve"> per </w:t>
      </w:r>
      <w:r w:rsidR="1B5C98A5" w:rsidRPr="5C373EFA">
        <w:rPr>
          <w:lang w:val="lt-LT"/>
        </w:rPr>
        <w:t>9</w:t>
      </w:r>
      <w:r w:rsidRPr="5C373EFA">
        <w:rPr>
          <w:lang w:val="lt-LT"/>
        </w:rPr>
        <w:t>0 (</w:t>
      </w:r>
      <w:r w:rsidR="6D49E346" w:rsidRPr="5C373EFA">
        <w:rPr>
          <w:lang w:val="lt-LT"/>
        </w:rPr>
        <w:t>devyni</w:t>
      </w:r>
      <w:r w:rsidR="6B3A303C" w:rsidRPr="5C373EFA">
        <w:rPr>
          <w:lang w:val="lt-LT"/>
        </w:rPr>
        <w:t>asdešimt</w:t>
      </w:r>
      <w:r w:rsidR="24F3007F" w:rsidRPr="5C373EFA">
        <w:rPr>
          <w:lang w:val="lt-LT"/>
        </w:rPr>
        <w:t>)</w:t>
      </w:r>
      <w:r w:rsidRPr="5C373EFA">
        <w:rPr>
          <w:lang w:val="lt-LT"/>
        </w:rPr>
        <w:t xml:space="preserve"> kalendorinių dienų nuo sutarties pasirašymo dienos, programinė įranga (licencijos) aktyvuojam</w:t>
      </w:r>
      <w:r w:rsidR="563C3D15" w:rsidRPr="5C373EFA">
        <w:rPr>
          <w:lang w:val="lt-LT"/>
        </w:rPr>
        <w:t>a</w:t>
      </w:r>
      <w:r w:rsidRPr="5C373EFA">
        <w:rPr>
          <w:lang w:val="lt-LT"/>
        </w:rPr>
        <w:t xml:space="preserve">, pateikiamos perkančiajai organizacijai </w:t>
      </w:r>
      <w:r w:rsidR="20CA66B6" w:rsidRPr="5C373EFA">
        <w:rPr>
          <w:lang w:val="lt-LT"/>
        </w:rPr>
        <w:t xml:space="preserve">ne vėliau kaip </w:t>
      </w:r>
      <w:r w:rsidR="0ACC2ED7" w:rsidRPr="5C373EFA">
        <w:rPr>
          <w:lang w:val="lt-LT"/>
        </w:rPr>
        <w:t>per</w:t>
      </w:r>
      <w:r w:rsidRPr="5C373EFA">
        <w:rPr>
          <w:lang w:val="lt-LT"/>
        </w:rPr>
        <w:t xml:space="preserve"> 5 darbo dien</w:t>
      </w:r>
      <w:r w:rsidR="29218C75" w:rsidRPr="5C373EFA">
        <w:rPr>
          <w:lang w:val="lt-LT"/>
        </w:rPr>
        <w:t>a</w:t>
      </w:r>
      <w:r w:rsidR="3C27C104" w:rsidRPr="5C373EFA">
        <w:rPr>
          <w:lang w:val="lt-LT"/>
        </w:rPr>
        <w:t>s</w:t>
      </w:r>
      <w:r w:rsidRPr="5C373EFA">
        <w:rPr>
          <w:lang w:val="lt-LT"/>
        </w:rPr>
        <w:t xml:space="preserve">  nuo įrangos pristatymo dienos.</w:t>
      </w:r>
    </w:p>
    <w:p w14:paraId="34638E42" w14:textId="18BA0AF3" w:rsidR="00332830" w:rsidRDefault="7DD761BE" w:rsidP="5C373EFA">
      <w:pPr>
        <w:pStyle w:val="ListParagraph"/>
        <w:numPr>
          <w:ilvl w:val="1"/>
          <w:numId w:val="14"/>
        </w:numPr>
        <w:spacing w:before="120" w:after="120" w:line="312" w:lineRule="auto"/>
        <w:ind w:left="630" w:hanging="630"/>
        <w:jc w:val="both"/>
        <w:rPr>
          <w:lang w:val="en-US"/>
        </w:rPr>
      </w:pPr>
      <w:proofErr w:type="spellStart"/>
      <w:r w:rsidRPr="5C373EFA">
        <w:rPr>
          <w:lang w:val="en-US"/>
        </w:rPr>
        <w:t>Perkamos</w:t>
      </w:r>
      <w:proofErr w:type="spellEnd"/>
      <w:r w:rsidRPr="5C373EFA">
        <w:rPr>
          <w:lang w:val="en-US"/>
        </w:rPr>
        <w:t xml:space="preserve"> </w:t>
      </w:r>
      <w:proofErr w:type="spellStart"/>
      <w:r w:rsidRPr="5C373EFA">
        <w:rPr>
          <w:lang w:val="en-US"/>
        </w:rPr>
        <w:t>įrangos</w:t>
      </w:r>
      <w:proofErr w:type="spellEnd"/>
      <w:r w:rsidRPr="5C373EFA">
        <w:rPr>
          <w:lang w:val="en-US"/>
        </w:rPr>
        <w:t xml:space="preserve"> </w:t>
      </w:r>
      <w:proofErr w:type="spellStart"/>
      <w:r w:rsidRPr="5C373EFA">
        <w:rPr>
          <w:lang w:val="en-US"/>
        </w:rPr>
        <w:t>montavimą</w:t>
      </w:r>
      <w:proofErr w:type="spellEnd"/>
      <w:r w:rsidRPr="5C373EFA">
        <w:rPr>
          <w:lang w:val="en-US"/>
        </w:rPr>
        <w:t xml:space="preserve"> </w:t>
      </w:r>
      <w:proofErr w:type="spellStart"/>
      <w:r w:rsidRPr="5C373EFA">
        <w:rPr>
          <w:lang w:val="en-US"/>
        </w:rPr>
        <w:t>atlieka</w:t>
      </w:r>
      <w:proofErr w:type="spellEnd"/>
      <w:r w:rsidRPr="5C373EFA">
        <w:rPr>
          <w:lang w:val="en-US"/>
        </w:rPr>
        <w:t xml:space="preserve"> </w:t>
      </w:r>
      <w:proofErr w:type="spellStart"/>
      <w:r w:rsidRPr="5C373EFA">
        <w:rPr>
          <w:lang w:val="en-US"/>
        </w:rPr>
        <w:t>Perkančioji</w:t>
      </w:r>
      <w:proofErr w:type="spellEnd"/>
      <w:r w:rsidRPr="5C373EFA">
        <w:rPr>
          <w:lang w:val="en-US"/>
        </w:rPr>
        <w:t xml:space="preserve"> </w:t>
      </w:r>
      <w:proofErr w:type="spellStart"/>
      <w:r w:rsidRPr="5C373EFA">
        <w:rPr>
          <w:lang w:val="en-US"/>
        </w:rPr>
        <w:t>organizacija</w:t>
      </w:r>
      <w:proofErr w:type="spellEnd"/>
      <w:r w:rsidRPr="5C373EFA">
        <w:rPr>
          <w:lang w:val="en-US"/>
        </w:rPr>
        <w:t>. </w:t>
      </w:r>
    </w:p>
    <w:p w14:paraId="1A238006" w14:textId="789D7BB1" w:rsidR="00332830" w:rsidRDefault="2A46795B" w:rsidP="5C373EFA">
      <w:pPr>
        <w:numPr>
          <w:ilvl w:val="1"/>
          <w:numId w:val="14"/>
        </w:numPr>
        <w:spacing w:before="120" w:after="120" w:line="312" w:lineRule="auto"/>
        <w:ind w:left="630" w:hanging="630"/>
        <w:jc w:val="both"/>
        <w:rPr>
          <w:lang w:val="en-US"/>
        </w:rPr>
      </w:pPr>
      <w:r w:rsidRPr="5C373EFA">
        <w:rPr>
          <w:lang w:val="lt-LT"/>
        </w:rPr>
        <w:t>Tiekėjo siūloma įranga neturi kelti grėsmės nacionaliniam saugumui</w:t>
      </w:r>
      <w:r w:rsidR="2C137AC0" w:rsidRPr="5C373EFA">
        <w:rPr>
          <w:lang w:val="lt-LT"/>
        </w:rPr>
        <w:t>:</w:t>
      </w:r>
      <w:r w:rsidRPr="5C373EFA">
        <w:rPr>
          <w:lang w:val="en-US"/>
        </w:rPr>
        <w:t> </w:t>
      </w:r>
    </w:p>
    <w:p w14:paraId="7FA41C27" w14:textId="7BEEDFCC" w:rsidR="00332830" w:rsidRPr="00332830" w:rsidRDefault="4F32760B" w:rsidP="5C373EFA">
      <w:pPr>
        <w:spacing w:before="120" w:after="120" w:line="312" w:lineRule="auto"/>
        <w:ind w:left="630" w:hanging="630"/>
        <w:jc w:val="both"/>
        <w:rPr>
          <w:lang w:val="lt-LT"/>
        </w:rPr>
      </w:pPr>
      <w:r w:rsidRPr="5C373EFA">
        <w:rPr>
          <w:lang w:val="lt-LT"/>
        </w:rPr>
        <w:t>1.7.1</w:t>
      </w:r>
      <w:r w:rsidR="00332830">
        <w:tab/>
      </w:r>
      <w:r w:rsidR="2A46795B" w:rsidRPr="5C373EFA">
        <w:rPr>
          <w:lang w:val="lt-LT"/>
        </w:rPr>
        <w:t xml:space="preserve">Tiekėjas, teikdamas pasiūlymą, patvirtina, kad jo siūloma įranga nekelia grėsmės nacionaliniam saugumui: įrangos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teritorijoje </w:t>
      </w:r>
      <w:r w:rsidR="77C47838" w:rsidRPr="5C373EFA">
        <w:rPr>
          <w:lang w:val="lt-LT"/>
        </w:rPr>
        <w:t>(</w:t>
      </w:r>
      <w:hyperlink r:id="rId8">
        <w:r w:rsidR="77C47838" w:rsidRPr="5C373EFA">
          <w:rPr>
            <w:rStyle w:val="Hyperlink"/>
            <w:color w:val="0563C1"/>
            <w:lang w:val="af"/>
          </w:rPr>
          <w:t>Lietuvos Respublikos Vyriausybės 2022 m. kovo 30 d. Nutarimas Nr. 280</w:t>
        </w:r>
      </w:hyperlink>
      <w:r w:rsidR="77C47838" w:rsidRPr="5C373EFA">
        <w:rPr>
          <w:lang w:val="lt-LT"/>
        </w:rPr>
        <w:t>);</w:t>
      </w:r>
    </w:p>
    <w:p w14:paraId="4D0FDDAC" w14:textId="385965DD" w:rsidR="00635BD7" w:rsidRPr="00F5093E" w:rsidRDefault="2C289803" w:rsidP="5C373EFA">
      <w:pPr>
        <w:spacing w:before="120" w:after="120" w:line="312" w:lineRule="auto"/>
        <w:ind w:left="630" w:hanging="630"/>
        <w:jc w:val="both"/>
        <w:rPr>
          <w:lang w:val="lt-LT"/>
        </w:rPr>
      </w:pPr>
      <w:r w:rsidRPr="74B883E0">
        <w:rPr>
          <w:lang w:val="lt-LT"/>
        </w:rPr>
        <w:t xml:space="preserve">1.7.2. </w:t>
      </w:r>
      <w:r w:rsidRPr="74B883E0">
        <w:rPr>
          <w:sz w:val="22"/>
          <w:szCs w:val="22"/>
          <w:lang w:val="lt-LT"/>
        </w:rPr>
        <w:t xml:space="preserve">Įrangos priežiūra ar palaikymas negali būti vykdomas iš šio Lietuvos Respublikos viešųjų pirkimų įstatymo 92 straipsnio 14 dalyje numatytame sąraše nurodytų valstybių ar teritorijų </w:t>
      </w:r>
      <w:r w:rsidRPr="74B883E0">
        <w:rPr>
          <w:lang w:val="lt-LT"/>
        </w:rPr>
        <w:t>(</w:t>
      </w:r>
      <w:hyperlink w:history="1">
        <w:r w:rsidRPr="74B883E0">
          <w:rPr>
            <w:rStyle w:val="Hyperlink"/>
            <w:color w:val="0563C1"/>
            <w:lang w:val="af"/>
          </w:rPr>
          <w:t>Lietuvos Respublikos Vyriausybės 2022 m. kovo 30 d. Nutarimas Nr. 280</w:t>
        </w:r>
      </w:hyperlink>
      <w:r w:rsidRPr="74B883E0">
        <w:rPr>
          <w:lang w:val="lt-LT"/>
        </w:rPr>
        <w:t>);</w:t>
      </w:r>
    </w:p>
    <w:p w14:paraId="100BBD55" w14:textId="44E3D761" w:rsidR="00635BD7" w:rsidRPr="00F5093E" w:rsidRDefault="00F5093E" w:rsidP="5C373EFA">
      <w:pPr>
        <w:pStyle w:val="ListParagraph"/>
        <w:spacing w:before="120" w:after="120" w:line="312" w:lineRule="auto"/>
        <w:ind w:left="630" w:hanging="630"/>
        <w:jc w:val="center"/>
        <w:rPr>
          <w:b/>
          <w:bCs/>
          <w:sz w:val="22"/>
          <w:szCs w:val="22"/>
          <w:lang w:val="lt-LT"/>
        </w:rPr>
      </w:pPr>
      <w:r w:rsidRPr="6A25B52E">
        <w:rPr>
          <w:b/>
          <w:bCs/>
          <w:sz w:val="22"/>
          <w:szCs w:val="22"/>
          <w:lang w:val="lt-LT"/>
        </w:rPr>
        <w:t>TECHNINIAI REIKALAVIMAI</w:t>
      </w:r>
    </w:p>
    <w:p w14:paraId="4AF6438D" w14:textId="77777777" w:rsidR="00635BD7" w:rsidRPr="00332830" w:rsidRDefault="00635BD7" w:rsidP="00CC3F37">
      <w:pPr>
        <w:ind w:left="567"/>
        <w:jc w:val="center"/>
        <w:rPr>
          <w:sz w:val="22"/>
          <w:szCs w:val="22"/>
          <w:lang w:val="lt-LT"/>
        </w:rPr>
      </w:pPr>
    </w:p>
    <w:tbl>
      <w:tblPr>
        <w:tblW w:w="9498" w:type="dxa"/>
        <w:jc w:val="center"/>
        <w:tblLook w:val="04A0" w:firstRow="1" w:lastRow="0" w:firstColumn="1" w:lastColumn="0" w:noHBand="0" w:noVBand="1"/>
      </w:tblPr>
      <w:tblGrid>
        <w:gridCol w:w="660"/>
        <w:gridCol w:w="2601"/>
        <w:gridCol w:w="6237"/>
      </w:tblGrid>
      <w:tr w:rsidR="00CC3F37" w:rsidRPr="00F5093E" w14:paraId="418AC9F8"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A9E62" w14:textId="353A550C" w:rsidR="00CC3F37" w:rsidRPr="00F5093E" w:rsidRDefault="00CC3F37" w:rsidP="5C373EFA">
            <w:pPr>
              <w:jc w:val="center"/>
              <w:rPr>
                <w:b/>
                <w:bCs/>
                <w:sz w:val="22"/>
                <w:szCs w:val="22"/>
                <w:lang w:val="lt-LT" w:eastAsia="en-GB"/>
              </w:rPr>
            </w:pPr>
            <w:r w:rsidRPr="5C373EFA">
              <w:rPr>
                <w:b/>
                <w:bCs/>
                <w:sz w:val="22"/>
                <w:szCs w:val="22"/>
                <w:lang w:val="lt-LT" w:eastAsia="en-GB"/>
              </w:rPr>
              <w:t>Eil. Nr.</w:t>
            </w:r>
          </w:p>
        </w:tc>
        <w:tc>
          <w:tcPr>
            <w:tcW w:w="2601" w:type="dxa"/>
            <w:tcBorders>
              <w:top w:val="single" w:sz="4" w:space="0" w:color="auto"/>
              <w:left w:val="nil"/>
              <w:bottom w:val="single" w:sz="4" w:space="0" w:color="auto"/>
              <w:right w:val="single" w:sz="4" w:space="0" w:color="auto"/>
            </w:tcBorders>
            <w:shd w:val="clear" w:color="auto" w:fill="auto"/>
            <w:vAlign w:val="center"/>
            <w:hideMark/>
          </w:tcPr>
          <w:p w14:paraId="05BAFEA8" w14:textId="77777777" w:rsidR="00CC3F37" w:rsidRPr="00F5093E" w:rsidRDefault="0A1F9F0E" w:rsidP="5C373EFA">
            <w:pPr>
              <w:ind w:left="-101"/>
              <w:jc w:val="center"/>
              <w:rPr>
                <w:b/>
                <w:bCs/>
                <w:sz w:val="22"/>
                <w:szCs w:val="22"/>
                <w:lang w:val="lt-LT" w:eastAsia="en-GB"/>
              </w:rPr>
            </w:pPr>
            <w:r w:rsidRPr="5C373EFA">
              <w:rPr>
                <w:b/>
                <w:bCs/>
                <w:sz w:val="22"/>
                <w:szCs w:val="22"/>
                <w:lang w:val="lt-LT" w:eastAsia="en-GB"/>
              </w:rPr>
              <w:t>Reikalavimo pavadinimas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1C81977" w14:textId="77777777" w:rsidR="00CC3F37" w:rsidRPr="00F5093E" w:rsidRDefault="0A1F9F0E" w:rsidP="5C373EFA">
            <w:pPr>
              <w:jc w:val="center"/>
              <w:rPr>
                <w:b/>
                <w:bCs/>
                <w:sz w:val="22"/>
                <w:szCs w:val="22"/>
                <w:lang w:val="lt-LT" w:eastAsia="en-GB"/>
              </w:rPr>
            </w:pPr>
            <w:r w:rsidRPr="5C373EFA">
              <w:rPr>
                <w:b/>
                <w:bCs/>
                <w:sz w:val="22"/>
                <w:szCs w:val="22"/>
                <w:lang w:val="lt-LT" w:eastAsia="en-GB"/>
              </w:rPr>
              <w:t xml:space="preserve">Minimaliai reikalaujamos charakteristikos </w:t>
            </w:r>
          </w:p>
        </w:tc>
      </w:tr>
      <w:tr w:rsidR="00CC3F37" w:rsidRPr="00F5093E" w14:paraId="1AAB8B0A"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6F767B5B"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2F67576F"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Apibūdinimas, architektūra</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2A9208A1" w14:textId="2FE6FF74" w:rsidR="00CC3F37" w:rsidRPr="00F5093E" w:rsidRDefault="0A1F9F0E" w:rsidP="37611764">
            <w:pPr>
              <w:jc w:val="both"/>
              <w:rPr>
                <w:sz w:val="22"/>
                <w:szCs w:val="22"/>
                <w:lang w:val="lt-LT" w:eastAsia="en-GB"/>
              </w:rPr>
            </w:pPr>
            <w:r w:rsidRPr="37611764">
              <w:rPr>
                <w:sz w:val="22"/>
                <w:szCs w:val="22"/>
                <w:lang w:val="lt-LT" w:eastAsia="en-GB"/>
              </w:rPr>
              <w:t>- Pateikti serveriai turi užtikrinti 2</w:t>
            </w:r>
            <w:r w:rsidR="6A1744AB" w:rsidRPr="37611764">
              <w:rPr>
                <w:sz w:val="22"/>
                <w:szCs w:val="22"/>
                <w:lang w:val="lt-LT" w:eastAsia="en-GB"/>
              </w:rPr>
              <w:t xml:space="preserve"> (du)</w:t>
            </w:r>
            <w:r w:rsidR="3A6B7AFA" w:rsidRPr="37611764">
              <w:rPr>
                <w:sz w:val="22"/>
                <w:szCs w:val="22"/>
                <w:lang w:val="lt-LT" w:eastAsia="en-GB"/>
              </w:rPr>
              <w:t xml:space="preserve"> </w:t>
            </w:r>
            <w:r w:rsidRPr="37611764">
              <w:rPr>
                <w:sz w:val="22"/>
                <w:szCs w:val="22"/>
                <w:lang w:val="lt-LT" w:eastAsia="en-GB"/>
              </w:rPr>
              <w:t xml:space="preserve">aukšto patikimumo HCI </w:t>
            </w:r>
            <w:r w:rsidR="71672FA9" w:rsidRPr="37611764">
              <w:rPr>
                <w:sz w:val="22"/>
                <w:szCs w:val="22"/>
                <w:lang w:val="lt-LT" w:eastAsia="en-GB"/>
              </w:rPr>
              <w:t>(</w:t>
            </w:r>
            <w:proofErr w:type="spellStart"/>
            <w:r w:rsidR="71672FA9" w:rsidRPr="37611764">
              <w:rPr>
                <w:sz w:val="22"/>
                <w:szCs w:val="22"/>
                <w:lang w:val="lt-LT" w:eastAsia="en-GB"/>
              </w:rPr>
              <w:t>Hyperconverged</w:t>
            </w:r>
            <w:proofErr w:type="spellEnd"/>
            <w:r w:rsidR="71672FA9" w:rsidRPr="37611764">
              <w:rPr>
                <w:sz w:val="22"/>
                <w:szCs w:val="22"/>
                <w:lang w:val="lt-LT" w:eastAsia="en-GB"/>
              </w:rPr>
              <w:t xml:space="preserve"> </w:t>
            </w:r>
            <w:proofErr w:type="spellStart"/>
            <w:r w:rsidR="71672FA9" w:rsidRPr="37611764">
              <w:rPr>
                <w:sz w:val="22"/>
                <w:szCs w:val="22"/>
                <w:lang w:val="lt-LT" w:eastAsia="en-GB"/>
              </w:rPr>
              <w:t>infrastructure</w:t>
            </w:r>
            <w:proofErr w:type="spellEnd"/>
            <w:r w:rsidR="71672FA9" w:rsidRPr="37611764">
              <w:rPr>
                <w:sz w:val="22"/>
                <w:szCs w:val="22"/>
                <w:lang w:val="lt-LT" w:eastAsia="en-GB"/>
              </w:rPr>
              <w:t xml:space="preserve">) </w:t>
            </w:r>
            <w:proofErr w:type="spellStart"/>
            <w:r w:rsidRPr="37611764">
              <w:rPr>
                <w:sz w:val="22"/>
                <w:szCs w:val="22"/>
                <w:lang w:val="lt-LT" w:eastAsia="en-GB"/>
              </w:rPr>
              <w:t>virtualizavimo</w:t>
            </w:r>
            <w:proofErr w:type="spellEnd"/>
            <w:r w:rsidRPr="37611764">
              <w:rPr>
                <w:sz w:val="22"/>
                <w:szCs w:val="22"/>
                <w:lang w:val="lt-LT" w:eastAsia="en-GB"/>
              </w:rPr>
              <w:t xml:space="preserve"> telkinius.</w:t>
            </w:r>
          </w:p>
          <w:p w14:paraId="3F61D105" w14:textId="07A75B8D" w:rsidR="00CC3F37" w:rsidRPr="00F5093E" w:rsidRDefault="0A1F9F0E" w:rsidP="37611764">
            <w:pPr>
              <w:jc w:val="both"/>
              <w:rPr>
                <w:sz w:val="22"/>
                <w:szCs w:val="22"/>
                <w:lang w:val="lt-LT" w:eastAsia="en-GB"/>
              </w:rPr>
            </w:pPr>
            <w:r w:rsidRPr="40280A3C">
              <w:rPr>
                <w:sz w:val="22"/>
                <w:szCs w:val="22"/>
                <w:lang w:val="lt-LT" w:eastAsia="en-GB"/>
              </w:rPr>
              <w:lastRenderedPageBreak/>
              <w:t>- telkiniai bus skirt</w:t>
            </w:r>
            <w:r w:rsidR="71672FA9" w:rsidRPr="40280A3C">
              <w:rPr>
                <w:sz w:val="22"/>
                <w:szCs w:val="22"/>
                <w:lang w:val="lt-LT" w:eastAsia="en-GB"/>
              </w:rPr>
              <w:t>i</w:t>
            </w:r>
            <w:r w:rsidRPr="40280A3C">
              <w:rPr>
                <w:sz w:val="22"/>
                <w:szCs w:val="22"/>
                <w:lang w:val="lt-LT" w:eastAsia="en-GB"/>
              </w:rPr>
              <w:t xml:space="preserve"> kritinei infrastruktūrai ir tarp jų turės būti užtikrinamas dubliavimas (</w:t>
            </w:r>
            <w:proofErr w:type="spellStart"/>
            <w:r w:rsidRPr="40280A3C">
              <w:rPr>
                <w:sz w:val="22"/>
                <w:szCs w:val="22"/>
                <w:lang w:val="lt-LT" w:eastAsia="en-GB"/>
              </w:rPr>
              <w:t>redundancy</w:t>
            </w:r>
            <w:proofErr w:type="spellEnd"/>
            <w:r w:rsidRPr="40280A3C">
              <w:rPr>
                <w:sz w:val="22"/>
                <w:szCs w:val="22"/>
                <w:lang w:val="lt-LT" w:eastAsia="en-GB"/>
              </w:rPr>
              <w:t xml:space="preserve">) tarp skirtingų duomenų </w:t>
            </w:r>
            <w:proofErr w:type="spellStart"/>
            <w:r w:rsidRPr="40280A3C">
              <w:rPr>
                <w:sz w:val="22"/>
                <w:szCs w:val="22"/>
                <w:lang w:val="lt-LT" w:eastAsia="en-GB"/>
              </w:rPr>
              <w:t>centrųbei</w:t>
            </w:r>
            <w:proofErr w:type="spellEnd"/>
            <w:r w:rsidRPr="40280A3C">
              <w:rPr>
                <w:sz w:val="22"/>
                <w:szCs w:val="22"/>
                <w:lang w:val="lt-LT" w:eastAsia="en-GB"/>
              </w:rPr>
              <w:t xml:space="preserve"> apsauga nuo duomenų praradimo ir automatinis </w:t>
            </w:r>
            <w:r w:rsidR="71672FA9" w:rsidRPr="40280A3C">
              <w:rPr>
                <w:sz w:val="22"/>
                <w:szCs w:val="22"/>
                <w:lang w:val="lt-LT" w:eastAsia="en-GB"/>
              </w:rPr>
              <w:t xml:space="preserve">(arba rankinis – priklausomai nuo konfigūracijos) </w:t>
            </w:r>
            <w:r w:rsidRPr="40280A3C">
              <w:rPr>
                <w:sz w:val="22"/>
                <w:szCs w:val="22"/>
                <w:lang w:val="lt-LT" w:eastAsia="en-GB"/>
              </w:rPr>
              <w:t xml:space="preserve">virtualių resursų perkėlimas vieno iš duomenų centrų gedimo, ir/arba nepasiekiamumo atveju. </w:t>
            </w:r>
          </w:p>
          <w:p w14:paraId="269C8010" w14:textId="77777777" w:rsidR="00CC3F37" w:rsidRPr="00F5093E" w:rsidRDefault="0A1F9F0E" w:rsidP="37611764">
            <w:pPr>
              <w:jc w:val="both"/>
              <w:rPr>
                <w:sz w:val="22"/>
                <w:szCs w:val="22"/>
                <w:lang w:val="lt-LT" w:eastAsia="en-GB"/>
              </w:rPr>
            </w:pPr>
            <w:r w:rsidRPr="37611764">
              <w:rPr>
                <w:sz w:val="22"/>
                <w:szCs w:val="22"/>
                <w:lang w:val="lt-LT" w:eastAsia="en-GB"/>
              </w:rPr>
              <w:t xml:space="preserve">- Visi HCI telkinį sudarantys serveriai (telkinio mazgai) iš aparatinės pusės turi būti vienodi bei vienodai komplektuoti. </w:t>
            </w:r>
          </w:p>
          <w:p w14:paraId="5CE9B815" w14:textId="77777777" w:rsidR="00CC3F37" w:rsidRPr="00F5093E" w:rsidRDefault="0A1F9F0E" w:rsidP="37611764">
            <w:pPr>
              <w:jc w:val="both"/>
              <w:rPr>
                <w:sz w:val="22"/>
                <w:szCs w:val="22"/>
                <w:lang w:val="lt-LT" w:eastAsia="en-GB"/>
              </w:rPr>
            </w:pPr>
            <w:r w:rsidRPr="37611764">
              <w:rPr>
                <w:sz w:val="22"/>
                <w:szCs w:val="22"/>
                <w:lang w:val="lt-LT" w:eastAsia="en-GB"/>
              </w:rPr>
              <w:t>- Turi būti pateiktos reikalingos licencijos, kad atitiktų šioje Techninėje specifikacijoje aprašomus Perkančiosios organizacijos poreikius.</w:t>
            </w:r>
          </w:p>
        </w:tc>
      </w:tr>
      <w:tr w:rsidR="00CC3F37" w:rsidRPr="00F5093E" w14:paraId="109235E0"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tcPr>
          <w:p w14:paraId="4201CD62"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5A30FEC5"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Reikalavimai virtualizacijos platformai</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4AAA110" w14:textId="6BA8F31F" w:rsidR="00CC3F37" w:rsidRPr="00F5093E" w:rsidRDefault="0A1F9F0E" w:rsidP="37611764">
            <w:pPr>
              <w:jc w:val="both"/>
              <w:rPr>
                <w:sz w:val="22"/>
                <w:szCs w:val="22"/>
                <w:lang w:val="lt-LT" w:eastAsia="en-GB"/>
              </w:rPr>
            </w:pPr>
            <w:r w:rsidRPr="37611764">
              <w:rPr>
                <w:sz w:val="22"/>
                <w:szCs w:val="22"/>
                <w:lang w:val="lt-LT" w:eastAsia="en-GB"/>
              </w:rPr>
              <w:t xml:space="preserve">Sprendimas privalo palaikyti pagrindinius </w:t>
            </w:r>
            <w:proofErr w:type="spellStart"/>
            <w:r w:rsidRPr="37611764">
              <w:rPr>
                <w:sz w:val="22"/>
                <w:szCs w:val="22"/>
                <w:lang w:val="lt-LT" w:eastAsia="en-GB"/>
              </w:rPr>
              <w:t>hipervizorius</w:t>
            </w:r>
            <w:proofErr w:type="spellEnd"/>
            <w:r w:rsidRPr="37611764">
              <w:rPr>
                <w:sz w:val="22"/>
                <w:szCs w:val="22"/>
                <w:lang w:val="lt-LT" w:eastAsia="en-GB"/>
              </w:rPr>
              <w:t xml:space="preserve">: </w:t>
            </w:r>
            <w:proofErr w:type="spellStart"/>
            <w:r w:rsidRPr="37611764">
              <w:rPr>
                <w:sz w:val="22"/>
                <w:szCs w:val="22"/>
                <w:lang w:val="lt-LT" w:eastAsia="en-GB"/>
              </w:rPr>
              <w:t>ESXi</w:t>
            </w:r>
            <w:proofErr w:type="spellEnd"/>
            <w:r w:rsidRPr="37611764">
              <w:rPr>
                <w:sz w:val="22"/>
                <w:szCs w:val="22"/>
                <w:lang w:val="lt-LT" w:eastAsia="en-GB"/>
              </w:rPr>
              <w:t xml:space="preserve">, Microsoft </w:t>
            </w:r>
            <w:proofErr w:type="spellStart"/>
            <w:r w:rsidRPr="37611764">
              <w:rPr>
                <w:sz w:val="22"/>
                <w:szCs w:val="22"/>
                <w:lang w:val="lt-LT" w:eastAsia="en-GB"/>
              </w:rPr>
              <w:t>Hyper</w:t>
            </w:r>
            <w:proofErr w:type="spellEnd"/>
            <w:r w:rsidRPr="37611764">
              <w:rPr>
                <w:sz w:val="22"/>
                <w:szCs w:val="22"/>
                <w:lang w:val="lt-LT" w:eastAsia="en-GB"/>
              </w:rPr>
              <w:t>-V ir atvirojo kodo KVM</w:t>
            </w:r>
            <w:r w:rsidR="71672FA9" w:rsidRPr="37611764">
              <w:rPr>
                <w:sz w:val="22"/>
                <w:szCs w:val="22"/>
                <w:lang w:val="lt-LT" w:eastAsia="en-GB"/>
              </w:rPr>
              <w:t xml:space="preserve"> (</w:t>
            </w:r>
            <w:proofErr w:type="spellStart"/>
            <w:r w:rsidR="71672FA9" w:rsidRPr="37611764">
              <w:rPr>
                <w:sz w:val="22"/>
                <w:szCs w:val="22"/>
                <w:lang w:val="lt-LT" w:eastAsia="en-GB"/>
              </w:rPr>
              <w:t>Kernel-based</w:t>
            </w:r>
            <w:proofErr w:type="spellEnd"/>
            <w:r w:rsidR="71672FA9" w:rsidRPr="37611764">
              <w:rPr>
                <w:sz w:val="22"/>
                <w:szCs w:val="22"/>
                <w:lang w:val="lt-LT" w:eastAsia="en-GB"/>
              </w:rPr>
              <w:t xml:space="preserve"> </w:t>
            </w:r>
            <w:proofErr w:type="spellStart"/>
            <w:r w:rsidR="71672FA9" w:rsidRPr="37611764">
              <w:rPr>
                <w:sz w:val="22"/>
                <w:szCs w:val="22"/>
                <w:lang w:val="lt-LT" w:eastAsia="en-GB"/>
              </w:rPr>
              <w:t>Virtual</w:t>
            </w:r>
            <w:proofErr w:type="spellEnd"/>
            <w:r w:rsidR="71672FA9" w:rsidRPr="37611764">
              <w:rPr>
                <w:sz w:val="22"/>
                <w:szCs w:val="22"/>
                <w:lang w:val="lt-LT" w:eastAsia="en-GB"/>
              </w:rPr>
              <w:t xml:space="preserve"> </w:t>
            </w:r>
            <w:proofErr w:type="spellStart"/>
            <w:r w:rsidR="71672FA9" w:rsidRPr="37611764">
              <w:rPr>
                <w:sz w:val="22"/>
                <w:szCs w:val="22"/>
                <w:lang w:val="lt-LT" w:eastAsia="en-GB"/>
              </w:rPr>
              <w:t>Machine</w:t>
            </w:r>
            <w:proofErr w:type="spellEnd"/>
            <w:r w:rsidR="71672FA9" w:rsidRPr="37611764">
              <w:rPr>
                <w:sz w:val="22"/>
                <w:szCs w:val="22"/>
                <w:lang w:val="lt-LT" w:eastAsia="en-GB"/>
              </w:rPr>
              <w:t>)</w:t>
            </w:r>
            <w:r w:rsidRPr="37611764">
              <w:rPr>
                <w:sz w:val="22"/>
                <w:szCs w:val="22"/>
                <w:lang w:val="lt-LT" w:eastAsia="en-GB"/>
              </w:rPr>
              <w:t xml:space="preserve">, suteikiantis Perkančiajai organizacijai pasirinkimą ir leidžiant neprisirišti prie vieno tiekėjo. </w:t>
            </w:r>
          </w:p>
        </w:tc>
      </w:tr>
      <w:tr w:rsidR="00CC3F37" w:rsidRPr="00F5093E" w14:paraId="619DC21D"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54298ADF"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58C16533"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Procesoriai</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E544DB7" w14:textId="77777777" w:rsidR="00CC3F37" w:rsidRPr="00F5093E" w:rsidRDefault="0A1F9F0E" w:rsidP="37611764">
            <w:pPr>
              <w:jc w:val="both"/>
              <w:rPr>
                <w:sz w:val="22"/>
                <w:szCs w:val="22"/>
                <w:lang w:val="lt-LT" w:eastAsia="en-GB"/>
              </w:rPr>
            </w:pPr>
            <w:r w:rsidRPr="37611764">
              <w:rPr>
                <w:sz w:val="22"/>
                <w:szCs w:val="22"/>
                <w:lang w:val="lt-LT" w:eastAsia="en-GB"/>
              </w:rPr>
              <w:t xml:space="preserve">Kiekviename serveryje turi būti ne mažiau kaip 2 (du) X64 architektūros procesoriai, palaikantys: </w:t>
            </w:r>
          </w:p>
          <w:p w14:paraId="53362671" w14:textId="5FA01B5F" w:rsidR="00CC3F37" w:rsidRPr="00F5093E" w:rsidRDefault="0A1F9F0E" w:rsidP="37611764">
            <w:pPr>
              <w:jc w:val="both"/>
              <w:rPr>
                <w:sz w:val="22"/>
                <w:szCs w:val="22"/>
                <w:lang w:val="lt-LT" w:eastAsia="en-GB"/>
              </w:rPr>
            </w:pPr>
            <w:r w:rsidRPr="37611764">
              <w:rPr>
                <w:sz w:val="22"/>
                <w:szCs w:val="22"/>
                <w:lang w:val="lt-LT" w:eastAsia="en-GB"/>
              </w:rPr>
              <w:t>- 64 ir 32 bitų operacines sistemas ir taikomąsias programas; automatinę (pagal patiriamą apkrovą) dažnio ir maitinimo įtampos reguliavimo funkciją;</w:t>
            </w:r>
            <w:r w:rsidRPr="37611764">
              <w:rPr>
                <w:lang w:val="lt-LT"/>
              </w:rPr>
              <w:t xml:space="preserve"> </w:t>
            </w:r>
            <w:r w:rsidRPr="37611764">
              <w:rPr>
                <w:sz w:val="22"/>
                <w:szCs w:val="22"/>
                <w:lang w:val="lt-LT" w:eastAsia="en-GB"/>
              </w:rPr>
              <w:t xml:space="preserve">procesoriaus gedimo atveju turi palaikyti automatinį sistemos perkrovimą; turi palaikyti aparatinį </w:t>
            </w:r>
            <w:proofErr w:type="spellStart"/>
            <w:r w:rsidRPr="37611764">
              <w:rPr>
                <w:sz w:val="22"/>
                <w:szCs w:val="22"/>
                <w:lang w:val="lt-LT" w:eastAsia="en-GB"/>
              </w:rPr>
              <w:t>virtualizavimą</w:t>
            </w:r>
            <w:proofErr w:type="spellEnd"/>
            <w:r w:rsidRPr="37611764">
              <w:rPr>
                <w:sz w:val="22"/>
                <w:szCs w:val="22"/>
                <w:lang w:val="lt-LT" w:eastAsia="en-GB"/>
              </w:rPr>
              <w:t xml:space="preserve"> (</w:t>
            </w:r>
            <w:proofErr w:type="spellStart"/>
            <w:r w:rsidRPr="37611764">
              <w:rPr>
                <w:sz w:val="22"/>
                <w:szCs w:val="22"/>
                <w:lang w:val="lt-LT" w:eastAsia="en-GB"/>
              </w:rPr>
              <w:t>hardware-assisted</w:t>
            </w:r>
            <w:proofErr w:type="spellEnd"/>
            <w:r w:rsidRPr="37611764">
              <w:rPr>
                <w:sz w:val="22"/>
                <w:szCs w:val="22"/>
                <w:lang w:val="lt-LT" w:eastAsia="en-GB"/>
              </w:rPr>
              <w:t xml:space="preserve"> </w:t>
            </w:r>
            <w:proofErr w:type="spellStart"/>
            <w:r w:rsidRPr="37611764">
              <w:rPr>
                <w:sz w:val="22"/>
                <w:szCs w:val="22"/>
                <w:lang w:val="lt-LT" w:eastAsia="en-GB"/>
              </w:rPr>
              <w:t>virtualization</w:t>
            </w:r>
            <w:proofErr w:type="spellEnd"/>
            <w:r w:rsidRPr="37611764">
              <w:rPr>
                <w:sz w:val="22"/>
                <w:szCs w:val="22"/>
                <w:lang w:val="lt-LT" w:eastAsia="en-GB"/>
              </w:rPr>
              <w:t xml:space="preserve">); </w:t>
            </w:r>
          </w:p>
          <w:p w14:paraId="5F6DA965" w14:textId="77777777" w:rsidR="00CC3F37" w:rsidRPr="00F5093E" w:rsidRDefault="0A1F9F0E" w:rsidP="37611764">
            <w:pPr>
              <w:jc w:val="both"/>
              <w:rPr>
                <w:sz w:val="22"/>
                <w:szCs w:val="22"/>
                <w:lang w:val="lt-LT" w:eastAsia="en-GB"/>
              </w:rPr>
            </w:pPr>
            <w:r w:rsidRPr="37611764">
              <w:rPr>
                <w:sz w:val="22"/>
                <w:szCs w:val="22"/>
                <w:lang w:val="lt-LT" w:eastAsia="en-GB"/>
              </w:rPr>
              <w:t>- turi palaikyti „</w:t>
            </w:r>
            <w:proofErr w:type="spellStart"/>
            <w:r w:rsidRPr="37611764">
              <w:rPr>
                <w:sz w:val="22"/>
                <w:szCs w:val="22"/>
                <w:lang w:val="lt-LT" w:eastAsia="en-GB"/>
              </w:rPr>
              <w:t>Hyper</w:t>
            </w:r>
            <w:proofErr w:type="spellEnd"/>
            <w:r w:rsidRPr="37611764">
              <w:rPr>
                <w:sz w:val="22"/>
                <w:szCs w:val="22"/>
                <w:lang w:val="lt-LT" w:eastAsia="en-GB"/>
              </w:rPr>
              <w:t xml:space="preserve"> - </w:t>
            </w:r>
            <w:proofErr w:type="spellStart"/>
            <w:r w:rsidRPr="37611764">
              <w:rPr>
                <w:sz w:val="22"/>
                <w:szCs w:val="22"/>
                <w:lang w:val="lt-LT" w:eastAsia="en-GB"/>
              </w:rPr>
              <w:t>Threading</w:t>
            </w:r>
            <w:proofErr w:type="spellEnd"/>
            <w:r w:rsidRPr="37611764">
              <w:rPr>
                <w:sz w:val="22"/>
                <w:szCs w:val="22"/>
                <w:lang w:val="lt-LT" w:eastAsia="en-GB"/>
              </w:rPr>
              <w:t>“ technologiją arba lygiavertę;</w:t>
            </w:r>
          </w:p>
          <w:p w14:paraId="0D087A8F" w14:textId="7061574A" w:rsidR="00CC3F37" w:rsidRPr="00F5093E" w:rsidRDefault="0A1F9F0E" w:rsidP="37611764">
            <w:pPr>
              <w:jc w:val="both"/>
              <w:rPr>
                <w:sz w:val="22"/>
                <w:szCs w:val="22"/>
                <w:lang w:val="lt-LT" w:eastAsia="en-GB"/>
              </w:rPr>
            </w:pPr>
            <w:r w:rsidRPr="37611764">
              <w:rPr>
                <w:sz w:val="22"/>
                <w:szCs w:val="22"/>
                <w:lang w:val="lt-LT" w:eastAsia="en-GB"/>
              </w:rPr>
              <w:t>- turi palaikyti AMX, DSA, DLB technologijas arba lygiaver</w:t>
            </w:r>
            <w:r w:rsidR="07D16359" w:rsidRPr="37611764">
              <w:rPr>
                <w:sz w:val="22"/>
                <w:szCs w:val="22"/>
                <w:lang w:val="lt-LT" w:eastAsia="en-GB"/>
              </w:rPr>
              <w:t>tes</w:t>
            </w:r>
            <w:r w:rsidRPr="37611764">
              <w:rPr>
                <w:sz w:val="22"/>
                <w:szCs w:val="22"/>
                <w:lang w:val="lt-LT" w:eastAsia="en-GB"/>
              </w:rPr>
              <w:t>;</w:t>
            </w:r>
          </w:p>
          <w:p w14:paraId="195284E3" w14:textId="5A227401" w:rsidR="00CC3F37" w:rsidRPr="00F5093E" w:rsidRDefault="0A1F9F0E" w:rsidP="37611764">
            <w:pPr>
              <w:jc w:val="both"/>
              <w:rPr>
                <w:sz w:val="22"/>
                <w:szCs w:val="22"/>
                <w:lang w:val="lt-LT" w:eastAsia="en-GB"/>
              </w:rPr>
            </w:pPr>
            <w:r w:rsidRPr="37611764">
              <w:rPr>
                <w:sz w:val="22"/>
                <w:szCs w:val="22"/>
                <w:lang w:val="lt-LT" w:eastAsia="en-GB"/>
              </w:rPr>
              <w:t>- turi palaikyti SSE4.2, AVX2, AVX-512 instrukcijas arba lygiaver</w:t>
            </w:r>
            <w:r w:rsidR="2F9ED5C4" w:rsidRPr="37611764">
              <w:rPr>
                <w:sz w:val="22"/>
                <w:szCs w:val="22"/>
                <w:lang w:val="lt-LT" w:eastAsia="en-GB"/>
              </w:rPr>
              <w:t>tes</w:t>
            </w:r>
            <w:r w:rsidRPr="37611764">
              <w:rPr>
                <w:sz w:val="22"/>
                <w:szCs w:val="22"/>
                <w:lang w:val="lt-LT" w:eastAsia="en-GB"/>
              </w:rPr>
              <w:t>.</w:t>
            </w:r>
          </w:p>
          <w:p w14:paraId="0DC0B024" w14:textId="77777777" w:rsidR="00CC3F37" w:rsidRPr="00F5093E" w:rsidRDefault="0A1F9F0E" w:rsidP="37611764">
            <w:pPr>
              <w:jc w:val="both"/>
              <w:rPr>
                <w:sz w:val="22"/>
                <w:szCs w:val="22"/>
                <w:lang w:val="lt-LT" w:eastAsia="en-GB"/>
              </w:rPr>
            </w:pPr>
            <w:r w:rsidRPr="37611764">
              <w:rPr>
                <w:sz w:val="22"/>
                <w:szCs w:val="22"/>
                <w:lang w:val="lt-LT" w:eastAsia="en-GB"/>
              </w:rPr>
              <w:t>- Procesoriaus dažnis turi būti ne mažesnis nei 3,9 GHz.</w:t>
            </w:r>
          </w:p>
          <w:p w14:paraId="343206FB" w14:textId="77777777" w:rsidR="00CC3F37" w:rsidRPr="00F5093E" w:rsidRDefault="0A1F9F0E" w:rsidP="37611764">
            <w:pPr>
              <w:jc w:val="both"/>
              <w:rPr>
                <w:sz w:val="22"/>
                <w:szCs w:val="22"/>
                <w:lang w:val="lt-LT" w:eastAsia="en-GB"/>
              </w:rPr>
            </w:pPr>
            <w:r w:rsidRPr="37611764">
              <w:rPr>
                <w:rFonts w:eastAsia="Calibri"/>
                <w:sz w:val="22"/>
                <w:szCs w:val="22"/>
                <w:lang w:val="lt-LT"/>
              </w:rPr>
              <w:t xml:space="preserve">- Procesorius turi užtikrinti ne mažesnį kaip (rezultatai nurodyti 2 procesorių sistemai): 196 vienetai pagal SPECrate2017 </w:t>
            </w:r>
            <w:proofErr w:type="spellStart"/>
            <w:r w:rsidRPr="37611764">
              <w:rPr>
                <w:rFonts w:eastAsia="Calibri"/>
                <w:sz w:val="22"/>
                <w:szCs w:val="22"/>
                <w:lang w:val="lt-LT"/>
              </w:rPr>
              <w:t>int_base</w:t>
            </w:r>
            <w:proofErr w:type="spellEnd"/>
            <w:r w:rsidRPr="37611764">
              <w:rPr>
                <w:rFonts w:eastAsia="Calibri"/>
                <w:sz w:val="22"/>
                <w:szCs w:val="22"/>
                <w:lang w:val="lt-LT"/>
              </w:rPr>
              <w:t xml:space="preserve"> testo našumą; 297 vienetai pagal SPECrate2017 </w:t>
            </w:r>
            <w:proofErr w:type="spellStart"/>
            <w:r w:rsidRPr="37611764">
              <w:rPr>
                <w:rFonts w:eastAsia="Calibri"/>
                <w:sz w:val="22"/>
                <w:szCs w:val="22"/>
                <w:lang w:val="lt-LT"/>
              </w:rPr>
              <w:t>fp_base</w:t>
            </w:r>
            <w:proofErr w:type="spellEnd"/>
            <w:r w:rsidRPr="37611764">
              <w:rPr>
                <w:rFonts w:eastAsia="Calibri"/>
                <w:sz w:val="22"/>
                <w:szCs w:val="22"/>
                <w:lang w:val="lt-LT"/>
              </w:rPr>
              <w:t xml:space="preserve"> testo našumą.</w:t>
            </w:r>
          </w:p>
          <w:p w14:paraId="7E42A3F8" w14:textId="77777777" w:rsidR="00CC3F37" w:rsidRPr="00F5093E" w:rsidRDefault="0A1F9F0E" w:rsidP="37611764">
            <w:pPr>
              <w:jc w:val="both"/>
              <w:rPr>
                <w:rFonts w:eastAsia="Calibri"/>
                <w:sz w:val="22"/>
                <w:szCs w:val="22"/>
                <w:lang w:val="lt-LT"/>
              </w:rPr>
            </w:pPr>
            <w:r w:rsidRPr="37611764">
              <w:rPr>
                <w:rFonts w:eastAsia="Calibri"/>
                <w:sz w:val="22"/>
                <w:szCs w:val="22"/>
                <w:lang w:val="lt-LT"/>
              </w:rPr>
              <w:t>Rezultatai turi būti skelbiami adresu www.spec.org puslapyje ir pateikti pasiūlyme.</w:t>
            </w:r>
          </w:p>
        </w:tc>
      </w:tr>
      <w:tr w:rsidR="00CC3F37" w:rsidRPr="00F5093E" w14:paraId="587F5C4E"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7C2CC1E0"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5C16AB6E" w14:textId="77777777" w:rsidR="00CC3F37" w:rsidRPr="00F5093E" w:rsidRDefault="0A1F9F0E" w:rsidP="37611764">
            <w:pPr>
              <w:tabs>
                <w:tab w:val="left" w:pos="183"/>
              </w:tabs>
              <w:rPr>
                <w:sz w:val="22"/>
                <w:szCs w:val="22"/>
                <w:lang w:val="lt-LT" w:eastAsia="en-GB"/>
              </w:rPr>
            </w:pPr>
            <w:r w:rsidRPr="37611764">
              <w:rPr>
                <w:rFonts w:eastAsia="Calibri"/>
                <w:sz w:val="22"/>
                <w:szCs w:val="22"/>
                <w:lang w:val="lt-LT"/>
              </w:rPr>
              <w:t>Telkinio operatyviosios atminties kiekis</w:t>
            </w:r>
            <w:r w:rsidRPr="37611764">
              <w:rPr>
                <w:sz w:val="22"/>
                <w:szCs w:val="22"/>
                <w:lang w:val="lt-LT" w:eastAsia="en-GB"/>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6CBB7AF1" w14:textId="77777777" w:rsidR="00CC3F37" w:rsidRPr="00F5093E" w:rsidRDefault="0A1F9F0E" w:rsidP="37611764">
            <w:pPr>
              <w:jc w:val="both"/>
              <w:rPr>
                <w:sz w:val="22"/>
                <w:szCs w:val="22"/>
                <w:lang w:val="lt-LT" w:eastAsia="en-GB"/>
              </w:rPr>
            </w:pPr>
            <w:r w:rsidRPr="37611764">
              <w:rPr>
                <w:sz w:val="22"/>
                <w:szCs w:val="22"/>
                <w:lang w:val="lt-LT" w:eastAsia="en-GB"/>
              </w:rPr>
              <w:t>- Serverių pajėgumai HCI kiekviename telkinyje turi užtikrinti ne mažiau kaip po 700 GB  panaudojamos operatyviosios atminties, kurios kiekis būtų subalansuotas pagal siūlomos techninės įrangos gamintojo rekomendacijas, tačiau užtikrinant galimybę plėsti atminties kiekį nekeičiant esamų atminties modulių talpesniais, o papildant naujais.</w:t>
            </w:r>
          </w:p>
          <w:p w14:paraId="6F68638A" w14:textId="77777777" w:rsidR="00CC3F37" w:rsidRPr="00F5093E" w:rsidRDefault="0A1F9F0E" w:rsidP="37611764">
            <w:pPr>
              <w:jc w:val="both"/>
              <w:rPr>
                <w:sz w:val="22"/>
                <w:szCs w:val="22"/>
                <w:lang w:val="lt-LT" w:eastAsia="en-GB"/>
              </w:rPr>
            </w:pPr>
            <w:r w:rsidRPr="37611764">
              <w:rPr>
                <w:sz w:val="22"/>
                <w:szCs w:val="22"/>
                <w:lang w:val="lt-LT" w:eastAsia="en-GB"/>
              </w:rPr>
              <w:t xml:space="preserve">- Operatyvinė atmintis turi būti ne blogesnė kaip DDR5 5600 MT/s ECC </w:t>
            </w:r>
            <w:proofErr w:type="spellStart"/>
            <w:r w:rsidRPr="37611764">
              <w:rPr>
                <w:sz w:val="22"/>
                <w:szCs w:val="22"/>
                <w:lang w:val="lt-LT" w:eastAsia="en-GB"/>
              </w:rPr>
              <w:t>Registered</w:t>
            </w:r>
            <w:proofErr w:type="spellEnd"/>
            <w:r w:rsidRPr="37611764">
              <w:rPr>
                <w:sz w:val="22"/>
                <w:szCs w:val="22"/>
                <w:lang w:val="lt-LT" w:eastAsia="en-GB"/>
              </w:rPr>
              <w:t xml:space="preserve"> DR arba lygiavertė; turi būti palaikomos ECC lygiavertės technologijos.</w:t>
            </w:r>
            <w:r w:rsidRPr="37611764">
              <w:rPr>
                <w:rFonts w:eastAsia="Calibri"/>
                <w:sz w:val="22"/>
                <w:szCs w:val="22"/>
                <w:lang w:val="lt-LT"/>
              </w:rPr>
              <w:t xml:space="preserve"> </w:t>
            </w:r>
          </w:p>
        </w:tc>
      </w:tr>
      <w:tr w:rsidR="00CC3F37" w:rsidRPr="00F5093E" w14:paraId="64BB8D4D"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29050131"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400B7B02" w14:textId="77777777" w:rsidR="00CC3F37" w:rsidRPr="00F5093E" w:rsidRDefault="0A1F9F0E" w:rsidP="37611764">
            <w:pPr>
              <w:rPr>
                <w:sz w:val="22"/>
                <w:szCs w:val="22"/>
                <w:lang w:val="lt-LT" w:eastAsia="en-GB"/>
              </w:rPr>
            </w:pPr>
            <w:r w:rsidRPr="37611764">
              <w:rPr>
                <w:sz w:val="22"/>
                <w:szCs w:val="22"/>
                <w:lang w:val="lt-LT" w:eastAsia="en-GB"/>
              </w:rPr>
              <w:t>Diskų posistemė</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37ADD23" w14:textId="77777777" w:rsidR="00CC3F37" w:rsidRPr="00F5093E" w:rsidRDefault="0A1F9F0E" w:rsidP="37611764">
            <w:pPr>
              <w:jc w:val="both"/>
              <w:rPr>
                <w:sz w:val="22"/>
                <w:szCs w:val="22"/>
                <w:lang w:val="lt-LT" w:eastAsia="en-GB"/>
              </w:rPr>
            </w:pPr>
            <w:r w:rsidRPr="37611764">
              <w:rPr>
                <w:sz w:val="22"/>
                <w:szCs w:val="22"/>
                <w:lang w:val="lt-LT" w:eastAsia="en-GB"/>
              </w:rPr>
              <w:t xml:space="preserve">- HCI telkinio duomenų saugyklos duomenys turi būti automatiškai paskirstomi telkinio mazguose pagal telkinio veikimo technologiją ir duomenų apsaugos lygį. </w:t>
            </w:r>
          </w:p>
          <w:p w14:paraId="6B824049" w14:textId="77777777" w:rsidR="00CC3F37" w:rsidRPr="00F5093E" w:rsidRDefault="0A1F9F0E" w:rsidP="37611764">
            <w:pPr>
              <w:jc w:val="both"/>
              <w:rPr>
                <w:sz w:val="22"/>
                <w:szCs w:val="22"/>
                <w:lang w:val="lt-LT" w:eastAsia="en-GB"/>
              </w:rPr>
            </w:pPr>
            <w:r w:rsidRPr="37611764">
              <w:rPr>
                <w:sz w:val="22"/>
                <w:szCs w:val="22"/>
                <w:lang w:val="lt-LT" w:eastAsia="en-GB"/>
              </w:rPr>
              <w:t xml:space="preserve">- Visi pateikiami diskai turi būti </w:t>
            </w:r>
            <w:proofErr w:type="spellStart"/>
            <w:r w:rsidRPr="37611764">
              <w:rPr>
                <w:sz w:val="22"/>
                <w:szCs w:val="22"/>
                <w:lang w:val="lt-LT" w:eastAsia="en-GB"/>
              </w:rPr>
              <w:t>NVMe</w:t>
            </w:r>
            <w:proofErr w:type="spellEnd"/>
            <w:r w:rsidRPr="37611764">
              <w:rPr>
                <w:sz w:val="22"/>
                <w:szCs w:val="22"/>
                <w:lang w:val="lt-LT" w:eastAsia="en-GB"/>
              </w:rPr>
              <w:t xml:space="preserve"> tipo.</w:t>
            </w:r>
          </w:p>
          <w:p w14:paraId="7EE90FAD" w14:textId="77777777" w:rsidR="00CC3F37" w:rsidRPr="00F5093E" w:rsidRDefault="0A1F9F0E" w:rsidP="37611764">
            <w:pPr>
              <w:jc w:val="both"/>
              <w:rPr>
                <w:sz w:val="22"/>
                <w:szCs w:val="22"/>
                <w:lang w:val="lt-LT" w:eastAsia="en-GB"/>
              </w:rPr>
            </w:pPr>
            <w:r w:rsidRPr="37611764">
              <w:rPr>
                <w:sz w:val="22"/>
                <w:szCs w:val="22"/>
                <w:lang w:val="lt-LT" w:eastAsia="en-GB"/>
              </w:rPr>
              <w:t>- Pateikiami diskai turi būti gamintojo ištestuoti ir kvalifikuoti siūlomam sprendimui.</w:t>
            </w:r>
          </w:p>
          <w:p w14:paraId="4E0B5410" w14:textId="77777777" w:rsidR="00CC3F37" w:rsidRPr="00F5093E" w:rsidRDefault="0A1F9F0E" w:rsidP="37611764">
            <w:pPr>
              <w:jc w:val="both"/>
              <w:rPr>
                <w:sz w:val="22"/>
                <w:szCs w:val="22"/>
                <w:lang w:val="lt-LT" w:eastAsia="en-GB"/>
              </w:rPr>
            </w:pPr>
            <w:r w:rsidRPr="37611764">
              <w:rPr>
                <w:sz w:val="22"/>
                <w:szCs w:val="22"/>
                <w:lang w:val="lt-LT" w:eastAsia="en-GB"/>
              </w:rPr>
              <w:t xml:space="preserve">- Bendra panaudojama duomenų </w:t>
            </w:r>
            <w:r w:rsidRPr="37611764">
              <w:rPr>
                <w:rFonts w:eastAsia="Calibri"/>
                <w:sz w:val="22"/>
                <w:szCs w:val="22"/>
                <w:lang w:val="lt-LT"/>
              </w:rPr>
              <w:t>talpa HCI telkiniuose turi būti ne mažesnė kaip 40TB</w:t>
            </w:r>
            <w:r w:rsidRPr="37611764">
              <w:rPr>
                <w:sz w:val="22"/>
                <w:szCs w:val="22"/>
                <w:lang w:val="lt-LT" w:eastAsia="en-GB"/>
              </w:rPr>
              <w:t xml:space="preserve"> </w:t>
            </w:r>
            <w:r w:rsidRPr="37611764">
              <w:rPr>
                <w:rFonts w:eastAsia="Calibri"/>
                <w:sz w:val="22"/>
                <w:szCs w:val="22"/>
                <w:lang w:val="lt-LT"/>
              </w:rPr>
              <w:t>(</w:t>
            </w:r>
            <w:r w:rsidRPr="37611764">
              <w:rPr>
                <w:sz w:val="22"/>
                <w:szCs w:val="22"/>
                <w:lang w:val="lt-LT" w:eastAsia="en-GB"/>
              </w:rPr>
              <w:t>nevertinant duomenų suspaudimo ir išdubliavimo).</w:t>
            </w:r>
          </w:p>
          <w:p w14:paraId="23A4B92A" w14:textId="77777777" w:rsidR="00CC3F37" w:rsidRPr="00F5093E" w:rsidRDefault="0A1F9F0E" w:rsidP="37611764">
            <w:pPr>
              <w:jc w:val="both"/>
              <w:rPr>
                <w:sz w:val="22"/>
                <w:szCs w:val="22"/>
                <w:lang w:val="lt-LT" w:eastAsia="en-GB"/>
              </w:rPr>
            </w:pPr>
            <w:r w:rsidRPr="37611764">
              <w:rPr>
                <w:sz w:val="22"/>
                <w:szCs w:val="22"/>
                <w:lang w:val="lt-LT" w:eastAsia="en-GB"/>
              </w:rPr>
              <w:t xml:space="preserve">- Diskai turi būti komplektuojami taip, jog leistų išplėsti panaudojamos vietos kiekį mažiausiai 2 kartus įsigyjant papildomų diskų. Telkinio duomenų diskų talpa turi būti matoma  kaip viena bendra talpa duomenims saugoti. Pridedant naujus mazgus į telkinį, talpa turi būti plečiama automatiškai, nestabdant telkinio ir virtualių mašinų darbo. </w:t>
            </w:r>
            <w:r w:rsidR="00CC3F37">
              <w:br/>
            </w:r>
            <w:r w:rsidRPr="37611764">
              <w:rPr>
                <w:sz w:val="22"/>
                <w:szCs w:val="22"/>
                <w:lang w:val="lt-LT" w:eastAsia="en-GB"/>
              </w:rPr>
              <w:t xml:space="preserve">Nestabdant telkinio darbo, turi būti užtikrintas ir diskų keitimas </w:t>
            </w:r>
            <w:r w:rsidRPr="37611764">
              <w:rPr>
                <w:sz w:val="22"/>
                <w:szCs w:val="22"/>
                <w:lang w:val="lt-LT" w:eastAsia="en-GB"/>
              </w:rPr>
              <w:lastRenderedPageBreak/>
              <w:t>mazguose ir atskirų mazgų pašalinimas iš telkinio arba senų mazgų pakeitimas naujais.</w:t>
            </w:r>
          </w:p>
        </w:tc>
      </w:tr>
      <w:tr w:rsidR="00CC3F37" w:rsidRPr="00F5093E" w14:paraId="3F20C436"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0A28A97B"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nil"/>
              <w:bottom w:val="single" w:sz="4" w:space="0" w:color="auto"/>
              <w:right w:val="single" w:sz="4" w:space="0" w:color="auto"/>
            </w:tcBorders>
            <w:shd w:val="clear" w:color="auto" w:fill="auto"/>
            <w:hideMark/>
          </w:tcPr>
          <w:p w14:paraId="54FA7ED7" w14:textId="77777777" w:rsidR="00CC3F37" w:rsidRPr="00F5093E" w:rsidRDefault="0A1F9F0E" w:rsidP="37611764">
            <w:pPr>
              <w:tabs>
                <w:tab w:val="left" w:pos="183"/>
              </w:tabs>
              <w:rPr>
                <w:sz w:val="22"/>
                <w:szCs w:val="22"/>
                <w:lang w:val="lt-LT" w:eastAsia="en-GB"/>
              </w:rPr>
            </w:pPr>
            <w:r w:rsidRPr="37611764">
              <w:rPr>
                <w:sz w:val="22"/>
                <w:szCs w:val="22"/>
                <w:lang w:val="lt-LT" w:eastAsia="en-GB"/>
              </w:rPr>
              <w:t>S</w:t>
            </w:r>
            <w:r w:rsidRPr="37611764">
              <w:rPr>
                <w:rFonts w:eastAsia="Calibri"/>
                <w:sz w:val="22"/>
                <w:szCs w:val="22"/>
                <w:lang w:val="lt-LT"/>
              </w:rPr>
              <w:t>augyklos funkcionalumas</w:t>
            </w:r>
          </w:p>
        </w:tc>
        <w:tc>
          <w:tcPr>
            <w:tcW w:w="6237" w:type="dxa"/>
            <w:tcBorders>
              <w:top w:val="single" w:sz="4" w:space="0" w:color="auto"/>
              <w:left w:val="nil"/>
              <w:bottom w:val="single" w:sz="4" w:space="0" w:color="auto"/>
              <w:right w:val="single" w:sz="4" w:space="0" w:color="auto"/>
            </w:tcBorders>
            <w:shd w:val="clear" w:color="auto" w:fill="auto"/>
            <w:hideMark/>
          </w:tcPr>
          <w:p w14:paraId="28E0EFEC" w14:textId="77777777" w:rsidR="00CC3F37" w:rsidRPr="00F5093E" w:rsidRDefault="0A1F9F0E" w:rsidP="37611764">
            <w:pPr>
              <w:jc w:val="both"/>
              <w:rPr>
                <w:sz w:val="22"/>
                <w:szCs w:val="22"/>
                <w:lang w:val="lt-LT" w:eastAsia="en-GB"/>
              </w:rPr>
            </w:pPr>
            <w:r w:rsidRPr="37611764">
              <w:rPr>
                <w:sz w:val="22"/>
                <w:szCs w:val="22"/>
                <w:lang w:val="lt-LT" w:eastAsia="en-GB"/>
              </w:rPr>
              <w:t>- Telkinys turi užtikrinti momentinių kopijų (</w:t>
            </w:r>
            <w:proofErr w:type="spellStart"/>
            <w:r w:rsidRPr="37611764">
              <w:rPr>
                <w:sz w:val="22"/>
                <w:szCs w:val="22"/>
                <w:lang w:val="lt-LT" w:eastAsia="en-GB"/>
              </w:rPr>
              <w:t>snapshot</w:t>
            </w:r>
            <w:proofErr w:type="spellEnd"/>
            <w:r w:rsidRPr="37611764">
              <w:rPr>
                <w:sz w:val="22"/>
                <w:szCs w:val="22"/>
                <w:lang w:val="lt-LT" w:eastAsia="en-GB"/>
              </w:rPr>
              <w:t>) ir pilnų kopijų (</w:t>
            </w:r>
            <w:proofErr w:type="spellStart"/>
            <w:r w:rsidRPr="37611764">
              <w:rPr>
                <w:sz w:val="22"/>
                <w:szCs w:val="22"/>
                <w:lang w:val="lt-LT" w:eastAsia="en-GB"/>
              </w:rPr>
              <w:t>clone</w:t>
            </w:r>
            <w:proofErr w:type="spellEnd"/>
            <w:r w:rsidRPr="37611764">
              <w:rPr>
                <w:sz w:val="22"/>
                <w:szCs w:val="22"/>
                <w:lang w:val="lt-LT" w:eastAsia="en-GB"/>
              </w:rPr>
              <w:t xml:space="preserve">) darymą virtualių mašinų lygmenyje (kai kopijuojami tik vienos virtualios mašinos naudojami duomenų blokai). </w:t>
            </w:r>
            <w:r w:rsidR="00CC3F37">
              <w:br/>
            </w:r>
            <w:r w:rsidRPr="37611764">
              <w:rPr>
                <w:sz w:val="22"/>
                <w:szCs w:val="22"/>
                <w:lang w:val="lt-LT" w:eastAsia="en-GB"/>
              </w:rPr>
              <w:t>- Telkinys turi palaikyti „</w:t>
            </w:r>
            <w:proofErr w:type="spellStart"/>
            <w:r w:rsidRPr="37611764">
              <w:rPr>
                <w:sz w:val="22"/>
                <w:szCs w:val="22"/>
                <w:lang w:val="lt-LT" w:eastAsia="en-GB"/>
              </w:rPr>
              <w:t>Storage</w:t>
            </w:r>
            <w:proofErr w:type="spellEnd"/>
            <w:r w:rsidRPr="37611764">
              <w:rPr>
                <w:sz w:val="22"/>
                <w:szCs w:val="22"/>
                <w:lang w:val="lt-LT" w:eastAsia="en-GB"/>
              </w:rPr>
              <w:t xml:space="preserve"> </w:t>
            </w:r>
            <w:proofErr w:type="spellStart"/>
            <w:r w:rsidRPr="37611764">
              <w:rPr>
                <w:sz w:val="22"/>
                <w:szCs w:val="22"/>
                <w:lang w:val="lt-LT" w:eastAsia="en-GB"/>
              </w:rPr>
              <w:t>based</w:t>
            </w:r>
            <w:proofErr w:type="spellEnd"/>
            <w:r w:rsidRPr="37611764">
              <w:rPr>
                <w:sz w:val="22"/>
                <w:szCs w:val="22"/>
                <w:lang w:val="lt-LT" w:eastAsia="en-GB"/>
              </w:rPr>
              <w:t xml:space="preserve"> </w:t>
            </w:r>
            <w:proofErr w:type="spellStart"/>
            <w:r w:rsidRPr="37611764">
              <w:rPr>
                <w:sz w:val="22"/>
                <w:szCs w:val="22"/>
                <w:lang w:val="lt-LT" w:eastAsia="en-GB"/>
              </w:rPr>
              <w:t>policies</w:t>
            </w:r>
            <w:proofErr w:type="spellEnd"/>
            <w:r w:rsidRPr="37611764">
              <w:rPr>
                <w:sz w:val="22"/>
                <w:szCs w:val="22"/>
                <w:lang w:val="lt-LT" w:eastAsia="en-GB"/>
              </w:rPr>
              <w:t xml:space="preserve">“ - galimybė nustatyti duomenų saugyklos posistemės politikas (virtualių mašinų apsaugos lygį, ir t.t.) </w:t>
            </w:r>
          </w:p>
          <w:p w14:paraId="58610733" w14:textId="77777777" w:rsidR="00CC3F37" w:rsidRPr="00F5093E" w:rsidRDefault="0A1F9F0E" w:rsidP="37611764">
            <w:pPr>
              <w:jc w:val="both"/>
              <w:rPr>
                <w:sz w:val="22"/>
                <w:szCs w:val="22"/>
                <w:lang w:val="lt-LT" w:eastAsia="en-GB"/>
              </w:rPr>
            </w:pPr>
            <w:r w:rsidRPr="37611764">
              <w:rPr>
                <w:sz w:val="22"/>
                <w:szCs w:val="22"/>
                <w:lang w:val="lt-LT" w:eastAsia="en-GB"/>
              </w:rPr>
              <w:t>- Telkinys turi teikti I/O operacijų prioretizavimą (</w:t>
            </w:r>
            <w:proofErr w:type="spellStart"/>
            <w:r w:rsidRPr="37611764">
              <w:rPr>
                <w:sz w:val="22"/>
                <w:szCs w:val="22"/>
                <w:lang w:val="lt-LT" w:eastAsia="en-GB"/>
              </w:rPr>
              <w:t>Quality</w:t>
            </w:r>
            <w:proofErr w:type="spellEnd"/>
            <w:r w:rsidRPr="37611764">
              <w:rPr>
                <w:sz w:val="22"/>
                <w:szCs w:val="22"/>
                <w:lang w:val="lt-LT" w:eastAsia="en-GB"/>
              </w:rPr>
              <w:t xml:space="preserve"> of </w:t>
            </w:r>
            <w:proofErr w:type="spellStart"/>
            <w:r w:rsidRPr="37611764">
              <w:rPr>
                <w:sz w:val="22"/>
                <w:szCs w:val="22"/>
                <w:lang w:val="lt-LT" w:eastAsia="en-GB"/>
              </w:rPr>
              <w:t>service</w:t>
            </w:r>
            <w:proofErr w:type="spellEnd"/>
            <w:r w:rsidRPr="37611764">
              <w:rPr>
                <w:sz w:val="22"/>
                <w:szCs w:val="22"/>
                <w:lang w:val="lt-LT" w:eastAsia="en-GB"/>
              </w:rPr>
              <w:t>).</w:t>
            </w:r>
          </w:p>
        </w:tc>
      </w:tr>
      <w:tr w:rsidR="00CC3F37" w:rsidRPr="00F5093E" w14:paraId="2EE802ED"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67142F58"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0C693A1C"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Telkinio duomenų saugyklos posistemės funkcionalumas</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3BE6F04E" w14:textId="77777777" w:rsidR="00CC3F37" w:rsidRPr="00F5093E" w:rsidRDefault="0A1F9F0E" w:rsidP="37611764">
            <w:pPr>
              <w:jc w:val="both"/>
              <w:rPr>
                <w:sz w:val="22"/>
                <w:szCs w:val="22"/>
                <w:lang w:val="lt-LT" w:eastAsia="en-GB"/>
              </w:rPr>
            </w:pPr>
            <w:r w:rsidRPr="37611764">
              <w:rPr>
                <w:sz w:val="22"/>
                <w:szCs w:val="22"/>
                <w:lang w:val="lt-LT" w:eastAsia="en-GB"/>
              </w:rPr>
              <w:t xml:space="preserve">- Duomenų saugyklos posistemė turi turėti optimizavimo funkcijas, užtikrinančias duomenų sumažinimą pagal gamintojo siūlomus algoritmus (angl. „data </w:t>
            </w:r>
            <w:proofErr w:type="spellStart"/>
            <w:r w:rsidRPr="37611764">
              <w:rPr>
                <w:sz w:val="22"/>
                <w:szCs w:val="22"/>
                <w:lang w:val="lt-LT" w:eastAsia="en-GB"/>
              </w:rPr>
              <w:t>reduction</w:t>
            </w:r>
            <w:proofErr w:type="spellEnd"/>
            <w:r w:rsidRPr="37611764">
              <w:rPr>
                <w:sz w:val="22"/>
                <w:szCs w:val="22"/>
                <w:lang w:val="lt-LT" w:eastAsia="en-GB"/>
              </w:rPr>
              <w:t>“).</w:t>
            </w:r>
            <w:r w:rsidR="00CC3F37">
              <w:br/>
            </w:r>
            <w:r w:rsidRPr="37611764">
              <w:rPr>
                <w:sz w:val="22"/>
                <w:szCs w:val="22"/>
                <w:lang w:val="lt-LT" w:eastAsia="en-GB"/>
              </w:rPr>
              <w:t xml:space="preserve">Jei šis funkcionalumas licencijuojamas, turi būti pateiktos licencijos visai perkamai duomenų talpai. </w:t>
            </w:r>
            <w:r w:rsidR="00CC3F37">
              <w:br/>
            </w:r>
            <w:r w:rsidRPr="37611764">
              <w:rPr>
                <w:sz w:val="22"/>
                <w:szCs w:val="22"/>
                <w:lang w:val="lt-LT" w:eastAsia="en-GB"/>
              </w:rPr>
              <w:t xml:space="preserve">- Turi turėti funkcionalumą apriboti virtualių mašinų skaitymo/rašymo operacijų kiekį (IOPS </w:t>
            </w:r>
            <w:proofErr w:type="spellStart"/>
            <w:r w:rsidRPr="37611764">
              <w:rPr>
                <w:sz w:val="22"/>
                <w:szCs w:val="22"/>
                <w:lang w:val="lt-LT" w:eastAsia="en-GB"/>
              </w:rPr>
              <w:t>limit</w:t>
            </w:r>
            <w:proofErr w:type="spellEnd"/>
            <w:r w:rsidRPr="37611764">
              <w:rPr>
                <w:sz w:val="22"/>
                <w:szCs w:val="22"/>
                <w:lang w:val="lt-LT" w:eastAsia="en-GB"/>
              </w:rPr>
              <w:t>).</w:t>
            </w:r>
          </w:p>
        </w:tc>
      </w:tr>
      <w:tr w:rsidR="00CC3F37" w:rsidRPr="00F5093E" w14:paraId="2D6DA125" w14:textId="77777777" w:rsidTr="74B883E0">
        <w:trPr>
          <w:trHeight w:val="174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15C50DF9"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nil"/>
              <w:bottom w:val="single" w:sz="4" w:space="0" w:color="auto"/>
              <w:right w:val="single" w:sz="4" w:space="0" w:color="auto"/>
            </w:tcBorders>
            <w:shd w:val="clear" w:color="auto" w:fill="auto"/>
            <w:hideMark/>
          </w:tcPr>
          <w:p w14:paraId="43B5D50F"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Tinklo prievadai ir adapteriai</w:t>
            </w:r>
          </w:p>
        </w:tc>
        <w:tc>
          <w:tcPr>
            <w:tcW w:w="6237" w:type="dxa"/>
            <w:tcBorders>
              <w:top w:val="single" w:sz="4" w:space="0" w:color="auto"/>
              <w:left w:val="nil"/>
              <w:bottom w:val="single" w:sz="4" w:space="0" w:color="auto"/>
              <w:right w:val="single" w:sz="4" w:space="0" w:color="auto"/>
            </w:tcBorders>
            <w:shd w:val="clear" w:color="auto" w:fill="auto"/>
            <w:hideMark/>
          </w:tcPr>
          <w:p w14:paraId="31BB84DB" w14:textId="77777777" w:rsidR="00CC3F37" w:rsidRPr="00F5093E" w:rsidRDefault="0A1F9F0E" w:rsidP="37611764">
            <w:pPr>
              <w:jc w:val="both"/>
              <w:rPr>
                <w:sz w:val="22"/>
                <w:szCs w:val="22"/>
                <w:lang w:val="lt-LT" w:eastAsia="en-GB"/>
              </w:rPr>
            </w:pPr>
            <w:r w:rsidRPr="37611764">
              <w:rPr>
                <w:sz w:val="22"/>
                <w:szCs w:val="22"/>
                <w:lang w:val="lt-LT" w:eastAsia="en-GB"/>
              </w:rPr>
              <w:t>- Kiekviename serveryje turi būti pateikti ne mažiau kaip 4 vnt.</w:t>
            </w:r>
            <w:r w:rsidRPr="37611764">
              <w:rPr>
                <w:rFonts w:eastAsia="Calibri"/>
                <w:sz w:val="22"/>
                <w:szCs w:val="22"/>
                <w:lang w:val="lt-LT"/>
              </w:rPr>
              <w:t xml:space="preserve"> ne lėtesni kaip 10/</w:t>
            </w:r>
            <w:r w:rsidRPr="37611764">
              <w:rPr>
                <w:sz w:val="22"/>
                <w:szCs w:val="22"/>
                <w:lang w:val="lt-LT" w:eastAsia="en-GB"/>
              </w:rPr>
              <w:t xml:space="preserve">25 </w:t>
            </w:r>
            <w:proofErr w:type="spellStart"/>
            <w:r w:rsidRPr="37611764">
              <w:rPr>
                <w:sz w:val="22"/>
                <w:szCs w:val="22"/>
                <w:lang w:val="lt-LT" w:eastAsia="en-GB"/>
              </w:rPr>
              <w:t>Gb</w:t>
            </w:r>
            <w:proofErr w:type="spellEnd"/>
            <w:r w:rsidRPr="37611764">
              <w:rPr>
                <w:sz w:val="22"/>
                <w:szCs w:val="22"/>
                <w:lang w:val="lt-LT" w:eastAsia="en-GB"/>
              </w:rPr>
              <w:t xml:space="preserve"> tinklo prievadai, sertifikuoti įskaitant ir </w:t>
            </w:r>
            <w:proofErr w:type="spellStart"/>
            <w:r w:rsidRPr="37611764">
              <w:rPr>
                <w:sz w:val="22"/>
                <w:szCs w:val="22"/>
                <w:lang w:val="lt-LT" w:eastAsia="en-GB"/>
              </w:rPr>
              <w:t>mikrokodus</w:t>
            </w:r>
            <w:proofErr w:type="spellEnd"/>
            <w:r w:rsidRPr="37611764">
              <w:rPr>
                <w:sz w:val="22"/>
                <w:szCs w:val="22"/>
                <w:lang w:val="lt-LT" w:eastAsia="en-GB"/>
              </w:rPr>
              <w:t xml:space="preserve"> bei programinę įrangą darbui telkinyje ir darbui su HCI </w:t>
            </w:r>
            <w:proofErr w:type="spellStart"/>
            <w:r w:rsidRPr="37611764">
              <w:rPr>
                <w:sz w:val="22"/>
                <w:szCs w:val="22"/>
                <w:lang w:val="lt-LT" w:eastAsia="en-GB"/>
              </w:rPr>
              <w:t>virtualizavimo</w:t>
            </w:r>
            <w:proofErr w:type="spellEnd"/>
            <w:r w:rsidRPr="37611764">
              <w:rPr>
                <w:sz w:val="22"/>
                <w:szCs w:val="22"/>
                <w:lang w:val="lt-LT" w:eastAsia="en-GB"/>
              </w:rPr>
              <w:t xml:space="preserve"> programine įranga.</w:t>
            </w:r>
          </w:p>
          <w:p w14:paraId="01E48853" w14:textId="77777777" w:rsidR="00CC3F37" w:rsidRPr="00F5093E" w:rsidRDefault="0A1F9F0E" w:rsidP="37611764">
            <w:pPr>
              <w:jc w:val="both"/>
              <w:rPr>
                <w:sz w:val="22"/>
                <w:szCs w:val="22"/>
                <w:lang w:val="lt-LT" w:eastAsia="en-GB"/>
              </w:rPr>
            </w:pPr>
            <w:r w:rsidRPr="37611764">
              <w:rPr>
                <w:sz w:val="22"/>
                <w:szCs w:val="22"/>
                <w:lang w:val="lt-LT" w:eastAsia="en-GB"/>
              </w:rPr>
              <w:t xml:space="preserve">baitų). </w:t>
            </w:r>
            <w:r w:rsidR="00CC3F37">
              <w:br/>
            </w:r>
            <w:r w:rsidRPr="37611764">
              <w:rPr>
                <w:sz w:val="22"/>
                <w:szCs w:val="22"/>
                <w:lang w:val="lt-LT" w:eastAsia="en-GB"/>
              </w:rPr>
              <w:t>- Kartu kiekvienam prievadui turi būti pateiktas 10/25Gbps optinis keitiklis.</w:t>
            </w:r>
          </w:p>
          <w:p w14:paraId="374E858F" w14:textId="77777777" w:rsidR="00CC3F37" w:rsidRPr="00F5093E" w:rsidRDefault="00CC3F37" w:rsidP="37611764">
            <w:pPr>
              <w:jc w:val="both"/>
              <w:rPr>
                <w:sz w:val="22"/>
                <w:szCs w:val="22"/>
                <w:lang w:val="lt-LT" w:eastAsia="en-GB"/>
              </w:rPr>
            </w:pPr>
          </w:p>
        </w:tc>
      </w:tr>
      <w:tr w:rsidR="00CC3F37" w:rsidRPr="00F5093E" w14:paraId="43E51FDF" w14:textId="77777777" w:rsidTr="74B883E0">
        <w:trPr>
          <w:trHeight w:val="300"/>
          <w:jc w:val="center"/>
        </w:trPr>
        <w:tc>
          <w:tcPr>
            <w:tcW w:w="660" w:type="dxa"/>
            <w:tcBorders>
              <w:top w:val="nil"/>
              <w:left w:val="single" w:sz="4" w:space="0" w:color="auto"/>
              <w:bottom w:val="single" w:sz="4" w:space="0" w:color="auto"/>
              <w:right w:val="single" w:sz="4" w:space="0" w:color="auto"/>
            </w:tcBorders>
            <w:shd w:val="clear" w:color="auto" w:fill="auto"/>
          </w:tcPr>
          <w:p w14:paraId="61CBD59E"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nil"/>
              <w:left w:val="nil"/>
              <w:bottom w:val="single" w:sz="4" w:space="0" w:color="auto"/>
              <w:right w:val="single" w:sz="4" w:space="0" w:color="auto"/>
            </w:tcBorders>
            <w:shd w:val="clear" w:color="auto" w:fill="auto"/>
          </w:tcPr>
          <w:p w14:paraId="63CEEBAF" w14:textId="5DAAC7A1"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Tinklo saugumo</w:t>
            </w:r>
            <w:r w:rsidR="71524DB9" w:rsidRPr="37611764">
              <w:rPr>
                <w:rFonts w:eastAsia="Calibri"/>
                <w:sz w:val="22"/>
                <w:szCs w:val="22"/>
                <w:lang w:val="lt-LT"/>
              </w:rPr>
              <w:t>, valdymo</w:t>
            </w:r>
            <w:r w:rsidRPr="37611764">
              <w:rPr>
                <w:rFonts w:eastAsia="Calibri"/>
                <w:sz w:val="22"/>
                <w:szCs w:val="22"/>
                <w:lang w:val="lt-LT"/>
              </w:rPr>
              <w:t xml:space="preserve"> savybės</w:t>
            </w:r>
          </w:p>
        </w:tc>
        <w:tc>
          <w:tcPr>
            <w:tcW w:w="6237" w:type="dxa"/>
            <w:tcBorders>
              <w:top w:val="nil"/>
              <w:left w:val="nil"/>
              <w:bottom w:val="single" w:sz="4" w:space="0" w:color="auto"/>
              <w:right w:val="single" w:sz="4" w:space="0" w:color="auto"/>
            </w:tcBorders>
            <w:shd w:val="clear" w:color="auto" w:fill="auto"/>
          </w:tcPr>
          <w:p w14:paraId="143477E3" w14:textId="77777777" w:rsidR="00CC3F37" w:rsidRPr="00F5093E" w:rsidRDefault="0A1F9F0E" w:rsidP="37611764">
            <w:pPr>
              <w:jc w:val="both"/>
              <w:rPr>
                <w:sz w:val="22"/>
                <w:szCs w:val="22"/>
                <w:lang w:val="lt-LT" w:eastAsia="en-GB"/>
              </w:rPr>
            </w:pPr>
            <w:r w:rsidRPr="37611764">
              <w:rPr>
                <w:sz w:val="22"/>
                <w:szCs w:val="22"/>
                <w:lang w:val="lt-LT" w:eastAsia="en-GB"/>
              </w:rPr>
              <w:t>Galimybė nustatyti, kurie VM gali bendrauti tarpusavyje, ir kokiu būdu. (angl. „</w:t>
            </w:r>
            <w:proofErr w:type="spellStart"/>
            <w:r w:rsidRPr="37611764">
              <w:rPr>
                <w:sz w:val="22"/>
                <w:szCs w:val="22"/>
                <w:lang w:val="lt-LT" w:eastAsia="en-GB"/>
              </w:rPr>
              <w:t>Microsegmentation</w:t>
            </w:r>
            <w:proofErr w:type="spellEnd"/>
            <w:r w:rsidRPr="37611764">
              <w:rPr>
                <w:sz w:val="22"/>
                <w:szCs w:val="22"/>
                <w:lang w:val="lt-LT" w:eastAsia="en-GB"/>
              </w:rPr>
              <w:t>“)</w:t>
            </w:r>
          </w:p>
          <w:p w14:paraId="3BE7F4BD" w14:textId="77777777" w:rsidR="00CC3F37" w:rsidRPr="00F5093E" w:rsidRDefault="0A1F9F0E" w:rsidP="37611764">
            <w:pPr>
              <w:jc w:val="both"/>
              <w:rPr>
                <w:sz w:val="22"/>
                <w:szCs w:val="22"/>
                <w:lang w:val="lt-LT" w:eastAsia="en-GB"/>
              </w:rPr>
            </w:pPr>
            <w:r w:rsidRPr="37611764">
              <w:rPr>
                <w:sz w:val="22"/>
                <w:szCs w:val="22"/>
                <w:lang w:val="lt-LT" w:eastAsia="en-GB"/>
              </w:rPr>
              <w:t>Ugniasienės funkcionalumas turi būti paskirstytas visuose tarnybinėse stotyse, užtikrinančią centralizuotą saugumo politikų formavimą.</w:t>
            </w:r>
          </w:p>
          <w:p w14:paraId="4CA4D61E" w14:textId="77777777" w:rsidR="00CC3F37" w:rsidRPr="00F5093E" w:rsidRDefault="0A1F9F0E" w:rsidP="37611764">
            <w:pPr>
              <w:jc w:val="both"/>
              <w:rPr>
                <w:sz w:val="22"/>
                <w:szCs w:val="22"/>
                <w:lang w:val="lt-LT" w:eastAsia="en-GB"/>
              </w:rPr>
            </w:pPr>
            <w:r w:rsidRPr="37611764">
              <w:rPr>
                <w:sz w:val="22"/>
                <w:szCs w:val="22"/>
                <w:lang w:val="lt-LT" w:eastAsia="en-GB"/>
              </w:rPr>
              <w:t>Saugumo taisyklės kuriamos remiantis aplikacijų logika, o ne IP ar VLAN principais.</w:t>
            </w:r>
          </w:p>
          <w:p w14:paraId="6AB72678" w14:textId="77777777" w:rsidR="00CC3F37" w:rsidRPr="00F5093E" w:rsidRDefault="0A1F9F0E" w:rsidP="37611764">
            <w:pPr>
              <w:jc w:val="both"/>
              <w:rPr>
                <w:sz w:val="22"/>
                <w:szCs w:val="22"/>
                <w:lang w:val="lt-LT" w:eastAsia="en-GB"/>
              </w:rPr>
            </w:pPr>
            <w:r w:rsidRPr="37611764">
              <w:rPr>
                <w:sz w:val="22"/>
                <w:szCs w:val="22"/>
                <w:lang w:val="lt-LT" w:eastAsia="en-GB"/>
              </w:rPr>
              <w:t>Automatizuotas taisyklių taikymas pagal aplikacijų grupavimą, darbo krūvių tipą ir kontekstą.</w:t>
            </w:r>
          </w:p>
          <w:p w14:paraId="6973B98A" w14:textId="7DD1C534" w:rsidR="00CC3F37" w:rsidRPr="00F5093E" w:rsidRDefault="0A1F9F0E" w:rsidP="37611764">
            <w:pPr>
              <w:jc w:val="both"/>
              <w:rPr>
                <w:sz w:val="22"/>
                <w:szCs w:val="22"/>
                <w:lang w:val="lt-LT" w:eastAsia="en-GB"/>
              </w:rPr>
            </w:pPr>
            <w:r w:rsidRPr="37611764">
              <w:rPr>
                <w:sz w:val="22"/>
                <w:szCs w:val="22"/>
                <w:lang w:val="lt-LT" w:eastAsia="en-GB"/>
              </w:rPr>
              <w:t>Išplėstinis srautų stebėjimas ir analizė leidžia identifikuoti nereikalingas ar nesaugias komunikacijas.</w:t>
            </w:r>
          </w:p>
          <w:p w14:paraId="0F4BC72D" w14:textId="2DF850C5" w:rsidR="00CC3F37" w:rsidRPr="00F5093E" w:rsidRDefault="16DD41C3" w:rsidP="37611764">
            <w:pPr>
              <w:jc w:val="both"/>
              <w:rPr>
                <w:sz w:val="22"/>
                <w:szCs w:val="22"/>
                <w:lang w:val="lt-LT"/>
              </w:rPr>
            </w:pPr>
            <w:r w:rsidRPr="37611764">
              <w:rPr>
                <w:sz w:val="22"/>
                <w:szCs w:val="22"/>
                <w:lang w:val="lt-LT"/>
              </w:rPr>
              <w:t xml:space="preserve">Virtualios tinklo infrastruktūros valdymas turi būti centralizuotas, leidžiantis administruoti virtualius tinklus per vieną valdymo sąsają visiems </w:t>
            </w:r>
            <w:proofErr w:type="spellStart"/>
            <w:r w:rsidRPr="37611764">
              <w:rPr>
                <w:sz w:val="22"/>
                <w:szCs w:val="22"/>
                <w:lang w:val="lt-LT"/>
              </w:rPr>
              <w:t>hipervizorių</w:t>
            </w:r>
            <w:proofErr w:type="spellEnd"/>
            <w:r w:rsidRPr="37611764">
              <w:rPr>
                <w:sz w:val="22"/>
                <w:szCs w:val="22"/>
                <w:lang w:val="lt-LT"/>
              </w:rPr>
              <w:t xml:space="preserve"> vieno telkinio mazgams. Turi būti palaikomas paskirstytas (angl. </w:t>
            </w:r>
            <w:proofErr w:type="spellStart"/>
            <w:r w:rsidRPr="37611764">
              <w:rPr>
                <w:sz w:val="22"/>
                <w:szCs w:val="22"/>
                <w:lang w:val="lt-LT"/>
              </w:rPr>
              <w:t>distributed</w:t>
            </w:r>
            <w:proofErr w:type="spellEnd"/>
            <w:r w:rsidRPr="37611764">
              <w:rPr>
                <w:sz w:val="22"/>
                <w:szCs w:val="22"/>
                <w:lang w:val="lt-LT"/>
              </w:rPr>
              <w:t xml:space="preserve">) arba atviro kodo (angl. </w:t>
            </w:r>
            <w:proofErr w:type="spellStart"/>
            <w:r w:rsidRPr="37611764">
              <w:rPr>
                <w:sz w:val="22"/>
                <w:szCs w:val="22"/>
                <w:lang w:val="lt-LT"/>
              </w:rPr>
              <w:t>open</w:t>
            </w:r>
            <w:proofErr w:type="spellEnd"/>
            <w:r w:rsidRPr="37611764">
              <w:rPr>
                <w:sz w:val="22"/>
                <w:szCs w:val="22"/>
                <w:lang w:val="lt-LT"/>
              </w:rPr>
              <w:t xml:space="preserve"> </w:t>
            </w:r>
            <w:proofErr w:type="spellStart"/>
            <w:r w:rsidRPr="37611764">
              <w:rPr>
                <w:sz w:val="22"/>
                <w:szCs w:val="22"/>
                <w:lang w:val="lt-LT"/>
              </w:rPr>
              <w:t>virtual</w:t>
            </w:r>
            <w:proofErr w:type="spellEnd"/>
            <w:r w:rsidRPr="37611764">
              <w:rPr>
                <w:sz w:val="22"/>
                <w:szCs w:val="22"/>
                <w:lang w:val="lt-LT"/>
              </w:rPr>
              <w:t xml:space="preserve"> </w:t>
            </w:r>
            <w:proofErr w:type="spellStart"/>
            <w:r w:rsidRPr="37611764">
              <w:rPr>
                <w:sz w:val="22"/>
                <w:szCs w:val="22"/>
                <w:lang w:val="lt-LT"/>
              </w:rPr>
              <w:t>switch</w:t>
            </w:r>
            <w:proofErr w:type="spellEnd"/>
            <w:r w:rsidRPr="37611764">
              <w:rPr>
                <w:sz w:val="22"/>
                <w:szCs w:val="22"/>
                <w:lang w:val="lt-LT"/>
              </w:rPr>
              <w:t>) tipo virtualus jungiklis, užtikrinantis vienodą tinklo konfigūraciją tarp visų klasterio mazgų.</w:t>
            </w:r>
          </w:p>
        </w:tc>
      </w:tr>
      <w:tr w:rsidR="00CC3F37" w:rsidRPr="00F5093E" w14:paraId="4D4BEAB4" w14:textId="77777777" w:rsidTr="74B883E0">
        <w:trPr>
          <w:trHeight w:val="300"/>
          <w:jc w:val="center"/>
        </w:trPr>
        <w:tc>
          <w:tcPr>
            <w:tcW w:w="660" w:type="dxa"/>
            <w:tcBorders>
              <w:top w:val="nil"/>
              <w:left w:val="single" w:sz="4" w:space="0" w:color="auto"/>
              <w:bottom w:val="single" w:sz="4" w:space="0" w:color="auto"/>
              <w:right w:val="single" w:sz="4" w:space="0" w:color="auto"/>
            </w:tcBorders>
            <w:shd w:val="clear" w:color="auto" w:fill="auto"/>
            <w:hideMark/>
          </w:tcPr>
          <w:p w14:paraId="4804957D"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nil"/>
              <w:left w:val="nil"/>
              <w:bottom w:val="single" w:sz="4" w:space="0" w:color="auto"/>
              <w:right w:val="single" w:sz="4" w:space="0" w:color="auto"/>
            </w:tcBorders>
            <w:shd w:val="clear" w:color="auto" w:fill="auto"/>
            <w:hideMark/>
          </w:tcPr>
          <w:p w14:paraId="72E7B054"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Prievadai</w:t>
            </w:r>
          </w:p>
        </w:tc>
        <w:tc>
          <w:tcPr>
            <w:tcW w:w="6237" w:type="dxa"/>
            <w:tcBorders>
              <w:top w:val="nil"/>
              <w:left w:val="nil"/>
              <w:bottom w:val="single" w:sz="4" w:space="0" w:color="auto"/>
              <w:right w:val="single" w:sz="4" w:space="0" w:color="auto"/>
            </w:tcBorders>
            <w:shd w:val="clear" w:color="auto" w:fill="auto"/>
            <w:hideMark/>
          </w:tcPr>
          <w:p w14:paraId="3D647124" w14:textId="016DBABE" w:rsidR="00CC3F37" w:rsidRPr="00F5093E" w:rsidRDefault="54B76164" w:rsidP="37611764">
            <w:pPr>
              <w:jc w:val="both"/>
              <w:rPr>
                <w:sz w:val="22"/>
                <w:szCs w:val="22"/>
                <w:lang w:val="lt-LT" w:eastAsia="en-GB"/>
              </w:rPr>
            </w:pPr>
            <w:r w:rsidRPr="5C373EFA">
              <w:rPr>
                <w:sz w:val="22"/>
                <w:szCs w:val="22"/>
                <w:lang w:val="lt-LT" w:eastAsia="en-GB"/>
              </w:rPr>
              <w:t xml:space="preserve">Integruoti prievadai: ne mažiau kaip 2 (du) vnt. USB 3.0;  ne mažiau kaip 1 (vienas) </w:t>
            </w:r>
            <w:proofErr w:type="spellStart"/>
            <w:r w:rsidR="328B3B27" w:rsidRPr="5C373EFA">
              <w:rPr>
                <w:sz w:val="22"/>
                <w:szCs w:val="22"/>
                <w:lang w:val="lt-LT" w:eastAsia="en-GB"/>
              </w:rPr>
              <w:t>video</w:t>
            </w:r>
            <w:proofErr w:type="spellEnd"/>
            <w:r w:rsidR="328B3B27" w:rsidRPr="5C373EFA">
              <w:rPr>
                <w:sz w:val="22"/>
                <w:szCs w:val="22"/>
                <w:lang w:val="lt-LT" w:eastAsia="en-GB"/>
              </w:rPr>
              <w:t xml:space="preserve"> išvesties prievadas (</w:t>
            </w:r>
            <w:r w:rsidRPr="5C373EFA">
              <w:rPr>
                <w:sz w:val="22"/>
                <w:szCs w:val="22"/>
                <w:lang w:val="lt-LT" w:eastAsia="en-GB"/>
              </w:rPr>
              <w:t>VGA</w:t>
            </w:r>
            <w:r w:rsidR="1E17B66C" w:rsidRPr="5C373EFA">
              <w:rPr>
                <w:sz w:val="22"/>
                <w:szCs w:val="22"/>
                <w:lang w:val="lt-LT" w:eastAsia="en-GB"/>
              </w:rPr>
              <w:t>, DVI, HDMI, DP</w:t>
            </w:r>
            <w:r w:rsidR="67ECCE78" w:rsidRPr="5C373EFA">
              <w:rPr>
                <w:sz w:val="22"/>
                <w:szCs w:val="22"/>
                <w:lang w:val="lt-LT" w:eastAsia="en-GB"/>
              </w:rPr>
              <w:t>)</w:t>
            </w:r>
            <w:r w:rsidRPr="5C373EFA">
              <w:rPr>
                <w:sz w:val="22"/>
                <w:szCs w:val="22"/>
                <w:lang w:val="lt-LT" w:eastAsia="en-GB"/>
              </w:rPr>
              <w:t>.</w:t>
            </w:r>
          </w:p>
        </w:tc>
      </w:tr>
      <w:tr w:rsidR="00CC3F37" w:rsidRPr="00F5093E" w14:paraId="65303966"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7477CCAF"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32F458DA"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Serverių sisteminis valdymas</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63015FA9" w14:textId="77777777" w:rsidR="00CC3F37" w:rsidRPr="00F5093E" w:rsidRDefault="0A1F9F0E" w:rsidP="37611764">
            <w:pPr>
              <w:jc w:val="both"/>
              <w:rPr>
                <w:sz w:val="22"/>
                <w:szCs w:val="22"/>
                <w:lang w:val="lt-LT" w:eastAsia="en-GB"/>
              </w:rPr>
            </w:pPr>
            <w:r w:rsidRPr="37611764">
              <w:rPr>
                <w:sz w:val="22"/>
                <w:szCs w:val="22"/>
                <w:lang w:val="lt-LT" w:eastAsia="en-GB"/>
              </w:rPr>
              <w:t xml:space="preserve">- Turi būti integruotas nepriklausomas nuo operacinės sistemos valdymo kontroleris (OOB), su kuriuo komunikuojama per dedikuotą </w:t>
            </w:r>
            <w:proofErr w:type="spellStart"/>
            <w:r w:rsidRPr="37611764">
              <w:rPr>
                <w:sz w:val="22"/>
                <w:szCs w:val="22"/>
                <w:lang w:val="lt-LT" w:eastAsia="en-GB"/>
              </w:rPr>
              <w:t>Ethernet</w:t>
            </w:r>
            <w:proofErr w:type="spellEnd"/>
            <w:r w:rsidRPr="37611764">
              <w:rPr>
                <w:sz w:val="22"/>
                <w:szCs w:val="22"/>
                <w:lang w:val="lt-LT" w:eastAsia="en-GB"/>
              </w:rPr>
              <w:t xml:space="preserve"> RJ-45 prievadą.</w:t>
            </w:r>
            <w:r w:rsidR="00CC3F37">
              <w:br/>
            </w:r>
            <w:r w:rsidRPr="37611764">
              <w:rPr>
                <w:sz w:val="22"/>
                <w:szCs w:val="22"/>
                <w:lang w:val="lt-LT" w:eastAsia="en-GB"/>
              </w:rPr>
              <w:t xml:space="preserve">- Turi būti palaikomos savybės: </w:t>
            </w:r>
            <w:proofErr w:type="spellStart"/>
            <w:r w:rsidRPr="37611764">
              <w:rPr>
                <w:sz w:val="22"/>
                <w:szCs w:val="22"/>
                <w:lang w:val="lt-LT" w:eastAsia="en-GB"/>
              </w:rPr>
              <w:t>RedFish</w:t>
            </w:r>
            <w:proofErr w:type="spellEnd"/>
            <w:r w:rsidRPr="37611764">
              <w:rPr>
                <w:sz w:val="22"/>
                <w:szCs w:val="22"/>
                <w:lang w:val="lt-LT" w:eastAsia="en-GB"/>
              </w:rPr>
              <w:t xml:space="preserve">, IPMI 2.0, DCMI, virtuali, nepriklausanti nuo operacijų sistemos, nutolusi tekstinė ir grafinė konsolė, virtualus serverio maitinimo įjungimas / išjungimas,  SSL saugumas, serverio nutolęs valdymas per WEB naršyklę. </w:t>
            </w:r>
          </w:p>
          <w:p w14:paraId="46BFC6A3" w14:textId="77777777" w:rsidR="00CC3F37" w:rsidRPr="00F5093E" w:rsidRDefault="0A1F9F0E" w:rsidP="37611764">
            <w:pPr>
              <w:jc w:val="both"/>
              <w:rPr>
                <w:sz w:val="22"/>
                <w:szCs w:val="22"/>
                <w:lang w:val="lt-LT" w:eastAsia="en-GB"/>
              </w:rPr>
            </w:pPr>
            <w:r w:rsidRPr="37611764">
              <w:rPr>
                <w:sz w:val="22"/>
                <w:szCs w:val="22"/>
                <w:lang w:val="lt-LT" w:eastAsia="en-GB"/>
              </w:rPr>
              <w:t xml:space="preserve">- Turi būti aparatinės dalies būklės stebėjimas be operacinės sistemos. Stebimi parametrai ir komponentai: temperatūra, CPU, operatyvinė atmintis, vidiniai diskai, ventiliatoriai, tinklo kontroleriai. </w:t>
            </w:r>
          </w:p>
          <w:p w14:paraId="463438CD" w14:textId="77777777" w:rsidR="00CC3F37" w:rsidRPr="00F5093E" w:rsidRDefault="0A1F9F0E" w:rsidP="37611764">
            <w:pPr>
              <w:jc w:val="both"/>
              <w:rPr>
                <w:sz w:val="22"/>
                <w:szCs w:val="22"/>
                <w:lang w:val="lt-LT" w:eastAsia="en-GB"/>
              </w:rPr>
            </w:pPr>
            <w:r w:rsidRPr="37611764">
              <w:rPr>
                <w:sz w:val="22"/>
                <w:szCs w:val="22"/>
                <w:lang w:val="lt-LT" w:eastAsia="en-GB"/>
              </w:rPr>
              <w:t>- Turi integruotis į Tiekėjo  pateiktą vieningą valdymo platformą- perduodama informacija apie temperatūrą, CPU, operatyvinę atmintį, vidinius diskus, ventiliatorius, tinklo kontrolerius.</w:t>
            </w:r>
            <w:r w:rsidR="00CC3F37">
              <w:br/>
            </w:r>
            <w:r w:rsidRPr="37611764">
              <w:rPr>
                <w:sz w:val="22"/>
                <w:szCs w:val="22"/>
                <w:lang w:val="lt-LT" w:eastAsia="en-GB"/>
              </w:rPr>
              <w:lastRenderedPageBreak/>
              <w:t>- Turi būti nepriklausomas nuo operacinės sistemos pranešimų siuntimas elektroniniu paštu.</w:t>
            </w:r>
            <w:r w:rsidR="00CC3F37">
              <w:br/>
            </w:r>
            <w:r w:rsidRPr="37611764">
              <w:rPr>
                <w:sz w:val="22"/>
                <w:szCs w:val="22"/>
                <w:lang w:val="lt-LT" w:eastAsia="en-GB"/>
              </w:rPr>
              <w:t>- Turi būti galimybė prisijungi ne mažiau kaip 2 (dviem) nutolusiems vartotojams vienu metu ir dalintis konsolės seansu.</w:t>
            </w:r>
            <w:r w:rsidR="00CC3F37">
              <w:br/>
            </w:r>
            <w:r w:rsidRPr="37611764">
              <w:rPr>
                <w:sz w:val="22"/>
                <w:szCs w:val="22"/>
                <w:lang w:val="lt-LT" w:eastAsia="en-GB"/>
              </w:rPr>
              <w:t xml:space="preserve">- Turi palaikyti: virtualų CD/DVD (galimybė naudoti nutolusio kompiuterio CD/DVD, CD/DVD atvaizdą ir USB duomenų laikmeną kaip serverio), virtualią KVM, vartotojų autentifikavimą per LDAP tarnybą /MS </w:t>
            </w:r>
            <w:proofErr w:type="spellStart"/>
            <w:r w:rsidRPr="37611764">
              <w:rPr>
                <w:sz w:val="22"/>
                <w:szCs w:val="22"/>
                <w:lang w:val="lt-LT" w:eastAsia="en-GB"/>
              </w:rPr>
              <w:t>Active</w:t>
            </w:r>
            <w:proofErr w:type="spellEnd"/>
            <w:r w:rsidRPr="37611764">
              <w:rPr>
                <w:sz w:val="22"/>
                <w:szCs w:val="22"/>
                <w:lang w:val="lt-LT" w:eastAsia="en-GB"/>
              </w:rPr>
              <w:t xml:space="preserve"> </w:t>
            </w:r>
            <w:proofErr w:type="spellStart"/>
            <w:r w:rsidRPr="37611764">
              <w:rPr>
                <w:sz w:val="22"/>
                <w:szCs w:val="22"/>
                <w:lang w:val="lt-LT" w:eastAsia="en-GB"/>
              </w:rPr>
              <w:t>Directory</w:t>
            </w:r>
            <w:proofErr w:type="spellEnd"/>
            <w:r w:rsidRPr="37611764">
              <w:rPr>
                <w:sz w:val="22"/>
                <w:szCs w:val="22"/>
                <w:lang w:val="lt-LT" w:eastAsia="en-GB"/>
              </w:rPr>
              <w:t>.</w:t>
            </w:r>
          </w:p>
        </w:tc>
      </w:tr>
      <w:tr w:rsidR="00CC3F37" w:rsidRPr="00F5093E" w14:paraId="26A79FC9"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0616DF04"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nil"/>
              <w:bottom w:val="single" w:sz="4" w:space="0" w:color="auto"/>
              <w:right w:val="single" w:sz="4" w:space="0" w:color="auto"/>
            </w:tcBorders>
            <w:shd w:val="clear" w:color="auto" w:fill="auto"/>
            <w:hideMark/>
          </w:tcPr>
          <w:p w14:paraId="36765194"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Kitos valdymo funkcijos ir aukštą patikimumą užtikrinančios funkcijos</w:t>
            </w:r>
          </w:p>
        </w:tc>
        <w:tc>
          <w:tcPr>
            <w:tcW w:w="6237" w:type="dxa"/>
            <w:tcBorders>
              <w:top w:val="single" w:sz="4" w:space="0" w:color="auto"/>
              <w:left w:val="nil"/>
              <w:bottom w:val="single" w:sz="4" w:space="0" w:color="auto"/>
              <w:right w:val="single" w:sz="4" w:space="0" w:color="auto"/>
            </w:tcBorders>
            <w:shd w:val="clear" w:color="auto" w:fill="auto"/>
            <w:hideMark/>
          </w:tcPr>
          <w:p w14:paraId="74246C49" w14:textId="77777777" w:rsidR="00CC3F37" w:rsidRPr="00F5093E" w:rsidRDefault="0A1F9F0E" w:rsidP="37611764">
            <w:pPr>
              <w:jc w:val="both"/>
              <w:rPr>
                <w:sz w:val="22"/>
                <w:szCs w:val="22"/>
                <w:lang w:val="lt-LT" w:eastAsia="en-GB"/>
              </w:rPr>
            </w:pPr>
            <w:r w:rsidRPr="37611764">
              <w:rPr>
                <w:sz w:val="22"/>
                <w:szCs w:val="22"/>
                <w:lang w:val="lt-LT" w:eastAsia="en-GB"/>
              </w:rPr>
              <w:t xml:space="preserve">Automatinis serverio perkrovimas įvykus </w:t>
            </w:r>
            <w:proofErr w:type="spellStart"/>
            <w:r w:rsidRPr="37611764">
              <w:rPr>
                <w:sz w:val="22"/>
                <w:szCs w:val="22"/>
                <w:lang w:val="lt-LT" w:eastAsia="en-GB"/>
              </w:rPr>
              <w:t>trikiui</w:t>
            </w:r>
            <w:proofErr w:type="spellEnd"/>
            <w:r w:rsidRPr="37611764">
              <w:rPr>
                <w:sz w:val="22"/>
                <w:szCs w:val="22"/>
                <w:lang w:val="lt-LT" w:eastAsia="en-GB"/>
              </w:rPr>
              <w:t xml:space="preserve"> (</w:t>
            </w:r>
            <w:proofErr w:type="spellStart"/>
            <w:r w:rsidRPr="37611764">
              <w:rPr>
                <w:sz w:val="22"/>
                <w:szCs w:val="22"/>
                <w:lang w:val="lt-LT" w:eastAsia="en-GB"/>
              </w:rPr>
              <w:t>Automatic</w:t>
            </w:r>
            <w:proofErr w:type="spellEnd"/>
            <w:r w:rsidRPr="37611764">
              <w:rPr>
                <w:sz w:val="22"/>
                <w:szCs w:val="22"/>
                <w:lang w:val="lt-LT" w:eastAsia="en-GB"/>
              </w:rPr>
              <w:t xml:space="preserve"> Server </w:t>
            </w:r>
            <w:proofErr w:type="spellStart"/>
            <w:r w:rsidRPr="37611764">
              <w:rPr>
                <w:sz w:val="22"/>
                <w:szCs w:val="22"/>
                <w:lang w:val="lt-LT" w:eastAsia="en-GB"/>
              </w:rPr>
              <w:t>Recovery</w:t>
            </w:r>
            <w:proofErr w:type="spellEnd"/>
            <w:r w:rsidRPr="37611764">
              <w:rPr>
                <w:sz w:val="22"/>
                <w:szCs w:val="22"/>
                <w:lang w:val="lt-LT" w:eastAsia="en-GB"/>
              </w:rPr>
              <w:t xml:space="preserve">), </w:t>
            </w:r>
            <w:proofErr w:type="spellStart"/>
            <w:r w:rsidRPr="37611764">
              <w:rPr>
                <w:sz w:val="22"/>
                <w:szCs w:val="22"/>
                <w:lang w:val="lt-LT" w:eastAsia="en-GB"/>
              </w:rPr>
              <w:t>Redundant</w:t>
            </w:r>
            <w:proofErr w:type="spellEnd"/>
            <w:r w:rsidRPr="37611764">
              <w:rPr>
                <w:sz w:val="22"/>
                <w:szCs w:val="22"/>
                <w:lang w:val="lt-LT" w:eastAsia="en-GB"/>
              </w:rPr>
              <w:t xml:space="preserve"> ROM, </w:t>
            </w:r>
            <w:proofErr w:type="spellStart"/>
            <w:r w:rsidRPr="37611764">
              <w:rPr>
                <w:sz w:val="22"/>
                <w:szCs w:val="22"/>
                <w:lang w:val="lt-LT" w:eastAsia="en-GB"/>
              </w:rPr>
              <w:t>Remote</w:t>
            </w:r>
            <w:proofErr w:type="spellEnd"/>
            <w:r w:rsidRPr="37611764">
              <w:rPr>
                <w:sz w:val="22"/>
                <w:szCs w:val="22"/>
                <w:lang w:val="lt-LT" w:eastAsia="en-GB"/>
              </w:rPr>
              <w:t xml:space="preserve"> Flash ROM  </w:t>
            </w:r>
            <w:proofErr w:type="spellStart"/>
            <w:r w:rsidRPr="37611764">
              <w:rPr>
                <w:sz w:val="22"/>
                <w:szCs w:val="22"/>
                <w:lang w:val="lt-LT" w:eastAsia="en-GB"/>
              </w:rPr>
              <w:t>Integrated</w:t>
            </w:r>
            <w:proofErr w:type="spellEnd"/>
            <w:r w:rsidRPr="37611764">
              <w:rPr>
                <w:sz w:val="22"/>
                <w:szCs w:val="22"/>
                <w:lang w:val="lt-LT" w:eastAsia="en-GB"/>
              </w:rPr>
              <w:t xml:space="preserve"> </w:t>
            </w:r>
            <w:proofErr w:type="spellStart"/>
            <w:r w:rsidRPr="37611764">
              <w:rPr>
                <w:sz w:val="22"/>
                <w:szCs w:val="22"/>
                <w:lang w:val="lt-LT" w:eastAsia="en-GB"/>
              </w:rPr>
              <w:t>Management</w:t>
            </w:r>
            <w:proofErr w:type="spellEnd"/>
            <w:r w:rsidRPr="37611764">
              <w:rPr>
                <w:sz w:val="22"/>
                <w:szCs w:val="22"/>
                <w:lang w:val="lt-LT" w:eastAsia="en-GB"/>
              </w:rPr>
              <w:t xml:space="preserve"> </w:t>
            </w:r>
            <w:proofErr w:type="spellStart"/>
            <w:r w:rsidRPr="37611764">
              <w:rPr>
                <w:sz w:val="22"/>
                <w:szCs w:val="22"/>
                <w:lang w:val="lt-LT" w:eastAsia="en-GB"/>
              </w:rPr>
              <w:t>Log</w:t>
            </w:r>
            <w:proofErr w:type="spellEnd"/>
            <w:r w:rsidRPr="37611764">
              <w:rPr>
                <w:sz w:val="22"/>
                <w:szCs w:val="22"/>
                <w:lang w:val="lt-LT" w:eastAsia="en-GB"/>
              </w:rPr>
              <w:t xml:space="preserve"> arba lygiavertės funkcijos.</w:t>
            </w:r>
          </w:p>
        </w:tc>
      </w:tr>
      <w:tr w:rsidR="00CC3F37" w:rsidRPr="00F5093E" w14:paraId="7E03DB8F" w14:textId="77777777" w:rsidTr="74B883E0">
        <w:trPr>
          <w:trHeight w:val="300"/>
          <w:jc w:val="center"/>
        </w:trPr>
        <w:tc>
          <w:tcPr>
            <w:tcW w:w="660" w:type="dxa"/>
            <w:tcBorders>
              <w:top w:val="nil"/>
              <w:left w:val="single" w:sz="4" w:space="0" w:color="auto"/>
              <w:bottom w:val="single" w:sz="4" w:space="0" w:color="auto"/>
              <w:right w:val="single" w:sz="4" w:space="0" w:color="auto"/>
            </w:tcBorders>
            <w:shd w:val="clear" w:color="auto" w:fill="auto"/>
            <w:hideMark/>
          </w:tcPr>
          <w:p w14:paraId="07A9B3FF"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nil"/>
              <w:left w:val="nil"/>
              <w:bottom w:val="single" w:sz="4" w:space="0" w:color="auto"/>
              <w:right w:val="single" w:sz="4" w:space="0" w:color="auto"/>
            </w:tcBorders>
            <w:shd w:val="clear" w:color="auto" w:fill="auto"/>
            <w:hideMark/>
          </w:tcPr>
          <w:p w14:paraId="146AE62D"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Būsenos indikacija</w:t>
            </w:r>
          </w:p>
        </w:tc>
        <w:tc>
          <w:tcPr>
            <w:tcW w:w="6237" w:type="dxa"/>
            <w:tcBorders>
              <w:top w:val="nil"/>
              <w:left w:val="nil"/>
              <w:bottom w:val="single" w:sz="4" w:space="0" w:color="auto"/>
              <w:right w:val="single" w:sz="4" w:space="0" w:color="auto"/>
            </w:tcBorders>
            <w:shd w:val="clear" w:color="auto" w:fill="auto"/>
            <w:hideMark/>
          </w:tcPr>
          <w:p w14:paraId="640D0A16" w14:textId="77777777" w:rsidR="00CC3F37" w:rsidRPr="00F5093E" w:rsidRDefault="0A1F9F0E" w:rsidP="37611764">
            <w:pPr>
              <w:jc w:val="both"/>
              <w:rPr>
                <w:sz w:val="22"/>
                <w:szCs w:val="22"/>
                <w:lang w:val="lt-LT" w:eastAsia="en-GB"/>
              </w:rPr>
            </w:pPr>
            <w:r w:rsidRPr="37611764">
              <w:rPr>
                <w:sz w:val="22"/>
                <w:szCs w:val="22"/>
                <w:lang w:val="lt-LT" w:eastAsia="en-GB"/>
              </w:rPr>
              <w:t>Turi būti LCD arba LED gedimų indikacijos ir lokalizacijos sistema korpuso išorėje (priekinėje serverio panelėje).</w:t>
            </w:r>
          </w:p>
        </w:tc>
      </w:tr>
      <w:tr w:rsidR="00CC3F37" w:rsidRPr="00F5093E" w14:paraId="63698B45" w14:textId="77777777" w:rsidTr="74B883E0">
        <w:trPr>
          <w:trHeight w:val="300"/>
          <w:jc w:val="center"/>
        </w:trPr>
        <w:tc>
          <w:tcPr>
            <w:tcW w:w="660" w:type="dxa"/>
            <w:tcBorders>
              <w:top w:val="nil"/>
              <w:left w:val="single" w:sz="4" w:space="0" w:color="auto"/>
              <w:bottom w:val="single" w:sz="4" w:space="0" w:color="auto"/>
              <w:right w:val="single" w:sz="4" w:space="0" w:color="auto"/>
            </w:tcBorders>
            <w:shd w:val="clear" w:color="auto" w:fill="auto"/>
            <w:hideMark/>
          </w:tcPr>
          <w:p w14:paraId="750AFE7F"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nil"/>
              <w:left w:val="nil"/>
              <w:bottom w:val="single" w:sz="4" w:space="0" w:color="auto"/>
              <w:right w:val="single" w:sz="4" w:space="0" w:color="auto"/>
            </w:tcBorders>
            <w:shd w:val="clear" w:color="auto" w:fill="auto"/>
            <w:hideMark/>
          </w:tcPr>
          <w:p w14:paraId="41D25096"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Maitinimas</w:t>
            </w:r>
          </w:p>
        </w:tc>
        <w:tc>
          <w:tcPr>
            <w:tcW w:w="6237" w:type="dxa"/>
            <w:tcBorders>
              <w:top w:val="nil"/>
              <w:left w:val="nil"/>
              <w:bottom w:val="single" w:sz="4" w:space="0" w:color="auto"/>
              <w:right w:val="single" w:sz="4" w:space="0" w:color="auto"/>
            </w:tcBorders>
            <w:shd w:val="clear" w:color="auto" w:fill="auto"/>
            <w:hideMark/>
          </w:tcPr>
          <w:p w14:paraId="3C6A6D79" w14:textId="77777777" w:rsidR="00CC3F37" w:rsidRPr="00F5093E" w:rsidRDefault="0A1F9F0E" w:rsidP="37611764">
            <w:pPr>
              <w:jc w:val="both"/>
              <w:rPr>
                <w:sz w:val="22"/>
                <w:szCs w:val="22"/>
                <w:lang w:val="lt-LT" w:eastAsia="en-GB"/>
              </w:rPr>
            </w:pPr>
            <w:r w:rsidRPr="37611764">
              <w:rPr>
                <w:sz w:val="22"/>
                <w:szCs w:val="22"/>
                <w:lang w:val="lt-LT" w:eastAsia="en-GB"/>
              </w:rPr>
              <w:t>Pritaikytas maitinimui iš ne mažiau kaip 230V 50Hz vienfazio kintamosios srovės elektros tinklo. Karšto keitimo (angl. „</w:t>
            </w:r>
            <w:proofErr w:type="spellStart"/>
            <w:r w:rsidRPr="37611764">
              <w:rPr>
                <w:sz w:val="22"/>
                <w:szCs w:val="22"/>
                <w:lang w:val="lt-LT" w:eastAsia="en-GB"/>
              </w:rPr>
              <w:t>Hot-plug</w:t>
            </w:r>
            <w:proofErr w:type="spellEnd"/>
            <w:r w:rsidRPr="37611764">
              <w:rPr>
                <w:sz w:val="22"/>
                <w:szCs w:val="22"/>
                <w:lang w:val="lt-LT" w:eastAsia="en-GB"/>
              </w:rPr>
              <w:t>“) dubliuoti maitinimo šaltiniai (2 vnt.). Galingumas turi būti pakankamas užtikrinti serverio darbingumą net ir sutrikus vieno iš šaltinių veiklai net ir tuo atveju, jei atminties ir diskų įrenginių vietos būtų visos užpildytos.</w:t>
            </w:r>
          </w:p>
        </w:tc>
      </w:tr>
      <w:tr w:rsidR="00CC3F37" w:rsidRPr="00F5093E" w14:paraId="30990C00" w14:textId="77777777" w:rsidTr="74B883E0">
        <w:trPr>
          <w:trHeight w:val="300"/>
          <w:jc w:val="center"/>
        </w:trPr>
        <w:tc>
          <w:tcPr>
            <w:tcW w:w="660" w:type="dxa"/>
            <w:tcBorders>
              <w:top w:val="nil"/>
              <w:left w:val="single" w:sz="4" w:space="0" w:color="auto"/>
              <w:bottom w:val="single" w:sz="4" w:space="0" w:color="auto"/>
              <w:right w:val="single" w:sz="4" w:space="0" w:color="auto"/>
            </w:tcBorders>
            <w:shd w:val="clear" w:color="auto" w:fill="auto"/>
            <w:hideMark/>
          </w:tcPr>
          <w:p w14:paraId="6310D1FF"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nil"/>
              <w:left w:val="nil"/>
              <w:bottom w:val="single" w:sz="4" w:space="0" w:color="auto"/>
              <w:right w:val="single" w:sz="4" w:space="0" w:color="auto"/>
            </w:tcBorders>
            <w:shd w:val="clear" w:color="auto" w:fill="auto"/>
            <w:hideMark/>
          </w:tcPr>
          <w:p w14:paraId="17550E1D"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Aušinimas</w:t>
            </w:r>
          </w:p>
        </w:tc>
        <w:tc>
          <w:tcPr>
            <w:tcW w:w="6237" w:type="dxa"/>
            <w:tcBorders>
              <w:top w:val="nil"/>
              <w:left w:val="nil"/>
              <w:bottom w:val="single" w:sz="4" w:space="0" w:color="auto"/>
              <w:right w:val="single" w:sz="4" w:space="0" w:color="auto"/>
            </w:tcBorders>
            <w:shd w:val="clear" w:color="auto" w:fill="auto"/>
            <w:hideMark/>
          </w:tcPr>
          <w:p w14:paraId="350B2648" w14:textId="77777777" w:rsidR="00CC3F37" w:rsidRPr="00F5093E" w:rsidRDefault="0A1F9F0E" w:rsidP="37611764">
            <w:pPr>
              <w:jc w:val="both"/>
              <w:rPr>
                <w:sz w:val="22"/>
                <w:szCs w:val="22"/>
                <w:lang w:val="lt-LT" w:eastAsia="en-GB"/>
              </w:rPr>
            </w:pPr>
            <w:r w:rsidRPr="37611764">
              <w:rPr>
                <w:sz w:val="22"/>
                <w:szCs w:val="22"/>
                <w:lang w:val="lt-LT" w:eastAsia="en-GB"/>
              </w:rPr>
              <w:t>Dubliuoti aušinimo moduliai, ne mažiau nei gamintojo numatyta rezervavimui užtikrinti, „karšto keitimo“ („</w:t>
            </w:r>
            <w:proofErr w:type="spellStart"/>
            <w:r w:rsidRPr="37611764">
              <w:rPr>
                <w:sz w:val="22"/>
                <w:szCs w:val="22"/>
                <w:lang w:val="lt-LT" w:eastAsia="en-GB"/>
              </w:rPr>
              <w:t>Hot-plug</w:t>
            </w:r>
            <w:proofErr w:type="spellEnd"/>
            <w:r w:rsidRPr="37611764">
              <w:rPr>
                <w:sz w:val="22"/>
                <w:szCs w:val="22"/>
                <w:lang w:val="lt-LT" w:eastAsia="en-GB"/>
              </w:rPr>
              <w:t>“) tipo.</w:t>
            </w:r>
          </w:p>
        </w:tc>
      </w:tr>
      <w:tr w:rsidR="00CC3F37" w:rsidRPr="00F5093E" w14:paraId="56594523" w14:textId="77777777" w:rsidTr="74B883E0">
        <w:trPr>
          <w:trHeight w:val="300"/>
          <w:jc w:val="center"/>
        </w:trPr>
        <w:tc>
          <w:tcPr>
            <w:tcW w:w="660" w:type="dxa"/>
            <w:tcBorders>
              <w:top w:val="nil"/>
              <w:left w:val="single" w:sz="4" w:space="0" w:color="auto"/>
              <w:bottom w:val="single" w:sz="4" w:space="0" w:color="auto"/>
              <w:right w:val="single" w:sz="4" w:space="0" w:color="auto"/>
            </w:tcBorders>
            <w:shd w:val="clear" w:color="auto" w:fill="auto"/>
            <w:hideMark/>
          </w:tcPr>
          <w:p w14:paraId="7A6E1937"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nil"/>
              <w:left w:val="nil"/>
              <w:bottom w:val="single" w:sz="4" w:space="0" w:color="auto"/>
              <w:right w:val="single" w:sz="4" w:space="0" w:color="auto"/>
            </w:tcBorders>
            <w:shd w:val="clear" w:color="auto" w:fill="auto"/>
            <w:hideMark/>
          </w:tcPr>
          <w:p w14:paraId="6CCA3C2D"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Serverio korpusas</w:t>
            </w:r>
          </w:p>
        </w:tc>
        <w:tc>
          <w:tcPr>
            <w:tcW w:w="6237" w:type="dxa"/>
            <w:tcBorders>
              <w:top w:val="nil"/>
              <w:left w:val="nil"/>
              <w:bottom w:val="single" w:sz="4" w:space="0" w:color="auto"/>
              <w:right w:val="single" w:sz="4" w:space="0" w:color="auto"/>
            </w:tcBorders>
            <w:shd w:val="clear" w:color="auto" w:fill="auto"/>
            <w:hideMark/>
          </w:tcPr>
          <w:p w14:paraId="25738B73" w14:textId="77777777" w:rsidR="00CC3F37" w:rsidRPr="00F5093E" w:rsidRDefault="0A1F9F0E" w:rsidP="37611764">
            <w:pPr>
              <w:jc w:val="both"/>
              <w:rPr>
                <w:sz w:val="22"/>
                <w:szCs w:val="22"/>
                <w:lang w:val="lt-LT" w:eastAsia="en-GB"/>
              </w:rPr>
            </w:pPr>
            <w:r w:rsidRPr="37611764">
              <w:rPr>
                <w:sz w:val="22"/>
                <w:szCs w:val="22"/>
                <w:lang w:val="lt-LT" w:eastAsia="en-GB"/>
              </w:rPr>
              <w:t>Serverio aukštis turi būti ne didesnis nei 2 U.</w:t>
            </w:r>
            <w:r w:rsidR="00CC3F37">
              <w:br/>
            </w:r>
            <w:r w:rsidRPr="37611764">
              <w:rPr>
                <w:sz w:val="22"/>
                <w:szCs w:val="22"/>
                <w:lang w:val="lt-LT" w:eastAsia="en-GB"/>
              </w:rPr>
              <w:t xml:space="preserve">Serveris turi būti tinkamas montavimui į standartinę 19“ colių montažinę spintą su slankiais, pilnai ištraukiamais laikikliais ir visais montavimui reikalingais priedais (bėgiai, tvirtinimo elementai, kabelių tvirtinimo ranka (angl. </w:t>
            </w:r>
            <w:proofErr w:type="spellStart"/>
            <w:r w:rsidRPr="37611764">
              <w:rPr>
                <w:sz w:val="22"/>
                <w:szCs w:val="22"/>
                <w:lang w:val="lt-LT" w:eastAsia="en-GB"/>
              </w:rPr>
              <w:t>Cable</w:t>
            </w:r>
            <w:proofErr w:type="spellEnd"/>
            <w:r w:rsidRPr="37611764">
              <w:rPr>
                <w:sz w:val="22"/>
                <w:szCs w:val="22"/>
                <w:lang w:val="lt-LT" w:eastAsia="en-GB"/>
              </w:rPr>
              <w:t xml:space="preserve"> </w:t>
            </w:r>
            <w:proofErr w:type="spellStart"/>
            <w:r w:rsidRPr="37611764">
              <w:rPr>
                <w:sz w:val="22"/>
                <w:szCs w:val="22"/>
                <w:lang w:val="lt-LT" w:eastAsia="en-GB"/>
              </w:rPr>
              <w:t>arm</w:t>
            </w:r>
            <w:proofErr w:type="spellEnd"/>
            <w:r w:rsidRPr="37611764">
              <w:rPr>
                <w:sz w:val="22"/>
                <w:szCs w:val="22"/>
                <w:lang w:val="lt-LT" w:eastAsia="en-GB"/>
              </w:rPr>
              <w:t>), kabeliai).</w:t>
            </w:r>
          </w:p>
        </w:tc>
      </w:tr>
      <w:tr w:rsidR="00CC3F37" w:rsidRPr="00F5093E" w14:paraId="6F7CE934"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39BE44AE"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535D8F71"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Reikalavimai surinkimui</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754BFC9" w14:textId="77777777" w:rsidR="00CC3F37" w:rsidRPr="00F5093E" w:rsidRDefault="0A1F9F0E" w:rsidP="37611764">
            <w:pPr>
              <w:jc w:val="both"/>
              <w:rPr>
                <w:sz w:val="22"/>
                <w:szCs w:val="22"/>
                <w:lang w:val="lt-LT" w:eastAsia="en-GB"/>
              </w:rPr>
            </w:pPr>
            <w:r w:rsidRPr="37611764">
              <w:rPr>
                <w:sz w:val="22"/>
                <w:szCs w:val="22"/>
                <w:lang w:val="lt-LT" w:eastAsia="en-GB"/>
              </w:rPr>
              <w:t>Serveris turi būti komplektuojamas,  gamintojo - komponentai (procesoriai, atmintis, valdikliai, diskai ir kt.) privalo būti sumontuoti į serverį gamintojo gamykloje. Visos siūlomo serverio dalys ir įrenginiai privalo būti pateikti vieno gamintojo ir pažymėti jo prekiniu ženklu.</w:t>
            </w:r>
          </w:p>
        </w:tc>
      </w:tr>
      <w:tr w:rsidR="00CC3F37" w:rsidRPr="00F5093E" w14:paraId="2A02DC2D"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260B5199"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nil"/>
              <w:bottom w:val="single" w:sz="4" w:space="0" w:color="auto"/>
              <w:right w:val="single" w:sz="4" w:space="0" w:color="auto"/>
            </w:tcBorders>
            <w:shd w:val="clear" w:color="auto" w:fill="auto"/>
            <w:hideMark/>
          </w:tcPr>
          <w:p w14:paraId="1B462F07" w14:textId="77777777" w:rsidR="00CC3F37" w:rsidRPr="00F5093E" w:rsidRDefault="0A1F9F0E" w:rsidP="37611764">
            <w:pPr>
              <w:tabs>
                <w:tab w:val="left" w:pos="183"/>
              </w:tabs>
              <w:rPr>
                <w:rFonts w:eastAsia="Calibri"/>
                <w:sz w:val="22"/>
                <w:szCs w:val="22"/>
                <w:lang w:val="lt-LT"/>
              </w:rPr>
            </w:pPr>
            <w:proofErr w:type="spellStart"/>
            <w:r w:rsidRPr="37611764">
              <w:rPr>
                <w:rFonts w:eastAsia="Calibri"/>
                <w:sz w:val="22"/>
                <w:szCs w:val="22"/>
                <w:lang w:val="lt-LT"/>
              </w:rPr>
              <w:t>Virtualizavimo</w:t>
            </w:r>
            <w:proofErr w:type="spellEnd"/>
            <w:r w:rsidRPr="37611764">
              <w:rPr>
                <w:rFonts w:eastAsia="Calibri"/>
                <w:sz w:val="22"/>
                <w:szCs w:val="22"/>
                <w:lang w:val="lt-LT"/>
              </w:rPr>
              <w:t xml:space="preserve"> platformos licencijos</w:t>
            </w:r>
          </w:p>
        </w:tc>
        <w:tc>
          <w:tcPr>
            <w:tcW w:w="6237" w:type="dxa"/>
            <w:tcBorders>
              <w:top w:val="single" w:sz="4" w:space="0" w:color="auto"/>
              <w:left w:val="nil"/>
              <w:bottom w:val="single" w:sz="4" w:space="0" w:color="auto"/>
              <w:right w:val="single" w:sz="4" w:space="0" w:color="auto"/>
            </w:tcBorders>
            <w:shd w:val="clear" w:color="auto" w:fill="auto"/>
            <w:hideMark/>
          </w:tcPr>
          <w:p w14:paraId="6E86EE37" w14:textId="77777777" w:rsidR="00CC3F37" w:rsidRPr="00F5093E" w:rsidRDefault="0A1F9F0E" w:rsidP="37611764">
            <w:pPr>
              <w:jc w:val="both"/>
              <w:rPr>
                <w:sz w:val="22"/>
                <w:szCs w:val="22"/>
                <w:lang w:val="lt-LT" w:eastAsia="en-GB"/>
              </w:rPr>
            </w:pPr>
            <w:r w:rsidRPr="00F5093E">
              <w:rPr>
                <w:sz w:val="22"/>
                <w:szCs w:val="22"/>
                <w:shd w:val="clear" w:color="auto" w:fill="FFFFFF"/>
                <w:lang w:val="lt-LT"/>
              </w:rPr>
              <w:t xml:space="preserve">- Licencijos, apimančios visus HCI telkinius ir neribojančios naudojamų virtualių resursų kiekio, turi būti pateiktos visam Sutarties galiojimo laikotarpiui. </w:t>
            </w:r>
          </w:p>
          <w:p w14:paraId="496DA98B" w14:textId="04C4A729" w:rsidR="00CC3F37" w:rsidRPr="00F5093E" w:rsidRDefault="0A1F9F0E" w:rsidP="37611764">
            <w:pPr>
              <w:jc w:val="both"/>
              <w:rPr>
                <w:sz w:val="22"/>
                <w:szCs w:val="22"/>
                <w:lang w:val="lt-LT" w:eastAsia="en-GB"/>
              </w:rPr>
            </w:pPr>
            <w:r w:rsidRPr="00F5093E">
              <w:rPr>
                <w:sz w:val="22"/>
                <w:szCs w:val="22"/>
                <w:shd w:val="clear" w:color="auto" w:fill="FFFFFF"/>
                <w:lang w:val="lt-LT"/>
              </w:rPr>
              <w:t>- Licencijos turi užtikrinti galimybę atnaujinti programinę įrangą  ir palaikymą visą HCI Paslaugų teikimo laikotarpį</w:t>
            </w:r>
            <w:r w:rsidR="1EC18F48" w:rsidRPr="00F5093E">
              <w:rPr>
                <w:sz w:val="22"/>
                <w:szCs w:val="22"/>
                <w:shd w:val="clear" w:color="auto" w:fill="FFFFFF"/>
                <w:lang w:val="lt-LT"/>
              </w:rPr>
              <w:t xml:space="preserve"> (60 mėn</w:t>
            </w:r>
            <w:r w:rsidR="0DC71CB3" w:rsidRPr="00F5093E">
              <w:rPr>
                <w:sz w:val="22"/>
                <w:szCs w:val="22"/>
                <w:shd w:val="clear" w:color="auto" w:fill="FFFFFF"/>
                <w:lang w:val="lt-LT"/>
              </w:rPr>
              <w:t>.</w:t>
            </w:r>
            <w:r w:rsidR="1EC18F48" w:rsidRPr="00F5093E">
              <w:rPr>
                <w:sz w:val="22"/>
                <w:szCs w:val="22"/>
                <w:shd w:val="clear" w:color="auto" w:fill="FFFFFF"/>
                <w:lang w:val="lt-LT"/>
              </w:rPr>
              <w:t>)</w:t>
            </w:r>
            <w:r w:rsidRPr="00F5093E">
              <w:rPr>
                <w:sz w:val="22"/>
                <w:szCs w:val="22"/>
                <w:shd w:val="clear" w:color="auto" w:fill="FFFFFF"/>
                <w:lang w:val="lt-LT"/>
              </w:rPr>
              <w:t>. Turi būti užtikrinta, kad gedimo atveju techninių ekspertų konsultacijas Perkančioji organizacija galės gauti iš karto telefonu</w:t>
            </w:r>
            <w:r w:rsidR="71672FA9">
              <w:rPr>
                <w:sz w:val="22"/>
                <w:szCs w:val="22"/>
                <w:shd w:val="clear" w:color="auto" w:fill="FFFFFF"/>
                <w:lang w:val="lt-LT"/>
              </w:rPr>
              <w:t xml:space="preserve"> ir el.</w:t>
            </w:r>
            <w:r w:rsidR="79A0ECEC">
              <w:rPr>
                <w:sz w:val="22"/>
                <w:szCs w:val="22"/>
                <w:shd w:val="clear" w:color="auto" w:fill="FFFFFF"/>
                <w:lang w:val="lt-LT"/>
              </w:rPr>
              <w:t xml:space="preserve"> </w:t>
            </w:r>
            <w:r w:rsidR="71672FA9">
              <w:rPr>
                <w:sz w:val="22"/>
                <w:szCs w:val="22"/>
                <w:shd w:val="clear" w:color="auto" w:fill="FFFFFF"/>
                <w:lang w:val="lt-LT"/>
              </w:rPr>
              <w:t>paštu.</w:t>
            </w:r>
          </w:p>
        </w:tc>
      </w:tr>
      <w:tr w:rsidR="00CC3F37" w:rsidRPr="00F5093E" w14:paraId="316D4B56"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tcPr>
          <w:p w14:paraId="4AC5659E"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nil"/>
              <w:bottom w:val="single" w:sz="4" w:space="0" w:color="auto"/>
              <w:right w:val="single" w:sz="4" w:space="0" w:color="auto"/>
            </w:tcBorders>
            <w:shd w:val="clear" w:color="auto" w:fill="auto"/>
          </w:tcPr>
          <w:p w14:paraId="11D82BE1"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 xml:space="preserve">Licencijų </w:t>
            </w:r>
            <w:proofErr w:type="spellStart"/>
            <w:r w:rsidRPr="37611764">
              <w:rPr>
                <w:rFonts w:eastAsia="Calibri"/>
                <w:sz w:val="22"/>
                <w:szCs w:val="22"/>
                <w:lang w:val="lt-LT"/>
              </w:rPr>
              <w:t>perkeliamumas</w:t>
            </w:r>
            <w:proofErr w:type="spellEnd"/>
            <w:r w:rsidRPr="37611764">
              <w:rPr>
                <w:rFonts w:eastAsia="Calibri"/>
                <w:sz w:val="22"/>
                <w:szCs w:val="22"/>
                <w:lang w:val="lt-LT"/>
              </w:rPr>
              <w:t xml:space="preserve"> (angl. </w:t>
            </w:r>
            <w:proofErr w:type="spellStart"/>
            <w:r w:rsidRPr="37611764">
              <w:rPr>
                <w:rFonts w:eastAsia="Calibri"/>
                <w:sz w:val="22"/>
                <w:szCs w:val="22"/>
                <w:lang w:val="lt-LT"/>
              </w:rPr>
              <w:t>portability</w:t>
            </w:r>
            <w:proofErr w:type="spellEnd"/>
            <w:r w:rsidRPr="37611764">
              <w:rPr>
                <w:rFonts w:eastAsia="Calibri"/>
                <w:sz w:val="22"/>
                <w:szCs w:val="22"/>
                <w:lang w:val="lt-LT"/>
              </w:rPr>
              <w:t>)</w:t>
            </w:r>
          </w:p>
        </w:tc>
        <w:tc>
          <w:tcPr>
            <w:tcW w:w="6237" w:type="dxa"/>
            <w:tcBorders>
              <w:top w:val="single" w:sz="4" w:space="0" w:color="auto"/>
              <w:left w:val="nil"/>
              <w:bottom w:val="single" w:sz="4" w:space="0" w:color="auto"/>
              <w:right w:val="single" w:sz="4" w:space="0" w:color="auto"/>
            </w:tcBorders>
            <w:shd w:val="clear" w:color="auto" w:fill="auto"/>
          </w:tcPr>
          <w:p w14:paraId="2D18032C" w14:textId="77777777" w:rsidR="00CC3F37" w:rsidRPr="00F5093E" w:rsidRDefault="0A1F9F0E" w:rsidP="37611764">
            <w:pPr>
              <w:jc w:val="both"/>
              <w:rPr>
                <w:sz w:val="22"/>
                <w:szCs w:val="22"/>
                <w:shd w:val="clear" w:color="auto" w:fill="FFFFFF"/>
                <w:lang w:val="lt-LT"/>
              </w:rPr>
            </w:pPr>
            <w:r w:rsidRPr="00F5093E">
              <w:rPr>
                <w:sz w:val="22"/>
                <w:szCs w:val="22"/>
                <w:shd w:val="clear" w:color="auto" w:fill="FFFFFF"/>
                <w:lang w:val="lt-LT"/>
              </w:rPr>
              <w:t xml:space="preserve">Turi būti galimybė pernaudoti (angl. </w:t>
            </w:r>
            <w:proofErr w:type="spellStart"/>
            <w:r w:rsidRPr="00F5093E">
              <w:rPr>
                <w:sz w:val="22"/>
                <w:szCs w:val="22"/>
                <w:shd w:val="clear" w:color="auto" w:fill="FFFFFF"/>
                <w:lang w:val="lt-LT"/>
              </w:rPr>
              <w:t>reusability</w:t>
            </w:r>
            <w:proofErr w:type="spellEnd"/>
            <w:r w:rsidRPr="00F5093E">
              <w:rPr>
                <w:sz w:val="22"/>
                <w:szCs w:val="22"/>
                <w:shd w:val="clear" w:color="auto" w:fill="FFFFFF"/>
                <w:lang w:val="lt-LT"/>
              </w:rPr>
              <w:t>) Virtualizacijos platformos licencijas, kuriant HCI telkinius viešosios debesijos platformoje.</w:t>
            </w:r>
          </w:p>
        </w:tc>
      </w:tr>
      <w:tr w:rsidR="00CC3F37" w:rsidRPr="00F5093E" w14:paraId="36F5967A" w14:textId="77777777" w:rsidTr="74B883E0">
        <w:trPr>
          <w:trHeight w:val="3090"/>
          <w:jc w:val="center"/>
        </w:trPr>
        <w:tc>
          <w:tcPr>
            <w:tcW w:w="660" w:type="dxa"/>
            <w:tcBorders>
              <w:top w:val="nil"/>
              <w:left w:val="single" w:sz="4" w:space="0" w:color="auto"/>
              <w:bottom w:val="single" w:sz="4" w:space="0" w:color="auto"/>
              <w:right w:val="single" w:sz="4" w:space="0" w:color="auto"/>
            </w:tcBorders>
            <w:shd w:val="clear" w:color="auto" w:fill="auto"/>
            <w:hideMark/>
          </w:tcPr>
          <w:p w14:paraId="48EFF39D"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nil"/>
              <w:left w:val="nil"/>
              <w:bottom w:val="single" w:sz="4" w:space="0" w:color="auto"/>
              <w:right w:val="single" w:sz="4" w:space="0" w:color="auto"/>
            </w:tcBorders>
            <w:shd w:val="clear" w:color="auto" w:fill="auto"/>
            <w:hideMark/>
          </w:tcPr>
          <w:p w14:paraId="3861B1EA"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Valdymas</w:t>
            </w:r>
          </w:p>
        </w:tc>
        <w:tc>
          <w:tcPr>
            <w:tcW w:w="6237" w:type="dxa"/>
            <w:tcBorders>
              <w:top w:val="nil"/>
              <w:left w:val="nil"/>
              <w:bottom w:val="single" w:sz="4" w:space="0" w:color="auto"/>
              <w:right w:val="single" w:sz="4" w:space="0" w:color="auto"/>
            </w:tcBorders>
            <w:shd w:val="clear" w:color="auto" w:fill="auto"/>
            <w:hideMark/>
          </w:tcPr>
          <w:p w14:paraId="16F33CB8" w14:textId="77777777" w:rsidR="00CC3F37" w:rsidRPr="00F5093E" w:rsidRDefault="0A1F9F0E" w:rsidP="37611764">
            <w:pPr>
              <w:pStyle w:val="Default"/>
              <w:jc w:val="both"/>
              <w:rPr>
                <w:color w:val="auto"/>
                <w:sz w:val="22"/>
                <w:szCs w:val="22"/>
                <w:lang w:eastAsia="en-GB"/>
              </w:rPr>
            </w:pPr>
            <w:r w:rsidRPr="37611764">
              <w:rPr>
                <w:color w:val="auto"/>
                <w:sz w:val="22"/>
                <w:szCs w:val="22"/>
                <w:lang w:eastAsia="en-GB"/>
              </w:rPr>
              <w:t>HCI telkinių techninių resursų ir virtualių mašinų valdymas bei stebėjimas turi būti atliekamas centralizuotai Tiekėjui  pateikiant valdymo platformą, užtikrinančią:</w:t>
            </w:r>
            <w:r w:rsidR="00CC3F37">
              <w:br/>
            </w:r>
            <w:r w:rsidRPr="37611764">
              <w:rPr>
                <w:color w:val="auto"/>
                <w:sz w:val="22"/>
                <w:szCs w:val="22"/>
                <w:lang w:eastAsia="en-GB"/>
              </w:rPr>
              <w:t xml:space="preserve">‒         grafinę vartotojo sąsają, komandinės eilutės sąsają (angl. </w:t>
            </w:r>
            <w:proofErr w:type="spellStart"/>
            <w:r w:rsidRPr="37611764">
              <w:rPr>
                <w:color w:val="auto"/>
                <w:sz w:val="22"/>
                <w:szCs w:val="22"/>
                <w:lang w:eastAsia="en-GB"/>
              </w:rPr>
              <w:t>interface</w:t>
            </w:r>
            <w:proofErr w:type="spellEnd"/>
            <w:r w:rsidRPr="37611764">
              <w:rPr>
                <w:color w:val="auto"/>
                <w:sz w:val="22"/>
                <w:szCs w:val="22"/>
                <w:lang w:eastAsia="en-GB"/>
              </w:rPr>
              <w:t>),  SSH sąsają;</w:t>
            </w:r>
            <w:r w:rsidR="00CC3F37">
              <w:br/>
            </w:r>
            <w:r w:rsidRPr="37611764">
              <w:rPr>
                <w:color w:val="auto"/>
                <w:sz w:val="22"/>
                <w:szCs w:val="22"/>
                <w:lang w:eastAsia="en-GB"/>
              </w:rPr>
              <w:t>‒         telkinio aparatinės (</w:t>
            </w:r>
            <w:proofErr w:type="spellStart"/>
            <w:r w:rsidRPr="37611764">
              <w:rPr>
                <w:color w:val="auto"/>
                <w:sz w:val="22"/>
                <w:szCs w:val="22"/>
                <w:lang w:eastAsia="en-GB"/>
              </w:rPr>
              <w:t>įsk</w:t>
            </w:r>
            <w:proofErr w:type="spellEnd"/>
            <w:r w:rsidRPr="37611764">
              <w:rPr>
                <w:color w:val="auto"/>
                <w:sz w:val="22"/>
                <w:szCs w:val="22"/>
                <w:lang w:eastAsia="en-GB"/>
              </w:rPr>
              <w:t xml:space="preserve">. diskų valdiklių kt. įrenginių </w:t>
            </w:r>
            <w:proofErr w:type="spellStart"/>
            <w:r w:rsidRPr="37611764">
              <w:rPr>
                <w:color w:val="auto"/>
                <w:sz w:val="22"/>
                <w:szCs w:val="22"/>
                <w:lang w:eastAsia="en-GB"/>
              </w:rPr>
              <w:t>firmware</w:t>
            </w:r>
            <w:proofErr w:type="spellEnd"/>
            <w:r w:rsidRPr="37611764">
              <w:rPr>
                <w:color w:val="auto"/>
                <w:sz w:val="22"/>
                <w:szCs w:val="22"/>
                <w:lang w:eastAsia="en-GB"/>
              </w:rPr>
              <w:t>) ir programinės įrangos (</w:t>
            </w:r>
            <w:proofErr w:type="spellStart"/>
            <w:r w:rsidRPr="37611764">
              <w:rPr>
                <w:color w:val="auto"/>
                <w:sz w:val="22"/>
                <w:szCs w:val="22"/>
                <w:lang w:eastAsia="en-GB"/>
              </w:rPr>
              <w:t>hipervizorius</w:t>
            </w:r>
            <w:proofErr w:type="spellEnd"/>
            <w:r w:rsidRPr="37611764">
              <w:rPr>
                <w:color w:val="auto"/>
                <w:sz w:val="22"/>
                <w:szCs w:val="22"/>
                <w:lang w:eastAsia="en-GB"/>
              </w:rPr>
              <w:t xml:space="preserve">, duomenų saugyklos programinės įranga, valdymo posistemė ir </w:t>
            </w:r>
            <w:proofErr w:type="spellStart"/>
            <w:r w:rsidRPr="37611764">
              <w:rPr>
                <w:color w:val="auto"/>
                <w:sz w:val="22"/>
                <w:szCs w:val="22"/>
                <w:lang w:eastAsia="en-GB"/>
              </w:rPr>
              <w:t>kt</w:t>
            </w:r>
            <w:proofErr w:type="spellEnd"/>
            <w:r w:rsidRPr="37611764">
              <w:rPr>
                <w:color w:val="auto"/>
                <w:sz w:val="22"/>
                <w:szCs w:val="22"/>
                <w:lang w:eastAsia="en-GB"/>
              </w:rPr>
              <w:t>) suderinamumo tikrinimą;</w:t>
            </w:r>
            <w:r w:rsidR="00CC3F37">
              <w:br/>
            </w:r>
            <w:r w:rsidRPr="37611764">
              <w:rPr>
                <w:color w:val="auto"/>
                <w:sz w:val="22"/>
                <w:szCs w:val="22"/>
                <w:lang w:eastAsia="en-GB"/>
              </w:rPr>
              <w:t>‒         Telkinio programinės įrangos (</w:t>
            </w:r>
            <w:proofErr w:type="spellStart"/>
            <w:r w:rsidRPr="37611764">
              <w:rPr>
                <w:color w:val="auto"/>
                <w:sz w:val="22"/>
                <w:szCs w:val="22"/>
                <w:lang w:eastAsia="en-GB"/>
              </w:rPr>
              <w:t>hipervizoriaus</w:t>
            </w:r>
            <w:proofErr w:type="spellEnd"/>
            <w:r w:rsidRPr="37611764">
              <w:rPr>
                <w:color w:val="auto"/>
                <w:sz w:val="22"/>
                <w:szCs w:val="22"/>
                <w:lang w:eastAsia="en-GB"/>
              </w:rPr>
              <w:t>, duomenų saugyklos programinės įrangos, valdymo posistemės, BIOS, diskų valdiklių tvarkyklių) atnaujinimų valdymą nestabdant telkinio darbo (apimant ir virtualių mašinų nenutrūkstamą veikimą);</w:t>
            </w:r>
          </w:p>
          <w:p w14:paraId="0C6D291A" w14:textId="77777777" w:rsidR="00CC3F37" w:rsidRPr="00F5093E" w:rsidRDefault="0A1F9F0E" w:rsidP="37611764">
            <w:pPr>
              <w:pStyle w:val="Default"/>
              <w:jc w:val="both"/>
              <w:rPr>
                <w:color w:val="auto"/>
                <w:sz w:val="22"/>
                <w:szCs w:val="22"/>
                <w:lang w:eastAsia="en-GB"/>
              </w:rPr>
            </w:pPr>
            <w:r w:rsidRPr="37611764">
              <w:rPr>
                <w:color w:val="auto"/>
                <w:sz w:val="22"/>
                <w:szCs w:val="22"/>
              </w:rPr>
              <w:t>Pilną telkinio atnaujinimą (angl. „</w:t>
            </w:r>
            <w:proofErr w:type="spellStart"/>
            <w:r w:rsidRPr="37611764">
              <w:rPr>
                <w:color w:val="auto"/>
                <w:sz w:val="22"/>
                <w:szCs w:val="22"/>
              </w:rPr>
              <w:t>Full</w:t>
            </w:r>
            <w:proofErr w:type="spellEnd"/>
            <w:r w:rsidRPr="37611764">
              <w:rPr>
                <w:color w:val="auto"/>
                <w:sz w:val="22"/>
                <w:szCs w:val="22"/>
              </w:rPr>
              <w:t xml:space="preserve"> </w:t>
            </w:r>
            <w:proofErr w:type="spellStart"/>
            <w:r w:rsidRPr="37611764">
              <w:rPr>
                <w:color w:val="auto"/>
                <w:sz w:val="22"/>
                <w:szCs w:val="22"/>
              </w:rPr>
              <w:t>Stack</w:t>
            </w:r>
            <w:proofErr w:type="spellEnd"/>
            <w:r w:rsidRPr="37611764">
              <w:rPr>
                <w:color w:val="auto"/>
                <w:sz w:val="22"/>
                <w:szCs w:val="22"/>
              </w:rPr>
              <w:t xml:space="preserve"> </w:t>
            </w:r>
            <w:proofErr w:type="spellStart"/>
            <w:r w:rsidRPr="37611764">
              <w:rPr>
                <w:color w:val="auto"/>
                <w:sz w:val="22"/>
                <w:szCs w:val="22"/>
              </w:rPr>
              <w:t>Update</w:t>
            </w:r>
            <w:proofErr w:type="spellEnd"/>
            <w:r w:rsidRPr="37611764">
              <w:rPr>
                <w:color w:val="auto"/>
                <w:sz w:val="22"/>
                <w:szCs w:val="22"/>
              </w:rPr>
              <w:t xml:space="preserve">“), įskaitant </w:t>
            </w:r>
            <w:proofErr w:type="spellStart"/>
            <w:r w:rsidRPr="37611764">
              <w:rPr>
                <w:color w:val="auto"/>
                <w:sz w:val="22"/>
                <w:szCs w:val="22"/>
              </w:rPr>
              <w:t>hipervizorių</w:t>
            </w:r>
            <w:proofErr w:type="spellEnd"/>
            <w:r w:rsidRPr="37611764">
              <w:rPr>
                <w:color w:val="auto"/>
                <w:sz w:val="22"/>
                <w:szCs w:val="22"/>
              </w:rPr>
              <w:t xml:space="preserve">, telkinio programinę įrangą, valdymo posistemę, BIOS, komponentų valdiklių tvarkykles privalo atlikti sprendimo </w:t>
            </w:r>
            <w:r w:rsidRPr="37611764">
              <w:rPr>
                <w:color w:val="auto"/>
                <w:sz w:val="22"/>
                <w:szCs w:val="22"/>
              </w:rPr>
              <w:lastRenderedPageBreak/>
              <w:t>gamintojas per visą sprendimo gyvavimo laikotarpį reguliariai ir nemokamai.</w:t>
            </w:r>
            <w:r w:rsidR="00CC3F37">
              <w:br/>
            </w:r>
            <w:r w:rsidRPr="37611764">
              <w:rPr>
                <w:color w:val="auto"/>
                <w:sz w:val="22"/>
                <w:szCs w:val="22"/>
                <w:lang w:eastAsia="en-GB"/>
              </w:rPr>
              <w:t>‒         Galimybę kreiptis į programinės įrangos gamintojo arba įgaliotą serviso centrą.</w:t>
            </w:r>
          </w:p>
          <w:p w14:paraId="52CE7E25" w14:textId="77777777" w:rsidR="00CC3F37" w:rsidRPr="00F5093E" w:rsidRDefault="0A1F9F0E" w:rsidP="37611764">
            <w:pPr>
              <w:jc w:val="both"/>
              <w:rPr>
                <w:rFonts w:eastAsiaTheme="minorEastAsia"/>
                <w:sz w:val="22"/>
                <w:szCs w:val="22"/>
                <w:lang w:val="lt-LT" w:eastAsia="en-GB"/>
              </w:rPr>
            </w:pPr>
            <w:r w:rsidRPr="37611764">
              <w:rPr>
                <w:rFonts w:eastAsiaTheme="minorEastAsia"/>
                <w:sz w:val="22"/>
                <w:szCs w:val="22"/>
                <w:lang w:val="lt-LT" w:eastAsia="en-GB"/>
              </w:rPr>
              <w:t>HCI telkiniuose virtualios mašinos ir kiti resursai turi būti paskirstomi automatiškai ir tolygiai tarp visų telkinio mazgų priklausomai nuo jų naudojamų skaičiavimo pajėgumo ir operatyviosios atminties. Visos tam reikalingos licencijos  turi būti pateiktos visam Sutarties galiojimo laikotarpiui.</w:t>
            </w:r>
          </w:p>
          <w:p w14:paraId="56CA3804" w14:textId="77777777" w:rsidR="00CC3F37" w:rsidRPr="00F5093E" w:rsidRDefault="0A1F9F0E" w:rsidP="37611764">
            <w:pPr>
              <w:jc w:val="both"/>
              <w:rPr>
                <w:rFonts w:eastAsiaTheme="minorEastAsia"/>
                <w:sz w:val="22"/>
                <w:szCs w:val="22"/>
                <w:lang w:val="lt-LT" w:eastAsia="en-GB"/>
              </w:rPr>
            </w:pPr>
            <w:r w:rsidRPr="37611764">
              <w:rPr>
                <w:rFonts w:eastAsiaTheme="minorEastAsia"/>
                <w:sz w:val="22"/>
                <w:szCs w:val="22"/>
                <w:lang w:val="lt-LT" w:eastAsia="en-GB"/>
              </w:rPr>
              <w:t>Visi HCI telkiniai turi palaikyti virtualių mašinų migravimą tarp telkinių be prastovos ir jų išjungimo. Visos tam reikalingos licencijos turi būti  pateiktos visam Sutarties galiojimo laikotarpiui.</w:t>
            </w:r>
          </w:p>
          <w:p w14:paraId="26D3E4D8" w14:textId="77777777" w:rsidR="00CC3F37" w:rsidRPr="00F5093E" w:rsidRDefault="00CC3F37" w:rsidP="37611764">
            <w:pPr>
              <w:jc w:val="both"/>
              <w:rPr>
                <w:sz w:val="22"/>
                <w:szCs w:val="22"/>
                <w:lang w:val="lt-LT" w:eastAsia="en-GB"/>
              </w:rPr>
            </w:pPr>
          </w:p>
        </w:tc>
      </w:tr>
      <w:tr w:rsidR="00CC3F37" w:rsidRPr="00F5093E" w14:paraId="47C3D94F"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069AA136"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752754C1"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Patikimumas</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0EB5C8A" w14:textId="77777777" w:rsidR="00CC3F37" w:rsidRPr="00F5093E" w:rsidRDefault="0A1F9F0E" w:rsidP="37611764">
            <w:pPr>
              <w:jc w:val="both"/>
              <w:rPr>
                <w:sz w:val="22"/>
                <w:szCs w:val="22"/>
                <w:lang w:val="lt-LT" w:eastAsia="en-GB"/>
              </w:rPr>
            </w:pPr>
            <w:r w:rsidRPr="37611764">
              <w:rPr>
                <w:sz w:val="22"/>
                <w:szCs w:val="22"/>
                <w:lang w:val="lt-LT" w:eastAsia="en-GB"/>
              </w:rPr>
              <w:t xml:space="preserve">- Visi naudojami resursai turi būti automatiškai paskirstomi telkiniuose. </w:t>
            </w:r>
          </w:p>
          <w:p w14:paraId="6049C750" w14:textId="77777777" w:rsidR="00CC3F37" w:rsidRPr="00F5093E" w:rsidRDefault="0A1F9F0E" w:rsidP="37611764">
            <w:pPr>
              <w:jc w:val="both"/>
              <w:rPr>
                <w:sz w:val="22"/>
                <w:szCs w:val="22"/>
                <w:lang w:val="lt-LT" w:eastAsia="en-GB"/>
              </w:rPr>
            </w:pPr>
            <w:r w:rsidRPr="37611764">
              <w:rPr>
                <w:sz w:val="22"/>
                <w:szCs w:val="22"/>
                <w:lang w:val="lt-LT" w:eastAsia="en-GB"/>
              </w:rPr>
              <w:t>- Telkinių duomenys turi būti paskirstyti taip, kad būtų toleruojamas vieno fizinio mazgo arba vieno disko mazge praradimas, neįtakojant duomenų integralumo.</w:t>
            </w:r>
          </w:p>
          <w:p w14:paraId="09703636" w14:textId="77777777" w:rsidR="00CC3F37" w:rsidRPr="00F5093E" w:rsidRDefault="0A1F9F0E" w:rsidP="37611764">
            <w:pPr>
              <w:jc w:val="both"/>
              <w:rPr>
                <w:sz w:val="22"/>
                <w:szCs w:val="22"/>
                <w:lang w:val="lt-LT" w:eastAsia="en-GB"/>
              </w:rPr>
            </w:pPr>
            <w:r w:rsidRPr="37611764">
              <w:rPr>
                <w:sz w:val="22"/>
                <w:szCs w:val="22"/>
                <w:lang w:val="lt-LT" w:eastAsia="en-GB"/>
              </w:rPr>
              <w:t>- Telkinio valdymo programinė įranga turi būti aktyvi visuose mazguose ir užtikrinti nesutrinkantį telkinio valdymą vieno ar kelių mazgų gedimų atvejais. Telkinio mazgai turi būti maitinami iš perteklinių maitinimo šaltinių ir jungiami į tinklą per dubliuotas sąsajas.</w:t>
            </w:r>
          </w:p>
          <w:p w14:paraId="30DC7502" w14:textId="49D187DB" w:rsidR="00CC3F37" w:rsidRPr="00F5093E" w:rsidRDefault="0A1F9F0E" w:rsidP="37611764">
            <w:pPr>
              <w:jc w:val="both"/>
              <w:rPr>
                <w:b/>
                <w:bCs/>
                <w:sz w:val="22"/>
                <w:szCs w:val="22"/>
                <w:lang w:val="lt-LT" w:eastAsia="en-GB"/>
              </w:rPr>
            </w:pPr>
            <w:r w:rsidRPr="37611764">
              <w:rPr>
                <w:b/>
                <w:bCs/>
                <w:sz w:val="22"/>
                <w:szCs w:val="22"/>
                <w:lang w:val="lt-LT" w:eastAsia="en-GB"/>
              </w:rPr>
              <w:t>- Telkinio darbas neturi sutrikti dėl atskirų mazgų ar mazgų komponentų gedimo. Sugedus vienam telkinį sudarančių serverių ar jų komponentų ar praradus vieną serverį, turi būti užtikrinami pakankami virtualių mašinų darbui reikalingi telkinio diskiniai ir skaičiavimo resursai</w:t>
            </w:r>
            <w:r w:rsidR="422577D6" w:rsidRPr="37611764">
              <w:rPr>
                <w:b/>
                <w:bCs/>
                <w:sz w:val="22"/>
                <w:szCs w:val="22"/>
                <w:lang w:val="lt-LT" w:eastAsia="en-GB"/>
              </w:rPr>
              <w:t xml:space="preserve"> nurodyti 5-6 </w:t>
            </w:r>
            <w:r w:rsidRPr="37611764">
              <w:rPr>
                <w:b/>
                <w:bCs/>
                <w:sz w:val="22"/>
                <w:szCs w:val="22"/>
                <w:lang w:val="lt-LT" w:eastAsia="en-GB"/>
              </w:rPr>
              <w:t>punktuose</w:t>
            </w:r>
            <w:r w:rsidR="0C844DEF" w:rsidRPr="37611764">
              <w:rPr>
                <w:b/>
                <w:bCs/>
                <w:sz w:val="22"/>
                <w:szCs w:val="22"/>
                <w:lang w:val="lt-LT" w:eastAsia="en-GB"/>
              </w:rPr>
              <w:t>.</w:t>
            </w:r>
          </w:p>
          <w:p w14:paraId="14819AD5" w14:textId="77777777" w:rsidR="00CC3F37" w:rsidRPr="00F5093E" w:rsidRDefault="0A1F9F0E" w:rsidP="37611764">
            <w:pPr>
              <w:jc w:val="both"/>
              <w:rPr>
                <w:sz w:val="22"/>
                <w:szCs w:val="22"/>
                <w:lang w:val="lt-LT" w:eastAsia="en-GB"/>
              </w:rPr>
            </w:pPr>
            <w:r w:rsidRPr="37611764">
              <w:rPr>
                <w:sz w:val="22"/>
                <w:szCs w:val="22"/>
                <w:lang w:val="lt-LT" w:eastAsia="en-GB"/>
              </w:rPr>
              <w:t>- Virtualių mašinų duomenys turi būti neprarandami, jei nėra įvykę daugiau gedimų nei numatyta apsaugos lygiu.</w:t>
            </w:r>
          </w:p>
        </w:tc>
      </w:tr>
      <w:tr w:rsidR="00CC3F37" w:rsidRPr="00F5093E" w14:paraId="5BAFE4FC"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3F7486F6"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nil"/>
              <w:bottom w:val="single" w:sz="4" w:space="0" w:color="auto"/>
              <w:right w:val="single" w:sz="4" w:space="0" w:color="auto"/>
            </w:tcBorders>
            <w:shd w:val="clear" w:color="auto" w:fill="auto"/>
            <w:hideMark/>
          </w:tcPr>
          <w:p w14:paraId="746A6E58"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Telkinio saugumo funkcionalumas</w:t>
            </w:r>
          </w:p>
        </w:tc>
        <w:tc>
          <w:tcPr>
            <w:tcW w:w="6237" w:type="dxa"/>
            <w:tcBorders>
              <w:top w:val="single" w:sz="4" w:space="0" w:color="auto"/>
              <w:left w:val="nil"/>
              <w:bottom w:val="single" w:sz="4" w:space="0" w:color="auto"/>
              <w:right w:val="single" w:sz="4" w:space="0" w:color="auto"/>
            </w:tcBorders>
            <w:shd w:val="clear" w:color="auto" w:fill="auto"/>
            <w:hideMark/>
          </w:tcPr>
          <w:p w14:paraId="32182426" w14:textId="77777777" w:rsidR="00CC3F37" w:rsidRPr="00F5093E" w:rsidRDefault="0A1F9F0E" w:rsidP="37611764">
            <w:pPr>
              <w:ind w:firstLine="82"/>
              <w:jc w:val="both"/>
              <w:rPr>
                <w:sz w:val="22"/>
                <w:szCs w:val="22"/>
                <w:lang w:val="lt-LT" w:eastAsia="en-GB"/>
              </w:rPr>
            </w:pPr>
            <w:r w:rsidRPr="37611764">
              <w:rPr>
                <w:sz w:val="22"/>
                <w:szCs w:val="22"/>
                <w:lang w:val="lt-LT" w:eastAsia="en-GB"/>
              </w:rPr>
              <w:t>Įranga privalo turėti:</w:t>
            </w:r>
            <w:r w:rsidR="00CC3F37">
              <w:br/>
            </w:r>
            <w:r w:rsidRPr="37611764">
              <w:rPr>
                <w:sz w:val="22"/>
                <w:szCs w:val="22"/>
                <w:lang w:val="lt-LT" w:eastAsia="en-GB"/>
              </w:rPr>
              <w:t>- Duomenų šifravimo funkcionalumą (data-at-</w:t>
            </w:r>
            <w:proofErr w:type="spellStart"/>
            <w:r w:rsidRPr="37611764">
              <w:rPr>
                <w:sz w:val="22"/>
                <w:szCs w:val="22"/>
                <w:lang w:val="lt-LT" w:eastAsia="en-GB"/>
              </w:rPr>
              <w:t>rest</w:t>
            </w:r>
            <w:proofErr w:type="spellEnd"/>
            <w:r w:rsidRPr="37611764">
              <w:rPr>
                <w:sz w:val="22"/>
                <w:szCs w:val="22"/>
                <w:lang w:val="lt-LT" w:eastAsia="en-GB"/>
              </w:rPr>
              <w:t>);</w:t>
            </w:r>
            <w:r w:rsidR="00CC3F37">
              <w:br/>
            </w:r>
            <w:r w:rsidRPr="37611764">
              <w:rPr>
                <w:sz w:val="22"/>
                <w:szCs w:val="22"/>
                <w:lang w:val="lt-LT" w:eastAsia="en-GB"/>
              </w:rPr>
              <w:t xml:space="preserve">- Telkinio  duomenų saugyklos šifravimo technologija turi būti pripažinta ne blogesnio kaip FIPS 140-2 </w:t>
            </w:r>
            <w:proofErr w:type="spellStart"/>
            <w:r w:rsidRPr="37611764">
              <w:rPr>
                <w:sz w:val="22"/>
                <w:szCs w:val="22"/>
                <w:lang w:val="lt-LT" w:eastAsia="en-GB"/>
              </w:rPr>
              <w:t>Level</w:t>
            </w:r>
            <w:proofErr w:type="spellEnd"/>
            <w:r w:rsidRPr="37611764">
              <w:rPr>
                <w:sz w:val="22"/>
                <w:szCs w:val="22"/>
                <w:lang w:val="lt-LT" w:eastAsia="en-GB"/>
              </w:rPr>
              <w:t xml:space="preserve"> 1 arba lygiaverčio;</w:t>
            </w:r>
            <w:r w:rsidR="00CC3F37">
              <w:br/>
            </w:r>
            <w:r w:rsidRPr="37611764">
              <w:rPr>
                <w:sz w:val="22"/>
                <w:szCs w:val="22"/>
                <w:lang w:val="lt-LT" w:eastAsia="en-GB"/>
              </w:rPr>
              <w:t>-Turėti duomenų integralumo tikrinimo mechanizmą;</w:t>
            </w:r>
          </w:p>
          <w:p w14:paraId="632F9B25" w14:textId="132C94E3" w:rsidR="00CC3F37" w:rsidRPr="00F5093E" w:rsidRDefault="0A1F9F0E" w:rsidP="37611764">
            <w:pPr>
              <w:ind w:firstLine="82"/>
              <w:jc w:val="both"/>
              <w:rPr>
                <w:rStyle w:val="Hyperlink"/>
                <w:sz w:val="22"/>
                <w:szCs w:val="22"/>
                <w:lang w:val="lt-LT" w:eastAsia="en-GB"/>
              </w:rPr>
            </w:pPr>
            <w:r w:rsidRPr="37611764">
              <w:rPr>
                <w:sz w:val="22"/>
                <w:szCs w:val="22"/>
                <w:lang w:val="lt-LT" w:eastAsia="en-GB"/>
              </w:rPr>
              <w:t>- Turi atitikti Lietuvos Respublikos Vyriausybės 2018-08-13 nutarimu Nr. 818 "Dėl Lietuvos Respublikos kibernetinio saugumo įstatymo įgyvendinimo" patvirtinto Kibernetinio saugumo reikalavimų aprašo techninius reikalavimus, taikytinus esminiams kibernetinio saugumo subjektams (</w:t>
            </w:r>
            <w:hyperlink r:id="rId9">
              <w:r w:rsidRPr="37611764">
                <w:rPr>
                  <w:rStyle w:val="Hyperlink"/>
                  <w:rFonts w:eastAsiaTheme="majorEastAsia"/>
                  <w:sz w:val="22"/>
                  <w:szCs w:val="22"/>
                  <w:lang w:val="lt-LT" w:eastAsia="en-GB"/>
                </w:rPr>
                <w:t>nuoroda</w:t>
              </w:r>
            </w:hyperlink>
            <w:r w:rsidRPr="37611764">
              <w:rPr>
                <w:sz w:val="22"/>
                <w:szCs w:val="22"/>
                <w:lang w:val="lt-LT" w:eastAsia="en-GB"/>
              </w:rPr>
              <w:t>).</w:t>
            </w:r>
          </w:p>
        </w:tc>
      </w:tr>
      <w:tr w:rsidR="00CC3F37" w:rsidRPr="00F5093E" w14:paraId="5714F41F"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14:paraId="05F075A9" w14:textId="77777777" w:rsidR="00CC3F37" w:rsidRPr="00F5093E" w:rsidRDefault="00CC3F37" w:rsidP="00CC3F37">
            <w:pPr>
              <w:pStyle w:val="ListParagraph"/>
              <w:numPr>
                <w:ilvl w:val="0"/>
                <w:numId w:val="3"/>
              </w:numPr>
              <w:ind w:left="113"/>
              <w:jc w:val="right"/>
              <w:rPr>
                <w:sz w:val="22"/>
                <w:szCs w:val="22"/>
                <w:lang w:val="lt-LT" w:eastAsia="en-GB"/>
              </w:rPr>
            </w:pP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74DE8D43"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Telkiniui suteikiama garantija, remonto laikas</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8DE3E60" w14:textId="539E926D" w:rsidR="00CC3F37" w:rsidRPr="00F5093E" w:rsidRDefault="0A1F9F0E" w:rsidP="37611764">
            <w:pPr>
              <w:jc w:val="both"/>
              <w:rPr>
                <w:sz w:val="22"/>
                <w:szCs w:val="22"/>
                <w:lang w:val="lt-LT" w:eastAsia="en-GB"/>
              </w:rPr>
            </w:pPr>
            <w:r w:rsidRPr="37611764">
              <w:rPr>
                <w:sz w:val="22"/>
                <w:szCs w:val="22"/>
                <w:lang w:val="lt-LT" w:eastAsia="en-GB"/>
              </w:rPr>
              <w:t>- Nuo priėmimo-perdavimo akto pasirašymo dienos telkinių  techninei ir programinei įrangai turi būti suteikiama gamintojo techninio palaikymo garantija</w:t>
            </w:r>
            <w:r w:rsidR="0D86A748" w:rsidRPr="37611764">
              <w:rPr>
                <w:sz w:val="22"/>
                <w:szCs w:val="22"/>
                <w:lang w:val="lt-LT" w:eastAsia="en-GB"/>
              </w:rPr>
              <w:t xml:space="preserve"> 60 mėn. laikotarpiui (garantijos laikas/laikotarpis).</w:t>
            </w:r>
          </w:p>
          <w:p w14:paraId="210BA63E" w14:textId="5CD5E4F9" w:rsidR="00CC3F37" w:rsidRPr="00F5093E" w:rsidRDefault="061B61E4" w:rsidP="37611764">
            <w:pPr>
              <w:jc w:val="both"/>
              <w:rPr>
                <w:sz w:val="22"/>
                <w:szCs w:val="22"/>
                <w:lang w:val="lt-LT"/>
              </w:rPr>
            </w:pPr>
            <w:r w:rsidRPr="5C373EFA">
              <w:rPr>
                <w:sz w:val="22"/>
                <w:szCs w:val="22"/>
                <w:lang w:val="lt-LT"/>
              </w:rPr>
              <w:t xml:space="preserve">- Turi būti 24x7x365 veikianti linija gedimų registravimui bei nuotoliniam remontui. Visam </w:t>
            </w:r>
            <w:r w:rsidR="765B8641" w:rsidRPr="5C373EFA">
              <w:rPr>
                <w:sz w:val="22"/>
                <w:szCs w:val="22"/>
                <w:lang w:val="lt-LT"/>
              </w:rPr>
              <w:t xml:space="preserve">garantijos </w:t>
            </w:r>
            <w:r w:rsidRPr="5C373EFA">
              <w:rPr>
                <w:sz w:val="22"/>
                <w:szCs w:val="22"/>
                <w:lang w:val="lt-LT"/>
              </w:rPr>
              <w:t xml:space="preserve">laikotarpiui turi būti užtikrinta gamintojo techninio palaikymo garantija su aptarnavimu darbo vietoje, vykdoma 7 dienas per savaitę, 24 valandas per parą, įskaitant ir šventines dienas, reakcijos laikas </w:t>
            </w:r>
            <w:r w:rsidR="7B3D32E4" w:rsidRPr="5C373EFA">
              <w:rPr>
                <w:sz w:val="22"/>
                <w:szCs w:val="22"/>
                <w:lang w:val="lt-LT"/>
              </w:rPr>
              <w:t xml:space="preserve">ne ilgiau kaip </w:t>
            </w:r>
            <w:r w:rsidRPr="5C373EFA">
              <w:rPr>
                <w:sz w:val="22"/>
                <w:szCs w:val="22"/>
                <w:lang w:val="lt-LT"/>
              </w:rPr>
              <w:t>4 valandos.</w:t>
            </w:r>
          </w:p>
          <w:p w14:paraId="56F5694C" w14:textId="78AAA4D8" w:rsidR="00CC3F37" w:rsidRPr="00F5093E" w:rsidRDefault="0A1F9F0E" w:rsidP="37611764">
            <w:pPr>
              <w:ind w:firstLine="82"/>
              <w:jc w:val="both"/>
              <w:rPr>
                <w:sz w:val="22"/>
                <w:szCs w:val="22"/>
                <w:lang w:val="lt-LT"/>
              </w:rPr>
            </w:pPr>
            <w:r w:rsidRPr="5C373EFA">
              <w:rPr>
                <w:sz w:val="22"/>
                <w:szCs w:val="22"/>
                <w:lang w:val="lt-LT"/>
              </w:rPr>
              <w:t>- Gamintojas turi garantuoti visų aparatinių ir programinių elementų suderinamumą ir savalaikį visų komponentų (įskaitant virtualizacijos platformos) tvarkyklių ir versijų nemokamą atnaujinimą ateityje, viso telkinio įrangos gyvavimo ciklo laiku.</w:t>
            </w:r>
            <w:r w:rsidR="00CC3F37">
              <w:br/>
            </w:r>
            <w:r w:rsidRPr="5C373EFA">
              <w:rPr>
                <w:sz w:val="22"/>
                <w:szCs w:val="22"/>
                <w:lang w:val="lt-LT" w:eastAsia="en-GB"/>
              </w:rPr>
              <w:t xml:space="preserve">- Turi būti </w:t>
            </w:r>
            <w:r w:rsidRPr="5C373EFA">
              <w:rPr>
                <w:sz w:val="22"/>
                <w:szCs w:val="22"/>
                <w:lang w:val="lt-LT"/>
              </w:rPr>
              <w:t xml:space="preserve">HCI gamintojo, jo autorizuoto serviso centro arba gamintojo sertifikuoto tiekėjo, kuris turi gamintojo patvirtintą kvalifikaciją teikti garantinį aptarnavimą, </w:t>
            </w:r>
            <w:r w:rsidRPr="5C373EFA">
              <w:rPr>
                <w:sz w:val="22"/>
                <w:szCs w:val="22"/>
                <w:lang w:val="lt-LT" w:eastAsia="en-GB"/>
              </w:rPr>
              <w:t xml:space="preserve">vykdomas nemokamas dalių tiekimas ir nemokami remonto darbai procesorių, atminties, </w:t>
            </w:r>
            <w:r w:rsidRPr="5C373EFA">
              <w:rPr>
                <w:sz w:val="22"/>
                <w:szCs w:val="22"/>
                <w:lang w:val="lt-LT" w:eastAsia="en-GB"/>
              </w:rPr>
              <w:lastRenderedPageBreak/>
              <w:t>diskų, maitinimo šaltinių, aušinimo modulių pakeitimui, jei įvyko išankstinis įspėjimas apie galimą jų gedimą („</w:t>
            </w:r>
            <w:proofErr w:type="spellStart"/>
            <w:r w:rsidRPr="5C373EFA">
              <w:rPr>
                <w:sz w:val="22"/>
                <w:szCs w:val="22"/>
                <w:lang w:val="lt-LT" w:eastAsia="en-GB"/>
              </w:rPr>
              <w:t>pre</w:t>
            </w:r>
            <w:r w:rsidR="6AE6B508" w:rsidRPr="5C373EFA">
              <w:rPr>
                <w:sz w:val="22"/>
                <w:szCs w:val="22"/>
                <w:lang w:val="lt-LT" w:eastAsia="en-GB"/>
              </w:rPr>
              <w:t>-</w:t>
            </w:r>
            <w:r w:rsidRPr="5C373EFA">
              <w:rPr>
                <w:sz w:val="22"/>
                <w:szCs w:val="22"/>
                <w:lang w:val="lt-LT" w:eastAsia="en-GB"/>
              </w:rPr>
              <w:t>failure</w:t>
            </w:r>
            <w:proofErr w:type="spellEnd"/>
            <w:r w:rsidRPr="5C373EFA">
              <w:rPr>
                <w:sz w:val="22"/>
                <w:szCs w:val="22"/>
                <w:lang w:val="lt-LT" w:eastAsia="en-GB"/>
              </w:rPr>
              <w:t xml:space="preserve"> </w:t>
            </w:r>
            <w:proofErr w:type="spellStart"/>
            <w:r w:rsidRPr="5C373EFA">
              <w:rPr>
                <w:sz w:val="22"/>
                <w:szCs w:val="22"/>
                <w:lang w:val="lt-LT" w:eastAsia="en-GB"/>
              </w:rPr>
              <w:t>warranty</w:t>
            </w:r>
            <w:proofErr w:type="spellEnd"/>
            <w:r w:rsidRPr="5C373EFA">
              <w:rPr>
                <w:sz w:val="22"/>
                <w:szCs w:val="22"/>
                <w:lang w:val="lt-LT" w:eastAsia="en-GB"/>
              </w:rPr>
              <w:t>“).</w:t>
            </w:r>
            <w:r w:rsidRPr="5C373EFA">
              <w:rPr>
                <w:lang w:val="lt-LT"/>
              </w:rPr>
              <w:t xml:space="preserve"> </w:t>
            </w:r>
            <w:r w:rsidRPr="5C373EFA">
              <w:rPr>
                <w:sz w:val="22"/>
                <w:szCs w:val="22"/>
                <w:lang w:val="lt-LT" w:eastAsia="en-GB"/>
              </w:rPr>
              <w:t>Gamintojas privalo užtikrinti reikiamų dalių prieinamumą ir sertifikuotą jų keitimą per garantinį laikotarpį.</w:t>
            </w:r>
            <w:r w:rsidR="00CC3F37">
              <w:br/>
            </w:r>
            <w:r w:rsidRPr="5C373EFA">
              <w:rPr>
                <w:sz w:val="22"/>
                <w:szCs w:val="22"/>
                <w:lang w:val="lt-LT" w:eastAsia="en-GB"/>
              </w:rPr>
              <w:t>- Sugedę diskai iš Perkančiosios organizacijos patalpų nebus išnešam</w:t>
            </w:r>
            <w:r w:rsidR="3C963546" w:rsidRPr="5C373EFA">
              <w:rPr>
                <w:sz w:val="22"/>
                <w:szCs w:val="22"/>
                <w:lang w:val="lt-LT" w:eastAsia="en-GB"/>
              </w:rPr>
              <w:t>i</w:t>
            </w:r>
            <w:r w:rsidRPr="5C373EFA">
              <w:rPr>
                <w:sz w:val="22"/>
                <w:szCs w:val="22"/>
                <w:lang w:val="lt-LT" w:eastAsia="en-GB"/>
              </w:rPr>
              <w:t xml:space="preserve"> ir nebus grąžinam</w:t>
            </w:r>
            <w:r w:rsidR="3C963546" w:rsidRPr="5C373EFA">
              <w:rPr>
                <w:sz w:val="22"/>
                <w:szCs w:val="22"/>
                <w:lang w:val="lt-LT" w:eastAsia="en-GB"/>
              </w:rPr>
              <w:t>i</w:t>
            </w:r>
            <w:r w:rsidRPr="5C373EFA">
              <w:rPr>
                <w:sz w:val="22"/>
                <w:szCs w:val="22"/>
                <w:lang w:val="lt-LT" w:eastAsia="en-GB"/>
              </w:rPr>
              <w:t xml:space="preserve"> </w:t>
            </w:r>
            <w:r w:rsidR="3C963546" w:rsidRPr="5C373EFA">
              <w:rPr>
                <w:sz w:val="22"/>
                <w:szCs w:val="22"/>
                <w:lang w:val="lt-LT" w:eastAsia="en-GB"/>
              </w:rPr>
              <w:t>įrangos</w:t>
            </w:r>
            <w:r w:rsidRPr="5C373EFA">
              <w:rPr>
                <w:sz w:val="22"/>
                <w:szCs w:val="22"/>
                <w:lang w:val="lt-LT"/>
              </w:rPr>
              <w:t xml:space="preserve"> gamintojui arba jo autorizuotam serviso centrui</w:t>
            </w:r>
            <w:r w:rsidRPr="5C373EFA">
              <w:rPr>
                <w:sz w:val="22"/>
                <w:szCs w:val="22"/>
                <w:lang w:val="lt-LT" w:eastAsia="en-GB"/>
              </w:rPr>
              <w:t>.</w:t>
            </w:r>
            <w:r w:rsidR="00CC3F37">
              <w:br/>
            </w:r>
            <w:r w:rsidRPr="5C373EFA">
              <w:rPr>
                <w:sz w:val="22"/>
                <w:szCs w:val="22"/>
                <w:lang w:val="lt-LT" w:eastAsia="en-GB"/>
              </w:rPr>
              <w:t>- Su Tiekėju bus komunikuojama lietuvių arba anglų kalba</w:t>
            </w:r>
            <w:r w:rsidR="2082F4CA" w:rsidRPr="5C373EFA">
              <w:rPr>
                <w:sz w:val="22"/>
                <w:szCs w:val="22"/>
                <w:lang w:val="lt-LT" w:eastAsia="en-GB"/>
              </w:rPr>
              <w:t>.</w:t>
            </w:r>
            <w:r w:rsidR="00CC3F37">
              <w:br/>
            </w:r>
            <w:r w:rsidRPr="5C373EFA">
              <w:rPr>
                <w:sz w:val="22"/>
                <w:szCs w:val="22"/>
                <w:lang w:val="lt-LT" w:eastAsia="en-GB"/>
              </w:rPr>
              <w:t>- Perkančioji organizacija privalo gauti nuorodą į gamintojo interneto svetainę, techninę dokumentaciją, kurioje pateikiama informacija apie siūlomos garantijos ir techninio palaikymo pagrindines charakteristikas ir atitikimą Techninės specifikacijos reikalavimams.</w:t>
            </w:r>
            <w:r w:rsidR="00CC3F37">
              <w:br/>
            </w:r>
            <w:r w:rsidRPr="5C373EFA">
              <w:rPr>
                <w:sz w:val="22"/>
                <w:szCs w:val="22"/>
                <w:lang w:val="lt-LT" w:eastAsia="en-GB"/>
              </w:rPr>
              <w:t>- Perkančioji organizacija privalo gauti nuorodą į gamintojo internetinę svetainę, kuri įgalina produkto kodo ir serijinio numerio pagalba patikrinti suteiktą gamintojo garantiją.</w:t>
            </w:r>
            <w:r w:rsidR="00CC3F37">
              <w:br/>
            </w:r>
            <w:r w:rsidRPr="5C373EFA">
              <w:rPr>
                <w:sz w:val="22"/>
                <w:szCs w:val="22"/>
                <w:lang w:val="lt-LT" w:eastAsia="en-GB"/>
              </w:rPr>
              <w:t xml:space="preserve">- Perkančioji organizacija privalo nemokamai gauti įrangos (angl. </w:t>
            </w:r>
            <w:proofErr w:type="spellStart"/>
            <w:r w:rsidRPr="5C373EFA">
              <w:rPr>
                <w:sz w:val="22"/>
                <w:szCs w:val="22"/>
                <w:lang w:val="lt-LT" w:eastAsia="en-GB"/>
              </w:rPr>
              <w:t>firmware</w:t>
            </w:r>
            <w:proofErr w:type="spellEnd"/>
            <w:r w:rsidRPr="5C373EFA">
              <w:rPr>
                <w:sz w:val="22"/>
                <w:szCs w:val="22"/>
                <w:lang w:val="lt-LT" w:eastAsia="en-GB"/>
              </w:rPr>
              <w:t xml:space="preserve">) atnaujinimus ir naujausias programinės įrangos versijas su licencijomis jas naudoti visą garantinį laikotarpį. </w:t>
            </w:r>
            <w:r w:rsidR="00CC3F37">
              <w:br/>
            </w:r>
            <w:r w:rsidRPr="5C373EFA">
              <w:rPr>
                <w:sz w:val="22"/>
                <w:szCs w:val="22"/>
                <w:lang w:val="lt-LT" w:eastAsia="en-GB"/>
              </w:rPr>
              <w:t>- Techninio palaikymo g</w:t>
            </w:r>
            <w:r w:rsidRPr="5C373EFA">
              <w:rPr>
                <w:sz w:val="22"/>
                <w:szCs w:val="22"/>
                <w:lang w:val="lt-LT"/>
              </w:rPr>
              <w:t>arantija turi būti užtikrinama gamintojo</w:t>
            </w:r>
            <w:r w:rsidR="21EC13AF" w:rsidRPr="5C373EFA">
              <w:rPr>
                <w:sz w:val="22"/>
                <w:szCs w:val="22"/>
                <w:lang w:val="lt-LT"/>
              </w:rPr>
              <w:t>.</w:t>
            </w:r>
            <w:r w:rsidRPr="5C373EFA">
              <w:rPr>
                <w:sz w:val="22"/>
                <w:szCs w:val="22"/>
                <w:lang w:val="lt-LT"/>
              </w:rPr>
              <w:t xml:space="preserve"> Gamintojas bei autorizuotas atstovas  yra pilnai atsakingi tiek už techninės, tiek programinės įrangos garantinių paslaugų teikimą pagal visus šios Techninės specifikacijos reikalavimus</w:t>
            </w:r>
            <w:r w:rsidRPr="5C373EFA">
              <w:rPr>
                <w:sz w:val="22"/>
                <w:szCs w:val="22"/>
                <w:lang w:val="lt-LT" w:eastAsia="en-GB"/>
              </w:rPr>
              <w:t>.</w:t>
            </w:r>
          </w:p>
        </w:tc>
      </w:tr>
      <w:tr w:rsidR="00CC3F37" w:rsidRPr="006600EA" w14:paraId="55211080" w14:textId="77777777" w:rsidTr="74B883E0">
        <w:trPr>
          <w:trHeight w:val="5687"/>
          <w:jc w:val="center"/>
        </w:trPr>
        <w:tc>
          <w:tcPr>
            <w:tcW w:w="660" w:type="dxa"/>
            <w:tcBorders>
              <w:top w:val="single" w:sz="4" w:space="0" w:color="auto"/>
              <w:left w:val="single" w:sz="4" w:space="0" w:color="auto"/>
              <w:bottom w:val="single" w:sz="4" w:space="0" w:color="auto"/>
              <w:right w:val="single" w:sz="4" w:space="0" w:color="auto"/>
            </w:tcBorders>
            <w:shd w:val="clear" w:color="auto" w:fill="auto"/>
          </w:tcPr>
          <w:p w14:paraId="59E636E1" w14:textId="77777777" w:rsidR="00CC3F37" w:rsidRPr="00F5093E" w:rsidRDefault="00CC3F37" w:rsidP="00CC3F37">
            <w:pPr>
              <w:pStyle w:val="ListParagraph"/>
              <w:numPr>
                <w:ilvl w:val="0"/>
                <w:numId w:val="3"/>
              </w:numPr>
              <w:ind w:left="113"/>
              <w:jc w:val="right"/>
              <w:rPr>
                <w:sz w:val="22"/>
                <w:szCs w:val="22"/>
                <w:lang w:val="lt-LT" w:eastAsia="en-GB"/>
              </w:rPr>
            </w:pPr>
          </w:p>
          <w:p w14:paraId="6FD44BF9" w14:textId="77777777" w:rsidR="00CC3F37" w:rsidRPr="00F5093E" w:rsidRDefault="00CC3F37" w:rsidP="00CC3F37">
            <w:pPr>
              <w:ind w:left="113"/>
              <w:jc w:val="right"/>
              <w:rPr>
                <w:sz w:val="22"/>
                <w:szCs w:val="22"/>
                <w:lang w:val="lt-LT" w:eastAsia="en-GB"/>
              </w:rPr>
            </w:pPr>
          </w:p>
          <w:p w14:paraId="3E73816C" w14:textId="77777777" w:rsidR="00CC3F37" w:rsidRPr="00F5093E" w:rsidRDefault="00CC3F37" w:rsidP="00CC3F37">
            <w:pPr>
              <w:ind w:left="113"/>
              <w:jc w:val="right"/>
              <w:rPr>
                <w:sz w:val="22"/>
                <w:szCs w:val="22"/>
                <w:lang w:val="lt-LT" w:eastAsia="en-GB"/>
              </w:rPr>
            </w:pPr>
          </w:p>
        </w:tc>
        <w:tc>
          <w:tcPr>
            <w:tcW w:w="2601" w:type="dxa"/>
            <w:tcBorders>
              <w:top w:val="single" w:sz="4" w:space="0" w:color="auto"/>
              <w:left w:val="nil"/>
              <w:bottom w:val="single" w:sz="4" w:space="0" w:color="auto"/>
              <w:right w:val="single" w:sz="4" w:space="0" w:color="auto"/>
            </w:tcBorders>
            <w:shd w:val="clear" w:color="auto" w:fill="auto"/>
          </w:tcPr>
          <w:p w14:paraId="7038F0B6" w14:textId="77777777" w:rsidR="00CC3F37" w:rsidRPr="00F5093E" w:rsidRDefault="0A1F9F0E" w:rsidP="37611764">
            <w:pPr>
              <w:tabs>
                <w:tab w:val="left" w:pos="183"/>
              </w:tabs>
              <w:rPr>
                <w:rFonts w:eastAsia="Calibri"/>
                <w:sz w:val="22"/>
                <w:szCs w:val="22"/>
                <w:lang w:val="lt-LT"/>
              </w:rPr>
            </w:pPr>
            <w:r w:rsidRPr="37611764">
              <w:rPr>
                <w:rFonts w:eastAsia="Calibri"/>
                <w:sz w:val="22"/>
                <w:szCs w:val="22"/>
                <w:lang w:val="lt-LT"/>
              </w:rPr>
              <w:t>Paslaugų centralizuotas stebėjimas</w:t>
            </w:r>
          </w:p>
        </w:tc>
        <w:tc>
          <w:tcPr>
            <w:tcW w:w="6237" w:type="dxa"/>
            <w:tcBorders>
              <w:top w:val="single" w:sz="4" w:space="0" w:color="auto"/>
              <w:left w:val="nil"/>
              <w:bottom w:val="single" w:sz="4" w:space="0" w:color="auto"/>
              <w:right w:val="single" w:sz="4" w:space="0" w:color="auto"/>
            </w:tcBorders>
            <w:shd w:val="clear" w:color="auto" w:fill="auto"/>
          </w:tcPr>
          <w:p w14:paraId="53776636" w14:textId="77777777" w:rsidR="00CC3F37" w:rsidRPr="00F5093E" w:rsidRDefault="0A1F9F0E" w:rsidP="37611764">
            <w:pPr>
              <w:jc w:val="both"/>
              <w:rPr>
                <w:rFonts w:eastAsia="Calibri"/>
                <w:sz w:val="22"/>
                <w:szCs w:val="22"/>
                <w:lang w:val="lt-LT"/>
              </w:rPr>
            </w:pPr>
            <w:r w:rsidRPr="37611764">
              <w:rPr>
                <w:rFonts w:eastAsia="Calibri"/>
                <w:sz w:val="22"/>
                <w:szCs w:val="22"/>
                <w:lang w:val="lt-LT"/>
              </w:rPr>
              <w:t>Turi būti pateikta ir įdiegta vieninga programinė įranga, skirta centralizuotam visų HCI telkinių fizinės ir virtualios infrastruktūros veikimo stebėjimui ir sutrikimų identifikavimui, užtikrinanti:</w:t>
            </w:r>
          </w:p>
          <w:p w14:paraId="2698F545" w14:textId="537CBE2F" w:rsidR="00CC3F37" w:rsidRPr="00F5093E" w:rsidRDefault="0A1F9F0E" w:rsidP="37611764">
            <w:pPr>
              <w:tabs>
                <w:tab w:val="left" w:pos="183"/>
              </w:tabs>
              <w:ind w:firstLine="82"/>
              <w:jc w:val="both"/>
              <w:rPr>
                <w:rFonts w:eastAsia="Calibri"/>
                <w:sz w:val="22"/>
                <w:szCs w:val="22"/>
                <w:lang w:val="lt-LT"/>
              </w:rPr>
            </w:pPr>
            <w:r w:rsidRPr="37611764">
              <w:rPr>
                <w:rFonts w:eastAsia="Calibri"/>
                <w:sz w:val="22"/>
                <w:szCs w:val="22"/>
                <w:lang w:val="lt-LT"/>
              </w:rPr>
              <w:t>-</w:t>
            </w:r>
            <w:r w:rsidR="00CC3F37">
              <w:tab/>
            </w:r>
            <w:r w:rsidRPr="37611764">
              <w:rPr>
                <w:rFonts w:eastAsia="Calibri"/>
                <w:sz w:val="22"/>
                <w:szCs w:val="22"/>
                <w:lang w:val="lt-LT"/>
              </w:rPr>
              <w:t>Esamos būklės įvertinimą („</w:t>
            </w:r>
            <w:proofErr w:type="spellStart"/>
            <w:r w:rsidRPr="37611764">
              <w:rPr>
                <w:rFonts w:eastAsia="Calibri"/>
                <w:sz w:val="22"/>
                <w:szCs w:val="22"/>
                <w:lang w:val="lt-LT"/>
              </w:rPr>
              <w:t>Health</w:t>
            </w:r>
            <w:proofErr w:type="spellEnd"/>
            <w:r w:rsidRPr="37611764">
              <w:rPr>
                <w:rFonts w:eastAsia="Calibri"/>
                <w:sz w:val="22"/>
                <w:szCs w:val="22"/>
                <w:lang w:val="lt-LT"/>
              </w:rPr>
              <w:t>“) kartu pateikiant problemų priežastis ir nuorodas į galimų sprendimų žinių bazę, vertinimą atliekant viso sprendimo (t.</w:t>
            </w:r>
            <w:r w:rsidR="22EDA4FF" w:rsidRPr="37611764">
              <w:rPr>
                <w:rFonts w:eastAsia="Calibri"/>
                <w:sz w:val="22"/>
                <w:szCs w:val="22"/>
                <w:lang w:val="lt-LT"/>
              </w:rPr>
              <w:t xml:space="preserve"> </w:t>
            </w:r>
            <w:r w:rsidRPr="37611764">
              <w:rPr>
                <w:rFonts w:eastAsia="Calibri"/>
                <w:sz w:val="22"/>
                <w:szCs w:val="22"/>
                <w:lang w:val="lt-LT"/>
              </w:rPr>
              <w:t>y. visų sprendimą sudarančių telkinių lygmenyje), vieno telkinio ar vieno mazgo lygmenyse pasirinktinai;</w:t>
            </w:r>
          </w:p>
          <w:p w14:paraId="55060EC3" w14:textId="77777777" w:rsidR="00CC3F37" w:rsidRPr="00F5093E" w:rsidRDefault="0A1F9F0E" w:rsidP="37611764">
            <w:pPr>
              <w:tabs>
                <w:tab w:val="left" w:pos="183"/>
              </w:tabs>
              <w:ind w:firstLine="82"/>
              <w:jc w:val="both"/>
              <w:rPr>
                <w:rFonts w:eastAsia="Calibri"/>
                <w:sz w:val="22"/>
                <w:szCs w:val="22"/>
                <w:lang w:val="lt-LT"/>
              </w:rPr>
            </w:pPr>
            <w:r w:rsidRPr="37611764">
              <w:rPr>
                <w:rFonts w:eastAsia="Calibri"/>
                <w:sz w:val="22"/>
                <w:szCs w:val="22"/>
                <w:lang w:val="lt-LT"/>
              </w:rPr>
              <w:t>-</w:t>
            </w:r>
            <w:r w:rsidR="00CC3F37">
              <w:tab/>
            </w:r>
            <w:r w:rsidRPr="37611764">
              <w:rPr>
                <w:rFonts w:eastAsia="Calibri"/>
                <w:sz w:val="22"/>
                <w:szCs w:val="22"/>
                <w:lang w:val="lt-LT"/>
              </w:rPr>
              <w:t>Techninės įrangos (CPU, RAM, tinklai, duomenų saugyklos) panaudojimo, apkrovų analizę bei anomalijų aptikimą;</w:t>
            </w:r>
          </w:p>
          <w:p w14:paraId="64713F9B" w14:textId="77777777" w:rsidR="00CC3F37" w:rsidRPr="00F5093E" w:rsidRDefault="0A1F9F0E" w:rsidP="37611764">
            <w:pPr>
              <w:tabs>
                <w:tab w:val="left" w:pos="183"/>
              </w:tabs>
              <w:ind w:firstLine="82"/>
              <w:jc w:val="both"/>
              <w:rPr>
                <w:rFonts w:eastAsia="Calibri"/>
                <w:sz w:val="22"/>
                <w:szCs w:val="22"/>
                <w:lang w:val="lt-LT"/>
              </w:rPr>
            </w:pPr>
            <w:r w:rsidRPr="37611764">
              <w:rPr>
                <w:rFonts w:eastAsia="Calibri"/>
                <w:sz w:val="22"/>
                <w:szCs w:val="22"/>
                <w:lang w:val="lt-LT"/>
              </w:rPr>
              <w:t>-</w:t>
            </w:r>
            <w:r w:rsidR="00CC3F37">
              <w:tab/>
            </w:r>
            <w:r w:rsidRPr="37611764">
              <w:rPr>
                <w:rFonts w:eastAsia="Calibri"/>
                <w:sz w:val="22"/>
                <w:szCs w:val="22"/>
                <w:lang w:val="lt-LT"/>
              </w:rPr>
              <w:t>Virtualių mašinų veikimo stebėseną ir problemų kilmės šaltinių identifikavimą;</w:t>
            </w:r>
          </w:p>
          <w:p w14:paraId="67A2054F" w14:textId="77777777" w:rsidR="00CC3F37" w:rsidRPr="00F5093E" w:rsidRDefault="0A1F9F0E" w:rsidP="37611764">
            <w:pPr>
              <w:tabs>
                <w:tab w:val="left" w:pos="183"/>
              </w:tabs>
              <w:ind w:firstLine="82"/>
              <w:jc w:val="both"/>
              <w:rPr>
                <w:rFonts w:eastAsia="Calibri"/>
                <w:sz w:val="22"/>
                <w:szCs w:val="22"/>
                <w:lang w:val="lt-LT"/>
              </w:rPr>
            </w:pPr>
            <w:r w:rsidRPr="37611764">
              <w:rPr>
                <w:rFonts w:eastAsia="Calibri"/>
                <w:sz w:val="22"/>
                <w:szCs w:val="22"/>
                <w:lang w:val="lt-LT"/>
              </w:rPr>
              <w:t>-</w:t>
            </w:r>
            <w:r w:rsidR="00CC3F37">
              <w:tab/>
            </w:r>
            <w:r w:rsidRPr="37611764">
              <w:rPr>
                <w:rFonts w:eastAsia="Calibri"/>
                <w:sz w:val="22"/>
                <w:szCs w:val="22"/>
                <w:lang w:val="lt-LT"/>
              </w:rPr>
              <w:t>Dirbtiniu intelektu paremtą techninės įrangos resursų (pvz. duomenų saugyklos talpos užpildymo) panaudojimo prognozę ateičiai.</w:t>
            </w:r>
          </w:p>
          <w:p w14:paraId="4DB28609" w14:textId="77777777" w:rsidR="00CC3F37" w:rsidRPr="00F5093E" w:rsidRDefault="00CC3F37" w:rsidP="37611764">
            <w:pPr>
              <w:tabs>
                <w:tab w:val="left" w:pos="183"/>
              </w:tabs>
              <w:ind w:firstLine="82"/>
              <w:jc w:val="both"/>
              <w:rPr>
                <w:rFonts w:eastAsia="Calibri"/>
                <w:sz w:val="22"/>
                <w:szCs w:val="22"/>
                <w:lang w:val="lt-LT"/>
              </w:rPr>
            </w:pPr>
          </w:p>
          <w:p w14:paraId="5115F5AA" w14:textId="717C1CAC" w:rsidR="00CC3F37" w:rsidRPr="00F5093E" w:rsidRDefault="0A1F9F0E" w:rsidP="37611764">
            <w:pPr>
              <w:jc w:val="both"/>
              <w:rPr>
                <w:rFonts w:eastAsia="Calibri"/>
                <w:sz w:val="22"/>
                <w:szCs w:val="22"/>
                <w:lang w:val="lt-LT"/>
              </w:rPr>
            </w:pPr>
            <w:r w:rsidRPr="37611764">
              <w:rPr>
                <w:rFonts w:eastAsia="Calibri"/>
                <w:sz w:val="22"/>
                <w:szCs w:val="22"/>
                <w:lang w:val="lt-LT"/>
              </w:rPr>
              <w:t xml:space="preserve">Turi būti įtraukta licencija, apimanti visus HCI telkinius ir neribojanti naudojamų virtualių mašinų kiekio. Turi būti pateikta licencija visam </w:t>
            </w:r>
            <w:r w:rsidR="0D86A748" w:rsidRPr="37611764">
              <w:rPr>
                <w:rFonts w:eastAsia="Calibri"/>
                <w:sz w:val="22"/>
                <w:szCs w:val="22"/>
                <w:lang w:val="lt-LT"/>
              </w:rPr>
              <w:t>garantijos</w:t>
            </w:r>
            <w:r w:rsidRPr="37611764">
              <w:rPr>
                <w:rFonts w:eastAsia="Calibri"/>
                <w:sz w:val="22"/>
                <w:szCs w:val="22"/>
                <w:lang w:val="lt-LT"/>
              </w:rPr>
              <w:t xml:space="preserve"> laikotarpiui</w:t>
            </w:r>
            <w:r w:rsidR="0D86A748" w:rsidRPr="37611764">
              <w:rPr>
                <w:rFonts w:eastAsia="Calibri"/>
                <w:sz w:val="22"/>
                <w:szCs w:val="22"/>
                <w:lang w:val="lt-LT"/>
              </w:rPr>
              <w:t xml:space="preserve"> (60 mėn.)</w:t>
            </w:r>
            <w:r w:rsidRPr="37611764">
              <w:rPr>
                <w:rFonts w:eastAsia="Calibri"/>
                <w:sz w:val="22"/>
                <w:szCs w:val="22"/>
                <w:lang w:val="lt-LT"/>
              </w:rPr>
              <w:t>, užtikrinant incidento išsprendimą pagal šioje TS pateiktus gedimų šalinimo terminus.</w:t>
            </w:r>
          </w:p>
        </w:tc>
      </w:tr>
      <w:tr w:rsidR="37611764" w14:paraId="3DF34D0A"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tcPr>
          <w:p w14:paraId="5AB2E576" w14:textId="14C24D83" w:rsidR="3D715F4B" w:rsidRDefault="026212B9" w:rsidP="37611764">
            <w:pPr>
              <w:jc w:val="right"/>
              <w:rPr>
                <w:lang w:val="lt-LT" w:eastAsia="en-GB"/>
              </w:rPr>
            </w:pPr>
            <w:r w:rsidRPr="74B883E0">
              <w:rPr>
                <w:lang w:val="lt-LT" w:eastAsia="en-GB"/>
              </w:rPr>
              <w:t>2</w:t>
            </w:r>
            <w:r w:rsidR="75F8B650" w:rsidRPr="74B883E0">
              <w:rPr>
                <w:lang w:val="lt-LT" w:eastAsia="en-GB"/>
              </w:rPr>
              <w:t>5</w:t>
            </w:r>
            <w:r w:rsidRPr="74B883E0">
              <w:rPr>
                <w:lang w:val="lt-LT" w:eastAsia="en-GB"/>
              </w:rPr>
              <w:t>.</w:t>
            </w:r>
          </w:p>
        </w:tc>
        <w:tc>
          <w:tcPr>
            <w:tcW w:w="2601" w:type="dxa"/>
            <w:tcBorders>
              <w:top w:val="single" w:sz="4" w:space="0" w:color="auto"/>
              <w:left w:val="nil"/>
              <w:bottom w:val="single" w:sz="4" w:space="0" w:color="auto"/>
              <w:right w:val="single" w:sz="4" w:space="0" w:color="auto"/>
            </w:tcBorders>
            <w:shd w:val="clear" w:color="auto" w:fill="auto"/>
          </w:tcPr>
          <w:p w14:paraId="0631A8CA" w14:textId="16488D65" w:rsidR="3D715F4B" w:rsidRDefault="3D715F4B" w:rsidP="37611764">
            <w:pPr>
              <w:rPr>
                <w:rFonts w:eastAsia="Calibri"/>
                <w:sz w:val="22"/>
                <w:szCs w:val="22"/>
                <w:lang w:val="lt-LT"/>
              </w:rPr>
            </w:pPr>
            <w:r w:rsidRPr="37611764">
              <w:rPr>
                <w:rFonts w:eastAsia="Calibri"/>
                <w:sz w:val="22"/>
                <w:szCs w:val="22"/>
                <w:lang w:val="lt-LT"/>
              </w:rPr>
              <w:t>Telkinio programinės įrangos diegimas ir konsultavimas</w:t>
            </w:r>
          </w:p>
        </w:tc>
        <w:tc>
          <w:tcPr>
            <w:tcW w:w="6237" w:type="dxa"/>
            <w:tcBorders>
              <w:top w:val="single" w:sz="4" w:space="0" w:color="auto"/>
              <w:left w:val="nil"/>
              <w:bottom w:val="single" w:sz="4" w:space="0" w:color="auto"/>
              <w:right w:val="single" w:sz="4" w:space="0" w:color="auto"/>
            </w:tcBorders>
            <w:shd w:val="clear" w:color="auto" w:fill="auto"/>
          </w:tcPr>
          <w:p w14:paraId="176B8A1F" w14:textId="57694776" w:rsidR="3D715F4B" w:rsidRDefault="3D715F4B" w:rsidP="37611764">
            <w:pPr>
              <w:jc w:val="both"/>
              <w:rPr>
                <w:rFonts w:eastAsia="Calibri"/>
                <w:sz w:val="22"/>
                <w:szCs w:val="22"/>
                <w:lang w:val="lt-LT"/>
              </w:rPr>
            </w:pPr>
            <w:r w:rsidRPr="37611764">
              <w:rPr>
                <w:rFonts w:eastAsia="Calibri"/>
                <w:sz w:val="22"/>
                <w:szCs w:val="22"/>
                <w:lang w:val="lt-LT"/>
              </w:rPr>
              <w:t>Tiekėjas turi turėti galimybę konsultuoti telkinio programinės įrangos diegimo ir konfigūravimo klausimais, iki 40 darbo valandų.</w:t>
            </w:r>
          </w:p>
          <w:p w14:paraId="37A6C056" w14:textId="050CC755" w:rsidR="37611764" w:rsidRDefault="37611764" w:rsidP="37611764">
            <w:pPr>
              <w:jc w:val="both"/>
              <w:rPr>
                <w:rFonts w:eastAsia="Calibri"/>
                <w:sz w:val="22"/>
                <w:szCs w:val="22"/>
                <w:lang w:val="lt-LT"/>
              </w:rPr>
            </w:pPr>
          </w:p>
        </w:tc>
      </w:tr>
      <w:tr w:rsidR="335AB1B2" w14:paraId="3D5BDF77" w14:textId="77777777" w:rsidTr="74B883E0">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tcPr>
          <w:p w14:paraId="5D84BC88" w14:textId="573634ED" w:rsidR="3AC1C3CE" w:rsidRDefault="12B94E91" w:rsidP="335AB1B2">
            <w:pPr>
              <w:jc w:val="right"/>
              <w:rPr>
                <w:lang w:val="lt-LT" w:eastAsia="en-GB"/>
              </w:rPr>
            </w:pPr>
            <w:r w:rsidRPr="74B883E0">
              <w:rPr>
                <w:lang w:val="lt-LT" w:eastAsia="en-GB"/>
              </w:rPr>
              <w:t>2</w:t>
            </w:r>
            <w:r w:rsidR="3A47A70A" w:rsidRPr="74B883E0">
              <w:rPr>
                <w:lang w:val="lt-LT" w:eastAsia="en-GB"/>
              </w:rPr>
              <w:t>6</w:t>
            </w:r>
            <w:r w:rsidRPr="74B883E0">
              <w:rPr>
                <w:lang w:val="lt-LT" w:eastAsia="en-GB"/>
              </w:rPr>
              <w:t xml:space="preserve">. </w:t>
            </w:r>
          </w:p>
        </w:tc>
        <w:tc>
          <w:tcPr>
            <w:tcW w:w="2601" w:type="dxa"/>
            <w:tcBorders>
              <w:top w:val="single" w:sz="4" w:space="0" w:color="auto"/>
              <w:left w:val="nil"/>
              <w:bottom w:val="single" w:sz="4" w:space="0" w:color="auto"/>
              <w:right w:val="single" w:sz="4" w:space="0" w:color="auto"/>
            </w:tcBorders>
            <w:shd w:val="clear" w:color="auto" w:fill="auto"/>
          </w:tcPr>
          <w:p w14:paraId="7036FFE3" w14:textId="4ABDB533" w:rsidR="3AC1C3CE" w:rsidRDefault="3AC1C3CE" w:rsidP="335AB1B2">
            <w:r w:rsidRPr="01BE5D0F">
              <w:rPr>
                <w:sz w:val="22"/>
                <w:szCs w:val="22"/>
                <w:lang w:val="lt-LT"/>
              </w:rPr>
              <w:t>Aplinkosauginiai reikalavimai prekėms ir/ar jų pristatymui</w:t>
            </w:r>
          </w:p>
        </w:tc>
        <w:tc>
          <w:tcPr>
            <w:tcW w:w="6237" w:type="dxa"/>
            <w:tcBorders>
              <w:top w:val="single" w:sz="4" w:space="0" w:color="auto"/>
              <w:left w:val="nil"/>
              <w:bottom w:val="single" w:sz="4" w:space="0" w:color="auto"/>
              <w:right w:val="single" w:sz="4" w:space="0" w:color="auto"/>
            </w:tcBorders>
            <w:shd w:val="clear" w:color="auto" w:fill="auto"/>
          </w:tcPr>
          <w:p w14:paraId="58B690F9" w14:textId="4E562BCB" w:rsidR="3AC1C3CE" w:rsidRDefault="52C915DE" w:rsidP="5C373EFA">
            <w:pPr>
              <w:ind w:right="112"/>
              <w:jc w:val="both"/>
              <w:rPr>
                <w:color w:val="000000" w:themeColor="text1"/>
                <w:lang w:val="lt-LT"/>
              </w:rPr>
            </w:pPr>
            <w:r w:rsidRPr="5C373EFA">
              <w:rPr>
                <w:color w:val="000000" w:themeColor="text1"/>
                <w:lang w:val="lt-LT"/>
              </w:rPr>
              <w:t xml:space="preserve">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II skyriaus 6 punkte nurodytomis sąlygomis pirkimo objekto pakuotėms nustatytas reikalavimas, t. y. pakuotės turi būti laikytinos perdirbamosiomis pakuotėmis </w:t>
            </w:r>
            <w:r w:rsidRPr="5C373EFA">
              <w:rPr>
                <w:color w:val="000000" w:themeColor="text1"/>
                <w:lang w:val="lt-LT"/>
              </w:rPr>
              <w:lastRenderedPageBreak/>
              <w:t>pagal Lietuvos Respublikos mokesčio už aplinkos teršimą įstatymo nuostatas[a].</w:t>
            </w:r>
          </w:p>
          <w:p w14:paraId="629344BE" w14:textId="28074C18" w:rsidR="3AC1C3CE" w:rsidRDefault="52C915DE" w:rsidP="5C373EFA">
            <w:pPr>
              <w:ind w:right="112"/>
              <w:jc w:val="both"/>
              <w:rPr>
                <w:color w:val="000000" w:themeColor="text1"/>
                <w:lang w:val="lt-LT"/>
              </w:rPr>
            </w:pPr>
            <w:r w:rsidRPr="5C373EFA">
              <w:rPr>
                <w:color w:val="000000" w:themeColor="text1"/>
                <w:lang w:val="lt-LT"/>
              </w:rPr>
              <w:t>Pateikiama:</w:t>
            </w:r>
          </w:p>
          <w:p w14:paraId="2A79E729" w14:textId="33B576F3" w:rsidR="3AC1C3CE" w:rsidRDefault="52C915DE" w:rsidP="5C373EFA">
            <w:pPr>
              <w:ind w:right="112"/>
              <w:jc w:val="both"/>
              <w:rPr>
                <w:color w:val="000000" w:themeColor="text1"/>
                <w:lang w:val="lt-LT"/>
              </w:rPr>
            </w:pPr>
            <w:r w:rsidRPr="5C373EFA">
              <w:rPr>
                <w:color w:val="000000" w:themeColor="text1"/>
                <w:lang w:val="lt-LT"/>
              </w:rPr>
              <w:t xml:space="preserve">1) Jeigu Prekės pakuotė yra perdirbama, pateikiami dokumentai, kuriuos gali išrašyti Tvarkytojų sąraše esantys pakuočių perdirbėjai ar eksportuotojai </w:t>
            </w:r>
            <w:hyperlink r:id="rId10">
              <w:r w:rsidRPr="5C373EFA">
                <w:rPr>
                  <w:rStyle w:val="Hyperlink"/>
                  <w:lang w:val="lt-LT"/>
                </w:rPr>
                <w:t>https://aaa.lrv.lt/lt/veiklos-sritys/atliekos/atlieku-tvarkytojai/atlieku-tvarkytojai-turintys-teise-israsyti-gaminiu-ir-ar-pakuociu-atlieku-sutvarkyma-irodancius-dokumentus</w:t>
              </w:r>
            </w:hyperlink>
            <w:r w:rsidRPr="5C373EFA">
              <w:rPr>
                <w:color w:val="000000" w:themeColor="text1"/>
                <w:lang w:val="lt-LT"/>
              </w:rPr>
              <w:t>;</w:t>
            </w:r>
          </w:p>
          <w:p w14:paraId="50C2AC24" w14:textId="717CF6C6" w:rsidR="3AC1C3CE" w:rsidRDefault="52C915DE" w:rsidP="5C373EFA">
            <w:pPr>
              <w:ind w:right="112"/>
              <w:jc w:val="both"/>
              <w:rPr>
                <w:color w:val="000000" w:themeColor="text1"/>
                <w:lang w:val="lt-LT"/>
              </w:rPr>
            </w:pPr>
            <w:r w:rsidRPr="5C373EFA">
              <w:rPr>
                <w:color w:val="000000" w:themeColor="text1"/>
                <w:lang w:val="lt-LT"/>
              </w:rPr>
              <w:t>arba</w:t>
            </w:r>
          </w:p>
          <w:p w14:paraId="5DF3FFC4" w14:textId="0978A034" w:rsidR="3AC1C3CE" w:rsidRDefault="52C915DE" w:rsidP="5C373EFA">
            <w:pPr>
              <w:ind w:right="112"/>
              <w:jc w:val="both"/>
              <w:rPr>
                <w:color w:val="000000" w:themeColor="text1"/>
                <w:lang w:val="lt-LT"/>
              </w:rPr>
            </w:pPr>
            <w:r w:rsidRPr="5C373EFA">
              <w:rPr>
                <w:color w:val="000000" w:themeColor="text1"/>
                <w:lang w:val="lt-LT"/>
              </w:rPr>
              <w:t>2) Jeigu Prekės pakuotė yra paženklinta, Pasiūlymo formoje nurodoma, kaip paženklinta pakuotė. Turi būti paženklinta pagal Pakuočių ir pakuočių atliekų tvarkymo taisyklių, patvirtintų LR aplinkos ministro 2002 m. birželio 27 d. įsakymu Nr. 348 „Dėl pakuočių ir pakuočių atliekų tvarkymo taisyklių pavirtinimo“ priede nurodytą ženklinimo sistemą, medžiagos, iš kurios ji pagaminta;</w:t>
            </w:r>
          </w:p>
          <w:p w14:paraId="346945BE" w14:textId="71923B78" w:rsidR="3AC1C3CE" w:rsidRDefault="52C915DE" w:rsidP="5C373EFA">
            <w:pPr>
              <w:ind w:right="112"/>
              <w:jc w:val="both"/>
              <w:rPr>
                <w:color w:val="000000" w:themeColor="text1"/>
                <w:lang w:val="lt-LT"/>
              </w:rPr>
            </w:pPr>
            <w:r w:rsidRPr="5C373EFA">
              <w:rPr>
                <w:color w:val="000000" w:themeColor="text1"/>
                <w:lang w:val="lt-LT"/>
              </w:rPr>
              <w:t>arba</w:t>
            </w:r>
          </w:p>
          <w:p w14:paraId="33BA3D09" w14:textId="18F58179" w:rsidR="3AC1C3CE" w:rsidRDefault="52C915DE" w:rsidP="5C373EFA">
            <w:pPr>
              <w:jc w:val="both"/>
              <w:rPr>
                <w:color w:val="000000" w:themeColor="text1"/>
                <w:lang w:val="lt-LT"/>
              </w:rPr>
            </w:pPr>
            <w:r w:rsidRPr="5C373EFA">
              <w:rPr>
                <w:color w:val="000000" w:themeColor="text1"/>
                <w:lang w:val="lt-LT"/>
              </w:rPr>
              <w:t>3) Jeigu Prekės pakuotė nepaženklinta medžiagos, iš kurios ji yra pagaminta, žymėjimu, tačiau kurią vizualiai galima identifikuoti kaip pagamintą tik iš vienos rūšies medžiagos – pateikiamas pakuotės aprašymo dokumentas, deklaracija ar techninis dokumentas. </w:t>
            </w:r>
          </w:p>
          <w:p w14:paraId="4127E31E" w14:textId="7E797AB8" w:rsidR="3AC1C3CE" w:rsidRDefault="52C915DE" w:rsidP="5C373EFA">
            <w:pPr>
              <w:jc w:val="both"/>
              <w:rPr>
                <w:color w:val="000000" w:themeColor="text1"/>
                <w:lang w:val="lt-LT"/>
              </w:rPr>
            </w:pPr>
            <w:r w:rsidRPr="5C373EFA">
              <w:rPr>
                <w:color w:val="000000" w:themeColor="text1"/>
                <w:lang w:val="lt-LT"/>
              </w:rPr>
              <w:t>Nustačius, kad Tiekėjas šiame papunktyje nustatyto kriterijaus (-jų) nesilaiko, Tiekėjui taikoma Specialiųjų sąlygų 9.5 punkte nurodyto dydžio bauda.</w:t>
            </w:r>
          </w:p>
          <w:p w14:paraId="7D0E0401" w14:textId="37D2F6F6" w:rsidR="3AC1C3CE" w:rsidRDefault="3AC1C3CE" w:rsidP="335AB1B2">
            <w:pPr>
              <w:jc w:val="both"/>
              <w:rPr>
                <w:rFonts w:eastAsia="Calibri"/>
                <w:sz w:val="22"/>
                <w:szCs w:val="22"/>
                <w:lang w:val="lt-LT"/>
              </w:rPr>
            </w:pPr>
          </w:p>
        </w:tc>
      </w:tr>
    </w:tbl>
    <w:p w14:paraId="7082E825" w14:textId="77777777" w:rsidR="00CC3F37" w:rsidRPr="00F5093E" w:rsidRDefault="00CC3F37" w:rsidP="00CC3F37">
      <w:pPr>
        <w:rPr>
          <w:sz w:val="22"/>
          <w:szCs w:val="22"/>
          <w:lang w:val="lt-LT"/>
        </w:rPr>
      </w:pPr>
      <w:r w:rsidRPr="00F5093E">
        <w:rPr>
          <w:sz w:val="22"/>
          <w:szCs w:val="22"/>
          <w:lang w:val="lt-LT"/>
        </w:rPr>
        <w:t xml:space="preserve"> </w:t>
      </w:r>
    </w:p>
    <w:p w14:paraId="1B881B86" w14:textId="77777777" w:rsidR="00E23FD0" w:rsidRPr="00F5093E" w:rsidRDefault="00E23FD0">
      <w:pPr>
        <w:rPr>
          <w:lang w:val="lt-LT"/>
        </w:rPr>
      </w:pPr>
    </w:p>
    <w:sectPr w:rsidR="00E23FD0" w:rsidRPr="00F5093E" w:rsidSect="00CC3F37">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3A39"/>
    <w:multiLevelType w:val="multilevel"/>
    <w:tmpl w:val="535098E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C677A9"/>
    <w:multiLevelType w:val="multilevel"/>
    <w:tmpl w:val="BAE69F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B6CF0"/>
    <w:multiLevelType w:val="multilevel"/>
    <w:tmpl w:val="FE56ED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B6377A"/>
    <w:multiLevelType w:val="multilevel"/>
    <w:tmpl w:val="15D62B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E813B"/>
    <w:multiLevelType w:val="hybridMultilevel"/>
    <w:tmpl w:val="D7AC5A5E"/>
    <w:lvl w:ilvl="0" w:tplc="651E9EDA">
      <w:start w:val="1"/>
      <w:numFmt w:val="decimal"/>
      <w:lvlText w:val="%1."/>
      <w:lvlJc w:val="left"/>
      <w:pPr>
        <w:ind w:left="1080" w:hanging="360"/>
      </w:pPr>
    </w:lvl>
    <w:lvl w:ilvl="1" w:tplc="8C9CDB26">
      <w:start w:val="1"/>
      <w:numFmt w:val="lowerLetter"/>
      <w:lvlText w:val="%2."/>
      <w:lvlJc w:val="left"/>
      <w:pPr>
        <w:ind w:left="1800" w:hanging="360"/>
      </w:pPr>
    </w:lvl>
    <w:lvl w:ilvl="2" w:tplc="FBF464C8">
      <w:start w:val="1"/>
      <w:numFmt w:val="lowerRoman"/>
      <w:lvlText w:val="%3."/>
      <w:lvlJc w:val="right"/>
      <w:pPr>
        <w:ind w:left="2520" w:hanging="180"/>
      </w:pPr>
    </w:lvl>
    <w:lvl w:ilvl="3" w:tplc="B5C4D470">
      <w:start w:val="1"/>
      <w:numFmt w:val="decimal"/>
      <w:lvlText w:val="%4."/>
      <w:lvlJc w:val="left"/>
      <w:pPr>
        <w:ind w:left="3240" w:hanging="360"/>
      </w:pPr>
    </w:lvl>
    <w:lvl w:ilvl="4" w:tplc="4FA8416C">
      <w:start w:val="1"/>
      <w:numFmt w:val="lowerLetter"/>
      <w:lvlText w:val="%5."/>
      <w:lvlJc w:val="left"/>
      <w:pPr>
        <w:ind w:left="3960" w:hanging="360"/>
      </w:pPr>
    </w:lvl>
    <w:lvl w:ilvl="5" w:tplc="2E26C532">
      <w:start w:val="1"/>
      <w:numFmt w:val="lowerRoman"/>
      <w:lvlText w:val="%6."/>
      <w:lvlJc w:val="right"/>
      <w:pPr>
        <w:ind w:left="4680" w:hanging="180"/>
      </w:pPr>
    </w:lvl>
    <w:lvl w:ilvl="6" w:tplc="9970E566">
      <w:start w:val="1"/>
      <w:numFmt w:val="decimal"/>
      <w:lvlText w:val="%7."/>
      <w:lvlJc w:val="left"/>
      <w:pPr>
        <w:ind w:left="5400" w:hanging="360"/>
      </w:pPr>
    </w:lvl>
    <w:lvl w:ilvl="7" w:tplc="1BD2A906">
      <w:start w:val="1"/>
      <w:numFmt w:val="lowerLetter"/>
      <w:lvlText w:val="%8."/>
      <w:lvlJc w:val="left"/>
      <w:pPr>
        <w:ind w:left="6120" w:hanging="360"/>
      </w:pPr>
    </w:lvl>
    <w:lvl w:ilvl="8" w:tplc="C966D536">
      <w:start w:val="1"/>
      <w:numFmt w:val="lowerRoman"/>
      <w:lvlText w:val="%9."/>
      <w:lvlJc w:val="right"/>
      <w:pPr>
        <w:ind w:left="6840" w:hanging="180"/>
      </w:pPr>
    </w:lvl>
  </w:abstractNum>
  <w:abstractNum w:abstractNumId="5" w15:restartNumberingAfterBreak="0">
    <w:nsid w:val="381E09F5"/>
    <w:multiLevelType w:val="hybridMultilevel"/>
    <w:tmpl w:val="6442BB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9134882"/>
    <w:multiLevelType w:val="multilevel"/>
    <w:tmpl w:val="EEC82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5037D1"/>
    <w:multiLevelType w:val="multilevel"/>
    <w:tmpl w:val="19CE64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C2293B"/>
    <w:multiLevelType w:val="multilevel"/>
    <w:tmpl w:val="F56A81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692F0A"/>
    <w:multiLevelType w:val="multilevel"/>
    <w:tmpl w:val="9D507B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BE63F0"/>
    <w:multiLevelType w:val="multilevel"/>
    <w:tmpl w:val="59A81B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F948BA"/>
    <w:multiLevelType w:val="multilevel"/>
    <w:tmpl w:val="932098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82258"/>
    <w:multiLevelType w:val="multilevel"/>
    <w:tmpl w:val="C302AAE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A8728C"/>
    <w:multiLevelType w:val="multilevel"/>
    <w:tmpl w:val="689C88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55956412">
    <w:abstractNumId w:val="0"/>
  </w:num>
  <w:num w:numId="2" w16cid:durableId="2064480114">
    <w:abstractNumId w:val="4"/>
  </w:num>
  <w:num w:numId="3" w16cid:durableId="765343068">
    <w:abstractNumId w:val="5"/>
  </w:num>
  <w:num w:numId="4" w16cid:durableId="1009983676">
    <w:abstractNumId w:val="12"/>
  </w:num>
  <w:num w:numId="5" w16cid:durableId="1849520211">
    <w:abstractNumId w:val="9"/>
  </w:num>
  <w:num w:numId="6" w16cid:durableId="419909204">
    <w:abstractNumId w:val="6"/>
  </w:num>
  <w:num w:numId="7" w16cid:durableId="1705642532">
    <w:abstractNumId w:val="10"/>
  </w:num>
  <w:num w:numId="8" w16cid:durableId="623776441">
    <w:abstractNumId w:val="11"/>
  </w:num>
  <w:num w:numId="9" w16cid:durableId="1073547000">
    <w:abstractNumId w:val="8"/>
  </w:num>
  <w:num w:numId="10" w16cid:durableId="1722365789">
    <w:abstractNumId w:val="1"/>
  </w:num>
  <w:num w:numId="11" w16cid:durableId="1421484827">
    <w:abstractNumId w:val="2"/>
  </w:num>
  <w:num w:numId="12" w16cid:durableId="1948078740">
    <w:abstractNumId w:val="3"/>
  </w:num>
  <w:num w:numId="13" w16cid:durableId="244189682">
    <w:abstractNumId w:val="7"/>
  </w:num>
  <w:num w:numId="14" w16cid:durableId="1478301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7"/>
    <w:rsid w:val="00003E7A"/>
    <w:rsid w:val="000367BC"/>
    <w:rsid w:val="0005720C"/>
    <w:rsid w:val="00073D2F"/>
    <w:rsid w:val="000B0721"/>
    <w:rsid w:val="000B21B4"/>
    <w:rsid w:val="000B5433"/>
    <w:rsid w:val="000E33DC"/>
    <w:rsid w:val="00101CD4"/>
    <w:rsid w:val="00113EB5"/>
    <w:rsid w:val="001230D1"/>
    <w:rsid w:val="00135013"/>
    <w:rsid w:val="00135049"/>
    <w:rsid w:val="00135480"/>
    <w:rsid w:val="00181F87"/>
    <w:rsid w:val="00194175"/>
    <w:rsid w:val="001947B8"/>
    <w:rsid w:val="001A6007"/>
    <w:rsid w:val="001C0A0E"/>
    <w:rsid w:val="001D2040"/>
    <w:rsid w:val="001F3E7D"/>
    <w:rsid w:val="00202CAC"/>
    <w:rsid w:val="00205DE7"/>
    <w:rsid w:val="00220E56"/>
    <w:rsid w:val="00254CBB"/>
    <w:rsid w:val="00266DFC"/>
    <w:rsid w:val="00275246"/>
    <w:rsid w:val="002814EE"/>
    <w:rsid w:val="002A17DC"/>
    <w:rsid w:val="002A2BFF"/>
    <w:rsid w:val="002C7A5C"/>
    <w:rsid w:val="002E25A2"/>
    <w:rsid w:val="002E3301"/>
    <w:rsid w:val="002F0E00"/>
    <w:rsid w:val="002F55AD"/>
    <w:rsid w:val="003033BC"/>
    <w:rsid w:val="0031247F"/>
    <w:rsid w:val="00332830"/>
    <w:rsid w:val="00337A80"/>
    <w:rsid w:val="003630E1"/>
    <w:rsid w:val="00380E01"/>
    <w:rsid w:val="00385311"/>
    <w:rsid w:val="00386BC3"/>
    <w:rsid w:val="003A1A89"/>
    <w:rsid w:val="003A1E04"/>
    <w:rsid w:val="003A6046"/>
    <w:rsid w:val="003D48F4"/>
    <w:rsid w:val="003D5A7F"/>
    <w:rsid w:val="003E75EF"/>
    <w:rsid w:val="003F2735"/>
    <w:rsid w:val="0043779C"/>
    <w:rsid w:val="0044459A"/>
    <w:rsid w:val="00484D1F"/>
    <w:rsid w:val="00496B0D"/>
    <w:rsid w:val="004A1073"/>
    <w:rsid w:val="004A582C"/>
    <w:rsid w:val="004C473A"/>
    <w:rsid w:val="00501EC3"/>
    <w:rsid w:val="005326E7"/>
    <w:rsid w:val="00546551"/>
    <w:rsid w:val="005577B3"/>
    <w:rsid w:val="00571D16"/>
    <w:rsid w:val="00595E54"/>
    <w:rsid w:val="005B15EE"/>
    <w:rsid w:val="005B7825"/>
    <w:rsid w:val="005D0596"/>
    <w:rsid w:val="0060145C"/>
    <w:rsid w:val="006119C9"/>
    <w:rsid w:val="0061201E"/>
    <w:rsid w:val="00635BD7"/>
    <w:rsid w:val="00655D8D"/>
    <w:rsid w:val="006600EA"/>
    <w:rsid w:val="0068059F"/>
    <w:rsid w:val="006B227D"/>
    <w:rsid w:val="006E187C"/>
    <w:rsid w:val="006F4D74"/>
    <w:rsid w:val="006F6B8B"/>
    <w:rsid w:val="0070393F"/>
    <w:rsid w:val="00707F6B"/>
    <w:rsid w:val="00756B5A"/>
    <w:rsid w:val="00775EA4"/>
    <w:rsid w:val="007934C8"/>
    <w:rsid w:val="007B2419"/>
    <w:rsid w:val="007D1809"/>
    <w:rsid w:val="00817111"/>
    <w:rsid w:val="00821F43"/>
    <w:rsid w:val="008C34E2"/>
    <w:rsid w:val="008D5554"/>
    <w:rsid w:val="008E2C10"/>
    <w:rsid w:val="008F3430"/>
    <w:rsid w:val="00931CCA"/>
    <w:rsid w:val="009A140B"/>
    <w:rsid w:val="009C09CC"/>
    <w:rsid w:val="009E4225"/>
    <w:rsid w:val="009E6361"/>
    <w:rsid w:val="00A110BD"/>
    <w:rsid w:val="00A23FE6"/>
    <w:rsid w:val="00A4594D"/>
    <w:rsid w:val="00A45DE5"/>
    <w:rsid w:val="00A634DF"/>
    <w:rsid w:val="00A64BC3"/>
    <w:rsid w:val="00A80ED7"/>
    <w:rsid w:val="00A93C4B"/>
    <w:rsid w:val="00B15E11"/>
    <w:rsid w:val="00B1639C"/>
    <w:rsid w:val="00B31CA5"/>
    <w:rsid w:val="00B437EA"/>
    <w:rsid w:val="00BA0127"/>
    <w:rsid w:val="00BF1923"/>
    <w:rsid w:val="00C05FDE"/>
    <w:rsid w:val="00C14142"/>
    <w:rsid w:val="00C23C7E"/>
    <w:rsid w:val="00C30BD8"/>
    <w:rsid w:val="00C322A7"/>
    <w:rsid w:val="00CC3F37"/>
    <w:rsid w:val="00CD3254"/>
    <w:rsid w:val="00CF4522"/>
    <w:rsid w:val="00CF6754"/>
    <w:rsid w:val="00CF7254"/>
    <w:rsid w:val="00D1636C"/>
    <w:rsid w:val="00D33D60"/>
    <w:rsid w:val="00D34185"/>
    <w:rsid w:val="00D558F6"/>
    <w:rsid w:val="00D56597"/>
    <w:rsid w:val="00D61B49"/>
    <w:rsid w:val="00DA1EAA"/>
    <w:rsid w:val="00DA701D"/>
    <w:rsid w:val="00DC3BA6"/>
    <w:rsid w:val="00DC5DBC"/>
    <w:rsid w:val="00DE58A8"/>
    <w:rsid w:val="00DE6B45"/>
    <w:rsid w:val="00E23FD0"/>
    <w:rsid w:val="00E4086C"/>
    <w:rsid w:val="00E430D7"/>
    <w:rsid w:val="00E76531"/>
    <w:rsid w:val="00EB68EB"/>
    <w:rsid w:val="00EC2B8C"/>
    <w:rsid w:val="00ED2932"/>
    <w:rsid w:val="00F35C71"/>
    <w:rsid w:val="00F362A1"/>
    <w:rsid w:val="00F5093E"/>
    <w:rsid w:val="00F63656"/>
    <w:rsid w:val="00F821EA"/>
    <w:rsid w:val="00F958F1"/>
    <w:rsid w:val="00FA24B4"/>
    <w:rsid w:val="00FB70E6"/>
    <w:rsid w:val="00FD51D4"/>
    <w:rsid w:val="018908F5"/>
    <w:rsid w:val="01BE5D0F"/>
    <w:rsid w:val="02127411"/>
    <w:rsid w:val="0244F95B"/>
    <w:rsid w:val="026212B9"/>
    <w:rsid w:val="02B9944C"/>
    <w:rsid w:val="044A93AB"/>
    <w:rsid w:val="061B61E4"/>
    <w:rsid w:val="07D16359"/>
    <w:rsid w:val="08F4A46E"/>
    <w:rsid w:val="09572C3A"/>
    <w:rsid w:val="09958ACA"/>
    <w:rsid w:val="0A1F9F0E"/>
    <w:rsid w:val="0A6E598D"/>
    <w:rsid w:val="0ACC2ED7"/>
    <w:rsid w:val="0B0BA159"/>
    <w:rsid w:val="0C844DEF"/>
    <w:rsid w:val="0CAF2A43"/>
    <w:rsid w:val="0D86A748"/>
    <w:rsid w:val="0DC71CB3"/>
    <w:rsid w:val="0E639E3D"/>
    <w:rsid w:val="0E81F752"/>
    <w:rsid w:val="0F0A40A1"/>
    <w:rsid w:val="0F815DDB"/>
    <w:rsid w:val="0F867245"/>
    <w:rsid w:val="10500B3C"/>
    <w:rsid w:val="108D792F"/>
    <w:rsid w:val="12B94E91"/>
    <w:rsid w:val="12C7FD49"/>
    <w:rsid w:val="134D38AC"/>
    <w:rsid w:val="13C35CEF"/>
    <w:rsid w:val="14D37EFD"/>
    <w:rsid w:val="152F3228"/>
    <w:rsid w:val="1548D2A8"/>
    <w:rsid w:val="15805ABB"/>
    <w:rsid w:val="16DD41C3"/>
    <w:rsid w:val="185E31C9"/>
    <w:rsid w:val="18878831"/>
    <w:rsid w:val="18AD88F0"/>
    <w:rsid w:val="18B18DD9"/>
    <w:rsid w:val="1ADBAF0B"/>
    <w:rsid w:val="1B5C98A5"/>
    <w:rsid w:val="1DB227D3"/>
    <w:rsid w:val="1E17B66C"/>
    <w:rsid w:val="1EC18F48"/>
    <w:rsid w:val="1FCD18D3"/>
    <w:rsid w:val="2082F4CA"/>
    <w:rsid w:val="20CA66B6"/>
    <w:rsid w:val="211A3936"/>
    <w:rsid w:val="211CEF28"/>
    <w:rsid w:val="21E4A77B"/>
    <w:rsid w:val="21EC13AF"/>
    <w:rsid w:val="22EDA4FF"/>
    <w:rsid w:val="24067FDA"/>
    <w:rsid w:val="247C4BCE"/>
    <w:rsid w:val="24F3007F"/>
    <w:rsid w:val="25064BD1"/>
    <w:rsid w:val="250822CA"/>
    <w:rsid w:val="25980960"/>
    <w:rsid w:val="2624F04C"/>
    <w:rsid w:val="28DF9322"/>
    <w:rsid w:val="29218C75"/>
    <w:rsid w:val="2A46795B"/>
    <w:rsid w:val="2A886F72"/>
    <w:rsid w:val="2BC0AA16"/>
    <w:rsid w:val="2C137AC0"/>
    <w:rsid w:val="2C289803"/>
    <w:rsid w:val="2C54884C"/>
    <w:rsid w:val="2EA19EE2"/>
    <w:rsid w:val="2F9ED5C4"/>
    <w:rsid w:val="2FE61EC1"/>
    <w:rsid w:val="3164236C"/>
    <w:rsid w:val="328B3B27"/>
    <w:rsid w:val="335AB1B2"/>
    <w:rsid w:val="3665CF95"/>
    <w:rsid w:val="36742E25"/>
    <w:rsid w:val="36A8A0DC"/>
    <w:rsid w:val="37611764"/>
    <w:rsid w:val="381D40F5"/>
    <w:rsid w:val="387E5BA6"/>
    <w:rsid w:val="38F3D616"/>
    <w:rsid w:val="3A47A70A"/>
    <w:rsid w:val="3A680BF7"/>
    <w:rsid w:val="3A6B7AFA"/>
    <w:rsid w:val="3ABDC587"/>
    <w:rsid w:val="3AC1C3CE"/>
    <w:rsid w:val="3AFE1D49"/>
    <w:rsid w:val="3B2D3DFD"/>
    <w:rsid w:val="3B4ABA59"/>
    <w:rsid w:val="3B6C02B7"/>
    <w:rsid w:val="3BF5293A"/>
    <w:rsid w:val="3C27C104"/>
    <w:rsid w:val="3C62B45C"/>
    <w:rsid w:val="3C963546"/>
    <w:rsid w:val="3D4DD493"/>
    <w:rsid w:val="3D715F4B"/>
    <w:rsid w:val="3D85CB4B"/>
    <w:rsid w:val="40280A3C"/>
    <w:rsid w:val="40C323B5"/>
    <w:rsid w:val="4139E55B"/>
    <w:rsid w:val="41EDF04C"/>
    <w:rsid w:val="422577D6"/>
    <w:rsid w:val="43310E50"/>
    <w:rsid w:val="44257B0C"/>
    <w:rsid w:val="44539941"/>
    <w:rsid w:val="44D00992"/>
    <w:rsid w:val="45874F8B"/>
    <w:rsid w:val="4637A1D3"/>
    <w:rsid w:val="47ADDE9B"/>
    <w:rsid w:val="486F004E"/>
    <w:rsid w:val="4881FBF5"/>
    <w:rsid w:val="48C11E03"/>
    <w:rsid w:val="4B91762E"/>
    <w:rsid w:val="4BB8642D"/>
    <w:rsid w:val="4C62D080"/>
    <w:rsid w:val="4D45B449"/>
    <w:rsid w:val="4ED3F79A"/>
    <w:rsid w:val="4F32760B"/>
    <w:rsid w:val="500ABF9C"/>
    <w:rsid w:val="50134652"/>
    <w:rsid w:val="51014D35"/>
    <w:rsid w:val="51360D7C"/>
    <w:rsid w:val="5173D5FD"/>
    <w:rsid w:val="51D69028"/>
    <w:rsid w:val="52C915DE"/>
    <w:rsid w:val="546CE34A"/>
    <w:rsid w:val="54B76164"/>
    <w:rsid w:val="563C3D15"/>
    <w:rsid w:val="56DCD516"/>
    <w:rsid w:val="5725B19E"/>
    <w:rsid w:val="57627DF5"/>
    <w:rsid w:val="5976FE69"/>
    <w:rsid w:val="59881C79"/>
    <w:rsid w:val="5A589635"/>
    <w:rsid w:val="5ACBD166"/>
    <w:rsid w:val="5BB683CE"/>
    <w:rsid w:val="5C2DB7F6"/>
    <w:rsid w:val="5C373EFA"/>
    <w:rsid w:val="5F672FF4"/>
    <w:rsid w:val="60ACFD8E"/>
    <w:rsid w:val="60B1DF19"/>
    <w:rsid w:val="61A90F2A"/>
    <w:rsid w:val="62FFB843"/>
    <w:rsid w:val="63B8356E"/>
    <w:rsid w:val="642A71B8"/>
    <w:rsid w:val="6483E49C"/>
    <w:rsid w:val="64B53D01"/>
    <w:rsid w:val="67D7447B"/>
    <w:rsid w:val="67ECCE78"/>
    <w:rsid w:val="6A1744AB"/>
    <w:rsid w:val="6A25B52E"/>
    <w:rsid w:val="6AD5A7D3"/>
    <w:rsid w:val="6AE6B508"/>
    <w:rsid w:val="6B110095"/>
    <w:rsid w:val="6B3A303C"/>
    <w:rsid w:val="6CAD0D72"/>
    <w:rsid w:val="6D49E346"/>
    <w:rsid w:val="6D760E4C"/>
    <w:rsid w:val="6DD91897"/>
    <w:rsid w:val="6E60490C"/>
    <w:rsid w:val="6FFFD786"/>
    <w:rsid w:val="71524DB9"/>
    <w:rsid w:val="71672FA9"/>
    <w:rsid w:val="7345C7CC"/>
    <w:rsid w:val="7393E068"/>
    <w:rsid w:val="73D740F0"/>
    <w:rsid w:val="74B883E0"/>
    <w:rsid w:val="75F8B650"/>
    <w:rsid w:val="76535A63"/>
    <w:rsid w:val="765B8641"/>
    <w:rsid w:val="7753C491"/>
    <w:rsid w:val="77C47838"/>
    <w:rsid w:val="79095D53"/>
    <w:rsid w:val="79A0ECEC"/>
    <w:rsid w:val="7B3D32E4"/>
    <w:rsid w:val="7DD761BE"/>
    <w:rsid w:val="7E98B4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A16F"/>
  <w15:chartTrackingRefBased/>
  <w15:docId w15:val="{BF254969-7E72-456F-9662-7AF3D9FF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37"/>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CC3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ection,Head2A,2,R2,H2,H21,h2,Head 2,l2,Heading 21,1.1.1 heading,list + change bar,M2,PRTM Heading 2,Head2A Char,2 Char,R2 Char,H2 Char,H21 Char,h2 Char,Head 2 Char,l2 Char,Heading 21 Char,1.1.1 heading Char,M2 Char,Heading 2 Char1 Char"/>
    <w:basedOn w:val="Normal"/>
    <w:next w:val="Normal"/>
    <w:link w:val="Heading2Char"/>
    <w:unhideWhenUsed/>
    <w:qFormat/>
    <w:rsid w:val="00CC3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F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ection Char,Head2A Char1,2 Char1,R2 Char1,H2 Char1,H21 Char1,h2 Char1,Head 2 Char1,l2 Char1,Heading 21 Char1,1.1.1 heading Char1,list + change bar Char,M2 Char1,PRTM Heading 2 Char,Head2A Char Char,2 Char Char,R2 Char Char,H2 Char Char"/>
    <w:basedOn w:val="DefaultParagraphFont"/>
    <w:link w:val="Heading2"/>
    <w:rsid w:val="00CC3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37"/>
    <w:rPr>
      <w:rFonts w:eastAsiaTheme="majorEastAsia" w:cstheme="majorBidi"/>
      <w:color w:val="272727" w:themeColor="text1" w:themeTint="D8"/>
    </w:rPr>
  </w:style>
  <w:style w:type="paragraph" w:styleId="Title">
    <w:name w:val="Title"/>
    <w:basedOn w:val="Normal"/>
    <w:next w:val="Normal"/>
    <w:link w:val="TitleChar"/>
    <w:uiPriority w:val="10"/>
    <w:qFormat/>
    <w:rsid w:val="00CC3F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37"/>
    <w:pPr>
      <w:spacing w:before="160"/>
      <w:jc w:val="center"/>
    </w:pPr>
    <w:rPr>
      <w:i/>
      <w:iCs/>
      <w:color w:val="404040" w:themeColor="text1" w:themeTint="BF"/>
    </w:rPr>
  </w:style>
  <w:style w:type="character" w:customStyle="1" w:styleId="QuoteChar">
    <w:name w:val="Quote Char"/>
    <w:basedOn w:val="DefaultParagraphFont"/>
    <w:link w:val="Quote"/>
    <w:uiPriority w:val="29"/>
    <w:rsid w:val="00CC3F37"/>
    <w:rPr>
      <w:i/>
      <w:iCs/>
      <w:color w:val="404040" w:themeColor="text1" w:themeTint="BF"/>
    </w:rPr>
  </w:style>
  <w:style w:type="paragraph" w:styleId="ListParagraph">
    <w:name w:val="List Paragraph"/>
    <w:aliases w:val="Numbering,ERP-List Paragraph,List Paragraph11,List Paragraph21,Lentele,List Paragraph Red,VARNELES,Bullet EY,List Paragraph2,Buletai,lp1,Use Case List Paragraph,List Paragraph111,Bullet 1,Paragraph,List not in Table,Sąrašo pastraipa1"/>
    <w:basedOn w:val="Normal"/>
    <w:link w:val="ListParagraphChar"/>
    <w:uiPriority w:val="34"/>
    <w:qFormat/>
    <w:rsid w:val="00CC3F37"/>
    <w:pPr>
      <w:ind w:left="720"/>
      <w:contextualSpacing/>
    </w:pPr>
  </w:style>
  <w:style w:type="character" w:styleId="IntenseEmphasis">
    <w:name w:val="Intense Emphasis"/>
    <w:basedOn w:val="DefaultParagraphFont"/>
    <w:uiPriority w:val="21"/>
    <w:qFormat/>
    <w:rsid w:val="00CC3F37"/>
    <w:rPr>
      <w:i/>
      <w:iCs/>
      <w:color w:val="0F4761" w:themeColor="accent1" w:themeShade="BF"/>
    </w:rPr>
  </w:style>
  <w:style w:type="paragraph" w:styleId="IntenseQuote">
    <w:name w:val="Intense Quote"/>
    <w:basedOn w:val="Normal"/>
    <w:next w:val="Normal"/>
    <w:link w:val="IntenseQuoteChar"/>
    <w:uiPriority w:val="30"/>
    <w:qFormat/>
    <w:rsid w:val="00CC3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F37"/>
    <w:rPr>
      <w:i/>
      <w:iCs/>
      <w:color w:val="0F4761" w:themeColor="accent1" w:themeShade="BF"/>
    </w:rPr>
  </w:style>
  <w:style w:type="character" w:styleId="IntenseReference">
    <w:name w:val="Intense Reference"/>
    <w:basedOn w:val="DefaultParagraphFont"/>
    <w:uiPriority w:val="32"/>
    <w:qFormat/>
    <w:rsid w:val="00CC3F37"/>
    <w:rPr>
      <w:b/>
      <w:bCs/>
      <w:smallCaps/>
      <w:color w:val="0F4761" w:themeColor="accent1" w:themeShade="BF"/>
      <w:spacing w:val="5"/>
    </w:rPr>
  </w:style>
  <w:style w:type="character" w:styleId="Hyperlink">
    <w:name w:val="Hyperlink"/>
    <w:basedOn w:val="DefaultParagraphFont"/>
    <w:uiPriority w:val="99"/>
    <w:unhideWhenUsed/>
    <w:rsid w:val="00CC3F37"/>
    <w:rPr>
      <w:color w:val="467886" w:themeColor="hyperlink"/>
      <w:u w:val="single"/>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link w:val="ListParagraph"/>
    <w:uiPriority w:val="34"/>
    <w:qFormat/>
    <w:locked/>
    <w:rsid w:val="00CC3F37"/>
  </w:style>
  <w:style w:type="paragraph" w:customStyle="1" w:styleId="WW-TextBodyIndent">
    <w:name w:val="WW-Text Body Indent"/>
    <w:basedOn w:val="Normal"/>
    <w:qFormat/>
    <w:rsid w:val="00CC3F37"/>
    <w:pPr>
      <w:widowControl w:val="0"/>
      <w:spacing w:after="144" w:line="259" w:lineRule="auto"/>
      <w:ind w:firstLine="210"/>
      <w:contextualSpacing/>
    </w:pPr>
    <w:rPr>
      <w:rFonts w:ascii="Liberation Serif" w:eastAsia="SimSun" w:hAnsi="Liberation Serif" w:cs="Arial"/>
      <w:color w:val="00000A"/>
      <w:lang w:val="lt-LT" w:eastAsia="zh-CN" w:bidi="hi-IN"/>
    </w:rPr>
  </w:style>
  <w:style w:type="paragraph" w:customStyle="1" w:styleId="Default">
    <w:name w:val="Default"/>
    <w:rsid w:val="00CC3F37"/>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character" w:styleId="UnresolvedMention">
    <w:name w:val="Unresolved Mention"/>
    <w:basedOn w:val="DefaultParagraphFont"/>
    <w:uiPriority w:val="99"/>
    <w:semiHidden/>
    <w:unhideWhenUsed/>
    <w:rsid w:val="00332830"/>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val="en-GB"/>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A1073"/>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65806">
      <w:bodyDiv w:val="1"/>
      <w:marLeft w:val="0"/>
      <w:marRight w:val="0"/>
      <w:marTop w:val="0"/>
      <w:marBottom w:val="0"/>
      <w:divBdr>
        <w:top w:val="none" w:sz="0" w:space="0" w:color="auto"/>
        <w:left w:val="none" w:sz="0" w:space="0" w:color="auto"/>
        <w:bottom w:val="none" w:sz="0" w:space="0" w:color="auto"/>
        <w:right w:val="none" w:sz="0" w:space="0" w:color="auto"/>
      </w:divBdr>
      <w:divsChild>
        <w:div w:id="776871188">
          <w:marLeft w:val="0"/>
          <w:marRight w:val="0"/>
          <w:marTop w:val="0"/>
          <w:marBottom w:val="0"/>
          <w:divBdr>
            <w:top w:val="none" w:sz="0" w:space="0" w:color="auto"/>
            <w:left w:val="none" w:sz="0" w:space="0" w:color="auto"/>
            <w:bottom w:val="none" w:sz="0" w:space="0" w:color="auto"/>
            <w:right w:val="none" w:sz="0" w:space="0" w:color="auto"/>
          </w:divBdr>
          <w:divsChild>
            <w:div w:id="1405565483">
              <w:marLeft w:val="0"/>
              <w:marRight w:val="0"/>
              <w:marTop w:val="0"/>
              <w:marBottom w:val="0"/>
              <w:divBdr>
                <w:top w:val="none" w:sz="0" w:space="0" w:color="auto"/>
                <w:left w:val="none" w:sz="0" w:space="0" w:color="auto"/>
                <w:bottom w:val="none" w:sz="0" w:space="0" w:color="auto"/>
                <w:right w:val="none" w:sz="0" w:space="0" w:color="auto"/>
              </w:divBdr>
              <w:divsChild>
                <w:div w:id="202594224">
                  <w:marLeft w:val="0"/>
                  <w:marRight w:val="0"/>
                  <w:marTop w:val="0"/>
                  <w:marBottom w:val="0"/>
                  <w:divBdr>
                    <w:top w:val="none" w:sz="0" w:space="0" w:color="auto"/>
                    <w:left w:val="none" w:sz="0" w:space="0" w:color="auto"/>
                    <w:bottom w:val="none" w:sz="0" w:space="0" w:color="auto"/>
                    <w:right w:val="none" w:sz="0" w:space="0" w:color="auto"/>
                  </w:divBdr>
                </w:div>
                <w:div w:id="366412857">
                  <w:marLeft w:val="0"/>
                  <w:marRight w:val="0"/>
                  <w:marTop w:val="0"/>
                  <w:marBottom w:val="0"/>
                  <w:divBdr>
                    <w:top w:val="none" w:sz="0" w:space="0" w:color="auto"/>
                    <w:left w:val="none" w:sz="0" w:space="0" w:color="auto"/>
                    <w:bottom w:val="none" w:sz="0" w:space="0" w:color="auto"/>
                    <w:right w:val="none" w:sz="0" w:space="0" w:color="auto"/>
                  </w:divBdr>
                </w:div>
                <w:div w:id="376786029">
                  <w:marLeft w:val="0"/>
                  <w:marRight w:val="0"/>
                  <w:marTop w:val="0"/>
                  <w:marBottom w:val="0"/>
                  <w:divBdr>
                    <w:top w:val="none" w:sz="0" w:space="0" w:color="auto"/>
                    <w:left w:val="none" w:sz="0" w:space="0" w:color="auto"/>
                    <w:bottom w:val="none" w:sz="0" w:space="0" w:color="auto"/>
                    <w:right w:val="none" w:sz="0" w:space="0" w:color="auto"/>
                  </w:divBdr>
                </w:div>
                <w:div w:id="638650986">
                  <w:marLeft w:val="0"/>
                  <w:marRight w:val="0"/>
                  <w:marTop w:val="0"/>
                  <w:marBottom w:val="0"/>
                  <w:divBdr>
                    <w:top w:val="none" w:sz="0" w:space="0" w:color="auto"/>
                    <w:left w:val="none" w:sz="0" w:space="0" w:color="auto"/>
                    <w:bottom w:val="none" w:sz="0" w:space="0" w:color="auto"/>
                    <w:right w:val="none" w:sz="0" w:space="0" w:color="auto"/>
                  </w:divBdr>
                </w:div>
                <w:div w:id="1220282892">
                  <w:marLeft w:val="0"/>
                  <w:marRight w:val="0"/>
                  <w:marTop w:val="0"/>
                  <w:marBottom w:val="0"/>
                  <w:divBdr>
                    <w:top w:val="none" w:sz="0" w:space="0" w:color="auto"/>
                    <w:left w:val="none" w:sz="0" w:space="0" w:color="auto"/>
                    <w:bottom w:val="none" w:sz="0" w:space="0" w:color="auto"/>
                    <w:right w:val="none" w:sz="0" w:space="0" w:color="auto"/>
                  </w:divBdr>
                </w:div>
                <w:div w:id="1243493599">
                  <w:marLeft w:val="0"/>
                  <w:marRight w:val="0"/>
                  <w:marTop w:val="0"/>
                  <w:marBottom w:val="0"/>
                  <w:divBdr>
                    <w:top w:val="none" w:sz="0" w:space="0" w:color="auto"/>
                    <w:left w:val="none" w:sz="0" w:space="0" w:color="auto"/>
                    <w:bottom w:val="none" w:sz="0" w:space="0" w:color="auto"/>
                    <w:right w:val="none" w:sz="0" w:space="0" w:color="auto"/>
                  </w:divBdr>
                </w:div>
                <w:div w:id="1376739495">
                  <w:marLeft w:val="0"/>
                  <w:marRight w:val="0"/>
                  <w:marTop w:val="0"/>
                  <w:marBottom w:val="0"/>
                  <w:divBdr>
                    <w:top w:val="none" w:sz="0" w:space="0" w:color="auto"/>
                    <w:left w:val="none" w:sz="0" w:space="0" w:color="auto"/>
                    <w:bottom w:val="none" w:sz="0" w:space="0" w:color="auto"/>
                    <w:right w:val="none" w:sz="0" w:space="0" w:color="auto"/>
                  </w:divBdr>
                </w:div>
                <w:div w:id="1989940603">
                  <w:marLeft w:val="0"/>
                  <w:marRight w:val="0"/>
                  <w:marTop w:val="0"/>
                  <w:marBottom w:val="0"/>
                  <w:divBdr>
                    <w:top w:val="none" w:sz="0" w:space="0" w:color="auto"/>
                    <w:left w:val="none" w:sz="0" w:space="0" w:color="auto"/>
                    <w:bottom w:val="none" w:sz="0" w:space="0" w:color="auto"/>
                    <w:right w:val="none" w:sz="0" w:space="0" w:color="auto"/>
                  </w:divBdr>
                </w:div>
                <w:div w:id="1993605982">
                  <w:marLeft w:val="0"/>
                  <w:marRight w:val="0"/>
                  <w:marTop w:val="0"/>
                  <w:marBottom w:val="0"/>
                  <w:divBdr>
                    <w:top w:val="none" w:sz="0" w:space="0" w:color="auto"/>
                    <w:left w:val="none" w:sz="0" w:space="0" w:color="auto"/>
                    <w:bottom w:val="none" w:sz="0" w:space="0" w:color="auto"/>
                    <w:right w:val="none" w:sz="0" w:space="0" w:color="auto"/>
                  </w:divBdr>
                </w:div>
                <w:div w:id="2060274726">
                  <w:marLeft w:val="0"/>
                  <w:marRight w:val="0"/>
                  <w:marTop w:val="0"/>
                  <w:marBottom w:val="0"/>
                  <w:divBdr>
                    <w:top w:val="none" w:sz="0" w:space="0" w:color="auto"/>
                    <w:left w:val="none" w:sz="0" w:space="0" w:color="auto"/>
                    <w:bottom w:val="none" w:sz="0" w:space="0" w:color="auto"/>
                    <w:right w:val="none" w:sz="0" w:space="0" w:color="auto"/>
                  </w:divBdr>
                </w:div>
                <w:div w:id="2110810859">
                  <w:marLeft w:val="0"/>
                  <w:marRight w:val="0"/>
                  <w:marTop w:val="0"/>
                  <w:marBottom w:val="0"/>
                  <w:divBdr>
                    <w:top w:val="none" w:sz="0" w:space="0" w:color="auto"/>
                    <w:left w:val="none" w:sz="0" w:space="0" w:color="auto"/>
                    <w:bottom w:val="none" w:sz="0" w:space="0" w:color="auto"/>
                    <w:right w:val="none" w:sz="0" w:space="0" w:color="auto"/>
                  </w:divBdr>
                </w:div>
                <w:div w:id="2134442997">
                  <w:marLeft w:val="0"/>
                  <w:marRight w:val="0"/>
                  <w:marTop w:val="0"/>
                  <w:marBottom w:val="0"/>
                  <w:divBdr>
                    <w:top w:val="none" w:sz="0" w:space="0" w:color="auto"/>
                    <w:left w:val="none" w:sz="0" w:space="0" w:color="auto"/>
                    <w:bottom w:val="none" w:sz="0" w:space="0" w:color="auto"/>
                    <w:right w:val="none" w:sz="0" w:space="0" w:color="auto"/>
                  </w:divBdr>
                </w:div>
              </w:divsChild>
            </w:div>
            <w:div w:id="1601140334">
              <w:marLeft w:val="0"/>
              <w:marRight w:val="0"/>
              <w:marTop w:val="0"/>
              <w:marBottom w:val="0"/>
              <w:divBdr>
                <w:top w:val="none" w:sz="0" w:space="0" w:color="auto"/>
                <w:left w:val="none" w:sz="0" w:space="0" w:color="auto"/>
                <w:bottom w:val="none" w:sz="0" w:space="0" w:color="auto"/>
                <w:right w:val="none" w:sz="0" w:space="0" w:color="auto"/>
              </w:divBdr>
              <w:divsChild>
                <w:div w:id="738015714">
                  <w:marLeft w:val="0"/>
                  <w:marRight w:val="0"/>
                  <w:marTop w:val="0"/>
                  <w:marBottom w:val="0"/>
                  <w:divBdr>
                    <w:top w:val="none" w:sz="0" w:space="0" w:color="auto"/>
                    <w:left w:val="none" w:sz="0" w:space="0" w:color="auto"/>
                    <w:bottom w:val="none" w:sz="0" w:space="0" w:color="auto"/>
                    <w:right w:val="none" w:sz="0" w:space="0" w:color="auto"/>
                  </w:divBdr>
                </w:div>
                <w:div w:id="965431735">
                  <w:marLeft w:val="0"/>
                  <w:marRight w:val="0"/>
                  <w:marTop w:val="0"/>
                  <w:marBottom w:val="0"/>
                  <w:divBdr>
                    <w:top w:val="none" w:sz="0" w:space="0" w:color="auto"/>
                    <w:left w:val="none" w:sz="0" w:space="0" w:color="auto"/>
                    <w:bottom w:val="none" w:sz="0" w:space="0" w:color="auto"/>
                    <w:right w:val="none" w:sz="0" w:space="0" w:color="auto"/>
                  </w:divBdr>
                </w:div>
                <w:div w:id="2003387402">
                  <w:marLeft w:val="0"/>
                  <w:marRight w:val="0"/>
                  <w:marTop w:val="0"/>
                  <w:marBottom w:val="0"/>
                  <w:divBdr>
                    <w:top w:val="none" w:sz="0" w:space="0" w:color="auto"/>
                    <w:left w:val="none" w:sz="0" w:space="0" w:color="auto"/>
                    <w:bottom w:val="none" w:sz="0" w:space="0" w:color="auto"/>
                    <w:right w:val="none" w:sz="0" w:space="0" w:color="auto"/>
                  </w:divBdr>
                </w:div>
              </w:divsChild>
            </w:div>
            <w:div w:id="1681812387">
              <w:marLeft w:val="0"/>
              <w:marRight w:val="0"/>
              <w:marTop w:val="0"/>
              <w:marBottom w:val="0"/>
              <w:divBdr>
                <w:top w:val="none" w:sz="0" w:space="0" w:color="auto"/>
                <w:left w:val="none" w:sz="0" w:space="0" w:color="auto"/>
                <w:bottom w:val="none" w:sz="0" w:space="0" w:color="auto"/>
                <w:right w:val="none" w:sz="0" w:space="0" w:color="auto"/>
              </w:divBdr>
              <w:divsChild>
                <w:div w:id="1088693066">
                  <w:marLeft w:val="0"/>
                  <w:marRight w:val="0"/>
                  <w:marTop w:val="0"/>
                  <w:marBottom w:val="0"/>
                  <w:divBdr>
                    <w:top w:val="none" w:sz="0" w:space="0" w:color="auto"/>
                    <w:left w:val="none" w:sz="0" w:space="0" w:color="auto"/>
                    <w:bottom w:val="none" w:sz="0" w:space="0" w:color="auto"/>
                    <w:right w:val="none" w:sz="0" w:space="0" w:color="auto"/>
                  </w:divBdr>
                  <w:divsChild>
                    <w:div w:id="1318602">
                      <w:marLeft w:val="0"/>
                      <w:marRight w:val="0"/>
                      <w:marTop w:val="0"/>
                      <w:marBottom w:val="0"/>
                      <w:divBdr>
                        <w:top w:val="none" w:sz="0" w:space="0" w:color="auto"/>
                        <w:left w:val="none" w:sz="0" w:space="0" w:color="auto"/>
                        <w:bottom w:val="none" w:sz="0" w:space="0" w:color="auto"/>
                        <w:right w:val="none" w:sz="0" w:space="0" w:color="auto"/>
                      </w:divBdr>
                      <w:divsChild>
                        <w:div w:id="1881434880">
                          <w:marLeft w:val="0"/>
                          <w:marRight w:val="0"/>
                          <w:marTop w:val="0"/>
                          <w:marBottom w:val="0"/>
                          <w:divBdr>
                            <w:top w:val="none" w:sz="0" w:space="0" w:color="auto"/>
                            <w:left w:val="none" w:sz="0" w:space="0" w:color="auto"/>
                            <w:bottom w:val="none" w:sz="0" w:space="0" w:color="auto"/>
                            <w:right w:val="none" w:sz="0" w:space="0" w:color="auto"/>
                          </w:divBdr>
                        </w:div>
                      </w:divsChild>
                    </w:div>
                    <w:div w:id="20059815">
                      <w:marLeft w:val="0"/>
                      <w:marRight w:val="0"/>
                      <w:marTop w:val="0"/>
                      <w:marBottom w:val="0"/>
                      <w:divBdr>
                        <w:top w:val="none" w:sz="0" w:space="0" w:color="auto"/>
                        <w:left w:val="none" w:sz="0" w:space="0" w:color="auto"/>
                        <w:bottom w:val="none" w:sz="0" w:space="0" w:color="auto"/>
                        <w:right w:val="none" w:sz="0" w:space="0" w:color="auto"/>
                      </w:divBdr>
                      <w:divsChild>
                        <w:div w:id="438262390">
                          <w:marLeft w:val="0"/>
                          <w:marRight w:val="0"/>
                          <w:marTop w:val="0"/>
                          <w:marBottom w:val="0"/>
                          <w:divBdr>
                            <w:top w:val="none" w:sz="0" w:space="0" w:color="auto"/>
                            <w:left w:val="none" w:sz="0" w:space="0" w:color="auto"/>
                            <w:bottom w:val="none" w:sz="0" w:space="0" w:color="auto"/>
                            <w:right w:val="none" w:sz="0" w:space="0" w:color="auto"/>
                          </w:divBdr>
                        </w:div>
                      </w:divsChild>
                    </w:div>
                    <w:div w:id="37249065">
                      <w:marLeft w:val="0"/>
                      <w:marRight w:val="0"/>
                      <w:marTop w:val="0"/>
                      <w:marBottom w:val="0"/>
                      <w:divBdr>
                        <w:top w:val="none" w:sz="0" w:space="0" w:color="auto"/>
                        <w:left w:val="none" w:sz="0" w:space="0" w:color="auto"/>
                        <w:bottom w:val="none" w:sz="0" w:space="0" w:color="auto"/>
                        <w:right w:val="none" w:sz="0" w:space="0" w:color="auto"/>
                      </w:divBdr>
                      <w:divsChild>
                        <w:div w:id="1262646464">
                          <w:marLeft w:val="0"/>
                          <w:marRight w:val="0"/>
                          <w:marTop w:val="0"/>
                          <w:marBottom w:val="0"/>
                          <w:divBdr>
                            <w:top w:val="none" w:sz="0" w:space="0" w:color="auto"/>
                            <w:left w:val="none" w:sz="0" w:space="0" w:color="auto"/>
                            <w:bottom w:val="none" w:sz="0" w:space="0" w:color="auto"/>
                            <w:right w:val="none" w:sz="0" w:space="0" w:color="auto"/>
                          </w:divBdr>
                        </w:div>
                      </w:divsChild>
                    </w:div>
                    <w:div w:id="199126488">
                      <w:marLeft w:val="0"/>
                      <w:marRight w:val="0"/>
                      <w:marTop w:val="0"/>
                      <w:marBottom w:val="0"/>
                      <w:divBdr>
                        <w:top w:val="none" w:sz="0" w:space="0" w:color="auto"/>
                        <w:left w:val="none" w:sz="0" w:space="0" w:color="auto"/>
                        <w:bottom w:val="none" w:sz="0" w:space="0" w:color="auto"/>
                        <w:right w:val="none" w:sz="0" w:space="0" w:color="auto"/>
                      </w:divBdr>
                      <w:divsChild>
                        <w:div w:id="724066708">
                          <w:marLeft w:val="0"/>
                          <w:marRight w:val="0"/>
                          <w:marTop w:val="0"/>
                          <w:marBottom w:val="0"/>
                          <w:divBdr>
                            <w:top w:val="none" w:sz="0" w:space="0" w:color="auto"/>
                            <w:left w:val="none" w:sz="0" w:space="0" w:color="auto"/>
                            <w:bottom w:val="none" w:sz="0" w:space="0" w:color="auto"/>
                            <w:right w:val="none" w:sz="0" w:space="0" w:color="auto"/>
                          </w:divBdr>
                        </w:div>
                      </w:divsChild>
                    </w:div>
                    <w:div w:id="225576610">
                      <w:marLeft w:val="0"/>
                      <w:marRight w:val="0"/>
                      <w:marTop w:val="0"/>
                      <w:marBottom w:val="0"/>
                      <w:divBdr>
                        <w:top w:val="none" w:sz="0" w:space="0" w:color="auto"/>
                        <w:left w:val="none" w:sz="0" w:space="0" w:color="auto"/>
                        <w:bottom w:val="none" w:sz="0" w:space="0" w:color="auto"/>
                        <w:right w:val="none" w:sz="0" w:space="0" w:color="auto"/>
                      </w:divBdr>
                      <w:divsChild>
                        <w:div w:id="223681525">
                          <w:marLeft w:val="0"/>
                          <w:marRight w:val="0"/>
                          <w:marTop w:val="0"/>
                          <w:marBottom w:val="0"/>
                          <w:divBdr>
                            <w:top w:val="none" w:sz="0" w:space="0" w:color="auto"/>
                            <w:left w:val="none" w:sz="0" w:space="0" w:color="auto"/>
                            <w:bottom w:val="none" w:sz="0" w:space="0" w:color="auto"/>
                            <w:right w:val="none" w:sz="0" w:space="0" w:color="auto"/>
                          </w:divBdr>
                        </w:div>
                      </w:divsChild>
                    </w:div>
                    <w:div w:id="583497624">
                      <w:marLeft w:val="0"/>
                      <w:marRight w:val="0"/>
                      <w:marTop w:val="0"/>
                      <w:marBottom w:val="0"/>
                      <w:divBdr>
                        <w:top w:val="none" w:sz="0" w:space="0" w:color="auto"/>
                        <w:left w:val="none" w:sz="0" w:space="0" w:color="auto"/>
                        <w:bottom w:val="none" w:sz="0" w:space="0" w:color="auto"/>
                        <w:right w:val="none" w:sz="0" w:space="0" w:color="auto"/>
                      </w:divBdr>
                      <w:divsChild>
                        <w:div w:id="610402375">
                          <w:marLeft w:val="0"/>
                          <w:marRight w:val="0"/>
                          <w:marTop w:val="0"/>
                          <w:marBottom w:val="0"/>
                          <w:divBdr>
                            <w:top w:val="none" w:sz="0" w:space="0" w:color="auto"/>
                            <w:left w:val="none" w:sz="0" w:space="0" w:color="auto"/>
                            <w:bottom w:val="none" w:sz="0" w:space="0" w:color="auto"/>
                            <w:right w:val="none" w:sz="0" w:space="0" w:color="auto"/>
                          </w:divBdr>
                        </w:div>
                      </w:divsChild>
                    </w:div>
                    <w:div w:id="621884864">
                      <w:marLeft w:val="0"/>
                      <w:marRight w:val="0"/>
                      <w:marTop w:val="0"/>
                      <w:marBottom w:val="0"/>
                      <w:divBdr>
                        <w:top w:val="none" w:sz="0" w:space="0" w:color="auto"/>
                        <w:left w:val="none" w:sz="0" w:space="0" w:color="auto"/>
                        <w:bottom w:val="none" w:sz="0" w:space="0" w:color="auto"/>
                        <w:right w:val="none" w:sz="0" w:space="0" w:color="auto"/>
                      </w:divBdr>
                      <w:divsChild>
                        <w:div w:id="551188980">
                          <w:marLeft w:val="0"/>
                          <w:marRight w:val="0"/>
                          <w:marTop w:val="0"/>
                          <w:marBottom w:val="0"/>
                          <w:divBdr>
                            <w:top w:val="none" w:sz="0" w:space="0" w:color="auto"/>
                            <w:left w:val="none" w:sz="0" w:space="0" w:color="auto"/>
                            <w:bottom w:val="none" w:sz="0" w:space="0" w:color="auto"/>
                            <w:right w:val="none" w:sz="0" w:space="0" w:color="auto"/>
                          </w:divBdr>
                        </w:div>
                      </w:divsChild>
                    </w:div>
                    <w:div w:id="663702815">
                      <w:marLeft w:val="0"/>
                      <w:marRight w:val="0"/>
                      <w:marTop w:val="0"/>
                      <w:marBottom w:val="0"/>
                      <w:divBdr>
                        <w:top w:val="none" w:sz="0" w:space="0" w:color="auto"/>
                        <w:left w:val="none" w:sz="0" w:space="0" w:color="auto"/>
                        <w:bottom w:val="none" w:sz="0" w:space="0" w:color="auto"/>
                        <w:right w:val="none" w:sz="0" w:space="0" w:color="auto"/>
                      </w:divBdr>
                      <w:divsChild>
                        <w:div w:id="617419358">
                          <w:marLeft w:val="0"/>
                          <w:marRight w:val="0"/>
                          <w:marTop w:val="0"/>
                          <w:marBottom w:val="0"/>
                          <w:divBdr>
                            <w:top w:val="none" w:sz="0" w:space="0" w:color="auto"/>
                            <w:left w:val="none" w:sz="0" w:space="0" w:color="auto"/>
                            <w:bottom w:val="none" w:sz="0" w:space="0" w:color="auto"/>
                            <w:right w:val="none" w:sz="0" w:space="0" w:color="auto"/>
                          </w:divBdr>
                        </w:div>
                      </w:divsChild>
                    </w:div>
                    <w:div w:id="908468437">
                      <w:marLeft w:val="0"/>
                      <w:marRight w:val="0"/>
                      <w:marTop w:val="0"/>
                      <w:marBottom w:val="0"/>
                      <w:divBdr>
                        <w:top w:val="none" w:sz="0" w:space="0" w:color="auto"/>
                        <w:left w:val="none" w:sz="0" w:space="0" w:color="auto"/>
                        <w:bottom w:val="none" w:sz="0" w:space="0" w:color="auto"/>
                        <w:right w:val="none" w:sz="0" w:space="0" w:color="auto"/>
                      </w:divBdr>
                      <w:divsChild>
                        <w:div w:id="824512378">
                          <w:marLeft w:val="0"/>
                          <w:marRight w:val="0"/>
                          <w:marTop w:val="0"/>
                          <w:marBottom w:val="0"/>
                          <w:divBdr>
                            <w:top w:val="none" w:sz="0" w:space="0" w:color="auto"/>
                            <w:left w:val="none" w:sz="0" w:space="0" w:color="auto"/>
                            <w:bottom w:val="none" w:sz="0" w:space="0" w:color="auto"/>
                            <w:right w:val="none" w:sz="0" w:space="0" w:color="auto"/>
                          </w:divBdr>
                        </w:div>
                      </w:divsChild>
                    </w:div>
                    <w:div w:id="918251446">
                      <w:marLeft w:val="0"/>
                      <w:marRight w:val="0"/>
                      <w:marTop w:val="0"/>
                      <w:marBottom w:val="0"/>
                      <w:divBdr>
                        <w:top w:val="none" w:sz="0" w:space="0" w:color="auto"/>
                        <w:left w:val="none" w:sz="0" w:space="0" w:color="auto"/>
                        <w:bottom w:val="none" w:sz="0" w:space="0" w:color="auto"/>
                        <w:right w:val="none" w:sz="0" w:space="0" w:color="auto"/>
                      </w:divBdr>
                      <w:divsChild>
                        <w:div w:id="435441607">
                          <w:marLeft w:val="0"/>
                          <w:marRight w:val="0"/>
                          <w:marTop w:val="0"/>
                          <w:marBottom w:val="0"/>
                          <w:divBdr>
                            <w:top w:val="none" w:sz="0" w:space="0" w:color="auto"/>
                            <w:left w:val="none" w:sz="0" w:space="0" w:color="auto"/>
                            <w:bottom w:val="none" w:sz="0" w:space="0" w:color="auto"/>
                            <w:right w:val="none" w:sz="0" w:space="0" w:color="auto"/>
                          </w:divBdr>
                        </w:div>
                      </w:divsChild>
                    </w:div>
                    <w:div w:id="990210101">
                      <w:marLeft w:val="0"/>
                      <w:marRight w:val="0"/>
                      <w:marTop w:val="0"/>
                      <w:marBottom w:val="0"/>
                      <w:divBdr>
                        <w:top w:val="none" w:sz="0" w:space="0" w:color="auto"/>
                        <w:left w:val="none" w:sz="0" w:space="0" w:color="auto"/>
                        <w:bottom w:val="none" w:sz="0" w:space="0" w:color="auto"/>
                        <w:right w:val="none" w:sz="0" w:space="0" w:color="auto"/>
                      </w:divBdr>
                      <w:divsChild>
                        <w:div w:id="1150244655">
                          <w:marLeft w:val="0"/>
                          <w:marRight w:val="0"/>
                          <w:marTop w:val="0"/>
                          <w:marBottom w:val="0"/>
                          <w:divBdr>
                            <w:top w:val="none" w:sz="0" w:space="0" w:color="auto"/>
                            <w:left w:val="none" w:sz="0" w:space="0" w:color="auto"/>
                            <w:bottom w:val="none" w:sz="0" w:space="0" w:color="auto"/>
                            <w:right w:val="none" w:sz="0" w:space="0" w:color="auto"/>
                          </w:divBdr>
                        </w:div>
                      </w:divsChild>
                    </w:div>
                    <w:div w:id="1023021799">
                      <w:marLeft w:val="0"/>
                      <w:marRight w:val="0"/>
                      <w:marTop w:val="0"/>
                      <w:marBottom w:val="0"/>
                      <w:divBdr>
                        <w:top w:val="none" w:sz="0" w:space="0" w:color="auto"/>
                        <w:left w:val="none" w:sz="0" w:space="0" w:color="auto"/>
                        <w:bottom w:val="none" w:sz="0" w:space="0" w:color="auto"/>
                        <w:right w:val="none" w:sz="0" w:space="0" w:color="auto"/>
                      </w:divBdr>
                      <w:divsChild>
                        <w:div w:id="410200632">
                          <w:marLeft w:val="0"/>
                          <w:marRight w:val="0"/>
                          <w:marTop w:val="0"/>
                          <w:marBottom w:val="0"/>
                          <w:divBdr>
                            <w:top w:val="none" w:sz="0" w:space="0" w:color="auto"/>
                            <w:left w:val="none" w:sz="0" w:space="0" w:color="auto"/>
                            <w:bottom w:val="none" w:sz="0" w:space="0" w:color="auto"/>
                            <w:right w:val="none" w:sz="0" w:space="0" w:color="auto"/>
                          </w:divBdr>
                        </w:div>
                      </w:divsChild>
                    </w:div>
                    <w:div w:id="1274481575">
                      <w:marLeft w:val="0"/>
                      <w:marRight w:val="0"/>
                      <w:marTop w:val="0"/>
                      <w:marBottom w:val="0"/>
                      <w:divBdr>
                        <w:top w:val="none" w:sz="0" w:space="0" w:color="auto"/>
                        <w:left w:val="none" w:sz="0" w:space="0" w:color="auto"/>
                        <w:bottom w:val="none" w:sz="0" w:space="0" w:color="auto"/>
                        <w:right w:val="none" w:sz="0" w:space="0" w:color="auto"/>
                      </w:divBdr>
                      <w:divsChild>
                        <w:div w:id="371030096">
                          <w:marLeft w:val="0"/>
                          <w:marRight w:val="0"/>
                          <w:marTop w:val="0"/>
                          <w:marBottom w:val="0"/>
                          <w:divBdr>
                            <w:top w:val="none" w:sz="0" w:space="0" w:color="auto"/>
                            <w:left w:val="none" w:sz="0" w:space="0" w:color="auto"/>
                            <w:bottom w:val="none" w:sz="0" w:space="0" w:color="auto"/>
                            <w:right w:val="none" w:sz="0" w:space="0" w:color="auto"/>
                          </w:divBdr>
                        </w:div>
                      </w:divsChild>
                    </w:div>
                    <w:div w:id="1566379873">
                      <w:marLeft w:val="0"/>
                      <w:marRight w:val="0"/>
                      <w:marTop w:val="0"/>
                      <w:marBottom w:val="0"/>
                      <w:divBdr>
                        <w:top w:val="none" w:sz="0" w:space="0" w:color="auto"/>
                        <w:left w:val="none" w:sz="0" w:space="0" w:color="auto"/>
                        <w:bottom w:val="none" w:sz="0" w:space="0" w:color="auto"/>
                        <w:right w:val="none" w:sz="0" w:space="0" w:color="auto"/>
                      </w:divBdr>
                      <w:divsChild>
                        <w:div w:id="1320112970">
                          <w:marLeft w:val="0"/>
                          <w:marRight w:val="0"/>
                          <w:marTop w:val="0"/>
                          <w:marBottom w:val="0"/>
                          <w:divBdr>
                            <w:top w:val="none" w:sz="0" w:space="0" w:color="auto"/>
                            <w:left w:val="none" w:sz="0" w:space="0" w:color="auto"/>
                            <w:bottom w:val="none" w:sz="0" w:space="0" w:color="auto"/>
                            <w:right w:val="none" w:sz="0" w:space="0" w:color="auto"/>
                          </w:divBdr>
                        </w:div>
                      </w:divsChild>
                    </w:div>
                    <w:div w:id="1651712100">
                      <w:marLeft w:val="0"/>
                      <w:marRight w:val="0"/>
                      <w:marTop w:val="0"/>
                      <w:marBottom w:val="0"/>
                      <w:divBdr>
                        <w:top w:val="none" w:sz="0" w:space="0" w:color="auto"/>
                        <w:left w:val="none" w:sz="0" w:space="0" w:color="auto"/>
                        <w:bottom w:val="none" w:sz="0" w:space="0" w:color="auto"/>
                        <w:right w:val="none" w:sz="0" w:space="0" w:color="auto"/>
                      </w:divBdr>
                      <w:divsChild>
                        <w:div w:id="230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315800">
      <w:bodyDiv w:val="1"/>
      <w:marLeft w:val="0"/>
      <w:marRight w:val="0"/>
      <w:marTop w:val="0"/>
      <w:marBottom w:val="0"/>
      <w:divBdr>
        <w:top w:val="none" w:sz="0" w:space="0" w:color="auto"/>
        <w:left w:val="none" w:sz="0" w:space="0" w:color="auto"/>
        <w:bottom w:val="none" w:sz="0" w:space="0" w:color="auto"/>
        <w:right w:val="none" w:sz="0" w:space="0" w:color="auto"/>
      </w:divBdr>
      <w:divsChild>
        <w:div w:id="511338031">
          <w:marLeft w:val="0"/>
          <w:marRight w:val="0"/>
          <w:marTop w:val="0"/>
          <w:marBottom w:val="0"/>
          <w:divBdr>
            <w:top w:val="none" w:sz="0" w:space="0" w:color="auto"/>
            <w:left w:val="none" w:sz="0" w:space="0" w:color="auto"/>
            <w:bottom w:val="none" w:sz="0" w:space="0" w:color="auto"/>
            <w:right w:val="none" w:sz="0" w:space="0" w:color="auto"/>
          </w:divBdr>
          <w:divsChild>
            <w:div w:id="469909065">
              <w:marLeft w:val="0"/>
              <w:marRight w:val="0"/>
              <w:marTop w:val="0"/>
              <w:marBottom w:val="0"/>
              <w:divBdr>
                <w:top w:val="none" w:sz="0" w:space="0" w:color="auto"/>
                <w:left w:val="none" w:sz="0" w:space="0" w:color="auto"/>
                <w:bottom w:val="none" w:sz="0" w:space="0" w:color="auto"/>
                <w:right w:val="none" w:sz="0" w:space="0" w:color="auto"/>
              </w:divBdr>
              <w:divsChild>
                <w:div w:id="316307736">
                  <w:marLeft w:val="0"/>
                  <w:marRight w:val="0"/>
                  <w:marTop w:val="0"/>
                  <w:marBottom w:val="0"/>
                  <w:divBdr>
                    <w:top w:val="none" w:sz="0" w:space="0" w:color="auto"/>
                    <w:left w:val="none" w:sz="0" w:space="0" w:color="auto"/>
                    <w:bottom w:val="none" w:sz="0" w:space="0" w:color="auto"/>
                    <w:right w:val="none" w:sz="0" w:space="0" w:color="auto"/>
                  </w:divBdr>
                </w:div>
                <w:div w:id="726298505">
                  <w:marLeft w:val="0"/>
                  <w:marRight w:val="0"/>
                  <w:marTop w:val="0"/>
                  <w:marBottom w:val="0"/>
                  <w:divBdr>
                    <w:top w:val="none" w:sz="0" w:space="0" w:color="auto"/>
                    <w:left w:val="none" w:sz="0" w:space="0" w:color="auto"/>
                    <w:bottom w:val="none" w:sz="0" w:space="0" w:color="auto"/>
                    <w:right w:val="none" w:sz="0" w:space="0" w:color="auto"/>
                  </w:divBdr>
                </w:div>
                <w:div w:id="748965032">
                  <w:marLeft w:val="0"/>
                  <w:marRight w:val="0"/>
                  <w:marTop w:val="0"/>
                  <w:marBottom w:val="0"/>
                  <w:divBdr>
                    <w:top w:val="none" w:sz="0" w:space="0" w:color="auto"/>
                    <w:left w:val="none" w:sz="0" w:space="0" w:color="auto"/>
                    <w:bottom w:val="none" w:sz="0" w:space="0" w:color="auto"/>
                    <w:right w:val="none" w:sz="0" w:space="0" w:color="auto"/>
                  </w:divBdr>
                </w:div>
                <w:div w:id="760565082">
                  <w:marLeft w:val="0"/>
                  <w:marRight w:val="0"/>
                  <w:marTop w:val="0"/>
                  <w:marBottom w:val="0"/>
                  <w:divBdr>
                    <w:top w:val="none" w:sz="0" w:space="0" w:color="auto"/>
                    <w:left w:val="none" w:sz="0" w:space="0" w:color="auto"/>
                    <w:bottom w:val="none" w:sz="0" w:space="0" w:color="auto"/>
                    <w:right w:val="none" w:sz="0" w:space="0" w:color="auto"/>
                  </w:divBdr>
                </w:div>
                <w:div w:id="1026718002">
                  <w:marLeft w:val="0"/>
                  <w:marRight w:val="0"/>
                  <w:marTop w:val="0"/>
                  <w:marBottom w:val="0"/>
                  <w:divBdr>
                    <w:top w:val="none" w:sz="0" w:space="0" w:color="auto"/>
                    <w:left w:val="none" w:sz="0" w:space="0" w:color="auto"/>
                    <w:bottom w:val="none" w:sz="0" w:space="0" w:color="auto"/>
                    <w:right w:val="none" w:sz="0" w:space="0" w:color="auto"/>
                  </w:divBdr>
                </w:div>
                <w:div w:id="1038506312">
                  <w:marLeft w:val="0"/>
                  <w:marRight w:val="0"/>
                  <w:marTop w:val="0"/>
                  <w:marBottom w:val="0"/>
                  <w:divBdr>
                    <w:top w:val="none" w:sz="0" w:space="0" w:color="auto"/>
                    <w:left w:val="none" w:sz="0" w:space="0" w:color="auto"/>
                    <w:bottom w:val="none" w:sz="0" w:space="0" w:color="auto"/>
                    <w:right w:val="none" w:sz="0" w:space="0" w:color="auto"/>
                  </w:divBdr>
                </w:div>
                <w:div w:id="1083187304">
                  <w:marLeft w:val="0"/>
                  <w:marRight w:val="0"/>
                  <w:marTop w:val="0"/>
                  <w:marBottom w:val="0"/>
                  <w:divBdr>
                    <w:top w:val="none" w:sz="0" w:space="0" w:color="auto"/>
                    <w:left w:val="none" w:sz="0" w:space="0" w:color="auto"/>
                    <w:bottom w:val="none" w:sz="0" w:space="0" w:color="auto"/>
                    <w:right w:val="none" w:sz="0" w:space="0" w:color="auto"/>
                  </w:divBdr>
                </w:div>
                <w:div w:id="1369798793">
                  <w:marLeft w:val="0"/>
                  <w:marRight w:val="0"/>
                  <w:marTop w:val="0"/>
                  <w:marBottom w:val="0"/>
                  <w:divBdr>
                    <w:top w:val="none" w:sz="0" w:space="0" w:color="auto"/>
                    <w:left w:val="none" w:sz="0" w:space="0" w:color="auto"/>
                    <w:bottom w:val="none" w:sz="0" w:space="0" w:color="auto"/>
                    <w:right w:val="none" w:sz="0" w:space="0" w:color="auto"/>
                  </w:divBdr>
                </w:div>
                <w:div w:id="1699430231">
                  <w:marLeft w:val="0"/>
                  <w:marRight w:val="0"/>
                  <w:marTop w:val="0"/>
                  <w:marBottom w:val="0"/>
                  <w:divBdr>
                    <w:top w:val="none" w:sz="0" w:space="0" w:color="auto"/>
                    <w:left w:val="none" w:sz="0" w:space="0" w:color="auto"/>
                    <w:bottom w:val="none" w:sz="0" w:space="0" w:color="auto"/>
                    <w:right w:val="none" w:sz="0" w:space="0" w:color="auto"/>
                  </w:divBdr>
                </w:div>
                <w:div w:id="1818061622">
                  <w:marLeft w:val="0"/>
                  <w:marRight w:val="0"/>
                  <w:marTop w:val="0"/>
                  <w:marBottom w:val="0"/>
                  <w:divBdr>
                    <w:top w:val="none" w:sz="0" w:space="0" w:color="auto"/>
                    <w:left w:val="none" w:sz="0" w:space="0" w:color="auto"/>
                    <w:bottom w:val="none" w:sz="0" w:space="0" w:color="auto"/>
                    <w:right w:val="none" w:sz="0" w:space="0" w:color="auto"/>
                  </w:divBdr>
                </w:div>
                <w:div w:id="1842894423">
                  <w:marLeft w:val="0"/>
                  <w:marRight w:val="0"/>
                  <w:marTop w:val="0"/>
                  <w:marBottom w:val="0"/>
                  <w:divBdr>
                    <w:top w:val="none" w:sz="0" w:space="0" w:color="auto"/>
                    <w:left w:val="none" w:sz="0" w:space="0" w:color="auto"/>
                    <w:bottom w:val="none" w:sz="0" w:space="0" w:color="auto"/>
                    <w:right w:val="none" w:sz="0" w:space="0" w:color="auto"/>
                  </w:divBdr>
                </w:div>
                <w:div w:id="1870602897">
                  <w:marLeft w:val="0"/>
                  <w:marRight w:val="0"/>
                  <w:marTop w:val="0"/>
                  <w:marBottom w:val="0"/>
                  <w:divBdr>
                    <w:top w:val="none" w:sz="0" w:space="0" w:color="auto"/>
                    <w:left w:val="none" w:sz="0" w:space="0" w:color="auto"/>
                    <w:bottom w:val="none" w:sz="0" w:space="0" w:color="auto"/>
                    <w:right w:val="none" w:sz="0" w:space="0" w:color="auto"/>
                  </w:divBdr>
                </w:div>
              </w:divsChild>
            </w:div>
            <w:div w:id="1252006114">
              <w:marLeft w:val="0"/>
              <w:marRight w:val="0"/>
              <w:marTop w:val="0"/>
              <w:marBottom w:val="0"/>
              <w:divBdr>
                <w:top w:val="none" w:sz="0" w:space="0" w:color="auto"/>
                <w:left w:val="none" w:sz="0" w:space="0" w:color="auto"/>
                <w:bottom w:val="none" w:sz="0" w:space="0" w:color="auto"/>
                <w:right w:val="none" w:sz="0" w:space="0" w:color="auto"/>
              </w:divBdr>
              <w:divsChild>
                <w:div w:id="276565281">
                  <w:marLeft w:val="0"/>
                  <w:marRight w:val="0"/>
                  <w:marTop w:val="0"/>
                  <w:marBottom w:val="0"/>
                  <w:divBdr>
                    <w:top w:val="none" w:sz="0" w:space="0" w:color="auto"/>
                    <w:left w:val="none" w:sz="0" w:space="0" w:color="auto"/>
                    <w:bottom w:val="none" w:sz="0" w:space="0" w:color="auto"/>
                    <w:right w:val="none" w:sz="0" w:space="0" w:color="auto"/>
                  </w:divBdr>
                </w:div>
                <w:div w:id="983200491">
                  <w:marLeft w:val="0"/>
                  <w:marRight w:val="0"/>
                  <w:marTop w:val="0"/>
                  <w:marBottom w:val="0"/>
                  <w:divBdr>
                    <w:top w:val="none" w:sz="0" w:space="0" w:color="auto"/>
                    <w:left w:val="none" w:sz="0" w:space="0" w:color="auto"/>
                    <w:bottom w:val="none" w:sz="0" w:space="0" w:color="auto"/>
                    <w:right w:val="none" w:sz="0" w:space="0" w:color="auto"/>
                  </w:divBdr>
                </w:div>
                <w:div w:id="1949384046">
                  <w:marLeft w:val="0"/>
                  <w:marRight w:val="0"/>
                  <w:marTop w:val="0"/>
                  <w:marBottom w:val="0"/>
                  <w:divBdr>
                    <w:top w:val="none" w:sz="0" w:space="0" w:color="auto"/>
                    <w:left w:val="none" w:sz="0" w:space="0" w:color="auto"/>
                    <w:bottom w:val="none" w:sz="0" w:space="0" w:color="auto"/>
                    <w:right w:val="none" w:sz="0" w:space="0" w:color="auto"/>
                  </w:divBdr>
                </w:div>
              </w:divsChild>
            </w:div>
            <w:div w:id="1482192882">
              <w:marLeft w:val="0"/>
              <w:marRight w:val="0"/>
              <w:marTop w:val="0"/>
              <w:marBottom w:val="0"/>
              <w:divBdr>
                <w:top w:val="none" w:sz="0" w:space="0" w:color="auto"/>
                <w:left w:val="none" w:sz="0" w:space="0" w:color="auto"/>
                <w:bottom w:val="none" w:sz="0" w:space="0" w:color="auto"/>
                <w:right w:val="none" w:sz="0" w:space="0" w:color="auto"/>
              </w:divBdr>
              <w:divsChild>
                <w:div w:id="1085999023">
                  <w:marLeft w:val="0"/>
                  <w:marRight w:val="0"/>
                  <w:marTop w:val="0"/>
                  <w:marBottom w:val="0"/>
                  <w:divBdr>
                    <w:top w:val="none" w:sz="0" w:space="0" w:color="auto"/>
                    <w:left w:val="none" w:sz="0" w:space="0" w:color="auto"/>
                    <w:bottom w:val="none" w:sz="0" w:space="0" w:color="auto"/>
                    <w:right w:val="none" w:sz="0" w:space="0" w:color="auto"/>
                  </w:divBdr>
                  <w:divsChild>
                    <w:div w:id="38553928">
                      <w:marLeft w:val="0"/>
                      <w:marRight w:val="0"/>
                      <w:marTop w:val="0"/>
                      <w:marBottom w:val="0"/>
                      <w:divBdr>
                        <w:top w:val="none" w:sz="0" w:space="0" w:color="auto"/>
                        <w:left w:val="none" w:sz="0" w:space="0" w:color="auto"/>
                        <w:bottom w:val="none" w:sz="0" w:space="0" w:color="auto"/>
                        <w:right w:val="none" w:sz="0" w:space="0" w:color="auto"/>
                      </w:divBdr>
                      <w:divsChild>
                        <w:div w:id="642197280">
                          <w:marLeft w:val="0"/>
                          <w:marRight w:val="0"/>
                          <w:marTop w:val="0"/>
                          <w:marBottom w:val="0"/>
                          <w:divBdr>
                            <w:top w:val="none" w:sz="0" w:space="0" w:color="auto"/>
                            <w:left w:val="none" w:sz="0" w:space="0" w:color="auto"/>
                            <w:bottom w:val="none" w:sz="0" w:space="0" w:color="auto"/>
                            <w:right w:val="none" w:sz="0" w:space="0" w:color="auto"/>
                          </w:divBdr>
                        </w:div>
                      </w:divsChild>
                    </w:div>
                    <w:div w:id="242565517">
                      <w:marLeft w:val="0"/>
                      <w:marRight w:val="0"/>
                      <w:marTop w:val="0"/>
                      <w:marBottom w:val="0"/>
                      <w:divBdr>
                        <w:top w:val="none" w:sz="0" w:space="0" w:color="auto"/>
                        <w:left w:val="none" w:sz="0" w:space="0" w:color="auto"/>
                        <w:bottom w:val="none" w:sz="0" w:space="0" w:color="auto"/>
                        <w:right w:val="none" w:sz="0" w:space="0" w:color="auto"/>
                      </w:divBdr>
                      <w:divsChild>
                        <w:div w:id="1687976689">
                          <w:marLeft w:val="0"/>
                          <w:marRight w:val="0"/>
                          <w:marTop w:val="0"/>
                          <w:marBottom w:val="0"/>
                          <w:divBdr>
                            <w:top w:val="none" w:sz="0" w:space="0" w:color="auto"/>
                            <w:left w:val="none" w:sz="0" w:space="0" w:color="auto"/>
                            <w:bottom w:val="none" w:sz="0" w:space="0" w:color="auto"/>
                            <w:right w:val="none" w:sz="0" w:space="0" w:color="auto"/>
                          </w:divBdr>
                        </w:div>
                      </w:divsChild>
                    </w:div>
                    <w:div w:id="286201796">
                      <w:marLeft w:val="0"/>
                      <w:marRight w:val="0"/>
                      <w:marTop w:val="0"/>
                      <w:marBottom w:val="0"/>
                      <w:divBdr>
                        <w:top w:val="none" w:sz="0" w:space="0" w:color="auto"/>
                        <w:left w:val="none" w:sz="0" w:space="0" w:color="auto"/>
                        <w:bottom w:val="none" w:sz="0" w:space="0" w:color="auto"/>
                        <w:right w:val="none" w:sz="0" w:space="0" w:color="auto"/>
                      </w:divBdr>
                      <w:divsChild>
                        <w:div w:id="1798327508">
                          <w:marLeft w:val="0"/>
                          <w:marRight w:val="0"/>
                          <w:marTop w:val="0"/>
                          <w:marBottom w:val="0"/>
                          <w:divBdr>
                            <w:top w:val="none" w:sz="0" w:space="0" w:color="auto"/>
                            <w:left w:val="none" w:sz="0" w:space="0" w:color="auto"/>
                            <w:bottom w:val="none" w:sz="0" w:space="0" w:color="auto"/>
                            <w:right w:val="none" w:sz="0" w:space="0" w:color="auto"/>
                          </w:divBdr>
                        </w:div>
                      </w:divsChild>
                    </w:div>
                    <w:div w:id="294797683">
                      <w:marLeft w:val="0"/>
                      <w:marRight w:val="0"/>
                      <w:marTop w:val="0"/>
                      <w:marBottom w:val="0"/>
                      <w:divBdr>
                        <w:top w:val="none" w:sz="0" w:space="0" w:color="auto"/>
                        <w:left w:val="none" w:sz="0" w:space="0" w:color="auto"/>
                        <w:bottom w:val="none" w:sz="0" w:space="0" w:color="auto"/>
                        <w:right w:val="none" w:sz="0" w:space="0" w:color="auto"/>
                      </w:divBdr>
                      <w:divsChild>
                        <w:div w:id="1690833598">
                          <w:marLeft w:val="0"/>
                          <w:marRight w:val="0"/>
                          <w:marTop w:val="0"/>
                          <w:marBottom w:val="0"/>
                          <w:divBdr>
                            <w:top w:val="none" w:sz="0" w:space="0" w:color="auto"/>
                            <w:left w:val="none" w:sz="0" w:space="0" w:color="auto"/>
                            <w:bottom w:val="none" w:sz="0" w:space="0" w:color="auto"/>
                            <w:right w:val="none" w:sz="0" w:space="0" w:color="auto"/>
                          </w:divBdr>
                        </w:div>
                      </w:divsChild>
                    </w:div>
                    <w:div w:id="320813619">
                      <w:marLeft w:val="0"/>
                      <w:marRight w:val="0"/>
                      <w:marTop w:val="0"/>
                      <w:marBottom w:val="0"/>
                      <w:divBdr>
                        <w:top w:val="none" w:sz="0" w:space="0" w:color="auto"/>
                        <w:left w:val="none" w:sz="0" w:space="0" w:color="auto"/>
                        <w:bottom w:val="none" w:sz="0" w:space="0" w:color="auto"/>
                        <w:right w:val="none" w:sz="0" w:space="0" w:color="auto"/>
                      </w:divBdr>
                      <w:divsChild>
                        <w:div w:id="1032731636">
                          <w:marLeft w:val="0"/>
                          <w:marRight w:val="0"/>
                          <w:marTop w:val="0"/>
                          <w:marBottom w:val="0"/>
                          <w:divBdr>
                            <w:top w:val="none" w:sz="0" w:space="0" w:color="auto"/>
                            <w:left w:val="none" w:sz="0" w:space="0" w:color="auto"/>
                            <w:bottom w:val="none" w:sz="0" w:space="0" w:color="auto"/>
                            <w:right w:val="none" w:sz="0" w:space="0" w:color="auto"/>
                          </w:divBdr>
                        </w:div>
                      </w:divsChild>
                    </w:div>
                    <w:div w:id="612519514">
                      <w:marLeft w:val="0"/>
                      <w:marRight w:val="0"/>
                      <w:marTop w:val="0"/>
                      <w:marBottom w:val="0"/>
                      <w:divBdr>
                        <w:top w:val="none" w:sz="0" w:space="0" w:color="auto"/>
                        <w:left w:val="none" w:sz="0" w:space="0" w:color="auto"/>
                        <w:bottom w:val="none" w:sz="0" w:space="0" w:color="auto"/>
                        <w:right w:val="none" w:sz="0" w:space="0" w:color="auto"/>
                      </w:divBdr>
                      <w:divsChild>
                        <w:div w:id="1318723964">
                          <w:marLeft w:val="0"/>
                          <w:marRight w:val="0"/>
                          <w:marTop w:val="0"/>
                          <w:marBottom w:val="0"/>
                          <w:divBdr>
                            <w:top w:val="none" w:sz="0" w:space="0" w:color="auto"/>
                            <w:left w:val="none" w:sz="0" w:space="0" w:color="auto"/>
                            <w:bottom w:val="none" w:sz="0" w:space="0" w:color="auto"/>
                            <w:right w:val="none" w:sz="0" w:space="0" w:color="auto"/>
                          </w:divBdr>
                        </w:div>
                      </w:divsChild>
                    </w:div>
                    <w:div w:id="962855018">
                      <w:marLeft w:val="0"/>
                      <w:marRight w:val="0"/>
                      <w:marTop w:val="0"/>
                      <w:marBottom w:val="0"/>
                      <w:divBdr>
                        <w:top w:val="none" w:sz="0" w:space="0" w:color="auto"/>
                        <w:left w:val="none" w:sz="0" w:space="0" w:color="auto"/>
                        <w:bottom w:val="none" w:sz="0" w:space="0" w:color="auto"/>
                        <w:right w:val="none" w:sz="0" w:space="0" w:color="auto"/>
                      </w:divBdr>
                      <w:divsChild>
                        <w:div w:id="1728724617">
                          <w:marLeft w:val="0"/>
                          <w:marRight w:val="0"/>
                          <w:marTop w:val="0"/>
                          <w:marBottom w:val="0"/>
                          <w:divBdr>
                            <w:top w:val="none" w:sz="0" w:space="0" w:color="auto"/>
                            <w:left w:val="none" w:sz="0" w:space="0" w:color="auto"/>
                            <w:bottom w:val="none" w:sz="0" w:space="0" w:color="auto"/>
                            <w:right w:val="none" w:sz="0" w:space="0" w:color="auto"/>
                          </w:divBdr>
                        </w:div>
                      </w:divsChild>
                    </w:div>
                    <w:div w:id="1107775154">
                      <w:marLeft w:val="0"/>
                      <w:marRight w:val="0"/>
                      <w:marTop w:val="0"/>
                      <w:marBottom w:val="0"/>
                      <w:divBdr>
                        <w:top w:val="none" w:sz="0" w:space="0" w:color="auto"/>
                        <w:left w:val="none" w:sz="0" w:space="0" w:color="auto"/>
                        <w:bottom w:val="none" w:sz="0" w:space="0" w:color="auto"/>
                        <w:right w:val="none" w:sz="0" w:space="0" w:color="auto"/>
                      </w:divBdr>
                      <w:divsChild>
                        <w:div w:id="1972201040">
                          <w:marLeft w:val="0"/>
                          <w:marRight w:val="0"/>
                          <w:marTop w:val="0"/>
                          <w:marBottom w:val="0"/>
                          <w:divBdr>
                            <w:top w:val="none" w:sz="0" w:space="0" w:color="auto"/>
                            <w:left w:val="none" w:sz="0" w:space="0" w:color="auto"/>
                            <w:bottom w:val="none" w:sz="0" w:space="0" w:color="auto"/>
                            <w:right w:val="none" w:sz="0" w:space="0" w:color="auto"/>
                          </w:divBdr>
                        </w:div>
                      </w:divsChild>
                    </w:div>
                    <w:div w:id="1154564881">
                      <w:marLeft w:val="0"/>
                      <w:marRight w:val="0"/>
                      <w:marTop w:val="0"/>
                      <w:marBottom w:val="0"/>
                      <w:divBdr>
                        <w:top w:val="none" w:sz="0" w:space="0" w:color="auto"/>
                        <w:left w:val="none" w:sz="0" w:space="0" w:color="auto"/>
                        <w:bottom w:val="none" w:sz="0" w:space="0" w:color="auto"/>
                        <w:right w:val="none" w:sz="0" w:space="0" w:color="auto"/>
                      </w:divBdr>
                      <w:divsChild>
                        <w:div w:id="1524396142">
                          <w:marLeft w:val="0"/>
                          <w:marRight w:val="0"/>
                          <w:marTop w:val="0"/>
                          <w:marBottom w:val="0"/>
                          <w:divBdr>
                            <w:top w:val="none" w:sz="0" w:space="0" w:color="auto"/>
                            <w:left w:val="none" w:sz="0" w:space="0" w:color="auto"/>
                            <w:bottom w:val="none" w:sz="0" w:space="0" w:color="auto"/>
                            <w:right w:val="none" w:sz="0" w:space="0" w:color="auto"/>
                          </w:divBdr>
                        </w:div>
                      </w:divsChild>
                    </w:div>
                    <w:div w:id="1558976238">
                      <w:marLeft w:val="0"/>
                      <w:marRight w:val="0"/>
                      <w:marTop w:val="0"/>
                      <w:marBottom w:val="0"/>
                      <w:divBdr>
                        <w:top w:val="none" w:sz="0" w:space="0" w:color="auto"/>
                        <w:left w:val="none" w:sz="0" w:space="0" w:color="auto"/>
                        <w:bottom w:val="none" w:sz="0" w:space="0" w:color="auto"/>
                        <w:right w:val="none" w:sz="0" w:space="0" w:color="auto"/>
                      </w:divBdr>
                      <w:divsChild>
                        <w:div w:id="1462963744">
                          <w:marLeft w:val="0"/>
                          <w:marRight w:val="0"/>
                          <w:marTop w:val="0"/>
                          <w:marBottom w:val="0"/>
                          <w:divBdr>
                            <w:top w:val="none" w:sz="0" w:space="0" w:color="auto"/>
                            <w:left w:val="none" w:sz="0" w:space="0" w:color="auto"/>
                            <w:bottom w:val="none" w:sz="0" w:space="0" w:color="auto"/>
                            <w:right w:val="none" w:sz="0" w:space="0" w:color="auto"/>
                          </w:divBdr>
                        </w:div>
                      </w:divsChild>
                    </w:div>
                    <w:div w:id="1569654051">
                      <w:marLeft w:val="0"/>
                      <w:marRight w:val="0"/>
                      <w:marTop w:val="0"/>
                      <w:marBottom w:val="0"/>
                      <w:divBdr>
                        <w:top w:val="none" w:sz="0" w:space="0" w:color="auto"/>
                        <w:left w:val="none" w:sz="0" w:space="0" w:color="auto"/>
                        <w:bottom w:val="none" w:sz="0" w:space="0" w:color="auto"/>
                        <w:right w:val="none" w:sz="0" w:space="0" w:color="auto"/>
                      </w:divBdr>
                      <w:divsChild>
                        <w:div w:id="27412100">
                          <w:marLeft w:val="0"/>
                          <w:marRight w:val="0"/>
                          <w:marTop w:val="0"/>
                          <w:marBottom w:val="0"/>
                          <w:divBdr>
                            <w:top w:val="none" w:sz="0" w:space="0" w:color="auto"/>
                            <w:left w:val="none" w:sz="0" w:space="0" w:color="auto"/>
                            <w:bottom w:val="none" w:sz="0" w:space="0" w:color="auto"/>
                            <w:right w:val="none" w:sz="0" w:space="0" w:color="auto"/>
                          </w:divBdr>
                        </w:div>
                      </w:divsChild>
                    </w:div>
                    <w:div w:id="1715426812">
                      <w:marLeft w:val="0"/>
                      <w:marRight w:val="0"/>
                      <w:marTop w:val="0"/>
                      <w:marBottom w:val="0"/>
                      <w:divBdr>
                        <w:top w:val="none" w:sz="0" w:space="0" w:color="auto"/>
                        <w:left w:val="none" w:sz="0" w:space="0" w:color="auto"/>
                        <w:bottom w:val="none" w:sz="0" w:space="0" w:color="auto"/>
                        <w:right w:val="none" w:sz="0" w:space="0" w:color="auto"/>
                      </w:divBdr>
                      <w:divsChild>
                        <w:div w:id="1816409017">
                          <w:marLeft w:val="0"/>
                          <w:marRight w:val="0"/>
                          <w:marTop w:val="0"/>
                          <w:marBottom w:val="0"/>
                          <w:divBdr>
                            <w:top w:val="none" w:sz="0" w:space="0" w:color="auto"/>
                            <w:left w:val="none" w:sz="0" w:space="0" w:color="auto"/>
                            <w:bottom w:val="none" w:sz="0" w:space="0" w:color="auto"/>
                            <w:right w:val="none" w:sz="0" w:space="0" w:color="auto"/>
                          </w:divBdr>
                        </w:div>
                      </w:divsChild>
                    </w:div>
                    <w:div w:id="1831166111">
                      <w:marLeft w:val="0"/>
                      <w:marRight w:val="0"/>
                      <w:marTop w:val="0"/>
                      <w:marBottom w:val="0"/>
                      <w:divBdr>
                        <w:top w:val="none" w:sz="0" w:space="0" w:color="auto"/>
                        <w:left w:val="none" w:sz="0" w:space="0" w:color="auto"/>
                        <w:bottom w:val="none" w:sz="0" w:space="0" w:color="auto"/>
                        <w:right w:val="none" w:sz="0" w:space="0" w:color="auto"/>
                      </w:divBdr>
                      <w:divsChild>
                        <w:div w:id="254750262">
                          <w:marLeft w:val="0"/>
                          <w:marRight w:val="0"/>
                          <w:marTop w:val="0"/>
                          <w:marBottom w:val="0"/>
                          <w:divBdr>
                            <w:top w:val="none" w:sz="0" w:space="0" w:color="auto"/>
                            <w:left w:val="none" w:sz="0" w:space="0" w:color="auto"/>
                            <w:bottom w:val="none" w:sz="0" w:space="0" w:color="auto"/>
                            <w:right w:val="none" w:sz="0" w:space="0" w:color="auto"/>
                          </w:divBdr>
                        </w:div>
                      </w:divsChild>
                    </w:div>
                    <w:div w:id="1956331957">
                      <w:marLeft w:val="0"/>
                      <w:marRight w:val="0"/>
                      <w:marTop w:val="0"/>
                      <w:marBottom w:val="0"/>
                      <w:divBdr>
                        <w:top w:val="none" w:sz="0" w:space="0" w:color="auto"/>
                        <w:left w:val="none" w:sz="0" w:space="0" w:color="auto"/>
                        <w:bottom w:val="none" w:sz="0" w:space="0" w:color="auto"/>
                        <w:right w:val="none" w:sz="0" w:space="0" w:color="auto"/>
                      </w:divBdr>
                      <w:divsChild>
                        <w:div w:id="1347829160">
                          <w:marLeft w:val="0"/>
                          <w:marRight w:val="0"/>
                          <w:marTop w:val="0"/>
                          <w:marBottom w:val="0"/>
                          <w:divBdr>
                            <w:top w:val="none" w:sz="0" w:space="0" w:color="auto"/>
                            <w:left w:val="none" w:sz="0" w:space="0" w:color="auto"/>
                            <w:bottom w:val="none" w:sz="0" w:space="0" w:color="auto"/>
                            <w:right w:val="none" w:sz="0" w:space="0" w:color="auto"/>
                          </w:divBdr>
                        </w:div>
                      </w:divsChild>
                    </w:div>
                    <w:div w:id="1971740932">
                      <w:marLeft w:val="0"/>
                      <w:marRight w:val="0"/>
                      <w:marTop w:val="0"/>
                      <w:marBottom w:val="0"/>
                      <w:divBdr>
                        <w:top w:val="none" w:sz="0" w:space="0" w:color="auto"/>
                        <w:left w:val="none" w:sz="0" w:space="0" w:color="auto"/>
                        <w:bottom w:val="none" w:sz="0" w:space="0" w:color="auto"/>
                        <w:right w:val="none" w:sz="0" w:space="0" w:color="auto"/>
                      </w:divBdr>
                      <w:divsChild>
                        <w:div w:id="5850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4064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498">
          <w:marLeft w:val="0"/>
          <w:marRight w:val="0"/>
          <w:marTop w:val="0"/>
          <w:marBottom w:val="0"/>
          <w:divBdr>
            <w:top w:val="none" w:sz="0" w:space="0" w:color="auto"/>
            <w:left w:val="none" w:sz="0" w:space="0" w:color="auto"/>
            <w:bottom w:val="none" w:sz="0" w:space="0" w:color="auto"/>
            <w:right w:val="none" w:sz="0" w:space="0" w:color="auto"/>
          </w:divBdr>
          <w:divsChild>
            <w:div w:id="156384386">
              <w:marLeft w:val="0"/>
              <w:marRight w:val="0"/>
              <w:marTop w:val="0"/>
              <w:marBottom w:val="0"/>
              <w:divBdr>
                <w:top w:val="none" w:sz="0" w:space="0" w:color="auto"/>
                <w:left w:val="none" w:sz="0" w:space="0" w:color="auto"/>
                <w:bottom w:val="none" w:sz="0" w:space="0" w:color="auto"/>
                <w:right w:val="none" w:sz="0" w:space="0" w:color="auto"/>
              </w:divBdr>
              <w:divsChild>
                <w:div w:id="25522260">
                  <w:marLeft w:val="0"/>
                  <w:marRight w:val="0"/>
                  <w:marTop w:val="0"/>
                  <w:marBottom w:val="0"/>
                  <w:divBdr>
                    <w:top w:val="none" w:sz="0" w:space="0" w:color="auto"/>
                    <w:left w:val="none" w:sz="0" w:space="0" w:color="auto"/>
                    <w:bottom w:val="none" w:sz="0" w:space="0" w:color="auto"/>
                    <w:right w:val="none" w:sz="0" w:space="0" w:color="auto"/>
                  </w:divBdr>
                </w:div>
                <w:div w:id="513887473">
                  <w:marLeft w:val="0"/>
                  <w:marRight w:val="0"/>
                  <w:marTop w:val="0"/>
                  <w:marBottom w:val="0"/>
                  <w:divBdr>
                    <w:top w:val="none" w:sz="0" w:space="0" w:color="auto"/>
                    <w:left w:val="none" w:sz="0" w:space="0" w:color="auto"/>
                    <w:bottom w:val="none" w:sz="0" w:space="0" w:color="auto"/>
                    <w:right w:val="none" w:sz="0" w:space="0" w:color="auto"/>
                  </w:divBdr>
                </w:div>
                <w:div w:id="835192429">
                  <w:marLeft w:val="0"/>
                  <w:marRight w:val="0"/>
                  <w:marTop w:val="0"/>
                  <w:marBottom w:val="0"/>
                  <w:divBdr>
                    <w:top w:val="none" w:sz="0" w:space="0" w:color="auto"/>
                    <w:left w:val="none" w:sz="0" w:space="0" w:color="auto"/>
                    <w:bottom w:val="none" w:sz="0" w:space="0" w:color="auto"/>
                    <w:right w:val="none" w:sz="0" w:space="0" w:color="auto"/>
                  </w:divBdr>
                </w:div>
                <w:div w:id="853153131">
                  <w:marLeft w:val="0"/>
                  <w:marRight w:val="0"/>
                  <w:marTop w:val="0"/>
                  <w:marBottom w:val="0"/>
                  <w:divBdr>
                    <w:top w:val="none" w:sz="0" w:space="0" w:color="auto"/>
                    <w:left w:val="none" w:sz="0" w:space="0" w:color="auto"/>
                    <w:bottom w:val="none" w:sz="0" w:space="0" w:color="auto"/>
                    <w:right w:val="none" w:sz="0" w:space="0" w:color="auto"/>
                  </w:divBdr>
                </w:div>
                <w:div w:id="1128161064">
                  <w:marLeft w:val="0"/>
                  <w:marRight w:val="0"/>
                  <w:marTop w:val="0"/>
                  <w:marBottom w:val="0"/>
                  <w:divBdr>
                    <w:top w:val="none" w:sz="0" w:space="0" w:color="auto"/>
                    <w:left w:val="none" w:sz="0" w:space="0" w:color="auto"/>
                    <w:bottom w:val="none" w:sz="0" w:space="0" w:color="auto"/>
                    <w:right w:val="none" w:sz="0" w:space="0" w:color="auto"/>
                  </w:divBdr>
                </w:div>
                <w:div w:id="1242763319">
                  <w:marLeft w:val="0"/>
                  <w:marRight w:val="0"/>
                  <w:marTop w:val="0"/>
                  <w:marBottom w:val="0"/>
                  <w:divBdr>
                    <w:top w:val="none" w:sz="0" w:space="0" w:color="auto"/>
                    <w:left w:val="none" w:sz="0" w:space="0" w:color="auto"/>
                    <w:bottom w:val="none" w:sz="0" w:space="0" w:color="auto"/>
                    <w:right w:val="none" w:sz="0" w:space="0" w:color="auto"/>
                  </w:divBdr>
                </w:div>
                <w:div w:id="1482430297">
                  <w:marLeft w:val="0"/>
                  <w:marRight w:val="0"/>
                  <w:marTop w:val="0"/>
                  <w:marBottom w:val="0"/>
                  <w:divBdr>
                    <w:top w:val="none" w:sz="0" w:space="0" w:color="auto"/>
                    <w:left w:val="none" w:sz="0" w:space="0" w:color="auto"/>
                    <w:bottom w:val="none" w:sz="0" w:space="0" w:color="auto"/>
                    <w:right w:val="none" w:sz="0" w:space="0" w:color="auto"/>
                  </w:divBdr>
                </w:div>
                <w:div w:id="1493135660">
                  <w:marLeft w:val="0"/>
                  <w:marRight w:val="0"/>
                  <w:marTop w:val="0"/>
                  <w:marBottom w:val="0"/>
                  <w:divBdr>
                    <w:top w:val="none" w:sz="0" w:space="0" w:color="auto"/>
                    <w:left w:val="none" w:sz="0" w:space="0" w:color="auto"/>
                    <w:bottom w:val="none" w:sz="0" w:space="0" w:color="auto"/>
                    <w:right w:val="none" w:sz="0" w:space="0" w:color="auto"/>
                  </w:divBdr>
                </w:div>
                <w:div w:id="1605117040">
                  <w:marLeft w:val="0"/>
                  <w:marRight w:val="0"/>
                  <w:marTop w:val="0"/>
                  <w:marBottom w:val="0"/>
                  <w:divBdr>
                    <w:top w:val="none" w:sz="0" w:space="0" w:color="auto"/>
                    <w:left w:val="none" w:sz="0" w:space="0" w:color="auto"/>
                    <w:bottom w:val="none" w:sz="0" w:space="0" w:color="auto"/>
                    <w:right w:val="none" w:sz="0" w:space="0" w:color="auto"/>
                  </w:divBdr>
                </w:div>
                <w:div w:id="1679697920">
                  <w:marLeft w:val="0"/>
                  <w:marRight w:val="0"/>
                  <w:marTop w:val="0"/>
                  <w:marBottom w:val="0"/>
                  <w:divBdr>
                    <w:top w:val="none" w:sz="0" w:space="0" w:color="auto"/>
                    <w:left w:val="none" w:sz="0" w:space="0" w:color="auto"/>
                    <w:bottom w:val="none" w:sz="0" w:space="0" w:color="auto"/>
                    <w:right w:val="none" w:sz="0" w:space="0" w:color="auto"/>
                  </w:divBdr>
                </w:div>
                <w:div w:id="1744252207">
                  <w:marLeft w:val="0"/>
                  <w:marRight w:val="0"/>
                  <w:marTop w:val="0"/>
                  <w:marBottom w:val="0"/>
                  <w:divBdr>
                    <w:top w:val="none" w:sz="0" w:space="0" w:color="auto"/>
                    <w:left w:val="none" w:sz="0" w:space="0" w:color="auto"/>
                    <w:bottom w:val="none" w:sz="0" w:space="0" w:color="auto"/>
                    <w:right w:val="none" w:sz="0" w:space="0" w:color="auto"/>
                  </w:divBdr>
                </w:div>
                <w:div w:id="2127187646">
                  <w:marLeft w:val="0"/>
                  <w:marRight w:val="0"/>
                  <w:marTop w:val="0"/>
                  <w:marBottom w:val="0"/>
                  <w:divBdr>
                    <w:top w:val="none" w:sz="0" w:space="0" w:color="auto"/>
                    <w:left w:val="none" w:sz="0" w:space="0" w:color="auto"/>
                    <w:bottom w:val="none" w:sz="0" w:space="0" w:color="auto"/>
                    <w:right w:val="none" w:sz="0" w:space="0" w:color="auto"/>
                  </w:divBdr>
                </w:div>
              </w:divsChild>
            </w:div>
            <w:div w:id="319847089">
              <w:marLeft w:val="0"/>
              <w:marRight w:val="0"/>
              <w:marTop w:val="0"/>
              <w:marBottom w:val="0"/>
              <w:divBdr>
                <w:top w:val="none" w:sz="0" w:space="0" w:color="auto"/>
                <w:left w:val="none" w:sz="0" w:space="0" w:color="auto"/>
                <w:bottom w:val="none" w:sz="0" w:space="0" w:color="auto"/>
                <w:right w:val="none" w:sz="0" w:space="0" w:color="auto"/>
              </w:divBdr>
              <w:divsChild>
                <w:div w:id="999234252">
                  <w:marLeft w:val="0"/>
                  <w:marRight w:val="0"/>
                  <w:marTop w:val="0"/>
                  <w:marBottom w:val="0"/>
                  <w:divBdr>
                    <w:top w:val="none" w:sz="0" w:space="0" w:color="auto"/>
                    <w:left w:val="none" w:sz="0" w:space="0" w:color="auto"/>
                    <w:bottom w:val="none" w:sz="0" w:space="0" w:color="auto"/>
                    <w:right w:val="none" w:sz="0" w:space="0" w:color="auto"/>
                  </w:divBdr>
                  <w:divsChild>
                    <w:div w:id="30961151">
                      <w:marLeft w:val="0"/>
                      <w:marRight w:val="0"/>
                      <w:marTop w:val="0"/>
                      <w:marBottom w:val="0"/>
                      <w:divBdr>
                        <w:top w:val="none" w:sz="0" w:space="0" w:color="auto"/>
                        <w:left w:val="none" w:sz="0" w:space="0" w:color="auto"/>
                        <w:bottom w:val="none" w:sz="0" w:space="0" w:color="auto"/>
                        <w:right w:val="none" w:sz="0" w:space="0" w:color="auto"/>
                      </w:divBdr>
                      <w:divsChild>
                        <w:div w:id="1789162924">
                          <w:marLeft w:val="0"/>
                          <w:marRight w:val="0"/>
                          <w:marTop w:val="0"/>
                          <w:marBottom w:val="0"/>
                          <w:divBdr>
                            <w:top w:val="none" w:sz="0" w:space="0" w:color="auto"/>
                            <w:left w:val="none" w:sz="0" w:space="0" w:color="auto"/>
                            <w:bottom w:val="none" w:sz="0" w:space="0" w:color="auto"/>
                            <w:right w:val="none" w:sz="0" w:space="0" w:color="auto"/>
                          </w:divBdr>
                        </w:div>
                      </w:divsChild>
                    </w:div>
                    <w:div w:id="34088667">
                      <w:marLeft w:val="0"/>
                      <w:marRight w:val="0"/>
                      <w:marTop w:val="0"/>
                      <w:marBottom w:val="0"/>
                      <w:divBdr>
                        <w:top w:val="none" w:sz="0" w:space="0" w:color="auto"/>
                        <w:left w:val="none" w:sz="0" w:space="0" w:color="auto"/>
                        <w:bottom w:val="none" w:sz="0" w:space="0" w:color="auto"/>
                        <w:right w:val="none" w:sz="0" w:space="0" w:color="auto"/>
                      </w:divBdr>
                      <w:divsChild>
                        <w:div w:id="1479958047">
                          <w:marLeft w:val="0"/>
                          <w:marRight w:val="0"/>
                          <w:marTop w:val="0"/>
                          <w:marBottom w:val="0"/>
                          <w:divBdr>
                            <w:top w:val="none" w:sz="0" w:space="0" w:color="auto"/>
                            <w:left w:val="none" w:sz="0" w:space="0" w:color="auto"/>
                            <w:bottom w:val="none" w:sz="0" w:space="0" w:color="auto"/>
                            <w:right w:val="none" w:sz="0" w:space="0" w:color="auto"/>
                          </w:divBdr>
                        </w:div>
                      </w:divsChild>
                    </w:div>
                    <w:div w:id="139346300">
                      <w:marLeft w:val="0"/>
                      <w:marRight w:val="0"/>
                      <w:marTop w:val="0"/>
                      <w:marBottom w:val="0"/>
                      <w:divBdr>
                        <w:top w:val="none" w:sz="0" w:space="0" w:color="auto"/>
                        <w:left w:val="none" w:sz="0" w:space="0" w:color="auto"/>
                        <w:bottom w:val="none" w:sz="0" w:space="0" w:color="auto"/>
                        <w:right w:val="none" w:sz="0" w:space="0" w:color="auto"/>
                      </w:divBdr>
                      <w:divsChild>
                        <w:div w:id="619652325">
                          <w:marLeft w:val="0"/>
                          <w:marRight w:val="0"/>
                          <w:marTop w:val="0"/>
                          <w:marBottom w:val="0"/>
                          <w:divBdr>
                            <w:top w:val="none" w:sz="0" w:space="0" w:color="auto"/>
                            <w:left w:val="none" w:sz="0" w:space="0" w:color="auto"/>
                            <w:bottom w:val="none" w:sz="0" w:space="0" w:color="auto"/>
                            <w:right w:val="none" w:sz="0" w:space="0" w:color="auto"/>
                          </w:divBdr>
                        </w:div>
                      </w:divsChild>
                    </w:div>
                    <w:div w:id="239559389">
                      <w:marLeft w:val="0"/>
                      <w:marRight w:val="0"/>
                      <w:marTop w:val="0"/>
                      <w:marBottom w:val="0"/>
                      <w:divBdr>
                        <w:top w:val="none" w:sz="0" w:space="0" w:color="auto"/>
                        <w:left w:val="none" w:sz="0" w:space="0" w:color="auto"/>
                        <w:bottom w:val="none" w:sz="0" w:space="0" w:color="auto"/>
                        <w:right w:val="none" w:sz="0" w:space="0" w:color="auto"/>
                      </w:divBdr>
                      <w:divsChild>
                        <w:div w:id="82261473">
                          <w:marLeft w:val="0"/>
                          <w:marRight w:val="0"/>
                          <w:marTop w:val="0"/>
                          <w:marBottom w:val="0"/>
                          <w:divBdr>
                            <w:top w:val="none" w:sz="0" w:space="0" w:color="auto"/>
                            <w:left w:val="none" w:sz="0" w:space="0" w:color="auto"/>
                            <w:bottom w:val="none" w:sz="0" w:space="0" w:color="auto"/>
                            <w:right w:val="none" w:sz="0" w:space="0" w:color="auto"/>
                          </w:divBdr>
                        </w:div>
                      </w:divsChild>
                    </w:div>
                    <w:div w:id="256788298">
                      <w:marLeft w:val="0"/>
                      <w:marRight w:val="0"/>
                      <w:marTop w:val="0"/>
                      <w:marBottom w:val="0"/>
                      <w:divBdr>
                        <w:top w:val="none" w:sz="0" w:space="0" w:color="auto"/>
                        <w:left w:val="none" w:sz="0" w:space="0" w:color="auto"/>
                        <w:bottom w:val="none" w:sz="0" w:space="0" w:color="auto"/>
                        <w:right w:val="none" w:sz="0" w:space="0" w:color="auto"/>
                      </w:divBdr>
                      <w:divsChild>
                        <w:div w:id="504365200">
                          <w:marLeft w:val="0"/>
                          <w:marRight w:val="0"/>
                          <w:marTop w:val="0"/>
                          <w:marBottom w:val="0"/>
                          <w:divBdr>
                            <w:top w:val="none" w:sz="0" w:space="0" w:color="auto"/>
                            <w:left w:val="none" w:sz="0" w:space="0" w:color="auto"/>
                            <w:bottom w:val="none" w:sz="0" w:space="0" w:color="auto"/>
                            <w:right w:val="none" w:sz="0" w:space="0" w:color="auto"/>
                          </w:divBdr>
                        </w:div>
                      </w:divsChild>
                    </w:div>
                    <w:div w:id="342325404">
                      <w:marLeft w:val="0"/>
                      <w:marRight w:val="0"/>
                      <w:marTop w:val="0"/>
                      <w:marBottom w:val="0"/>
                      <w:divBdr>
                        <w:top w:val="none" w:sz="0" w:space="0" w:color="auto"/>
                        <w:left w:val="none" w:sz="0" w:space="0" w:color="auto"/>
                        <w:bottom w:val="none" w:sz="0" w:space="0" w:color="auto"/>
                        <w:right w:val="none" w:sz="0" w:space="0" w:color="auto"/>
                      </w:divBdr>
                      <w:divsChild>
                        <w:div w:id="109014167">
                          <w:marLeft w:val="0"/>
                          <w:marRight w:val="0"/>
                          <w:marTop w:val="0"/>
                          <w:marBottom w:val="0"/>
                          <w:divBdr>
                            <w:top w:val="none" w:sz="0" w:space="0" w:color="auto"/>
                            <w:left w:val="none" w:sz="0" w:space="0" w:color="auto"/>
                            <w:bottom w:val="none" w:sz="0" w:space="0" w:color="auto"/>
                            <w:right w:val="none" w:sz="0" w:space="0" w:color="auto"/>
                          </w:divBdr>
                        </w:div>
                      </w:divsChild>
                    </w:div>
                    <w:div w:id="541328645">
                      <w:marLeft w:val="0"/>
                      <w:marRight w:val="0"/>
                      <w:marTop w:val="0"/>
                      <w:marBottom w:val="0"/>
                      <w:divBdr>
                        <w:top w:val="none" w:sz="0" w:space="0" w:color="auto"/>
                        <w:left w:val="none" w:sz="0" w:space="0" w:color="auto"/>
                        <w:bottom w:val="none" w:sz="0" w:space="0" w:color="auto"/>
                        <w:right w:val="none" w:sz="0" w:space="0" w:color="auto"/>
                      </w:divBdr>
                      <w:divsChild>
                        <w:div w:id="1921476489">
                          <w:marLeft w:val="0"/>
                          <w:marRight w:val="0"/>
                          <w:marTop w:val="0"/>
                          <w:marBottom w:val="0"/>
                          <w:divBdr>
                            <w:top w:val="none" w:sz="0" w:space="0" w:color="auto"/>
                            <w:left w:val="none" w:sz="0" w:space="0" w:color="auto"/>
                            <w:bottom w:val="none" w:sz="0" w:space="0" w:color="auto"/>
                            <w:right w:val="none" w:sz="0" w:space="0" w:color="auto"/>
                          </w:divBdr>
                        </w:div>
                      </w:divsChild>
                    </w:div>
                    <w:div w:id="785662807">
                      <w:marLeft w:val="0"/>
                      <w:marRight w:val="0"/>
                      <w:marTop w:val="0"/>
                      <w:marBottom w:val="0"/>
                      <w:divBdr>
                        <w:top w:val="none" w:sz="0" w:space="0" w:color="auto"/>
                        <w:left w:val="none" w:sz="0" w:space="0" w:color="auto"/>
                        <w:bottom w:val="none" w:sz="0" w:space="0" w:color="auto"/>
                        <w:right w:val="none" w:sz="0" w:space="0" w:color="auto"/>
                      </w:divBdr>
                      <w:divsChild>
                        <w:div w:id="1897468090">
                          <w:marLeft w:val="0"/>
                          <w:marRight w:val="0"/>
                          <w:marTop w:val="0"/>
                          <w:marBottom w:val="0"/>
                          <w:divBdr>
                            <w:top w:val="none" w:sz="0" w:space="0" w:color="auto"/>
                            <w:left w:val="none" w:sz="0" w:space="0" w:color="auto"/>
                            <w:bottom w:val="none" w:sz="0" w:space="0" w:color="auto"/>
                            <w:right w:val="none" w:sz="0" w:space="0" w:color="auto"/>
                          </w:divBdr>
                        </w:div>
                      </w:divsChild>
                    </w:div>
                    <w:div w:id="942029857">
                      <w:marLeft w:val="0"/>
                      <w:marRight w:val="0"/>
                      <w:marTop w:val="0"/>
                      <w:marBottom w:val="0"/>
                      <w:divBdr>
                        <w:top w:val="none" w:sz="0" w:space="0" w:color="auto"/>
                        <w:left w:val="none" w:sz="0" w:space="0" w:color="auto"/>
                        <w:bottom w:val="none" w:sz="0" w:space="0" w:color="auto"/>
                        <w:right w:val="none" w:sz="0" w:space="0" w:color="auto"/>
                      </w:divBdr>
                      <w:divsChild>
                        <w:div w:id="701172208">
                          <w:marLeft w:val="0"/>
                          <w:marRight w:val="0"/>
                          <w:marTop w:val="0"/>
                          <w:marBottom w:val="0"/>
                          <w:divBdr>
                            <w:top w:val="none" w:sz="0" w:space="0" w:color="auto"/>
                            <w:left w:val="none" w:sz="0" w:space="0" w:color="auto"/>
                            <w:bottom w:val="none" w:sz="0" w:space="0" w:color="auto"/>
                            <w:right w:val="none" w:sz="0" w:space="0" w:color="auto"/>
                          </w:divBdr>
                        </w:div>
                      </w:divsChild>
                    </w:div>
                    <w:div w:id="1031301315">
                      <w:marLeft w:val="0"/>
                      <w:marRight w:val="0"/>
                      <w:marTop w:val="0"/>
                      <w:marBottom w:val="0"/>
                      <w:divBdr>
                        <w:top w:val="none" w:sz="0" w:space="0" w:color="auto"/>
                        <w:left w:val="none" w:sz="0" w:space="0" w:color="auto"/>
                        <w:bottom w:val="none" w:sz="0" w:space="0" w:color="auto"/>
                        <w:right w:val="none" w:sz="0" w:space="0" w:color="auto"/>
                      </w:divBdr>
                      <w:divsChild>
                        <w:div w:id="1309021133">
                          <w:marLeft w:val="0"/>
                          <w:marRight w:val="0"/>
                          <w:marTop w:val="0"/>
                          <w:marBottom w:val="0"/>
                          <w:divBdr>
                            <w:top w:val="none" w:sz="0" w:space="0" w:color="auto"/>
                            <w:left w:val="none" w:sz="0" w:space="0" w:color="auto"/>
                            <w:bottom w:val="none" w:sz="0" w:space="0" w:color="auto"/>
                            <w:right w:val="none" w:sz="0" w:space="0" w:color="auto"/>
                          </w:divBdr>
                        </w:div>
                      </w:divsChild>
                    </w:div>
                    <w:div w:id="1289818941">
                      <w:marLeft w:val="0"/>
                      <w:marRight w:val="0"/>
                      <w:marTop w:val="0"/>
                      <w:marBottom w:val="0"/>
                      <w:divBdr>
                        <w:top w:val="none" w:sz="0" w:space="0" w:color="auto"/>
                        <w:left w:val="none" w:sz="0" w:space="0" w:color="auto"/>
                        <w:bottom w:val="none" w:sz="0" w:space="0" w:color="auto"/>
                        <w:right w:val="none" w:sz="0" w:space="0" w:color="auto"/>
                      </w:divBdr>
                      <w:divsChild>
                        <w:div w:id="1826312790">
                          <w:marLeft w:val="0"/>
                          <w:marRight w:val="0"/>
                          <w:marTop w:val="0"/>
                          <w:marBottom w:val="0"/>
                          <w:divBdr>
                            <w:top w:val="none" w:sz="0" w:space="0" w:color="auto"/>
                            <w:left w:val="none" w:sz="0" w:space="0" w:color="auto"/>
                            <w:bottom w:val="none" w:sz="0" w:space="0" w:color="auto"/>
                            <w:right w:val="none" w:sz="0" w:space="0" w:color="auto"/>
                          </w:divBdr>
                        </w:div>
                      </w:divsChild>
                    </w:div>
                    <w:div w:id="1321497162">
                      <w:marLeft w:val="0"/>
                      <w:marRight w:val="0"/>
                      <w:marTop w:val="0"/>
                      <w:marBottom w:val="0"/>
                      <w:divBdr>
                        <w:top w:val="none" w:sz="0" w:space="0" w:color="auto"/>
                        <w:left w:val="none" w:sz="0" w:space="0" w:color="auto"/>
                        <w:bottom w:val="none" w:sz="0" w:space="0" w:color="auto"/>
                        <w:right w:val="none" w:sz="0" w:space="0" w:color="auto"/>
                      </w:divBdr>
                      <w:divsChild>
                        <w:div w:id="1711149833">
                          <w:marLeft w:val="0"/>
                          <w:marRight w:val="0"/>
                          <w:marTop w:val="0"/>
                          <w:marBottom w:val="0"/>
                          <w:divBdr>
                            <w:top w:val="none" w:sz="0" w:space="0" w:color="auto"/>
                            <w:left w:val="none" w:sz="0" w:space="0" w:color="auto"/>
                            <w:bottom w:val="none" w:sz="0" w:space="0" w:color="auto"/>
                            <w:right w:val="none" w:sz="0" w:space="0" w:color="auto"/>
                          </w:divBdr>
                        </w:div>
                      </w:divsChild>
                    </w:div>
                    <w:div w:id="1585607838">
                      <w:marLeft w:val="0"/>
                      <w:marRight w:val="0"/>
                      <w:marTop w:val="0"/>
                      <w:marBottom w:val="0"/>
                      <w:divBdr>
                        <w:top w:val="none" w:sz="0" w:space="0" w:color="auto"/>
                        <w:left w:val="none" w:sz="0" w:space="0" w:color="auto"/>
                        <w:bottom w:val="none" w:sz="0" w:space="0" w:color="auto"/>
                        <w:right w:val="none" w:sz="0" w:space="0" w:color="auto"/>
                      </w:divBdr>
                      <w:divsChild>
                        <w:div w:id="544171801">
                          <w:marLeft w:val="0"/>
                          <w:marRight w:val="0"/>
                          <w:marTop w:val="0"/>
                          <w:marBottom w:val="0"/>
                          <w:divBdr>
                            <w:top w:val="none" w:sz="0" w:space="0" w:color="auto"/>
                            <w:left w:val="none" w:sz="0" w:space="0" w:color="auto"/>
                            <w:bottom w:val="none" w:sz="0" w:space="0" w:color="auto"/>
                            <w:right w:val="none" w:sz="0" w:space="0" w:color="auto"/>
                          </w:divBdr>
                        </w:div>
                      </w:divsChild>
                    </w:div>
                    <w:div w:id="1624341752">
                      <w:marLeft w:val="0"/>
                      <w:marRight w:val="0"/>
                      <w:marTop w:val="0"/>
                      <w:marBottom w:val="0"/>
                      <w:divBdr>
                        <w:top w:val="none" w:sz="0" w:space="0" w:color="auto"/>
                        <w:left w:val="none" w:sz="0" w:space="0" w:color="auto"/>
                        <w:bottom w:val="none" w:sz="0" w:space="0" w:color="auto"/>
                        <w:right w:val="none" w:sz="0" w:space="0" w:color="auto"/>
                      </w:divBdr>
                      <w:divsChild>
                        <w:div w:id="96952883">
                          <w:marLeft w:val="0"/>
                          <w:marRight w:val="0"/>
                          <w:marTop w:val="0"/>
                          <w:marBottom w:val="0"/>
                          <w:divBdr>
                            <w:top w:val="none" w:sz="0" w:space="0" w:color="auto"/>
                            <w:left w:val="none" w:sz="0" w:space="0" w:color="auto"/>
                            <w:bottom w:val="none" w:sz="0" w:space="0" w:color="auto"/>
                            <w:right w:val="none" w:sz="0" w:space="0" w:color="auto"/>
                          </w:divBdr>
                        </w:div>
                      </w:divsChild>
                    </w:div>
                    <w:div w:id="1795097369">
                      <w:marLeft w:val="0"/>
                      <w:marRight w:val="0"/>
                      <w:marTop w:val="0"/>
                      <w:marBottom w:val="0"/>
                      <w:divBdr>
                        <w:top w:val="none" w:sz="0" w:space="0" w:color="auto"/>
                        <w:left w:val="none" w:sz="0" w:space="0" w:color="auto"/>
                        <w:bottom w:val="none" w:sz="0" w:space="0" w:color="auto"/>
                        <w:right w:val="none" w:sz="0" w:space="0" w:color="auto"/>
                      </w:divBdr>
                      <w:divsChild>
                        <w:div w:id="1415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0233">
              <w:marLeft w:val="0"/>
              <w:marRight w:val="0"/>
              <w:marTop w:val="0"/>
              <w:marBottom w:val="0"/>
              <w:divBdr>
                <w:top w:val="none" w:sz="0" w:space="0" w:color="auto"/>
                <w:left w:val="none" w:sz="0" w:space="0" w:color="auto"/>
                <w:bottom w:val="none" w:sz="0" w:space="0" w:color="auto"/>
                <w:right w:val="none" w:sz="0" w:space="0" w:color="auto"/>
              </w:divBdr>
              <w:divsChild>
                <w:div w:id="1232692982">
                  <w:marLeft w:val="0"/>
                  <w:marRight w:val="0"/>
                  <w:marTop w:val="0"/>
                  <w:marBottom w:val="0"/>
                  <w:divBdr>
                    <w:top w:val="none" w:sz="0" w:space="0" w:color="auto"/>
                    <w:left w:val="none" w:sz="0" w:space="0" w:color="auto"/>
                    <w:bottom w:val="none" w:sz="0" w:space="0" w:color="auto"/>
                    <w:right w:val="none" w:sz="0" w:space="0" w:color="auto"/>
                  </w:divBdr>
                </w:div>
                <w:div w:id="1711345608">
                  <w:marLeft w:val="0"/>
                  <w:marRight w:val="0"/>
                  <w:marTop w:val="0"/>
                  <w:marBottom w:val="0"/>
                  <w:divBdr>
                    <w:top w:val="none" w:sz="0" w:space="0" w:color="auto"/>
                    <w:left w:val="none" w:sz="0" w:space="0" w:color="auto"/>
                    <w:bottom w:val="none" w:sz="0" w:space="0" w:color="auto"/>
                    <w:right w:val="none" w:sz="0" w:space="0" w:color="auto"/>
                  </w:divBdr>
                </w:div>
                <w:div w:id="20003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0767">
      <w:bodyDiv w:val="1"/>
      <w:marLeft w:val="0"/>
      <w:marRight w:val="0"/>
      <w:marTop w:val="0"/>
      <w:marBottom w:val="0"/>
      <w:divBdr>
        <w:top w:val="none" w:sz="0" w:space="0" w:color="auto"/>
        <w:left w:val="none" w:sz="0" w:space="0" w:color="auto"/>
        <w:bottom w:val="none" w:sz="0" w:space="0" w:color="auto"/>
        <w:right w:val="none" w:sz="0" w:space="0" w:color="auto"/>
      </w:divBdr>
      <w:divsChild>
        <w:div w:id="1834563160">
          <w:marLeft w:val="0"/>
          <w:marRight w:val="0"/>
          <w:marTop w:val="0"/>
          <w:marBottom w:val="0"/>
          <w:divBdr>
            <w:top w:val="none" w:sz="0" w:space="0" w:color="auto"/>
            <w:left w:val="none" w:sz="0" w:space="0" w:color="auto"/>
            <w:bottom w:val="none" w:sz="0" w:space="0" w:color="auto"/>
            <w:right w:val="none" w:sz="0" w:space="0" w:color="auto"/>
          </w:divBdr>
          <w:divsChild>
            <w:div w:id="499196648">
              <w:marLeft w:val="0"/>
              <w:marRight w:val="0"/>
              <w:marTop w:val="0"/>
              <w:marBottom w:val="0"/>
              <w:divBdr>
                <w:top w:val="none" w:sz="0" w:space="0" w:color="auto"/>
                <w:left w:val="none" w:sz="0" w:space="0" w:color="auto"/>
                <w:bottom w:val="none" w:sz="0" w:space="0" w:color="auto"/>
                <w:right w:val="none" w:sz="0" w:space="0" w:color="auto"/>
              </w:divBdr>
              <w:divsChild>
                <w:div w:id="2034575627">
                  <w:marLeft w:val="0"/>
                  <w:marRight w:val="0"/>
                  <w:marTop w:val="0"/>
                  <w:marBottom w:val="0"/>
                  <w:divBdr>
                    <w:top w:val="none" w:sz="0" w:space="0" w:color="auto"/>
                    <w:left w:val="none" w:sz="0" w:space="0" w:color="auto"/>
                    <w:bottom w:val="none" w:sz="0" w:space="0" w:color="auto"/>
                    <w:right w:val="none" w:sz="0" w:space="0" w:color="auto"/>
                  </w:divBdr>
                  <w:divsChild>
                    <w:div w:id="43529120">
                      <w:marLeft w:val="0"/>
                      <w:marRight w:val="0"/>
                      <w:marTop w:val="0"/>
                      <w:marBottom w:val="0"/>
                      <w:divBdr>
                        <w:top w:val="none" w:sz="0" w:space="0" w:color="auto"/>
                        <w:left w:val="none" w:sz="0" w:space="0" w:color="auto"/>
                        <w:bottom w:val="none" w:sz="0" w:space="0" w:color="auto"/>
                        <w:right w:val="none" w:sz="0" w:space="0" w:color="auto"/>
                      </w:divBdr>
                      <w:divsChild>
                        <w:div w:id="1913344059">
                          <w:marLeft w:val="0"/>
                          <w:marRight w:val="0"/>
                          <w:marTop w:val="0"/>
                          <w:marBottom w:val="0"/>
                          <w:divBdr>
                            <w:top w:val="none" w:sz="0" w:space="0" w:color="auto"/>
                            <w:left w:val="none" w:sz="0" w:space="0" w:color="auto"/>
                            <w:bottom w:val="none" w:sz="0" w:space="0" w:color="auto"/>
                            <w:right w:val="none" w:sz="0" w:space="0" w:color="auto"/>
                          </w:divBdr>
                        </w:div>
                      </w:divsChild>
                    </w:div>
                    <w:div w:id="133568693">
                      <w:marLeft w:val="0"/>
                      <w:marRight w:val="0"/>
                      <w:marTop w:val="0"/>
                      <w:marBottom w:val="0"/>
                      <w:divBdr>
                        <w:top w:val="none" w:sz="0" w:space="0" w:color="auto"/>
                        <w:left w:val="none" w:sz="0" w:space="0" w:color="auto"/>
                        <w:bottom w:val="none" w:sz="0" w:space="0" w:color="auto"/>
                        <w:right w:val="none" w:sz="0" w:space="0" w:color="auto"/>
                      </w:divBdr>
                      <w:divsChild>
                        <w:div w:id="1463034032">
                          <w:marLeft w:val="0"/>
                          <w:marRight w:val="0"/>
                          <w:marTop w:val="0"/>
                          <w:marBottom w:val="0"/>
                          <w:divBdr>
                            <w:top w:val="none" w:sz="0" w:space="0" w:color="auto"/>
                            <w:left w:val="none" w:sz="0" w:space="0" w:color="auto"/>
                            <w:bottom w:val="none" w:sz="0" w:space="0" w:color="auto"/>
                            <w:right w:val="none" w:sz="0" w:space="0" w:color="auto"/>
                          </w:divBdr>
                        </w:div>
                      </w:divsChild>
                    </w:div>
                    <w:div w:id="144010369">
                      <w:marLeft w:val="0"/>
                      <w:marRight w:val="0"/>
                      <w:marTop w:val="0"/>
                      <w:marBottom w:val="0"/>
                      <w:divBdr>
                        <w:top w:val="none" w:sz="0" w:space="0" w:color="auto"/>
                        <w:left w:val="none" w:sz="0" w:space="0" w:color="auto"/>
                        <w:bottom w:val="none" w:sz="0" w:space="0" w:color="auto"/>
                        <w:right w:val="none" w:sz="0" w:space="0" w:color="auto"/>
                      </w:divBdr>
                      <w:divsChild>
                        <w:div w:id="1617445759">
                          <w:marLeft w:val="0"/>
                          <w:marRight w:val="0"/>
                          <w:marTop w:val="0"/>
                          <w:marBottom w:val="0"/>
                          <w:divBdr>
                            <w:top w:val="none" w:sz="0" w:space="0" w:color="auto"/>
                            <w:left w:val="none" w:sz="0" w:space="0" w:color="auto"/>
                            <w:bottom w:val="none" w:sz="0" w:space="0" w:color="auto"/>
                            <w:right w:val="none" w:sz="0" w:space="0" w:color="auto"/>
                          </w:divBdr>
                        </w:div>
                      </w:divsChild>
                    </w:div>
                    <w:div w:id="168258250">
                      <w:marLeft w:val="0"/>
                      <w:marRight w:val="0"/>
                      <w:marTop w:val="0"/>
                      <w:marBottom w:val="0"/>
                      <w:divBdr>
                        <w:top w:val="none" w:sz="0" w:space="0" w:color="auto"/>
                        <w:left w:val="none" w:sz="0" w:space="0" w:color="auto"/>
                        <w:bottom w:val="none" w:sz="0" w:space="0" w:color="auto"/>
                        <w:right w:val="none" w:sz="0" w:space="0" w:color="auto"/>
                      </w:divBdr>
                      <w:divsChild>
                        <w:div w:id="999577903">
                          <w:marLeft w:val="0"/>
                          <w:marRight w:val="0"/>
                          <w:marTop w:val="0"/>
                          <w:marBottom w:val="0"/>
                          <w:divBdr>
                            <w:top w:val="none" w:sz="0" w:space="0" w:color="auto"/>
                            <w:left w:val="none" w:sz="0" w:space="0" w:color="auto"/>
                            <w:bottom w:val="none" w:sz="0" w:space="0" w:color="auto"/>
                            <w:right w:val="none" w:sz="0" w:space="0" w:color="auto"/>
                          </w:divBdr>
                        </w:div>
                      </w:divsChild>
                    </w:div>
                    <w:div w:id="252473945">
                      <w:marLeft w:val="0"/>
                      <w:marRight w:val="0"/>
                      <w:marTop w:val="0"/>
                      <w:marBottom w:val="0"/>
                      <w:divBdr>
                        <w:top w:val="none" w:sz="0" w:space="0" w:color="auto"/>
                        <w:left w:val="none" w:sz="0" w:space="0" w:color="auto"/>
                        <w:bottom w:val="none" w:sz="0" w:space="0" w:color="auto"/>
                        <w:right w:val="none" w:sz="0" w:space="0" w:color="auto"/>
                      </w:divBdr>
                      <w:divsChild>
                        <w:div w:id="805850521">
                          <w:marLeft w:val="0"/>
                          <w:marRight w:val="0"/>
                          <w:marTop w:val="0"/>
                          <w:marBottom w:val="0"/>
                          <w:divBdr>
                            <w:top w:val="none" w:sz="0" w:space="0" w:color="auto"/>
                            <w:left w:val="none" w:sz="0" w:space="0" w:color="auto"/>
                            <w:bottom w:val="none" w:sz="0" w:space="0" w:color="auto"/>
                            <w:right w:val="none" w:sz="0" w:space="0" w:color="auto"/>
                          </w:divBdr>
                        </w:div>
                      </w:divsChild>
                    </w:div>
                    <w:div w:id="306015679">
                      <w:marLeft w:val="0"/>
                      <w:marRight w:val="0"/>
                      <w:marTop w:val="0"/>
                      <w:marBottom w:val="0"/>
                      <w:divBdr>
                        <w:top w:val="none" w:sz="0" w:space="0" w:color="auto"/>
                        <w:left w:val="none" w:sz="0" w:space="0" w:color="auto"/>
                        <w:bottom w:val="none" w:sz="0" w:space="0" w:color="auto"/>
                        <w:right w:val="none" w:sz="0" w:space="0" w:color="auto"/>
                      </w:divBdr>
                      <w:divsChild>
                        <w:div w:id="529146856">
                          <w:marLeft w:val="0"/>
                          <w:marRight w:val="0"/>
                          <w:marTop w:val="0"/>
                          <w:marBottom w:val="0"/>
                          <w:divBdr>
                            <w:top w:val="none" w:sz="0" w:space="0" w:color="auto"/>
                            <w:left w:val="none" w:sz="0" w:space="0" w:color="auto"/>
                            <w:bottom w:val="none" w:sz="0" w:space="0" w:color="auto"/>
                            <w:right w:val="none" w:sz="0" w:space="0" w:color="auto"/>
                          </w:divBdr>
                        </w:div>
                      </w:divsChild>
                    </w:div>
                    <w:div w:id="485632463">
                      <w:marLeft w:val="0"/>
                      <w:marRight w:val="0"/>
                      <w:marTop w:val="0"/>
                      <w:marBottom w:val="0"/>
                      <w:divBdr>
                        <w:top w:val="none" w:sz="0" w:space="0" w:color="auto"/>
                        <w:left w:val="none" w:sz="0" w:space="0" w:color="auto"/>
                        <w:bottom w:val="none" w:sz="0" w:space="0" w:color="auto"/>
                        <w:right w:val="none" w:sz="0" w:space="0" w:color="auto"/>
                      </w:divBdr>
                      <w:divsChild>
                        <w:div w:id="1529175688">
                          <w:marLeft w:val="0"/>
                          <w:marRight w:val="0"/>
                          <w:marTop w:val="0"/>
                          <w:marBottom w:val="0"/>
                          <w:divBdr>
                            <w:top w:val="none" w:sz="0" w:space="0" w:color="auto"/>
                            <w:left w:val="none" w:sz="0" w:space="0" w:color="auto"/>
                            <w:bottom w:val="none" w:sz="0" w:space="0" w:color="auto"/>
                            <w:right w:val="none" w:sz="0" w:space="0" w:color="auto"/>
                          </w:divBdr>
                        </w:div>
                      </w:divsChild>
                    </w:div>
                    <w:div w:id="655496538">
                      <w:marLeft w:val="0"/>
                      <w:marRight w:val="0"/>
                      <w:marTop w:val="0"/>
                      <w:marBottom w:val="0"/>
                      <w:divBdr>
                        <w:top w:val="none" w:sz="0" w:space="0" w:color="auto"/>
                        <w:left w:val="none" w:sz="0" w:space="0" w:color="auto"/>
                        <w:bottom w:val="none" w:sz="0" w:space="0" w:color="auto"/>
                        <w:right w:val="none" w:sz="0" w:space="0" w:color="auto"/>
                      </w:divBdr>
                      <w:divsChild>
                        <w:div w:id="578172572">
                          <w:marLeft w:val="0"/>
                          <w:marRight w:val="0"/>
                          <w:marTop w:val="0"/>
                          <w:marBottom w:val="0"/>
                          <w:divBdr>
                            <w:top w:val="none" w:sz="0" w:space="0" w:color="auto"/>
                            <w:left w:val="none" w:sz="0" w:space="0" w:color="auto"/>
                            <w:bottom w:val="none" w:sz="0" w:space="0" w:color="auto"/>
                            <w:right w:val="none" w:sz="0" w:space="0" w:color="auto"/>
                          </w:divBdr>
                        </w:div>
                      </w:divsChild>
                    </w:div>
                    <w:div w:id="732583447">
                      <w:marLeft w:val="0"/>
                      <w:marRight w:val="0"/>
                      <w:marTop w:val="0"/>
                      <w:marBottom w:val="0"/>
                      <w:divBdr>
                        <w:top w:val="none" w:sz="0" w:space="0" w:color="auto"/>
                        <w:left w:val="none" w:sz="0" w:space="0" w:color="auto"/>
                        <w:bottom w:val="none" w:sz="0" w:space="0" w:color="auto"/>
                        <w:right w:val="none" w:sz="0" w:space="0" w:color="auto"/>
                      </w:divBdr>
                      <w:divsChild>
                        <w:div w:id="374238727">
                          <w:marLeft w:val="0"/>
                          <w:marRight w:val="0"/>
                          <w:marTop w:val="0"/>
                          <w:marBottom w:val="0"/>
                          <w:divBdr>
                            <w:top w:val="none" w:sz="0" w:space="0" w:color="auto"/>
                            <w:left w:val="none" w:sz="0" w:space="0" w:color="auto"/>
                            <w:bottom w:val="none" w:sz="0" w:space="0" w:color="auto"/>
                            <w:right w:val="none" w:sz="0" w:space="0" w:color="auto"/>
                          </w:divBdr>
                        </w:div>
                      </w:divsChild>
                    </w:div>
                    <w:div w:id="1166820340">
                      <w:marLeft w:val="0"/>
                      <w:marRight w:val="0"/>
                      <w:marTop w:val="0"/>
                      <w:marBottom w:val="0"/>
                      <w:divBdr>
                        <w:top w:val="none" w:sz="0" w:space="0" w:color="auto"/>
                        <w:left w:val="none" w:sz="0" w:space="0" w:color="auto"/>
                        <w:bottom w:val="none" w:sz="0" w:space="0" w:color="auto"/>
                        <w:right w:val="none" w:sz="0" w:space="0" w:color="auto"/>
                      </w:divBdr>
                      <w:divsChild>
                        <w:div w:id="140777572">
                          <w:marLeft w:val="0"/>
                          <w:marRight w:val="0"/>
                          <w:marTop w:val="0"/>
                          <w:marBottom w:val="0"/>
                          <w:divBdr>
                            <w:top w:val="none" w:sz="0" w:space="0" w:color="auto"/>
                            <w:left w:val="none" w:sz="0" w:space="0" w:color="auto"/>
                            <w:bottom w:val="none" w:sz="0" w:space="0" w:color="auto"/>
                            <w:right w:val="none" w:sz="0" w:space="0" w:color="auto"/>
                          </w:divBdr>
                        </w:div>
                      </w:divsChild>
                    </w:div>
                    <w:div w:id="1345277880">
                      <w:marLeft w:val="0"/>
                      <w:marRight w:val="0"/>
                      <w:marTop w:val="0"/>
                      <w:marBottom w:val="0"/>
                      <w:divBdr>
                        <w:top w:val="none" w:sz="0" w:space="0" w:color="auto"/>
                        <w:left w:val="none" w:sz="0" w:space="0" w:color="auto"/>
                        <w:bottom w:val="none" w:sz="0" w:space="0" w:color="auto"/>
                        <w:right w:val="none" w:sz="0" w:space="0" w:color="auto"/>
                      </w:divBdr>
                      <w:divsChild>
                        <w:div w:id="1210217409">
                          <w:marLeft w:val="0"/>
                          <w:marRight w:val="0"/>
                          <w:marTop w:val="0"/>
                          <w:marBottom w:val="0"/>
                          <w:divBdr>
                            <w:top w:val="none" w:sz="0" w:space="0" w:color="auto"/>
                            <w:left w:val="none" w:sz="0" w:space="0" w:color="auto"/>
                            <w:bottom w:val="none" w:sz="0" w:space="0" w:color="auto"/>
                            <w:right w:val="none" w:sz="0" w:space="0" w:color="auto"/>
                          </w:divBdr>
                        </w:div>
                      </w:divsChild>
                    </w:div>
                    <w:div w:id="1441800927">
                      <w:marLeft w:val="0"/>
                      <w:marRight w:val="0"/>
                      <w:marTop w:val="0"/>
                      <w:marBottom w:val="0"/>
                      <w:divBdr>
                        <w:top w:val="none" w:sz="0" w:space="0" w:color="auto"/>
                        <w:left w:val="none" w:sz="0" w:space="0" w:color="auto"/>
                        <w:bottom w:val="none" w:sz="0" w:space="0" w:color="auto"/>
                        <w:right w:val="none" w:sz="0" w:space="0" w:color="auto"/>
                      </w:divBdr>
                      <w:divsChild>
                        <w:div w:id="1439834193">
                          <w:marLeft w:val="0"/>
                          <w:marRight w:val="0"/>
                          <w:marTop w:val="0"/>
                          <w:marBottom w:val="0"/>
                          <w:divBdr>
                            <w:top w:val="none" w:sz="0" w:space="0" w:color="auto"/>
                            <w:left w:val="none" w:sz="0" w:space="0" w:color="auto"/>
                            <w:bottom w:val="none" w:sz="0" w:space="0" w:color="auto"/>
                            <w:right w:val="none" w:sz="0" w:space="0" w:color="auto"/>
                          </w:divBdr>
                        </w:div>
                      </w:divsChild>
                    </w:div>
                    <w:div w:id="1482188421">
                      <w:marLeft w:val="0"/>
                      <w:marRight w:val="0"/>
                      <w:marTop w:val="0"/>
                      <w:marBottom w:val="0"/>
                      <w:divBdr>
                        <w:top w:val="none" w:sz="0" w:space="0" w:color="auto"/>
                        <w:left w:val="none" w:sz="0" w:space="0" w:color="auto"/>
                        <w:bottom w:val="none" w:sz="0" w:space="0" w:color="auto"/>
                        <w:right w:val="none" w:sz="0" w:space="0" w:color="auto"/>
                      </w:divBdr>
                      <w:divsChild>
                        <w:div w:id="1831631296">
                          <w:marLeft w:val="0"/>
                          <w:marRight w:val="0"/>
                          <w:marTop w:val="0"/>
                          <w:marBottom w:val="0"/>
                          <w:divBdr>
                            <w:top w:val="none" w:sz="0" w:space="0" w:color="auto"/>
                            <w:left w:val="none" w:sz="0" w:space="0" w:color="auto"/>
                            <w:bottom w:val="none" w:sz="0" w:space="0" w:color="auto"/>
                            <w:right w:val="none" w:sz="0" w:space="0" w:color="auto"/>
                          </w:divBdr>
                        </w:div>
                      </w:divsChild>
                    </w:div>
                    <w:div w:id="1586184447">
                      <w:marLeft w:val="0"/>
                      <w:marRight w:val="0"/>
                      <w:marTop w:val="0"/>
                      <w:marBottom w:val="0"/>
                      <w:divBdr>
                        <w:top w:val="none" w:sz="0" w:space="0" w:color="auto"/>
                        <w:left w:val="none" w:sz="0" w:space="0" w:color="auto"/>
                        <w:bottom w:val="none" w:sz="0" w:space="0" w:color="auto"/>
                        <w:right w:val="none" w:sz="0" w:space="0" w:color="auto"/>
                      </w:divBdr>
                      <w:divsChild>
                        <w:div w:id="1900626157">
                          <w:marLeft w:val="0"/>
                          <w:marRight w:val="0"/>
                          <w:marTop w:val="0"/>
                          <w:marBottom w:val="0"/>
                          <w:divBdr>
                            <w:top w:val="none" w:sz="0" w:space="0" w:color="auto"/>
                            <w:left w:val="none" w:sz="0" w:space="0" w:color="auto"/>
                            <w:bottom w:val="none" w:sz="0" w:space="0" w:color="auto"/>
                            <w:right w:val="none" w:sz="0" w:space="0" w:color="auto"/>
                          </w:divBdr>
                        </w:div>
                      </w:divsChild>
                    </w:div>
                    <w:div w:id="1661737585">
                      <w:marLeft w:val="0"/>
                      <w:marRight w:val="0"/>
                      <w:marTop w:val="0"/>
                      <w:marBottom w:val="0"/>
                      <w:divBdr>
                        <w:top w:val="none" w:sz="0" w:space="0" w:color="auto"/>
                        <w:left w:val="none" w:sz="0" w:space="0" w:color="auto"/>
                        <w:bottom w:val="none" w:sz="0" w:space="0" w:color="auto"/>
                        <w:right w:val="none" w:sz="0" w:space="0" w:color="auto"/>
                      </w:divBdr>
                      <w:divsChild>
                        <w:div w:id="19147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7214">
              <w:marLeft w:val="0"/>
              <w:marRight w:val="0"/>
              <w:marTop w:val="0"/>
              <w:marBottom w:val="0"/>
              <w:divBdr>
                <w:top w:val="none" w:sz="0" w:space="0" w:color="auto"/>
                <w:left w:val="none" w:sz="0" w:space="0" w:color="auto"/>
                <w:bottom w:val="none" w:sz="0" w:space="0" w:color="auto"/>
                <w:right w:val="none" w:sz="0" w:space="0" w:color="auto"/>
              </w:divBdr>
              <w:divsChild>
                <w:div w:id="177501548">
                  <w:marLeft w:val="0"/>
                  <w:marRight w:val="0"/>
                  <w:marTop w:val="0"/>
                  <w:marBottom w:val="0"/>
                  <w:divBdr>
                    <w:top w:val="none" w:sz="0" w:space="0" w:color="auto"/>
                    <w:left w:val="none" w:sz="0" w:space="0" w:color="auto"/>
                    <w:bottom w:val="none" w:sz="0" w:space="0" w:color="auto"/>
                    <w:right w:val="none" w:sz="0" w:space="0" w:color="auto"/>
                  </w:divBdr>
                </w:div>
                <w:div w:id="530070975">
                  <w:marLeft w:val="0"/>
                  <w:marRight w:val="0"/>
                  <w:marTop w:val="0"/>
                  <w:marBottom w:val="0"/>
                  <w:divBdr>
                    <w:top w:val="none" w:sz="0" w:space="0" w:color="auto"/>
                    <w:left w:val="none" w:sz="0" w:space="0" w:color="auto"/>
                    <w:bottom w:val="none" w:sz="0" w:space="0" w:color="auto"/>
                    <w:right w:val="none" w:sz="0" w:space="0" w:color="auto"/>
                  </w:divBdr>
                </w:div>
                <w:div w:id="647128324">
                  <w:marLeft w:val="0"/>
                  <w:marRight w:val="0"/>
                  <w:marTop w:val="0"/>
                  <w:marBottom w:val="0"/>
                  <w:divBdr>
                    <w:top w:val="none" w:sz="0" w:space="0" w:color="auto"/>
                    <w:left w:val="none" w:sz="0" w:space="0" w:color="auto"/>
                    <w:bottom w:val="none" w:sz="0" w:space="0" w:color="auto"/>
                    <w:right w:val="none" w:sz="0" w:space="0" w:color="auto"/>
                  </w:divBdr>
                </w:div>
                <w:div w:id="985470114">
                  <w:marLeft w:val="0"/>
                  <w:marRight w:val="0"/>
                  <w:marTop w:val="0"/>
                  <w:marBottom w:val="0"/>
                  <w:divBdr>
                    <w:top w:val="none" w:sz="0" w:space="0" w:color="auto"/>
                    <w:left w:val="none" w:sz="0" w:space="0" w:color="auto"/>
                    <w:bottom w:val="none" w:sz="0" w:space="0" w:color="auto"/>
                    <w:right w:val="none" w:sz="0" w:space="0" w:color="auto"/>
                  </w:divBdr>
                </w:div>
                <w:div w:id="998997434">
                  <w:marLeft w:val="0"/>
                  <w:marRight w:val="0"/>
                  <w:marTop w:val="0"/>
                  <w:marBottom w:val="0"/>
                  <w:divBdr>
                    <w:top w:val="none" w:sz="0" w:space="0" w:color="auto"/>
                    <w:left w:val="none" w:sz="0" w:space="0" w:color="auto"/>
                    <w:bottom w:val="none" w:sz="0" w:space="0" w:color="auto"/>
                    <w:right w:val="none" w:sz="0" w:space="0" w:color="auto"/>
                  </w:divBdr>
                </w:div>
                <w:div w:id="1126198203">
                  <w:marLeft w:val="0"/>
                  <w:marRight w:val="0"/>
                  <w:marTop w:val="0"/>
                  <w:marBottom w:val="0"/>
                  <w:divBdr>
                    <w:top w:val="none" w:sz="0" w:space="0" w:color="auto"/>
                    <w:left w:val="none" w:sz="0" w:space="0" w:color="auto"/>
                    <w:bottom w:val="none" w:sz="0" w:space="0" w:color="auto"/>
                    <w:right w:val="none" w:sz="0" w:space="0" w:color="auto"/>
                  </w:divBdr>
                </w:div>
                <w:div w:id="1147747357">
                  <w:marLeft w:val="0"/>
                  <w:marRight w:val="0"/>
                  <w:marTop w:val="0"/>
                  <w:marBottom w:val="0"/>
                  <w:divBdr>
                    <w:top w:val="none" w:sz="0" w:space="0" w:color="auto"/>
                    <w:left w:val="none" w:sz="0" w:space="0" w:color="auto"/>
                    <w:bottom w:val="none" w:sz="0" w:space="0" w:color="auto"/>
                    <w:right w:val="none" w:sz="0" w:space="0" w:color="auto"/>
                  </w:divBdr>
                </w:div>
                <w:div w:id="1254508543">
                  <w:marLeft w:val="0"/>
                  <w:marRight w:val="0"/>
                  <w:marTop w:val="0"/>
                  <w:marBottom w:val="0"/>
                  <w:divBdr>
                    <w:top w:val="none" w:sz="0" w:space="0" w:color="auto"/>
                    <w:left w:val="none" w:sz="0" w:space="0" w:color="auto"/>
                    <w:bottom w:val="none" w:sz="0" w:space="0" w:color="auto"/>
                    <w:right w:val="none" w:sz="0" w:space="0" w:color="auto"/>
                  </w:divBdr>
                </w:div>
                <w:div w:id="1685211232">
                  <w:marLeft w:val="0"/>
                  <w:marRight w:val="0"/>
                  <w:marTop w:val="0"/>
                  <w:marBottom w:val="0"/>
                  <w:divBdr>
                    <w:top w:val="none" w:sz="0" w:space="0" w:color="auto"/>
                    <w:left w:val="none" w:sz="0" w:space="0" w:color="auto"/>
                    <w:bottom w:val="none" w:sz="0" w:space="0" w:color="auto"/>
                    <w:right w:val="none" w:sz="0" w:space="0" w:color="auto"/>
                  </w:divBdr>
                </w:div>
                <w:div w:id="1775782692">
                  <w:marLeft w:val="0"/>
                  <w:marRight w:val="0"/>
                  <w:marTop w:val="0"/>
                  <w:marBottom w:val="0"/>
                  <w:divBdr>
                    <w:top w:val="none" w:sz="0" w:space="0" w:color="auto"/>
                    <w:left w:val="none" w:sz="0" w:space="0" w:color="auto"/>
                    <w:bottom w:val="none" w:sz="0" w:space="0" w:color="auto"/>
                    <w:right w:val="none" w:sz="0" w:space="0" w:color="auto"/>
                  </w:divBdr>
                </w:div>
                <w:div w:id="1972396113">
                  <w:marLeft w:val="0"/>
                  <w:marRight w:val="0"/>
                  <w:marTop w:val="0"/>
                  <w:marBottom w:val="0"/>
                  <w:divBdr>
                    <w:top w:val="none" w:sz="0" w:space="0" w:color="auto"/>
                    <w:left w:val="none" w:sz="0" w:space="0" w:color="auto"/>
                    <w:bottom w:val="none" w:sz="0" w:space="0" w:color="auto"/>
                    <w:right w:val="none" w:sz="0" w:space="0" w:color="auto"/>
                  </w:divBdr>
                </w:div>
                <w:div w:id="2115593460">
                  <w:marLeft w:val="0"/>
                  <w:marRight w:val="0"/>
                  <w:marTop w:val="0"/>
                  <w:marBottom w:val="0"/>
                  <w:divBdr>
                    <w:top w:val="none" w:sz="0" w:space="0" w:color="auto"/>
                    <w:left w:val="none" w:sz="0" w:space="0" w:color="auto"/>
                    <w:bottom w:val="none" w:sz="0" w:space="0" w:color="auto"/>
                    <w:right w:val="none" w:sz="0" w:space="0" w:color="auto"/>
                  </w:divBdr>
                </w:div>
              </w:divsChild>
            </w:div>
            <w:div w:id="1850098724">
              <w:marLeft w:val="0"/>
              <w:marRight w:val="0"/>
              <w:marTop w:val="0"/>
              <w:marBottom w:val="0"/>
              <w:divBdr>
                <w:top w:val="none" w:sz="0" w:space="0" w:color="auto"/>
                <w:left w:val="none" w:sz="0" w:space="0" w:color="auto"/>
                <w:bottom w:val="none" w:sz="0" w:space="0" w:color="auto"/>
                <w:right w:val="none" w:sz="0" w:space="0" w:color="auto"/>
              </w:divBdr>
              <w:divsChild>
                <w:div w:id="166093771">
                  <w:marLeft w:val="0"/>
                  <w:marRight w:val="0"/>
                  <w:marTop w:val="0"/>
                  <w:marBottom w:val="0"/>
                  <w:divBdr>
                    <w:top w:val="none" w:sz="0" w:space="0" w:color="auto"/>
                    <w:left w:val="none" w:sz="0" w:space="0" w:color="auto"/>
                    <w:bottom w:val="none" w:sz="0" w:space="0" w:color="auto"/>
                    <w:right w:val="none" w:sz="0" w:space="0" w:color="auto"/>
                  </w:divBdr>
                </w:div>
                <w:div w:id="291832511">
                  <w:marLeft w:val="0"/>
                  <w:marRight w:val="0"/>
                  <w:marTop w:val="0"/>
                  <w:marBottom w:val="0"/>
                  <w:divBdr>
                    <w:top w:val="none" w:sz="0" w:space="0" w:color="auto"/>
                    <w:left w:val="none" w:sz="0" w:space="0" w:color="auto"/>
                    <w:bottom w:val="none" w:sz="0" w:space="0" w:color="auto"/>
                    <w:right w:val="none" w:sz="0" w:space="0" w:color="auto"/>
                  </w:divBdr>
                </w:div>
                <w:div w:id="19299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as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numbering" Target="numbering.xml"/><Relationship Id="rId9" Type="http://schemas.openxmlformats.org/officeDocument/2006/relationships/hyperlink" Target="https://e-seimas.lrs.lt/portal/legalAct/lt/TAD/94365031a53411e8aa33fe8f0fea665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2D4E7AEA-7C1B-4829-BF5F-E5526B1C5DA5}">
  <ds:schemaRefs>
    <ds:schemaRef ds:uri="http://schemas.microsoft.com/sharepoint/v3/contenttype/forms"/>
  </ds:schemaRefs>
</ds:datastoreItem>
</file>

<file path=customXml/itemProps2.xml><?xml version="1.0" encoding="utf-8"?>
<ds:datastoreItem xmlns:ds="http://schemas.openxmlformats.org/officeDocument/2006/customXml" ds:itemID="{DD58ECCD-A995-4F02-9E45-FA22D82F8C62}"/>
</file>

<file path=customXml/itemProps3.xml><?xml version="1.0" encoding="utf-8"?>
<ds:datastoreItem xmlns:ds="http://schemas.openxmlformats.org/officeDocument/2006/customXml" ds:itemID="{ACFADAF3-9542-4C6E-B771-0FDB3662AE89}">
  <ds:schemaRefs>
    <ds:schemaRef ds:uri="http://schemas.microsoft.com/office/2006/metadata/properties"/>
    <ds:schemaRef ds:uri="http://schemas.microsoft.com/office/infopath/2007/PartnerControls"/>
    <ds:schemaRef ds:uri="77d15ad7-63ff-4abc-8d66-0c0b99ffe8ac"/>
    <ds:schemaRef ds:uri="9a28c882-834c-419e-b830-35fe7345b9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13023</Words>
  <Characters>7424</Characters>
  <Application>Microsoft Office Word</Application>
  <DocSecurity>0</DocSecurity>
  <Lines>61</Lines>
  <Paragraphs>40</Paragraphs>
  <ScaleCrop>false</ScaleCrop>
  <Company>LR URM</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KULIS</dc:creator>
  <cp:lastModifiedBy>Artūras Jakubauskas</cp:lastModifiedBy>
  <cp:revision>18</cp:revision>
  <dcterms:created xsi:type="dcterms:W3CDTF">2025-05-14T05:29:00Z</dcterms:created>
  <dcterms:modified xsi:type="dcterms:W3CDTF">2025-06-26T07:41:00Z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