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F3A66" w14:textId="77777777" w:rsidR="00A81D35" w:rsidRDefault="00010152" w:rsidP="00A81D35">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STACIONARIŲ KOMPIUTERIŲ </w:t>
      </w:r>
      <w:r w:rsidR="00B94F24" w:rsidRPr="00B94F24">
        <w:rPr>
          <w:rFonts w:ascii="Times New Roman" w:eastAsia="Times New Roman" w:hAnsi="Times New Roman" w:cs="Times New Roman"/>
          <w:b/>
          <w:sz w:val="24"/>
          <w:szCs w:val="24"/>
        </w:rPr>
        <w:t>TECHNINĖ SPECIFIKACIJA</w:t>
      </w:r>
    </w:p>
    <w:p w14:paraId="1AC6DDFC" w14:textId="77777777" w:rsidR="00D61DBB" w:rsidRPr="00215976" w:rsidRDefault="00D61DBB" w:rsidP="00FB6741">
      <w:pPr>
        <w:pStyle w:val="Sraopastraipa"/>
        <w:numPr>
          <w:ilvl w:val="0"/>
          <w:numId w:val="9"/>
        </w:numPr>
        <w:spacing w:line="276" w:lineRule="auto"/>
        <w:ind w:left="284" w:hanging="284"/>
        <w:jc w:val="both"/>
        <w:rPr>
          <w:b/>
          <w:sz w:val="24"/>
          <w:szCs w:val="24"/>
        </w:rPr>
      </w:pPr>
      <w:r w:rsidRPr="00215976">
        <w:rPr>
          <w:b/>
          <w:sz w:val="24"/>
          <w:szCs w:val="24"/>
        </w:rPr>
        <w:t xml:space="preserve">Perkančioji organizacija – </w:t>
      </w:r>
      <w:r w:rsidRPr="00215976">
        <w:rPr>
          <w:sz w:val="24"/>
          <w:szCs w:val="24"/>
        </w:rPr>
        <w:t>Kalvarijos gimnazija (toliau – perkančioji organizacija).</w:t>
      </w:r>
    </w:p>
    <w:p w14:paraId="49CCFF72" w14:textId="630F7FB1" w:rsidR="00FB6741" w:rsidRPr="00215976" w:rsidRDefault="00A81D35" w:rsidP="00FB6741">
      <w:pPr>
        <w:pStyle w:val="Sraopastraipa"/>
        <w:numPr>
          <w:ilvl w:val="0"/>
          <w:numId w:val="9"/>
        </w:numPr>
        <w:spacing w:line="276" w:lineRule="auto"/>
        <w:ind w:left="284" w:hanging="284"/>
        <w:jc w:val="both"/>
        <w:rPr>
          <w:b/>
          <w:sz w:val="24"/>
          <w:szCs w:val="24"/>
        </w:rPr>
      </w:pPr>
      <w:r w:rsidRPr="00215976">
        <w:rPr>
          <w:b/>
          <w:sz w:val="24"/>
          <w:szCs w:val="24"/>
        </w:rPr>
        <w:t xml:space="preserve">Pirkimo objektas – </w:t>
      </w:r>
      <w:r w:rsidRPr="00215976">
        <w:rPr>
          <w:sz w:val="24"/>
          <w:szCs w:val="24"/>
        </w:rPr>
        <w:t>stacionarūs kompiuteriai ir jų priedai</w:t>
      </w:r>
      <w:r w:rsidR="006E2EB8">
        <w:rPr>
          <w:sz w:val="24"/>
          <w:szCs w:val="24"/>
        </w:rPr>
        <w:t xml:space="preserve"> (pelės ir klaviatūros)</w:t>
      </w:r>
      <w:r w:rsidR="00D61DBB" w:rsidRPr="00215976">
        <w:rPr>
          <w:sz w:val="24"/>
          <w:szCs w:val="24"/>
        </w:rPr>
        <w:t xml:space="preserve"> – </w:t>
      </w:r>
      <w:r w:rsidR="00D61DBB" w:rsidRPr="00215976">
        <w:rPr>
          <w:b/>
          <w:sz w:val="24"/>
          <w:szCs w:val="24"/>
        </w:rPr>
        <w:t>15 vnt.</w:t>
      </w:r>
      <w:r w:rsidRPr="00215976">
        <w:rPr>
          <w:sz w:val="24"/>
          <w:szCs w:val="24"/>
        </w:rPr>
        <w:t xml:space="preserve"> (toliau</w:t>
      </w:r>
      <w:r w:rsidR="00D61DBB" w:rsidRPr="00215976">
        <w:rPr>
          <w:sz w:val="24"/>
          <w:szCs w:val="24"/>
        </w:rPr>
        <w:t xml:space="preserve"> – </w:t>
      </w:r>
      <w:r w:rsidRPr="00215976">
        <w:rPr>
          <w:sz w:val="24"/>
          <w:szCs w:val="24"/>
        </w:rPr>
        <w:t>prekės).</w:t>
      </w:r>
    </w:p>
    <w:p w14:paraId="3047ABE0" w14:textId="77777777" w:rsidR="00FB6741" w:rsidRPr="00215976" w:rsidRDefault="00FB6741" w:rsidP="00FB6741">
      <w:pPr>
        <w:pStyle w:val="Sraopastraipa"/>
        <w:numPr>
          <w:ilvl w:val="0"/>
          <w:numId w:val="9"/>
        </w:numPr>
        <w:spacing w:line="276" w:lineRule="auto"/>
        <w:ind w:left="284" w:hanging="284"/>
        <w:jc w:val="both"/>
        <w:rPr>
          <w:b/>
          <w:sz w:val="24"/>
          <w:szCs w:val="24"/>
        </w:rPr>
      </w:pPr>
      <w:r w:rsidRPr="00215976">
        <w:rPr>
          <w:b/>
          <w:sz w:val="24"/>
          <w:szCs w:val="24"/>
        </w:rPr>
        <w:t xml:space="preserve">Stacionarūs kompiuteriai įsigyjami </w:t>
      </w:r>
      <w:r w:rsidRPr="00215976">
        <w:rPr>
          <w:sz w:val="24"/>
          <w:szCs w:val="24"/>
        </w:rPr>
        <w:t>įgyvendinant projektą „Tūkstantmečio mokyklos II“ Nr. 10-012-P-0001.</w:t>
      </w:r>
    </w:p>
    <w:p w14:paraId="1E69A2FE" w14:textId="51AC73A1" w:rsidR="00FB6741" w:rsidRPr="00215976" w:rsidRDefault="00BA5234" w:rsidP="00FB6741">
      <w:pPr>
        <w:pStyle w:val="Sraopastraipa"/>
        <w:numPr>
          <w:ilvl w:val="0"/>
          <w:numId w:val="9"/>
        </w:numPr>
        <w:spacing w:line="276" w:lineRule="auto"/>
        <w:ind w:left="284" w:hanging="284"/>
        <w:jc w:val="both"/>
        <w:rPr>
          <w:b/>
          <w:sz w:val="24"/>
          <w:szCs w:val="24"/>
        </w:rPr>
      </w:pPr>
      <w:r>
        <w:rPr>
          <w:b/>
          <w:sz w:val="24"/>
          <w:szCs w:val="24"/>
        </w:rPr>
        <w:t>Prekių p</w:t>
      </w:r>
      <w:r w:rsidR="00A81D35" w:rsidRPr="00215976">
        <w:rPr>
          <w:b/>
          <w:sz w:val="24"/>
          <w:szCs w:val="24"/>
        </w:rPr>
        <w:t xml:space="preserve">ristatymo vieta: </w:t>
      </w:r>
      <w:r w:rsidR="00A81D35" w:rsidRPr="00215976">
        <w:rPr>
          <w:sz w:val="24"/>
          <w:szCs w:val="24"/>
        </w:rPr>
        <w:t>Kalvarijos gimnazija, J. Basanavičiaus g. 16, Kalvarija LT-69202</w:t>
      </w:r>
      <w:r w:rsidR="00A8417A" w:rsidRPr="00215976">
        <w:rPr>
          <w:sz w:val="24"/>
          <w:szCs w:val="24"/>
        </w:rPr>
        <w:t>.</w:t>
      </w:r>
    </w:p>
    <w:p w14:paraId="74958BCC" w14:textId="2C3874C8" w:rsidR="00646249" w:rsidRPr="00215976" w:rsidRDefault="00BA5234" w:rsidP="00646249">
      <w:pPr>
        <w:pStyle w:val="Sraopastraipa"/>
        <w:numPr>
          <w:ilvl w:val="0"/>
          <w:numId w:val="9"/>
        </w:numPr>
        <w:spacing w:line="276" w:lineRule="auto"/>
        <w:ind w:left="284" w:hanging="284"/>
        <w:jc w:val="both"/>
        <w:rPr>
          <w:b/>
          <w:sz w:val="24"/>
          <w:szCs w:val="24"/>
        </w:rPr>
      </w:pPr>
      <w:r>
        <w:rPr>
          <w:b/>
          <w:sz w:val="24"/>
          <w:szCs w:val="24"/>
        </w:rPr>
        <w:t>Prekių p</w:t>
      </w:r>
      <w:r w:rsidR="00644AB2" w:rsidRPr="00215976">
        <w:rPr>
          <w:b/>
          <w:sz w:val="24"/>
          <w:szCs w:val="24"/>
        </w:rPr>
        <w:t>ristatymo terminas:</w:t>
      </w:r>
      <w:r w:rsidR="00644AB2" w:rsidRPr="00215976">
        <w:rPr>
          <w:sz w:val="24"/>
          <w:szCs w:val="24"/>
        </w:rPr>
        <w:t xml:space="preserve"> Prekės turi būti pristatytos ne vėliau, kaip per </w:t>
      </w:r>
      <w:r w:rsidR="00644AB2" w:rsidRPr="007541A2">
        <w:rPr>
          <w:b/>
          <w:sz w:val="24"/>
          <w:szCs w:val="24"/>
        </w:rPr>
        <w:t xml:space="preserve">60 </w:t>
      </w:r>
      <w:r w:rsidR="00B332AE">
        <w:rPr>
          <w:b/>
          <w:sz w:val="24"/>
          <w:szCs w:val="24"/>
        </w:rPr>
        <w:t>kalendorinių</w:t>
      </w:r>
      <w:r w:rsidR="00644AB2" w:rsidRPr="007541A2">
        <w:rPr>
          <w:b/>
          <w:sz w:val="24"/>
          <w:szCs w:val="24"/>
        </w:rPr>
        <w:t xml:space="preserve"> dienų</w:t>
      </w:r>
      <w:r w:rsidR="00644AB2" w:rsidRPr="00215976">
        <w:rPr>
          <w:sz w:val="24"/>
          <w:szCs w:val="24"/>
        </w:rPr>
        <w:t xml:space="preserve"> nuo pirkimo pardavimo sutarties pasirašymo momento.</w:t>
      </w:r>
    </w:p>
    <w:p w14:paraId="0BCB8DCE" w14:textId="2D398736" w:rsidR="00E73A87" w:rsidRDefault="00E73A87" w:rsidP="00215976">
      <w:pPr>
        <w:pStyle w:val="Sraopastraipa"/>
        <w:numPr>
          <w:ilvl w:val="0"/>
          <w:numId w:val="9"/>
        </w:numPr>
        <w:spacing w:line="276" w:lineRule="auto"/>
        <w:ind w:left="284" w:hanging="284"/>
        <w:jc w:val="both"/>
        <w:rPr>
          <w:sz w:val="24"/>
          <w:szCs w:val="24"/>
        </w:rPr>
      </w:pPr>
      <w:r w:rsidRPr="00E73A87">
        <w:rPr>
          <w:sz w:val="24"/>
          <w:szCs w:val="24"/>
        </w:rPr>
        <w:t>Techninėje specifikacijoje yra išdėstyti minimalūs reikalavimai prekėms. Kiekviena prekė turi atitikti minimalius kokybės ir techninius reikalavimus arba juos viršyti. 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(kitų gamintojų lygiavertę produkciją ar įrangą ir pan.) nurodytajam. Lygiavertiškumo įrodymas yra tiekėjo pareiga, o lygiavertiškumo dokumentai privalo būti pateikti kartu su pateikiamu pasiūlymu.</w:t>
      </w:r>
    </w:p>
    <w:p w14:paraId="1304E6A8" w14:textId="0C45DA41" w:rsidR="00E73A87" w:rsidRDefault="00E73A87" w:rsidP="00215976">
      <w:pPr>
        <w:pStyle w:val="Sraopastraipa"/>
        <w:numPr>
          <w:ilvl w:val="0"/>
          <w:numId w:val="9"/>
        </w:numPr>
        <w:spacing w:line="276" w:lineRule="auto"/>
        <w:ind w:left="284" w:hanging="284"/>
        <w:jc w:val="both"/>
        <w:rPr>
          <w:sz w:val="24"/>
          <w:szCs w:val="24"/>
        </w:rPr>
      </w:pPr>
      <w:r w:rsidRPr="00E73A87">
        <w:rPr>
          <w:sz w:val="24"/>
          <w:szCs w:val="24"/>
        </w:rPr>
        <w:t>Kompiuteris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(2017 m. rugpjūčio 22 d. įsakymo Nr. D1-672 redakcija) patvirtintus minimalius aplinkos apsaugos kriterijus. Taikymo tvarka aprašyta IX skyriaus „Informacinių technologijų priemonės: kompiuteriai, monitoriai“ 11.1 punkte.</w:t>
      </w:r>
    </w:p>
    <w:p w14:paraId="6ED29BE5" w14:textId="46EB83EB" w:rsidR="00BA5234" w:rsidRPr="00BA5234" w:rsidRDefault="00BA5234" w:rsidP="00BA5234">
      <w:pPr>
        <w:pStyle w:val="Sraopastraipa"/>
        <w:numPr>
          <w:ilvl w:val="0"/>
          <w:numId w:val="9"/>
        </w:numPr>
        <w:spacing w:line="276" w:lineRule="auto"/>
        <w:ind w:left="284" w:hanging="284"/>
        <w:jc w:val="both"/>
        <w:rPr>
          <w:sz w:val="24"/>
          <w:szCs w:val="24"/>
        </w:rPr>
      </w:pPr>
      <w:r w:rsidRPr="00150826">
        <w:rPr>
          <w:sz w:val="24"/>
          <w:szCs w:val="24"/>
        </w:rPr>
        <w:t>Įranga turi turėti bent vieną standartinį USB C™ tipo lizdą (prievadą), skirtą keistis duomenimis ir pasižymintį atgaliniu suderinamumu su USB 2.0 atsižvelgiant į IEC 62680-1-3:2018 arba lygiavertį standartą;</w:t>
      </w:r>
    </w:p>
    <w:p w14:paraId="7D57EA20" w14:textId="77777777" w:rsidR="00BA5234" w:rsidRDefault="00215976" w:rsidP="006E7A03">
      <w:pPr>
        <w:pStyle w:val="Sraopastraipa"/>
        <w:numPr>
          <w:ilvl w:val="0"/>
          <w:numId w:val="9"/>
        </w:numPr>
        <w:spacing w:line="276" w:lineRule="auto"/>
        <w:ind w:left="284" w:hanging="284"/>
        <w:jc w:val="both"/>
        <w:rPr>
          <w:sz w:val="24"/>
          <w:szCs w:val="24"/>
        </w:rPr>
      </w:pPr>
      <w:r w:rsidRPr="00215976">
        <w:rPr>
          <w:sz w:val="24"/>
          <w:szCs w:val="24"/>
        </w:rPr>
        <w:t>Visa įranga turi būti nauja („brand new“). Naudoti ir atnaujinti („renew“ / „refurbished“ /„remarked“) komponentai neleistini.</w:t>
      </w:r>
    </w:p>
    <w:p w14:paraId="611C3384" w14:textId="42737651" w:rsidR="00AE5F0D" w:rsidRDefault="00150826" w:rsidP="00AE5F0D">
      <w:pPr>
        <w:pStyle w:val="Sraopastraipa"/>
        <w:numPr>
          <w:ilvl w:val="0"/>
          <w:numId w:val="9"/>
        </w:numPr>
        <w:spacing w:line="276" w:lineRule="auto"/>
        <w:ind w:left="142" w:hanging="284"/>
        <w:jc w:val="both"/>
        <w:rPr>
          <w:sz w:val="24"/>
          <w:szCs w:val="24"/>
        </w:rPr>
      </w:pPr>
      <w:r w:rsidRPr="00BA5234">
        <w:rPr>
          <w:noProof/>
          <w:sz w:val="24"/>
          <w:szCs w:val="24"/>
        </w:rPr>
        <w:t>Į prekių kainą turi būti įtrauktos visos tiekėjo patiriamos išlaidos bei mokesčiai, susiję su prekių tiekimu ir pristatymu.</w:t>
      </w:r>
    </w:p>
    <w:p w14:paraId="628EDC16" w14:textId="7D6D6C81" w:rsidR="006E2EB8" w:rsidRDefault="006E2EB8" w:rsidP="006E2EB8">
      <w:pPr>
        <w:pStyle w:val="Sraopastraipa"/>
        <w:numPr>
          <w:ilvl w:val="0"/>
          <w:numId w:val="9"/>
        </w:numPr>
        <w:spacing w:line="276" w:lineRule="auto"/>
        <w:ind w:left="284" w:hanging="426"/>
        <w:jc w:val="both"/>
        <w:rPr>
          <w:sz w:val="24"/>
          <w:szCs w:val="24"/>
        </w:rPr>
      </w:pPr>
      <w:r w:rsidRPr="006E2EB8">
        <w:rPr>
          <w:sz w:val="24"/>
          <w:szCs w:val="24"/>
        </w:rPr>
        <w:t>Tiekėjai privalo užtikrinti, kad jų siūlomi gaminiai atitiktų techninėje specifikacijoje nustatytus prieinamumo rei</w:t>
      </w:r>
      <w:r w:rsidR="00D55332">
        <w:rPr>
          <w:sz w:val="24"/>
          <w:szCs w:val="24"/>
        </w:rPr>
        <w:t>kalavimus. I</w:t>
      </w:r>
      <w:r w:rsidRPr="006E2EB8">
        <w:rPr>
          <w:sz w:val="24"/>
          <w:szCs w:val="24"/>
        </w:rPr>
        <w:t>š Tiekėjo gali būti prašoma pateikti gamintojo parengtą ES atitikties deklaraciją, nurodytą Įstatymo 16 straipsnyje. Gaminių (prekių) pristatymo metu turi būti patikrinama, ar gaminys (prekė) paženklinta CE ženklu</w:t>
      </w:r>
      <w:r w:rsidR="00D55332">
        <w:rPr>
          <w:sz w:val="24"/>
          <w:szCs w:val="24"/>
        </w:rPr>
        <w:t>.</w:t>
      </w:r>
    </w:p>
    <w:p w14:paraId="620665D9" w14:textId="0925FF19" w:rsidR="00043AAB" w:rsidRPr="00A4184C" w:rsidRDefault="00A4184C" w:rsidP="00A4184C">
      <w:pPr>
        <w:pStyle w:val="Sraopastraipa"/>
        <w:numPr>
          <w:ilvl w:val="0"/>
          <w:numId w:val="9"/>
        </w:numPr>
        <w:spacing w:line="480" w:lineRule="auto"/>
        <w:ind w:left="142" w:hanging="284"/>
        <w:jc w:val="both"/>
        <w:rPr>
          <w:b/>
          <w:sz w:val="24"/>
          <w:szCs w:val="24"/>
        </w:rPr>
      </w:pPr>
      <w:r>
        <w:rPr>
          <w:b/>
          <w:noProof/>
          <w:sz w:val="24"/>
          <w:szCs w:val="24"/>
        </w:rPr>
        <w:t>Techninė s</w:t>
      </w:r>
      <w:r w:rsidRPr="00A4184C">
        <w:rPr>
          <w:b/>
          <w:noProof/>
          <w:sz w:val="24"/>
          <w:szCs w:val="24"/>
        </w:rPr>
        <w:t>pecifikacija įsigyjamiems stacionariems kompiuteriams:</w:t>
      </w:r>
    </w:p>
    <w:tbl>
      <w:tblPr>
        <w:tblStyle w:val="Lentelstinklelis"/>
        <w:tblW w:w="0" w:type="auto"/>
        <w:tblLook w:val="04A0" w:firstRow="1" w:lastRow="0" w:firstColumn="1" w:lastColumn="0" w:noHBand="0" w:noVBand="1"/>
      </w:tblPr>
      <w:tblGrid>
        <w:gridCol w:w="704"/>
        <w:gridCol w:w="1843"/>
        <w:gridCol w:w="7081"/>
      </w:tblGrid>
      <w:tr w:rsidR="00043AAB" w14:paraId="0C706044" w14:textId="77777777" w:rsidTr="00043AAB">
        <w:trPr>
          <w:trHeight w:val="768"/>
        </w:trPr>
        <w:tc>
          <w:tcPr>
            <w:tcW w:w="704" w:type="dxa"/>
            <w:vAlign w:val="center"/>
          </w:tcPr>
          <w:p w14:paraId="2A7E17EA" w14:textId="77777777" w:rsidR="00043AAB" w:rsidRPr="00043AAB" w:rsidRDefault="00043AAB" w:rsidP="00043AAB">
            <w:pPr>
              <w:jc w:val="center"/>
              <w:rPr>
                <w:rFonts w:ascii="Times New Roman" w:hAnsi="Times New Roman" w:cs="Times New Roman"/>
                <w:b/>
                <w:sz w:val="24"/>
              </w:rPr>
            </w:pPr>
            <w:r w:rsidRPr="00043AAB">
              <w:rPr>
                <w:rFonts w:ascii="Times New Roman" w:hAnsi="Times New Roman" w:cs="Times New Roman"/>
                <w:b/>
                <w:sz w:val="24"/>
              </w:rPr>
              <w:t>Eil. Nr.</w:t>
            </w:r>
          </w:p>
        </w:tc>
        <w:tc>
          <w:tcPr>
            <w:tcW w:w="1843" w:type="dxa"/>
            <w:vAlign w:val="center"/>
          </w:tcPr>
          <w:p w14:paraId="42683CEE" w14:textId="77777777" w:rsidR="00043AAB" w:rsidRPr="00043AAB" w:rsidRDefault="00043AAB" w:rsidP="00043AAB">
            <w:pPr>
              <w:jc w:val="center"/>
              <w:rPr>
                <w:rFonts w:ascii="Times New Roman" w:hAnsi="Times New Roman" w:cs="Times New Roman"/>
                <w:b/>
                <w:sz w:val="24"/>
              </w:rPr>
            </w:pPr>
            <w:r w:rsidRPr="00043AAB">
              <w:rPr>
                <w:rFonts w:ascii="Times New Roman" w:hAnsi="Times New Roman" w:cs="Times New Roman"/>
                <w:b/>
                <w:sz w:val="24"/>
              </w:rPr>
              <w:t>Parametras</w:t>
            </w:r>
          </w:p>
        </w:tc>
        <w:tc>
          <w:tcPr>
            <w:tcW w:w="7081" w:type="dxa"/>
            <w:vAlign w:val="center"/>
          </w:tcPr>
          <w:p w14:paraId="33F656E5" w14:textId="77777777" w:rsidR="00043AAB" w:rsidRPr="00043AAB" w:rsidRDefault="00043AAB" w:rsidP="00043AAB">
            <w:pPr>
              <w:jc w:val="center"/>
              <w:rPr>
                <w:rFonts w:ascii="Times New Roman" w:hAnsi="Times New Roman" w:cs="Times New Roman"/>
                <w:b/>
                <w:sz w:val="24"/>
              </w:rPr>
            </w:pPr>
            <w:r w:rsidRPr="00043AAB">
              <w:rPr>
                <w:rFonts w:ascii="Times New Roman" w:hAnsi="Times New Roman" w:cs="Times New Roman"/>
                <w:b/>
                <w:sz w:val="24"/>
              </w:rPr>
              <w:t>Minimalūs reikalavimai</w:t>
            </w:r>
          </w:p>
        </w:tc>
      </w:tr>
      <w:tr w:rsidR="00043AAB" w14:paraId="5FD9D80E" w14:textId="77777777" w:rsidTr="00043AAB">
        <w:tc>
          <w:tcPr>
            <w:tcW w:w="704" w:type="dxa"/>
            <w:vAlign w:val="center"/>
          </w:tcPr>
          <w:p w14:paraId="4E29D8B5" w14:textId="77777777" w:rsidR="00043AAB" w:rsidRPr="006C497B" w:rsidRDefault="00043AAB" w:rsidP="006C497B">
            <w:pPr>
              <w:pStyle w:val="Sraopastraipa"/>
              <w:numPr>
                <w:ilvl w:val="0"/>
                <w:numId w:val="7"/>
              </w:numPr>
              <w:jc w:val="center"/>
              <w:rPr>
                <w:sz w:val="24"/>
              </w:rPr>
            </w:pPr>
          </w:p>
        </w:tc>
        <w:tc>
          <w:tcPr>
            <w:tcW w:w="1843" w:type="dxa"/>
            <w:vAlign w:val="center"/>
          </w:tcPr>
          <w:p w14:paraId="366B86F3" w14:textId="77777777" w:rsidR="00043AAB" w:rsidRPr="00043AAB" w:rsidRDefault="00043AAB" w:rsidP="00043AAB">
            <w:pPr>
              <w:rPr>
                <w:rFonts w:ascii="Times New Roman" w:hAnsi="Times New Roman" w:cs="Times New Roman"/>
                <w:sz w:val="24"/>
              </w:rPr>
            </w:pPr>
            <w:r w:rsidRPr="00043AAB">
              <w:rPr>
                <w:rFonts w:ascii="Times New Roman" w:hAnsi="Times New Roman" w:cs="Times New Roman"/>
                <w:sz w:val="24"/>
              </w:rPr>
              <w:t>Gamintojas</w:t>
            </w:r>
          </w:p>
        </w:tc>
        <w:tc>
          <w:tcPr>
            <w:tcW w:w="7081" w:type="dxa"/>
            <w:vAlign w:val="center"/>
          </w:tcPr>
          <w:p w14:paraId="5624E108" w14:textId="77777777" w:rsidR="00043AAB" w:rsidRPr="00043AAB" w:rsidRDefault="00043AAB" w:rsidP="006C497B">
            <w:pPr>
              <w:jc w:val="both"/>
              <w:rPr>
                <w:rFonts w:ascii="Times New Roman" w:hAnsi="Times New Roman" w:cs="Times New Roman"/>
                <w:sz w:val="24"/>
                <w:szCs w:val="24"/>
              </w:rPr>
            </w:pPr>
            <w:r>
              <w:rPr>
                <w:rFonts w:ascii="Times New Roman" w:hAnsi="Times New Roman" w:cs="Times New Roman"/>
                <w:sz w:val="24"/>
                <w:szCs w:val="24"/>
              </w:rPr>
              <w:t>Nurodyti.</w:t>
            </w:r>
          </w:p>
        </w:tc>
      </w:tr>
      <w:tr w:rsidR="00043AAB" w14:paraId="72AE8C1B" w14:textId="77777777" w:rsidTr="00043AAB">
        <w:tc>
          <w:tcPr>
            <w:tcW w:w="704" w:type="dxa"/>
            <w:vAlign w:val="center"/>
          </w:tcPr>
          <w:p w14:paraId="43427D5C" w14:textId="77777777" w:rsidR="00043AAB" w:rsidRPr="006C497B" w:rsidRDefault="00043AAB" w:rsidP="006C497B">
            <w:pPr>
              <w:pStyle w:val="Sraopastraipa"/>
              <w:numPr>
                <w:ilvl w:val="0"/>
                <w:numId w:val="7"/>
              </w:numPr>
              <w:jc w:val="center"/>
              <w:rPr>
                <w:sz w:val="24"/>
              </w:rPr>
            </w:pPr>
          </w:p>
        </w:tc>
        <w:tc>
          <w:tcPr>
            <w:tcW w:w="1843" w:type="dxa"/>
            <w:vAlign w:val="center"/>
          </w:tcPr>
          <w:p w14:paraId="68CFF7F4" w14:textId="77777777" w:rsidR="00043AAB" w:rsidRPr="00043AAB" w:rsidRDefault="00043AAB" w:rsidP="00043AAB">
            <w:pPr>
              <w:rPr>
                <w:rFonts w:ascii="Times New Roman" w:hAnsi="Times New Roman" w:cs="Times New Roman"/>
                <w:sz w:val="24"/>
              </w:rPr>
            </w:pPr>
            <w:r>
              <w:rPr>
                <w:rFonts w:ascii="Times New Roman" w:hAnsi="Times New Roman" w:cs="Times New Roman"/>
                <w:sz w:val="24"/>
              </w:rPr>
              <w:t>Pavadinimas / Modelis</w:t>
            </w:r>
          </w:p>
        </w:tc>
        <w:tc>
          <w:tcPr>
            <w:tcW w:w="7081" w:type="dxa"/>
            <w:vAlign w:val="center"/>
          </w:tcPr>
          <w:p w14:paraId="0D683B10" w14:textId="77777777" w:rsidR="00043AAB" w:rsidRPr="00043AAB" w:rsidRDefault="00043AAB" w:rsidP="006C497B">
            <w:pPr>
              <w:jc w:val="both"/>
              <w:rPr>
                <w:rFonts w:ascii="Times New Roman" w:hAnsi="Times New Roman" w:cs="Times New Roman"/>
                <w:sz w:val="24"/>
                <w:szCs w:val="24"/>
              </w:rPr>
            </w:pPr>
            <w:r w:rsidRPr="00043AAB">
              <w:rPr>
                <w:rFonts w:ascii="Times New Roman" w:hAnsi="Times New Roman" w:cs="Times New Roman"/>
                <w:sz w:val="24"/>
                <w:szCs w:val="24"/>
              </w:rPr>
              <w:t>Nurodyti, taip pat pridėti nuorodą arba dokumentaciją apie produkto atitikimą techninei specifikacijai.</w:t>
            </w:r>
          </w:p>
        </w:tc>
      </w:tr>
      <w:tr w:rsidR="006C497B" w14:paraId="5838AAD2" w14:textId="77777777" w:rsidTr="0038021F">
        <w:tc>
          <w:tcPr>
            <w:tcW w:w="704" w:type="dxa"/>
            <w:vAlign w:val="center"/>
          </w:tcPr>
          <w:p w14:paraId="2D41E9F6" w14:textId="77777777" w:rsidR="006C497B" w:rsidRPr="006C497B" w:rsidRDefault="006C497B" w:rsidP="006C497B">
            <w:pPr>
              <w:pStyle w:val="Sraopastraipa"/>
              <w:numPr>
                <w:ilvl w:val="0"/>
                <w:numId w:val="7"/>
              </w:numPr>
              <w:jc w:val="center"/>
              <w:rPr>
                <w:sz w:val="24"/>
              </w:rPr>
            </w:pPr>
          </w:p>
        </w:tc>
        <w:tc>
          <w:tcPr>
            <w:tcW w:w="1843" w:type="dxa"/>
            <w:vAlign w:val="center"/>
          </w:tcPr>
          <w:p w14:paraId="54B94979" w14:textId="77777777" w:rsidR="006C497B" w:rsidRDefault="006C497B" w:rsidP="006C497B">
            <w:pPr>
              <w:rPr>
                <w:rFonts w:ascii="Times New Roman" w:hAnsi="Times New Roman" w:cs="Times New Roman"/>
                <w:sz w:val="24"/>
              </w:rPr>
            </w:pPr>
            <w:r>
              <w:rPr>
                <w:rFonts w:ascii="Times New Roman" w:hAnsi="Times New Roman" w:cs="Times New Roman"/>
                <w:sz w:val="24"/>
              </w:rPr>
              <w:t>Procesorius</w:t>
            </w:r>
          </w:p>
        </w:tc>
        <w:tc>
          <w:tcPr>
            <w:tcW w:w="7081" w:type="dxa"/>
          </w:tcPr>
          <w:p w14:paraId="63448F41" w14:textId="7A475306" w:rsidR="006C497B" w:rsidRPr="006C497B" w:rsidRDefault="001A760E" w:rsidP="00933D4A">
            <w:pPr>
              <w:jc w:val="both"/>
              <w:outlineLvl w:val="0"/>
              <w:rPr>
                <w:rFonts w:ascii="Times New Roman" w:hAnsi="Times New Roman" w:cs="Times New Roman"/>
                <w:sz w:val="24"/>
              </w:rPr>
            </w:pPr>
            <w:r w:rsidRPr="001A760E">
              <w:rPr>
                <w:rFonts w:ascii="Times New Roman" w:hAnsi="Times New Roman" w:cs="Times New Roman"/>
                <w:sz w:val="24"/>
              </w:rPr>
              <w:t xml:space="preserve">Procesorius </w:t>
            </w:r>
            <w:r>
              <w:rPr>
                <w:rFonts w:ascii="Times New Roman" w:hAnsi="Times New Roman" w:cs="Times New Roman"/>
                <w:sz w:val="24"/>
              </w:rPr>
              <w:t>t</w:t>
            </w:r>
            <w:r w:rsidR="006C497B" w:rsidRPr="006C497B">
              <w:rPr>
                <w:rFonts w:ascii="Times New Roman" w:hAnsi="Times New Roman" w:cs="Times New Roman"/>
                <w:sz w:val="24"/>
              </w:rPr>
              <w:t xml:space="preserve">uri būti </w:t>
            </w:r>
            <w:r w:rsidR="006C497B" w:rsidRPr="00B0480E">
              <w:rPr>
                <w:rFonts w:ascii="Times New Roman" w:hAnsi="Times New Roman" w:cs="Times New Roman"/>
                <w:sz w:val="24"/>
              </w:rPr>
              <w:t xml:space="preserve">ne mažiau </w:t>
            </w:r>
            <w:r w:rsidR="009E1CF8" w:rsidRPr="00B0480E">
              <w:rPr>
                <w:rFonts w:ascii="Times New Roman" w:hAnsi="Times New Roman" w:cs="Times New Roman"/>
                <w:sz w:val="24"/>
              </w:rPr>
              <w:t>kaip 16</w:t>
            </w:r>
            <w:r w:rsidRPr="00B0480E">
              <w:rPr>
                <w:rFonts w:ascii="Times New Roman" w:hAnsi="Times New Roman" w:cs="Times New Roman"/>
                <w:sz w:val="24"/>
              </w:rPr>
              <w:t xml:space="preserve"> </w:t>
            </w:r>
            <w:r w:rsidR="006C497B" w:rsidRPr="00B0480E">
              <w:rPr>
                <w:rFonts w:ascii="Times New Roman" w:hAnsi="Times New Roman" w:cs="Times New Roman"/>
                <w:sz w:val="24"/>
              </w:rPr>
              <w:t>branduolių</w:t>
            </w:r>
            <w:r w:rsidR="00F64804">
              <w:rPr>
                <w:rFonts w:ascii="Times New Roman" w:hAnsi="Times New Roman" w:cs="Times New Roman"/>
                <w:sz w:val="24"/>
              </w:rPr>
              <w:t xml:space="preserve"> (cores)</w:t>
            </w:r>
            <w:r w:rsidR="006C497B" w:rsidRPr="006C497B">
              <w:rPr>
                <w:rFonts w:ascii="Times New Roman" w:hAnsi="Times New Roman" w:cs="Times New Roman"/>
                <w:sz w:val="24"/>
              </w:rPr>
              <w:t>. Procesoriaus našumas pagal Passmark CPU Mark testą (arba lygiaverčiai viešai skelbiami) (</w:t>
            </w:r>
            <w:r w:rsidR="00407F93" w:rsidRPr="00407F93">
              <w:rPr>
                <w:rFonts w:ascii="Times New Roman" w:hAnsi="Times New Roman" w:cs="Times New Roman"/>
                <w:sz w:val="24"/>
                <w:szCs w:val="24"/>
              </w:rPr>
              <w:t>https://www.cpubenchmark.net/cpu_list.php</w:t>
            </w:r>
            <w:r w:rsidR="006C497B" w:rsidRPr="006C497B">
              <w:rPr>
                <w:rFonts w:ascii="Times New Roman" w:hAnsi="Times New Roman" w:cs="Times New Roman"/>
                <w:sz w:val="24"/>
              </w:rPr>
              <w:t xml:space="preserve">) turi būti ne </w:t>
            </w:r>
            <w:r w:rsidR="006C497B" w:rsidRPr="006C497B">
              <w:rPr>
                <w:rFonts w:ascii="Times New Roman" w:hAnsi="Times New Roman" w:cs="Times New Roman"/>
                <w:sz w:val="24"/>
              </w:rPr>
              <w:lastRenderedPageBreak/>
              <w:t xml:space="preserve">mažesnis kaip </w:t>
            </w:r>
            <w:r w:rsidR="003C2A7B">
              <w:rPr>
                <w:rFonts w:ascii="Times New Roman" w:hAnsi="Times New Roman" w:cs="Times New Roman"/>
                <w:b/>
                <w:sz w:val="24"/>
              </w:rPr>
              <w:t>40</w:t>
            </w:r>
            <w:r w:rsidR="00C007A3">
              <w:rPr>
                <w:rFonts w:ascii="Times New Roman" w:hAnsi="Times New Roman" w:cs="Times New Roman"/>
                <w:b/>
                <w:sz w:val="24"/>
              </w:rPr>
              <w:t>000</w:t>
            </w:r>
            <w:r w:rsidR="006C497B" w:rsidRPr="006C497B">
              <w:rPr>
                <w:rFonts w:ascii="Times New Roman" w:hAnsi="Times New Roman" w:cs="Times New Roman"/>
                <w:sz w:val="24"/>
              </w:rPr>
              <w:t xml:space="preserve"> taškų. Procesoriaus našumas negali būti dirbtinai padidintas. Nurodyti procesoriaus gamintoją, tipą, pavadinimą, dažnį, sparčiosios atminties dydį.</w:t>
            </w:r>
          </w:p>
        </w:tc>
      </w:tr>
      <w:tr w:rsidR="00F64804" w14:paraId="7E1D72CE" w14:textId="77777777" w:rsidTr="0038021F">
        <w:tc>
          <w:tcPr>
            <w:tcW w:w="704" w:type="dxa"/>
            <w:vAlign w:val="center"/>
          </w:tcPr>
          <w:p w14:paraId="10FE1DF2" w14:textId="77777777" w:rsidR="00F64804" w:rsidRPr="006C497B" w:rsidRDefault="00F64804" w:rsidP="006C497B">
            <w:pPr>
              <w:pStyle w:val="Sraopastraipa"/>
              <w:numPr>
                <w:ilvl w:val="0"/>
                <w:numId w:val="7"/>
              </w:numPr>
              <w:jc w:val="center"/>
              <w:rPr>
                <w:sz w:val="24"/>
              </w:rPr>
            </w:pPr>
          </w:p>
        </w:tc>
        <w:tc>
          <w:tcPr>
            <w:tcW w:w="1843" w:type="dxa"/>
            <w:vAlign w:val="center"/>
          </w:tcPr>
          <w:p w14:paraId="7FCF96B7" w14:textId="77777777" w:rsidR="00F64804" w:rsidRDefault="00F64804" w:rsidP="006C497B">
            <w:pPr>
              <w:rPr>
                <w:rFonts w:ascii="Times New Roman" w:hAnsi="Times New Roman" w:cs="Times New Roman"/>
                <w:sz w:val="24"/>
              </w:rPr>
            </w:pPr>
            <w:r>
              <w:rPr>
                <w:rFonts w:ascii="Times New Roman" w:hAnsi="Times New Roman" w:cs="Times New Roman"/>
                <w:sz w:val="24"/>
              </w:rPr>
              <w:t>Procesoriaus architektūra</w:t>
            </w:r>
          </w:p>
        </w:tc>
        <w:tc>
          <w:tcPr>
            <w:tcW w:w="7081" w:type="dxa"/>
          </w:tcPr>
          <w:p w14:paraId="59D5E776" w14:textId="77777777" w:rsidR="00F64804" w:rsidRPr="006C497B" w:rsidRDefault="00F64804" w:rsidP="00F64804">
            <w:pPr>
              <w:jc w:val="both"/>
              <w:outlineLvl w:val="0"/>
              <w:rPr>
                <w:rFonts w:ascii="Times New Roman" w:hAnsi="Times New Roman" w:cs="Times New Roman"/>
                <w:sz w:val="24"/>
              </w:rPr>
            </w:pPr>
            <w:r>
              <w:rPr>
                <w:rFonts w:ascii="Times New Roman" w:hAnsi="Times New Roman" w:cs="Times New Roman"/>
                <w:sz w:val="24"/>
              </w:rPr>
              <w:t>Ne mažesnė kaip 64 bitų.</w:t>
            </w:r>
            <w:r w:rsidR="001A760E">
              <w:rPr>
                <w:rFonts w:ascii="Times New Roman" w:hAnsi="Times New Roman" w:cs="Times New Roman"/>
                <w:sz w:val="24"/>
              </w:rPr>
              <w:t xml:space="preserve"> T</w:t>
            </w:r>
            <w:r w:rsidR="001A760E" w:rsidRPr="001A760E">
              <w:rPr>
                <w:rFonts w:ascii="Times New Roman" w:hAnsi="Times New Roman" w:cs="Times New Roman"/>
                <w:sz w:val="24"/>
              </w:rPr>
              <w:t>uri palaikyti 32 ir 64 bitų operacines sistemas ir taikomąsias programas.</w:t>
            </w:r>
          </w:p>
        </w:tc>
      </w:tr>
      <w:tr w:rsidR="00010152" w14:paraId="461053D2" w14:textId="77777777" w:rsidTr="0038021F">
        <w:tc>
          <w:tcPr>
            <w:tcW w:w="704" w:type="dxa"/>
            <w:vAlign w:val="center"/>
          </w:tcPr>
          <w:p w14:paraId="4ACA39FA" w14:textId="77777777" w:rsidR="00010152" w:rsidRPr="006C497B" w:rsidRDefault="00010152" w:rsidP="006C497B">
            <w:pPr>
              <w:pStyle w:val="Sraopastraipa"/>
              <w:numPr>
                <w:ilvl w:val="0"/>
                <w:numId w:val="7"/>
              </w:numPr>
              <w:jc w:val="center"/>
              <w:rPr>
                <w:sz w:val="24"/>
              </w:rPr>
            </w:pPr>
          </w:p>
        </w:tc>
        <w:tc>
          <w:tcPr>
            <w:tcW w:w="1843" w:type="dxa"/>
            <w:vAlign w:val="center"/>
          </w:tcPr>
          <w:p w14:paraId="4B1F1073" w14:textId="77777777" w:rsidR="00010152" w:rsidRDefault="00953EB8" w:rsidP="006C497B">
            <w:pPr>
              <w:rPr>
                <w:rFonts w:ascii="Times New Roman" w:hAnsi="Times New Roman" w:cs="Times New Roman"/>
                <w:sz w:val="24"/>
              </w:rPr>
            </w:pPr>
            <w:r w:rsidRPr="00953EB8">
              <w:rPr>
                <w:rFonts w:ascii="Times New Roman" w:hAnsi="Times New Roman" w:cs="Times New Roman"/>
                <w:sz w:val="24"/>
              </w:rPr>
              <w:t>Procesoriaus technologija</w:t>
            </w:r>
          </w:p>
        </w:tc>
        <w:tc>
          <w:tcPr>
            <w:tcW w:w="7081" w:type="dxa"/>
          </w:tcPr>
          <w:p w14:paraId="01C6E373" w14:textId="77777777" w:rsidR="00010152" w:rsidRPr="006C497B" w:rsidRDefault="00E17D2E" w:rsidP="00953EB8">
            <w:pPr>
              <w:jc w:val="both"/>
              <w:outlineLvl w:val="0"/>
              <w:rPr>
                <w:rFonts w:ascii="Times New Roman" w:hAnsi="Times New Roman" w:cs="Times New Roman"/>
                <w:sz w:val="24"/>
              </w:rPr>
            </w:pPr>
            <w:r>
              <w:rPr>
                <w:rFonts w:ascii="Times New Roman" w:hAnsi="Times New Roman" w:cs="Times New Roman"/>
                <w:sz w:val="24"/>
              </w:rPr>
              <w:t>P</w:t>
            </w:r>
            <w:r w:rsidRPr="00E17D2E">
              <w:rPr>
                <w:rFonts w:ascii="Times New Roman" w:hAnsi="Times New Roman" w:cs="Times New Roman"/>
                <w:sz w:val="24"/>
              </w:rPr>
              <w:t>roc</w:t>
            </w:r>
            <w:r>
              <w:rPr>
                <w:rFonts w:ascii="Times New Roman" w:hAnsi="Times New Roman" w:cs="Times New Roman"/>
                <w:sz w:val="24"/>
              </w:rPr>
              <w:t xml:space="preserve">esoriaus išleidimo į rinką data </w:t>
            </w:r>
            <w:r w:rsidR="00953EB8">
              <w:rPr>
                <w:rFonts w:ascii="Times New Roman" w:hAnsi="Times New Roman" w:cs="Times New Roman"/>
                <w:sz w:val="24"/>
              </w:rPr>
              <w:t>turi</w:t>
            </w:r>
            <w:r>
              <w:rPr>
                <w:rFonts w:ascii="Times New Roman" w:hAnsi="Times New Roman" w:cs="Times New Roman"/>
                <w:sz w:val="24"/>
              </w:rPr>
              <w:t xml:space="preserve"> būti </w:t>
            </w:r>
            <w:r w:rsidRPr="00E17D2E">
              <w:rPr>
                <w:rFonts w:ascii="Times New Roman" w:hAnsi="Times New Roman" w:cs="Times New Roman"/>
                <w:sz w:val="24"/>
              </w:rPr>
              <w:t>ne anksčiau nei 24 mėnesiai iki pristatymo</w:t>
            </w:r>
            <w:r>
              <w:rPr>
                <w:rFonts w:ascii="Times New Roman" w:hAnsi="Times New Roman" w:cs="Times New Roman"/>
                <w:sz w:val="24"/>
              </w:rPr>
              <w:t>.</w:t>
            </w:r>
          </w:p>
        </w:tc>
      </w:tr>
      <w:tr w:rsidR="00C5639A" w14:paraId="4D63B82A" w14:textId="77777777" w:rsidTr="0038021F">
        <w:tc>
          <w:tcPr>
            <w:tcW w:w="704" w:type="dxa"/>
            <w:vAlign w:val="center"/>
          </w:tcPr>
          <w:p w14:paraId="7B6C7D19" w14:textId="77777777" w:rsidR="00C5639A" w:rsidRPr="006C497B" w:rsidRDefault="00C5639A" w:rsidP="006C497B">
            <w:pPr>
              <w:pStyle w:val="Sraopastraipa"/>
              <w:numPr>
                <w:ilvl w:val="0"/>
                <w:numId w:val="7"/>
              </w:numPr>
              <w:jc w:val="center"/>
              <w:rPr>
                <w:sz w:val="24"/>
              </w:rPr>
            </w:pPr>
          </w:p>
        </w:tc>
        <w:tc>
          <w:tcPr>
            <w:tcW w:w="1843" w:type="dxa"/>
            <w:vAlign w:val="center"/>
          </w:tcPr>
          <w:p w14:paraId="0C0828D0" w14:textId="77777777" w:rsidR="00C5639A" w:rsidRPr="00953EB8" w:rsidRDefault="00C5639A" w:rsidP="006C497B">
            <w:pPr>
              <w:rPr>
                <w:rFonts w:ascii="Times New Roman" w:hAnsi="Times New Roman" w:cs="Times New Roman"/>
                <w:sz w:val="24"/>
              </w:rPr>
            </w:pPr>
            <w:r>
              <w:rPr>
                <w:rFonts w:ascii="Times New Roman" w:hAnsi="Times New Roman" w:cs="Times New Roman"/>
                <w:bCs/>
                <w:sz w:val="24"/>
                <w:szCs w:val="24"/>
              </w:rPr>
              <w:t xml:space="preserve">Procesoriaus </w:t>
            </w:r>
            <w:r w:rsidRPr="006378C5">
              <w:rPr>
                <w:rFonts w:ascii="Times New Roman" w:hAnsi="Times New Roman" w:cs="Times New Roman"/>
                <w:bCs/>
                <w:sz w:val="24"/>
                <w:szCs w:val="24"/>
              </w:rPr>
              <w:t>aušintuvas</w:t>
            </w:r>
          </w:p>
        </w:tc>
        <w:tc>
          <w:tcPr>
            <w:tcW w:w="7081" w:type="dxa"/>
          </w:tcPr>
          <w:p w14:paraId="30126970" w14:textId="77777777" w:rsidR="00C5639A" w:rsidRDefault="00CF0EEA" w:rsidP="00953EB8">
            <w:pPr>
              <w:jc w:val="both"/>
              <w:outlineLvl w:val="0"/>
              <w:rPr>
                <w:rFonts w:ascii="Times New Roman" w:hAnsi="Times New Roman" w:cs="Times New Roman"/>
                <w:sz w:val="24"/>
              </w:rPr>
            </w:pPr>
            <w:r w:rsidRPr="00CF0EEA">
              <w:rPr>
                <w:rFonts w:ascii="Times New Roman" w:hAnsi="Times New Roman" w:cs="Times New Roman"/>
                <w:sz w:val="24"/>
              </w:rPr>
              <w:t>Aušinimo metodo tipas</w:t>
            </w:r>
            <w:r>
              <w:rPr>
                <w:rFonts w:ascii="Times New Roman" w:hAnsi="Times New Roman" w:cs="Times New Roman"/>
                <w:sz w:val="24"/>
              </w:rPr>
              <w:t xml:space="preserve"> – skystis (l</w:t>
            </w:r>
            <w:r w:rsidRPr="00CF0EEA">
              <w:rPr>
                <w:rFonts w:ascii="Times New Roman" w:hAnsi="Times New Roman" w:cs="Times New Roman"/>
                <w:sz w:val="24"/>
              </w:rPr>
              <w:t>iquid</w:t>
            </w:r>
            <w:r>
              <w:rPr>
                <w:rFonts w:ascii="Times New Roman" w:hAnsi="Times New Roman" w:cs="Times New Roman"/>
                <w:sz w:val="24"/>
              </w:rPr>
              <w:t>)</w:t>
            </w:r>
            <w:r w:rsidR="00C5639A">
              <w:rPr>
                <w:rFonts w:ascii="Times New Roman" w:hAnsi="Times New Roman" w:cs="Times New Roman"/>
                <w:sz w:val="24"/>
              </w:rPr>
              <w:t>.</w:t>
            </w:r>
            <w:r w:rsidR="005F19C9">
              <w:rPr>
                <w:rFonts w:ascii="Times New Roman" w:hAnsi="Times New Roman" w:cs="Times New Roman"/>
                <w:sz w:val="24"/>
              </w:rPr>
              <w:t xml:space="preserve"> </w:t>
            </w:r>
            <w:r w:rsidR="005F19C9" w:rsidRPr="005F19C9">
              <w:rPr>
                <w:rFonts w:ascii="Times New Roman" w:hAnsi="Times New Roman" w:cs="Times New Roman"/>
                <w:sz w:val="24"/>
              </w:rPr>
              <w:t>Radiatoriaus dydis</w:t>
            </w:r>
            <w:r w:rsidR="004569AD">
              <w:rPr>
                <w:rFonts w:ascii="Times New Roman" w:hAnsi="Times New Roman" w:cs="Times New Roman"/>
                <w:sz w:val="24"/>
              </w:rPr>
              <w:t xml:space="preserve"> ne mažesnis kaip 360 mm su trimis </w:t>
            </w:r>
            <w:r w:rsidR="004569AD" w:rsidRPr="004569AD">
              <w:rPr>
                <w:rFonts w:ascii="Times New Roman" w:hAnsi="Times New Roman" w:cs="Times New Roman"/>
                <w:sz w:val="24"/>
              </w:rPr>
              <w:t>120 mm ventiliatoriai</w:t>
            </w:r>
            <w:r w:rsidR="004569AD">
              <w:rPr>
                <w:rFonts w:ascii="Times New Roman" w:hAnsi="Times New Roman" w:cs="Times New Roman"/>
                <w:sz w:val="24"/>
              </w:rPr>
              <w:t>s.</w:t>
            </w:r>
          </w:p>
        </w:tc>
      </w:tr>
      <w:tr w:rsidR="00BD6622" w14:paraId="71CE5A04" w14:textId="77777777" w:rsidTr="0038021F">
        <w:tc>
          <w:tcPr>
            <w:tcW w:w="704" w:type="dxa"/>
            <w:vAlign w:val="center"/>
          </w:tcPr>
          <w:p w14:paraId="54459E47" w14:textId="77777777" w:rsidR="00BD6622" w:rsidRPr="006C497B" w:rsidRDefault="00BD6622" w:rsidP="00BD6622">
            <w:pPr>
              <w:pStyle w:val="Sraopastraipa"/>
              <w:numPr>
                <w:ilvl w:val="0"/>
                <w:numId w:val="7"/>
              </w:numPr>
              <w:jc w:val="center"/>
              <w:rPr>
                <w:sz w:val="24"/>
              </w:rPr>
            </w:pPr>
          </w:p>
        </w:tc>
        <w:tc>
          <w:tcPr>
            <w:tcW w:w="1843" w:type="dxa"/>
            <w:vAlign w:val="center"/>
          </w:tcPr>
          <w:p w14:paraId="0DD5F8EA" w14:textId="3DF7BB19" w:rsidR="00BD6622" w:rsidRDefault="00BD6622" w:rsidP="00BD6622">
            <w:pPr>
              <w:rPr>
                <w:rFonts w:ascii="Times New Roman" w:hAnsi="Times New Roman" w:cs="Times New Roman"/>
                <w:bCs/>
                <w:sz w:val="24"/>
                <w:szCs w:val="24"/>
              </w:rPr>
            </w:pPr>
            <w:r>
              <w:rPr>
                <w:rFonts w:ascii="Times New Roman" w:hAnsi="Times New Roman" w:cs="Times New Roman"/>
                <w:sz w:val="24"/>
                <w:szCs w:val="24"/>
              </w:rPr>
              <w:t>Pagrindinė plokštė</w:t>
            </w:r>
          </w:p>
        </w:tc>
        <w:tc>
          <w:tcPr>
            <w:tcW w:w="7081" w:type="dxa"/>
          </w:tcPr>
          <w:p w14:paraId="63D17556" w14:textId="77777777" w:rsidR="00BD6622"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Pagrindinė plokštė:</w:t>
            </w:r>
          </w:p>
          <w:p w14:paraId="758F5A7A" w14:textId="77777777" w:rsidR="00BD6622"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 xml:space="preserve">ne mažesnis kaip ATX </w:t>
            </w:r>
            <w:r w:rsidRPr="0064039B">
              <w:rPr>
                <w:rFonts w:ascii="Times New Roman" w:hAnsi="Times New Roman" w:cs="Times New Roman"/>
                <w:sz w:val="24"/>
                <w:szCs w:val="24"/>
              </w:rPr>
              <w:t>formos faktorius</w:t>
            </w:r>
            <w:r>
              <w:rPr>
                <w:rFonts w:ascii="Times New Roman" w:hAnsi="Times New Roman" w:cs="Times New Roman"/>
                <w:sz w:val="24"/>
                <w:szCs w:val="24"/>
              </w:rPr>
              <w:t>;</w:t>
            </w:r>
          </w:p>
          <w:p w14:paraId="178EEC4A" w14:textId="77777777" w:rsidR="00BD6622" w:rsidRDefault="00BD6622" w:rsidP="00BD6622">
            <w:pPr>
              <w:jc w:val="both"/>
              <w:outlineLvl w:val="0"/>
              <w:rPr>
                <w:rFonts w:ascii="Times New Roman" w:hAnsi="Times New Roman" w:cs="Times New Roman"/>
                <w:sz w:val="24"/>
                <w:szCs w:val="24"/>
              </w:rPr>
            </w:pPr>
            <w:r w:rsidRPr="00216B2C">
              <w:rPr>
                <w:rFonts w:ascii="Times New Roman" w:hAnsi="Times New Roman" w:cs="Times New Roman"/>
                <w:sz w:val="24"/>
                <w:szCs w:val="24"/>
              </w:rPr>
              <w:t xml:space="preserve">ne mažiau kaip 1 vnt. </w:t>
            </w:r>
            <w:r w:rsidRPr="00F205DC">
              <w:rPr>
                <w:rFonts w:ascii="Times New Roman" w:hAnsi="Times New Roman" w:cs="Times New Roman"/>
                <w:sz w:val="24"/>
                <w:szCs w:val="24"/>
              </w:rPr>
              <w:t>M.2 PCIe 5.0 x4</w:t>
            </w:r>
            <w:r>
              <w:rPr>
                <w:rFonts w:ascii="Times New Roman" w:hAnsi="Times New Roman" w:cs="Times New Roman"/>
                <w:sz w:val="24"/>
                <w:szCs w:val="24"/>
              </w:rPr>
              <w:t xml:space="preserve"> lizdas;</w:t>
            </w:r>
          </w:p>
          <w:p w14:paraId="610B90FF" w14:textId="77777777" w:rsidR="00BD6622"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 xml:space="preserve">ne prastesnis kaip </w:t>
            </w:r>
            <w:r w:rsidRPr="00917E5E">
              <w:rPr>
                <w:rFonts w:ascii="Times New Roman" w:hAnsi="Times New Roman" w:cs="Times New Roman"/>
                <w:sz w:val="24"/>
                <w:szCs w:val="24"/>
              </w:rPr>
              <w:t>2.5Gb</w:t>
            </w:r>
            <w:r>
              <w:rPr>
                <w:rFonts w:ascii="Times New Roman" w:hAnsi="Times New Roman" w:cs="Times New Roman"/>
                <w:sz w:val="24"/>
                <w:szCs w:val="24"/>
              </w:rPr>
              <w:t xml:space="preserve"> </w:t>
            </w:r>
            <w:r w:rsidRPr="00917E5E">
              <w:rPr>
                <w:rFonts w:ascii="Times New Roman" w:hAnsi="Times New Roman" w:cs="Times New Roman"/>
                <w:sz w:val="24"/>
                <w:szCs w:val="24"/>
              </w:rPr>
              <w:t>E</w:t>
            </w:r>
            <w:r>
              <w:rPr>
                <w:rFonts w:ascii="Times New Roman" w:hAnsi="Times New Roman" w:cs="Times New Roman"/>
                <w:sz w:val="24"/>
                <w:szCs w:val="24"/>
              </w:rPr>
              <w:t>thernet</w:t>
            </w:r>
            <w:r w:rsidRPr="00917E5E">
              <w:rPr>
                <w:rFonts w:ascii="Times New Roman" w:hAnsi="Times New Roman" w:cs="Times New Roman"/>
                <w:sz w:val="24"/>
                <w:szCs w:val="24"/>
              </w:rPr>
              <w:t xml:space="preserve"> LAN</w:t>
            </w:r>
            <w:r>
              <w:rPr>
                <w:rFonts w:ascii="Times New Roman" w:hAnsi="Times New Roman" w:cs="Times New Roman"/>
                <w:sz w:val="24"/>
                <w:szCs w:val="24"/>
              </w:rPr>
              <w:t>;</w:t>
            </w:r>
          </w:p>
          <w:p w14:paraId="64BAEACB" w14:textId="13C676BC" w:rsidR="00BD6622" w:rsidRPr="00CF0EEA" w:rsidRDefault="00BD6622" w:rsidP="00BD6622">
            <w:pPr>
              <w:jc w:val="both"/>
              <w:outlineLvl w:val="0"/>
              <w:rPr>
                <w:rFonts w:ascii="Times New Roman" w:hAnsi="Times New Roman" w:cs="Times New Roman"/>
                <w:sz w:val="24"/>
              </w:rPr>
            </w:pPr>
            <w:r>
              <w:rPr>
                <w:rFonts w:ascii="Times New Roman" w:hAnsi="Times New Roman" w:cs="Times New Roman"/>
                <w:sz w:val="24"/>
                <w:szCs w:val="24"/>
              </w:rPr>
              <w:t xml:space="preserve">palaikanti ne prastesnį kaip </w:t>
            </w:r>
            <w:r w:rsidRPr="009627D2">
              <w:rPr>
                <w:rFonts w:ascii="Times New Roman" w:hAnsi="Times New Roman" w:cs="Times New Roman"/>
                <w:sz w:val="24"/>
                <w:szCs w:val="24"/>
              </w:rPr>
              <w:t>Wi-Fi 6E standart</w:t>
            </w:r>
            <w:r>
              <w:rPr>
                <w:rFonts w:ascii="Times New Roman" w:hAnsi="Times New Roman" w:cs="Times New Roman"/>
                <w:sz w:val="24"/>
                <w:szCs w:val="24"/>
              </w:rPr>
              <w:t>ą.</w:t>
            </w:r>
          </w:p>
        </w:tc>
      </w:tr>
      <w:tr w:rsidR="00BD6622" w14:paraId="01A50E59" w14:textId="77777777" w:rsidTr="00043AAB">
        <w:tc>
          <w:tcPr>
            <w:tcW w:w="704" w:type="dxa"/>
            <w:vAlign w:val="center"/>
          </w:tcPr>
          <w:p w14:paraId="059D123B" w14:textId="77777777" w:rsidR="00BD6622" w:rsidRPr="006C497B" w:rsidRDefault="00BD6622" w:rsidP="00BD6622">
            <w:pPr>
              <w:pStyle w:val="Sraopastraipa"/>
              <w:numPr>
                <w:ilvl w:val="0"/>
                <w:numId w:val="7"/>
              </w:numPr>
              <w:jc w:val="center"/>
              <w:rPr>
                <w:sz w:val="24"/>
              </w:rPr>
            </w:pPr>
          </w:p>
        </w:tc>
        <w:tc>
          <w:tcPr>
            <w:tcW w:w="1843" w:type="dxa"/>
            <w:vAlign w:val="center"/>
          </w:tcPr>
          <w:p w14:paraId="75D11548" w14:textId="77777777" w:rsidR="00BD6622" w:rsidRDefault="00BD6622" w:rsidP="00BD6622">
            <w:pPr>
              <w:rPr>
                <w:rFonts w:ascii="Times New Roman" w:hAnsi="Times New Roman" w:cs="Times New Roman"/>
                <w:sz w:val="24"/>
              </w:rPr>
            </w:pPr>
            <w:r>
              <w:rPr>
                <w:rFonts w:ascii="Times New Roman" w:hAnsi="Times New Roman" w:cs="Times New Roman"/>
                <w:sz w:val="24"/>
              </w:rPr>
              <w:t>Operatyvinė atmintis (RAM)</w:t>
            </w:r>
          </w:p>
        </w:tc>
        <w:tc>
          <w:tcPr>
            <w:tcW w:w="7081" w:type="dxa"/>
            <w:vAlign w:val="center"/>
          </w:tcPr>
          <w:p w14:paraId="712A5FAB" w14:textId="77777777" w:rsidR="00BD6622" w:rsidRPr="00043AAB" w:rsidRDefault="00BD6622" w:rsidP="00BD6622">
            <w:pPr>
              <w:jc w:val="both"/>
              <w:rPr>
                <w:rFonts w:ascii="Times New Roman" w:hAnsi="Times New Roman" w:cs="Times New Roman"/>
                <w:sz w:val="24"/>
                <w:szCs w:val="24"/>
              </w:rPr>
            </w:pPr>
            <w:r>
              <w:rPr>
                <w:rFonts w:ascii="Times New Roman" w:hAnsi="Times New Roman" w:cs="Times New Roman"/>
                <w:sz w:val="24"/>
                <w:szCs w:val="24"/>
              </w:rPr>
              <w:t>Ne mažiau kaip 32 GB su galimybe praplėsti iki ne mažiau kaip 192 GB, ne blogiau kaip DDR5-6000</w:t>
            </w:r>
            <w:r w:rsidRPr="006C497B">
              <w:rPr>
                <w:rFonts w:ascii="Times New Roman" w:hAnsi="Times New Roman" w:cs="Times New Roman"/>
                <w:sz w:val="24"/>
                <w:szCs w:val="24"/>
              </w:rPr>
              <w:t>.</w:t>
            </w:r>
          </w:p>
        </w:tc>
      </w:tr>
      <w:tr w:rsidR="00BD6622" w14:paraId="0A568788" w14:textId="77777777" w:rsidTr="00692FCA">
        <w:tc>
          <w:tcPr>
            <w:tcW w:w="704" w:type="dxa"/>
            <w:vAlign w:val="center"/>
          </w:tcPr>
          <w:p w14:paraId="34241D1D" w14:textId="77777777" w:rsidR="00BD6622" w:rsidRPr="0059340A" w:rsidRDefault="00BD6622" w:rsidP="00BD6622">
            <w:pPr>
              <w:pStyle w:val="Sraopastraipa"/>
              <w:numPr>
                <w:ilvl w:val="0"/>
                <w:numId w:val="7"/>
              </w:numPr>
              <w:jc w:val="center"/>
              <w:rPr>
                <w:sz w:val="24"/>
              </w:rPr>
            </w:pPr>
          </w:p>
        </w:tc>
        <w:tc>
          <w:tcPr>
            <w:tcW w:w="1843" w:type="dxa"/>
            <w:vAlign w:val="center"/>
          </w:tcPr>
          <w:p w14:paraId="687D9E87" w14:textId="77777777" w:rsidR="00BD6622" w:rsidRPr="0059340A" w:rsidRDefault="00BD6622" w:rsidP="00BD6622">
            <w:pPr>
              <w:outlineLvl w:val="0"/>
              <w:rPr>
                <w:rFonts w:ascii="Times New Roman" w:hAnsi="Times New Roman" w:cs="Times New Roman"/>
                <w:sz w:val="24"/>
                <w:szCs w:val="24"/>
              </w:rPr>
            </w:pPr>
            <w:r w:rsidRPr="0059340A">
              <w:rPr>
                <w:rFonts w:ascii="Times New Roman" w:hAnsi="Times New Roman" w:cs="Times New Roman"/>
                <w:sz w:val="24"/>
                <w:szCs w:val="24"/>
              </w:rPr>
              <w:t>Kietasis diskas</w:t>
            </w:r>
          </w:p>
        </w:tc>
        <w:tc>
          <w:tcPr>
            <w:tcW w:w="7081" w:type="dxa"/>
          </w:tcPr>
          <w:p w14:paraId="363780D7" w14:textId="58E7317B" w:rsidR="00BD6622" w:rsidRPr="0059340A" w:rsidRDefault="00BD6622" w:rsidP="0059340A">
            <w:pPr>
              <w:jc w:val="both"/>
              <w:outlineLvl w:val="0"/>
              <w:rPr>
                <w:rFonts w:ascii="Times New Roman" w:hAnsi="Times New Roman" w:cs="Times New Roman"/>
                <w:sz w:val="24"/>
                <w:szCs w:val="24"/>
              </w:rPr>
            </w:pPr>
            <w:r w:rsidRPr="0059340A">
              <w:rPr>
                <w:rFonts w:ascii="Times New Roman" w:hAnsi="Times New Roman" w:cs="Times New Roman"/>
                <w:sz w:val="24"/>
                <w:szCs w:val="24"/>
              </w:rPr>
              <w:t xml:space="preserve">Kietojo disko talpa turi būti ne mažiau kaip 1000 GB, sąsaja ne mažesnė kaip M.2 PCIe 5.0 x4 (NVMe) ir ne mažesnis nei </w:t>
            </w:r>
            <w:r w:rsidRPr="0059340A">
              <w:rPr>
                <w:rFonts w:ascii="Times New Roman" w:hAnsi="Times New Roman" w:cs="Times New Roman"/>
                <w:bCs/>
                <w:sz w:val="24"/>
                <w:szCs w:val="24"/>
              </w:rPr>
              <w:t>10000</w:t>
            </w:r>
            <w:r w:rsidR="0059340A">
              <w:rPr>
                <w:rFonts w:ascii="Times New Roman" w:hAnsi="Times New Roman" w:cs="Times New Roman"/>
                <w:b/>
                <w:bCs/>
                <w:sz w:val="24"/>
                <w:szCs w:val="24"/>
              </w:rPr>
              <w:t xml:space="preserve"> </w:t>
            </w:r>
            <w:r w:rsidR="00FB6741">
              <w:rPr>
                <w:rFonts w:ascii="Times New Roman" w:hAnsi="Times New Roman" w:cs="Times New Roman"/>
                <w:sz w:val="24"/>
                <w:szCs w:val="24"/>
              </w:rPr>
              <w:t>MB/s įrašymo greitis su aušintuvu</w:t>
            </w:r>
            <w:r w:rsidR="0015146A">
              <w:rPr>
                <w:rFonts w:ascii="Times New Roman" w:hAnsi="Times New Roman" w:cs="Times New Roman"/>
                <w:sz w:val="24"/>
                <w:szCs w:val="24"/>
              </w:rPr>
              <w:t xml:space="preserve"> M.2 NVME diskui</w:t>
            </w:r>
            <w:r w:rsidR="004D4F86">
              <w:rPr>
                <w:rFonts w:ascii="Times New Roman" w:hAnsi="Times New Roman" w:cs="Times New Roman"/>
                <w:sz w:val="24"/>
                <w:szCs w:val="24"/>
              </w:rPr>
              <w:t>.</w:t>
            </w:r>
          </w:p>
        </w:tc>
      </w:tr>
      <w:tr w:rsidR="00BD6622" w14:paraId="4A51F7B9" w14:textId="77777777" w:rsidTr="00692FCA">
        <w:tc>
          <w:tcPr>
            <w:tcW w:w="704" w:type="dxa"/>
            <w:vAlign w:val="center"/>
          </w:tcPr>
          <w:p w14:paraId="57A4760C" w14:textId="77777777" w:rsidR="00BD6622" w:rsidRPr="006C497B" w:rsidRDefault="00BD6622" w:rsidP="00BD6622">
            <w:pPr>
              <w:pStyle w:val="Sraopastraipa"/>
              <w:numPr>
                <w:ilvl w:val="0"/>
                <w:numId w:val="7"/>
              </w:numPr>
              <w:jc w:val="center"/>
              <w:rPr>
                <w:sz w:val="24"/>
              </w:rPr>
            </w:pPr>
          </w:p>
        </w:tc>
        <w:tc>
          <w:tcPr>
            <w:tcW w:w="1843" w:type="dxa"/>
            <w:vAlign w:val="center"/>
          </w:tcPr>
          <w:p w14:paraId="5B519368" w14:textId="77777777" w:rsidR="00BD6622" w:rsidRPr="006C497B" w:rsidRDefault="00BD6622" w:rsidP="00BD6622">
            <w:pPr>
              <w:outlineLvl w:val="0"/>
              <w:rPr>
                <w:rFonts w:ascii="Times New Roman" w:hAnsi="Times New Roman" w:cs="Times New Roman"/>
                <w:sz w:val="24"/>
                <w:szCs w:val="24"/>
              </w:rPr>
            </w:pPr>
            <w:r w:rsidRPr="006C497B">
              <w:rPr>
                <w:rFonts w:ascii="Times New Roman" w:hAnsi="Times New Roman" w:cs="Times New Roman"/>
                <w:sz w:val="24"/>
                <w:szCs w:val="24"/>
              </w:rPr>
              <w:t xml:space="preserve">Vaizdo </w:t>
            </w:r>
            <w:r>
              <w:rPr>
                <w:rFonts w:ascii="Times New Roman" w:hAnsi="Times New Roman" w:cs="Times New Roman"/>
                <w:sz w:val="24"/>
                <w:szCs w:val="24"/>
              </w:rPr>
              <w:t>plokštė</w:t>
            </w:r>
          </w:p>
        </w:tc>
        <w:tc>
          <w:tcPr>
            <w:tcW w:w="7081" w:type="dxa"/>
          </w:tcPr>
          <w:p w14:paraId="2F359A73" w14:textId="77777777" w:rsidR="00084AF7"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 xml:space="preserve">Kompiuteris turi turėti </w:t>
            </w:r>
            <w:r w:rsidRPr="00933D4A">
              <w:rPr>
                <w:rFonts w:ascii="Times New Roman" w:hAnsi="Times New Roman" w:cs="Times New Roman"/>
                <w:b/>
                <w:sz w:val="24"/>
                <w:szCs w:val="24"/>
              </w:rPr>
              <w:t>neintegruotą</w:t>
            </w:r>
            <w:r>
              <w:rPr>
                <w:rFonts w:ascii="Times New Roman" w:hAnsi="Times New Roman" w:cs="Times New Roman"/>
                <w:sz w:val="24"/>
                <w:szCs w:val="24"/>
              </w:rPr>
              <w:t xml:space="preserve"> vaizdo plokštę kurios n</w:t>
            </w:r>
            <w:r w:rsidRPr="00933D4A">
              <w:rPr>
                <w:rFonts w:ascii="Times New Roman" w:hAnsi="Times New Roman" w:cs="Times New Roman"/>
                <w:sz w:val="24"/>
                <w:szCs w:val="24"/>
              </w:rPr>
              <w:t xml:space="preserve">ašumas pagal viešai publikuojamus Passmark performance </w:t>
            </w:r>
            <w:r>
              <w:rPr>
                <w:rFonts w:ascii="Times New Roman" w:hAnsi="Times New Roman" w:cs="Times New Roman"/>
                <w:sz w:val="24"/>
                <w:szCs w:val="24"/>
              </w:rPr>
              <w:t xml:space="preserve">GPU mark įvertinimo rezultatus, </w:t>
            </w:r>
            <w:r w:rsidRPr="00933D4A">
              <w:rPr>
                <w:rFonts w:ascii="Times New Roman" w:hAnsi="Times New Roman" w:cs="Times New Roman"/>
                <w:sz w:val="24"/>
                <w:szCs w:val="24"/>
              </w:rPr>
              <w:t xml:space="preserve">pateikiamus </w:t>
            </w:r>
            <w:r>
              <w:rPr>
                <w:rFonts w:ascii="Times New Roman" w:hAnsi="Times New Roman" w:cs="Times New Roman"/>
                <w:sz w:val="24"/>
                <w:szCs w:val="24"/>
              </w:rPr>
              <w:t>(</w:t>
            </w:r>
            <w:r w:rsidRPr="00E6486B">
              <w:rPr>
                <w:rFonts w:ascii="Times New Roman" w:hAnsi="Times New Roman" w:cs="Times New Roman"/>
                <w:sz w:val="24"/>
                <w:szCs w:val="24"/>
              </w:rPr>
              <w:t>http://www.videocardbenchmark.net/gpu_list.php</w:t>
            </w:r>
            <w:r>
              <w:rPr>
                <w:rFonts w:ascii="Times New Roman" w:hAnsi="Times New Roman" w:cs="Times New Roman"/>
                <w:sz w:val="24"/>
                <w:szCs w:val="24"/>
              </w:rPr>
              <w:t>)</w:t>
            </w:r>
            <w:r w:rsidRPr="00933D4A">
              <w:rPr>
                <w:rFonts w:ascii="Times New Roman" w:hAnsi="Times New Roman" w:cs="Times New Roman"/>
                <w:sz w:val="24"/>
                <w:szCs w:val="24"/>
              </w:rPr>
              <w:t xml:space="preserve">  ne mažiau nei </w:t>
            </w:r>
            <w:r>
              <w:rPr>
                <w:rFonts w:ascii="Times New Roman" w:hAnsi="Times New Roman" w:cs="Times New Roman"/>
                <w:b/>
                <w:sz w:val="24"/>
                <w:szCs w:val="24"/>
              </w:rPr>
              <w:t>30 </w:t>
            </w:r>
            <w:r w:rsidRPr="00933D4A">
              <w:rPr>
                <w:rFonts w:ascii="Times New Roman" w:hAnsi="Times New Roman" w:cs="Times New Roman"/>
                <w:b/>
                <w:sz w:val="24"/>
                <w:szCs w:val="24"/>
              </w:rPr>
              <w:t>000</w:t>
            </w:r>
            <w:r>
              <w:rPr>
                <w:rFonts w:ascii="Times New Roman" w:hAnsi="Times New Roman" w:cs="Times New Roman"/>
                <w:b/>
                <w:sz w:val="24"/>
                <w:szCs w:val="24"/>
              </w:rPr>
              <w:t xml:space="preserve"> </w:t>
            </w:r>
            <w:r w:rsidRPr="00933D4A">
              <w:rPr>
                <w:rFonts w:ascii="Times New Roman" w:hAnsi="Times New Roman" w:cs="Times New Roman"/>
                <w:sz w:val="24"/>
                <w:szCs w:val="24"/>
              </w:rPr>
              <w:t>taškų.</w:t>
            </w:r>
            <w:r>
              <w:rPr>
                <w:rFonts w:ascii="Times New Roman" w:hAnsi="Times New Roman" w:cs="Times New Roman"/>
                <w:sz w:val="24"/>
                <w:szCs w:val="24"/>
              </w:rPr>
              <w:t xml:space="preserve"> </w:t>
            </w:r>
          </w:p>
          <w:p w14:paraId="1DBD4CB0" w14:textId="77777777" w:rsidR="00084AF7"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S</w:t>
            </w:r>
            <w:r w:rsidRPr="00E6486B">
              <w:rPr>
                <w:rFonts w:ascii="Times New Roman" w:hAnsi="Times New Roman" w:cs="Times New Roman"/>
                <w:sz w:val="24"/>
                <w:szCs w:val="24"/>
              </w:rPr>
              <w:t>parta negali būti dirbtinai padidinta.</w:t>
            </w:r>
            <w:r>
              <w:rPr>
                <w:rFonts w:ascii="Times New Roman" w:hAnsi="Times New Roman" w:cs="Times New Roman"/>
                <w:sz w:val="24"/>
                <w:szCs w:val="24"/>
              </w:rPr>
              <w:t xml:space="preserve"> </w:t>
            </w:r>
          </w:p>
          <w:p w14:paraId="6390EFF2" w14:textId="1BAED8BB" w:rsidR="00BD6622" w:rsidRPr="006C497B" w:rsidRDefault="00BD6622" w:rsidP="00BD6622">
            <w:pPr>
              <w:jc w:val="both"/>
              <w:outlineLvl w:val="0"/>
              <w:rPr>
                <w:rFonts w:ascii="Times New Roman" w:hAnsi="Times New Roman" w:cs="Times New Roman"/>
                <w:sz w:val="24"/>
                <w:szCs w:val="24"/>
              </w:rPr>
            </w:pPr>
            <w:r w:rsidRPr="00B0480E">
              <w:rPr>
                <w:rFonts w:ascii="Times New Roman" w:hAnsi="Times New Roman" w:cs="Times New Roman"/>
                <w:sz w:val="24"/>
                <w:szCs w:val="24"/>
              </w:rPr>
              <w:t>Ne mažesnės nei  12 GB atminties.</w:t>
            </w:r>
          </w:p>
        </w:tc>
      </w:tr>
      <w:tr w:rsidR="00BD6622" w14:paraId="2E9A11C4" w14:textId="77777777" w:rsidTr="00692FCA">
        <w:tc>
          <w:tcPr>
            <w:tcW w:w="704" w:type="dxa"/>
            <w:vAlign w:val="center"/>
          </w:tcPr>
          <w:p w14:paraId="07F7C322" w14:textId="77777777" w:rsidR="00BD6622" w:rsidRPr="006C497B" w:rsidRDefault="00BD6622" w:rsidP="00BD6622">
            <w:pPr>
              <w:pStyle w:val="Sraopastraipa"/>
              <w:numPr>
                <w:ilvl w:val="0"/>
                <w:numId w:val="7"/>
              </w:numPr>
              <w:jc w:val="center"/>
              <w:rPr>
                <w:sz w:val="24"/>
              </w:rPr>
            </w:pPr>
          </w:p>
        </w:tc>
        <w:tc>
          <w:tcPr>
            <w:tcW w:w="1843" w:type="dxa"/>
            <w:vAlign w:val="center"/>
          </w:tcPr>
          <w:p w14:paraId="47059291" w14:textId="77777777" w:rsidR="00BD6622" w:rsidRPr="00D25CB4" w:rsidRDefault="00BD6622" w:rsidP="00BD6622">
            <w:pPr>
              <w:outlineLvl w:val="0"/>
              <w:rPr>
                <w:rFonts w:ascii="Times New Roman" w:hAnsi="Times New Roman" w:cs="Times New Roman"/>
                <w:sz w:val="24"/>
                <w:szCs w:val="24"/>
              </w:rPr>
            </w:pPr>
            <w:r w:rsidRPr="00D25CB4">
              <w:rPr>
                <w:rFonts w:ascii="Times New Roman" w:hAnsi="Times New Roman" w:cs="Times New Roman"/>
                <w:sz w:val="24"/>
                <w:szCs w:val="24"/>
              </w:rPr>
              <w:t>Prievadai (Integruoti korpuse)</w:t>
            </w:r>
          </w:p>
        </w:tc>
        <w:tc>
          <w:tcPr>
            <w:tcW w:w="7081" w:type="dxa"/>
          </w:tcPr>
          <w:p w14:paraId="3BD4ACC0" w14:textId="77777777" w:rsidR="00BD6622"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N</w:t>
            </w:r>
            <w:r w:rsidRPr="001A760E">
              <w:rPr>
                <w:rFonts w:ascii="Times New Roman" w:hAnsi="Times New Roman" w:cs="Times New Roman"/>
                <w:sz w:val="24"/>
                <w:szCs w:val="24"/>
              </w:rPr>
              <w:t xml:space="preserve">e mažiau kaip: </w:t>
            </w:r>
          </w:p>
          <w:p w14:paraId="68F4270D" w14:textId="77777777" w:rsidR="00BD6622"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7 vnt. USB-A</w:t>
            </w:r>
            <w:r w:rsidRPr="006C497B">
              <w:rPr>
                <w:rFonts w:ascii="Times New Roman" w:hAnsi="Times New Roman" w:cs="Times New Roman"/>
                <w:sz w:val="24"/>
                <w:szCs w:val="24"/>
              </w:rPr>
              <w:t xml:space="preserve"> (</w:t>
            </w:r>
            <w:r>
              <w:rPr>
                <w:rFonts w:ascii="Times New Roman" w:hAnsi="Times New Roman" w:cs="Times New Roman"/>
                <w:sz w:val="24"/>
                <w:szCs w:val="24"/>
              </w:rPr>
              <w:t>iš kurių ne mažiau nei 3 vnt. USB-A 3.2 ir ne mažiau nei</w:t>
            </w:r>
            <w:r w:rsidRPr="006C497B">
              <w:rPr>
                <w:rFonts w:ascii="Times New Roman" w:hAnsi="Times New Roman" w:cs="Times New Roman"/>
                <w:sz w:val="24"/>
                <w:szCs w:val="24"/>
              </w:rPr>
              <w:t xml:space="preserve"> 2 vnt. priekinėje korpuso panelėje);</w:t>
            </w:r>
          </w:p>
          <w:p w14:paraId="798B0DBD" w14:textId="77777777" w:rsidR="00BD6622" w:rsidRPr="006C497B"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1 vnt. HDMI</w:t>
            </w:r>
          </w:p>
          <w:p w14:paraId="669AFAB4" w14:textId="77777777" w:rsidR="00BD6622" w:rsidRPr="006C497B"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1</w:t>
            </w:r>
            <w:r w:rsidRPr="006C497B">
              <w:rPr>
                <w:rFonts w:ascii="Times New Roman" w:hAnsi="Times New Roman" w:cs="Times New Roman"/>
                <w:sz w:val="24"/>
                <w:szCs w:val="24"/>
              </w:rPr>
              <w:t xml:space="preserve"> vnt. DisplayPort;</w:t>
            </w:r>
          </w:p>
          <w:p w14:paraId="633F0D2C" w14:textId="304A32CA" w:rsidR="00BD6622" w:rsidRPr="006C497B" w:rsidRDefault="00BD6622" w:rsidP="00BD6622">
            <w:pPr>
              <w:jc w:val="both"/>
              <w:outlineLvl w:val="0"/>
              <w:rPr>
                <w:rFonts w:ascii="Times New Roman" w:hAnsi="Times New Roman" w:cs="Times New Roman"/>
                <w:sz w:val="24"/>
                <w:szCs w:val="24"/>
              </w:rPr>
            </w:pPr>
            <w:r w:rsidRPr="006C497B">
              <w:rPr>
                <w:rFonts w:ascii="Times New Roman" w:hAnsi="Times New Roman" w:cs="Times New Roman"/>
                <w:sz w:val="24"/>
                <w:szCs w:val="24"/>
              </w:rPr>
              <w:t>1 vnt. RJ-45;</w:t>
            </w:r>
          </w:p>
          <w:p w14:paraId="04E93445" w14:textId="77777777" w:rsidR="00BD6622" w:rsidRPr="006C497B" w:rsidRDefault="00BD6622" w:rsidP="00BD6622">
            <w:pPr>
              <w:jc w:val="both"/>
              <w:outlineLvl w:val="0"/>
              <w:rPr>
                <w:rFonts w:ascii="Times New Roman" w:hAnsi="Times New Roman" w:cs="Times New Roman"/>
                <w:sz w:val="24"/>
                <w:szCs w:val="24"/>
              </w:rPr>
            </w:pPr>
            <w:r w:rsidRPr="006C497B">
              <w:rPr>
                <w:rFonts w:ascii="Times New Roman" w:hAnsi="Times New Roman" w:cs="Times New Roman"/>
                <w:sz w:val="24"/>
                <w:szCs w:val="24"/>
              </w:rPr>
              <w:t>Išvadai 1x mikrofonui ir 1x ausinėms korpuso priekyje ir gale.</w:t>
            </w:r>
          </w:p>
          <w:p w14:paraId="0186E209" w14:textId="77777777" w:rsidR="00BD6622" w:rsidRPr="006C497B" w:rsidRDefault="00BD6622" w:rsidP="00BD6622">
            <w:pPr>
              <w:jc w:val="both"/>
              <w:outlineLvl w:val="0"/>
              <w:rPr>
                <w:rFonts w:ascii="Times New Roman" w:hAnsi="Times New Roman" w:cs="Times New Roman"/>
                <w:sz w:val="24"/>
                <w:szCs w:val="24"/>
              </w:rPr>
            </w:pPr>
            <w:r w:rsidRPr="006C497B">
              <w:rPr>
                <w:rFonts w:ascii="Times New Roman" w:hAnsi="Times New Roman" w:cs="Times New Roman"/>
                <w:sz w:val="24"/>
                <w:szCs w:val="24"/>
              </w:rPr>
              <w:t>Visi numatyti prievadai turi būti realizuojami pagrindinėje plokštėje, nenaudojant papildomų plokščių, tarpinių įrenginių ar adapterių.</w:t>
            </w:r>
          </w:p>
        </w:tc>
      </w:tr>
      <w:tr w:rsidR="00BD6622" w14:paraId="06EA9137" w14:textId="77777777" w:rsidTr="00692FCA">
        <w:tc>
          <w:tcPr>
            <w:tcW w:w="704" w:type="dxa"/>
            <w:vAlign w:val="center"/>
          </w:tcPr>
          <w:p w14:paraId="221D658F" w14:textId="77777777" w:rsidR="00BD6622" w:rsidRPr="006C497B" w:rsidRDefault="00BD6622" w:rsidP="00BD6622">
            <w:pPr>
              <w:pStyle w:val="Sraopastraipa"/>
              <w:numPr>
                <w:ilvl w:val="0"/>
                <w:numId w:val="7"/>
              </w:numPr>
              <w:jc w:val="center"/>
              <w:rPr>
                <w:sz w:val="24"/>
              </w:rPr>
            </w:pPr>
          </w:p>
        </w:tc>
        <w:tc>
          <w:tcPr>
            <w:tcW w:w="1843" w:type="dxa"/>
            <w:vAlign w:val="center"/>
          </w:tcPr>
          <w:p w14:paraId="5CCDDAD1" w14:textId="0052EAEB" w:rsidR="00BD6622" w:rsidRPr="00D25CB4" w:rsidRDefault="00BD6622" w:rsidP="00BD6622">
            <w:pPr>
              <w:outlineLvl w:val="0"/>
              <w:rPr>
                <w:rFonts w:ascii="Times New Roman" w:hAnsi="Times New Roman" w:cs="Times New Roman"/>
                <w:sz w:val="24"/>
                <w:szCs w:val="24"/>
              </w:rPr>
            </w:pPr>
            <w:r>
              <w:rPr>
                <w:rFonts w:ascii="Times New Roman" w:hAnsi="Times New Roman" w:cs="Times New Roman"/>
                <w:bCs/>
                <w:sz w:val="24"/>
                <w:szCs w:val="24"/>
              </w:rPr>
              <w:t>Maitinimo blokas</w:t>
            </w:r>
            <w:r w:rsidRPr="00CF0EEA">
              <w:rPr>
                <w:rFonts w:ascii="Times New Roman" w:hAnsi="Times New Roman" w:cs="Times New Roman"/>
                <w:bCs/>
                <w:sz w:val="24"/>
                <w:szCs w:val="24"/>
              </w:rPr>
              <w:t xml:space="preserve"> (PSU)</w:t>
            </w:r>
          </w:p>
        </w:tc>
        <w:tc>
          <w:tcPr>
            <w:tcW w:w="7081" w:type="dxa"/>
          </w:tcPr>
          <w:p w14:paraId="605062C9" w14:textId="080AEF53" w:rsidR="00BD6622" w:rsidRDefault="00BD6622" w:rsidP="00BD6622">
            <w:pPr>
              <w:jc w:val="both"/>
              <w:outlineLvl w:val="0"/>
              <w:rPr>
                <w:rFonts w:ascii="Times New Roman" w:hAnsi="Times New Roman" w:cs="Times New Roman"/>
                <w:sz w:val="24"/>
                <w:szCs w:val="24"/>
              </w:rPr>
            </w:pPr>
            <w:r w:rsidRPr="00A440CC">
              <w:rPr>
                <w:rFonts w:ascii="Times New Roman" w:hAnsi="Times New Roman" w:cs="Times New Roman"/>
                <w:sz w:val="24"/>
                <w:szCs w:val="24"/>
              </w:rPr>
              <w:t>Turi būti pritaikytas dirbti 220V±10 proc. 50Hz įtampos tinkle. Ma</w:t>
            </w:r>
            <w:r>
              <w:rPr>
                <w:rFonts w:ascii="Times New Roman" w:hAnsi="Times New Roman" w:cs="Times New Roman"/>
                <w:sz w:val="24"/>
                <w:szCs w:val="24"/>
              </w:rPr>
              <w:t>itinimo galia ne mažiau kaip 850</w:t>
            </w:r>
            <w:r w:rsidRPr="00A440CC">
              <w:rPr>
                <w:rFonts w:ascii="Times New Roman" w:hAnsi="Times New Roman" w:cs="Times New Roman"/>
                <w:sz w:val="24"/>
                <w:szCs w:val="24"/>
              </w:rPr>
              <w:t>W galingumo. Maitinimo šaltinis aktyvus ir ne mažiau kaip 85% efektyvus.</w:t>
            </w:r>
          </w:p>
        </w:tc>
      </w:tr>
      <w:tr w:rsidR="00BD6622" w14:paraId="30732877" w14:textId="77777777" w:rsidTr="00692FCA">
        <w:tc>
          <w:tcPr>
            <w:tcW w:w="704" w:type="dxa"/>
            <w:vAlign w:val="center"/>
          </w:tcPr>
          <w:p w14:paraId="67A86345" w14:textId="77777777" w:rsidR="00BD6622" w:rsidRPr="006C497B" w:rsidRDefault="00BD6622" w:rsidP="00BD6622">
            <w:pPr>
              <w:pStyle w:val="Sraopastraipa"/>
              <w:numPr>
                <w:ilvl w:val="0"/>
                <w:numId w:val="7"/>
              </w:numPr>
              <w:jc w:val="center"/>
              <w:rPr>
                <w:sz w:val="24"/>
              </w:rPr>
            </w:pPr>
          </w:p>
        </w:tc>
        <w:tc>
          <w:tcPr>
            <w:tcW w:w="1843" w:type="dxa"/>
            <w:vAlign w:val="center"/>
          </w:tcPr>
          <w:p w14:paraId="41F535F4" w14:textId="77777777" w:rsidR="00BD6622" w:rsidRPr="006C497B" w:rsidRDefault="00BD6622" w:rsidP="00BD6622">
            <w:pPr>
              <w:outlineLvl w:val="0"/>
              <w:rPr>
                <w:rFonts w:ascii="Times New Roman" w:hAnsi="Times New Roman" w:cs="Times New Roman"/>
                <w:sz w:val="24"/>
                <w:szCs w:val="24"/>
              </w:rPr>
            </w:pPr>
            <w:r w:rsidRPr="006C497B">
              <w:rPr>
                <w:rFonts w:ascii="Times New Roman" w:hAnsi="Times New Roman" w:cs="Times New Roman"/>
                <w:sz w:val="24"/>
                <w:szCs w:val="24"/>
              </w:rPr>
              <w:t>Operacinė sistema</w:t>
            </w:r>
          </w:p>
        </w:tc>
        <w:tc>
          <w:tcPr>
            <w:tcW w:w="7081" w:type="dxa"/>
          </w:tcPr>
          <w:p w14:paraId="7723B8BD" w14:textId="77777777" w:rsidR="00BD6622" w:rsidRPr="006C497B" w:rsidRDefault="00BD6622" w:rsidP="00BD6622">
            <w:pPr>
              <w:jc w:val="both"/>
              <w:outlineLvl w:val="0"/>
              <w:rPr>
                <w:rFonts w:ascii="Times New Roman" w:hAnsi="Times New Roman" w:cs="Times New Roman"/>
                <w:sz w:val="24"/>
                <w:szCs w:val="24"/>
              </w:rPr>
            </w:pPr>
            <w:r w:rsidRPr="006C497B">
              <w:rPr>
                <w:rFonts w:ascii="Times New Roman" w:hAnsi="Times New Roman" w:cs="Times New Roman"/>
                <w:sz w:val="24"/>
                <w:szCs w:val="24"/>
              </w:rPr>
              <w:t>Turi b</w:t>
            </w:r>
            <w:r>
              <w:rPr>
                <w:rFonts w:ascii="Times New Roman" w:hAnsi="Times New Roman" w:cs="Times New Roman"/>
                <w:sz w:val="24"/>
                <w:szCs w:val="24"/>
              </w:rPr>
              <w:t>ūti įdiegta Microsoft Windows 11 Pro</w:t>
            </w:r>
            <w:r w:rsidRPr="006C497B">
              <w:rPr>
                <w:rFonts w:ascii="Times New Roman" w:hAnsi="Times New Roman" w:cs="Times New Roman"/>
                <w:sz w:val="24"/>
                <w:szCs w:val="24"/>
              </w:rPr>
              <w:t xml:space="preserve"> arba lygiavertė operacinė sistema.</w:t>
            </w:r>
          </w:p>
        </w:tc>
      </w:tr>
      <w:tr w:rsidR="00BD6622" w14:paraId="35EA9C85" w14:textId="77777777" w:rsidTr="00692FCA">
        <w:tc>
          <w:tcPr>
            <w:tcW w:w="704" w:type="dxa"/>
            <w:vAlign w:val="center"/>
          </w:tcPr>
          <w:p w14:paraId="4CE4362B" w14:textId="77777777" w:rsidR="00BD6622" w:rsidRPr="006C497B" w:rsidRDefault="00BD6622" w:rsidP="00BD6622">
            <w:pPr>
              <w:pStyle w:val="Sraopastraipa"/>
              <w:numPr>
                <w:ilvl w:val="0"/>
                <w:numId w:val="7"/>
              </w:numPr>
              <w:jc w:val="center"/>
              <w:rPr>
                <w:sz w:val="24"/>
              </w:rPr>
            </w:pPr>
          </w:p>
        </w:tc>
        <w:tc>
          <w:tcPr>
            <w:tcW w:w="1843" w:type="dxa"/>
            <w:vAlign w:val="center"/>
          </w:tcPr>
          <w:p w14:paraId="69FF00C3" w14:textId="77777777" w:rsidR="00BD6622" w:rsidRPr="006C497B" w:rsidRDefault="00BD6622" w:rsidP="00BD6622">
            <w:pPr>
              <w:outlineLvl w:val="0"/>
              <w:rPr>
                <w:rFonts w:ascii="Times New Roman" w:hAnsi="Times New Roman" w:cs="Times New Roman"/>
                <w:sz w:val="24"/>
                <w:szCs w:val="24"/>
              </w:rPr>
            </w:pPr>
            <w:r w:rsidRPr="00A440CC">
              <w:rPr>
                <w:rFonts w:ascii="Times New Roman" w:eastAsia="Times New Roman" w:hAnsi="Times New Roman" w:cs="Times New Roman"/>
                <w:sz w:val="24"/>
                <w:szCs w:val="24"/>
              </w:rPr>
              <w:t>Reikalavimai tvarkyklėms</w:t>
            </w:r>
          </w:p>
        </w:tc>
        <w:tc>
          <w:tcPr>
            <w:tcW w:w="7081" w:type="dxa"/>
          </w:tcPr>
          <w:p w14:paraId="76CD1D51" w14:textId="77777777" w:rsidR="00BD6622" w:rsidRPr="006C497B" w:rsidRDefault="00BD6622" w:rsidP="00BD6622">
            <w:pPr>
              <w:jc w:val="both"/>
              <w:outlineLvl w:val="0"/>
              <w:rPr>
                <w:rFonts w:ascii="Times New Roman" w:hAnsi="Times New Roman" w:cs="Times New Roman"/>
                <w:sz w:val="24"/>
                <w:szCs w:val="24"/>
              </w:rPr>
            </w:pPr>
            <w:r w:rsidRPr="00A440CC">
              <w:rPr>
                <w:rFonts w:ascii="Times New Roman" w:eastAsia="Times New Roman" w:hAnsi="Times New Roman" w:cs="Times New Roman"/>
                <w:bCs/>
                <w:spacing w:val="2"/>
                <w:sz w:val="24"/>
                <w:szCs w:val="24"/>
                <w:shd w:val="clear" w:color="auto" w:fill="FFFFFF"/>
              </w:rPr>
              <w:t>Visos tvarkyklės turi būti tiesiogiai prieinamos kompiuterio gamintojo tinklapyje, paieška turi būti vykdoma pagal produkto kodą. Tvarkyklės turi būti pilnai suderintos su Microsoft Windows 11 Pro arba lygiaverte operacine sistema.</w:t>
            </w:r>
          </w:p>
        </w:tc>
      </w:tr>
      <w:tr w:rsidR="00BD6622" w14:paraId="7BEB24CD" w14:textId="77777777" w:rsidTr="00692FCA">
        <w:tc>
          <w:tcPr>
            <w:tcW w:w="704" w:type="dxa"/>
            <w:vAlign w:val="center"/>
          </w:tcPr>
          <w:p w14:paraId="048369F8" w14:textId="77777777" w:rsidR="00BD6622" w:rsidRPr="006C497B" w:rsidRDefault="00BD6622" w:rsidP="00BD6622">
            <w:pPr>
              <w:pStyle w:val="Sraopastraipa"/>
              <w:numPr>
                <w:ilvl w:val="0"/>
                <w:numId w:val="7"/>
              </w:numPr>
              <w:jc w:val="center"/>
              <w:rPr>
                <w:sz w:val="24"/>
              </w:rPr>
            </w:pPr>
          </w:p>
        </w:tc>
        <w:tc>
          <w:tcPr>
            <w:tcW w:w="1843" w:type="dxa"/>
            <w:vAlign w:val="center"/>
          </w:tcPr>
          <w:p w14:paraId="408505CB" w14:textId="77777777" w:rsidR="00BD6622" w:rsidRPr="00D25CB4" w:rsidRDefault="00BD6622" w:rsidP="00BD6622">
            <w:pPr>
              <w:outlineLvl w:val="0"/>
              <w:rPr>
                <w:rFonts w:ascii="Times New Roman" w:hAnsi="Times New Roman" w:cs="Times New Roman"/>
                <w:sz w:val="24"/>
                <w:szCs w:val="24"/>
              </w:rPr>
            </w:pPr>
            <w:r w:rsidRPr="00D25CB4">
              <w:rPr>
                <w:rFonts w:ascii="Times New Roman" w:hAnsi="Times New Roman" w:cs="Times New Roman"/>
                <w:sz w:val="24"/>
                <w:szCs w:val="24"/>
              </w:rPr>
              <w:t>Apsaugos reikalavimai</w:t>
            </w:r>
          </w:p>
        </w:tc>
        <w:tc>
          <w:tcPr>
            <w:tcW w:w="7081" w:type="dxa"/>
          </w:tcPr>
          <w:p w14:paraId="4A3C0726" w14:textId="77777777" w:rsidR="00BD6622" w:rsidRPr="00D25CB4" w:rsidRDefault="00BD6622" w:rsidP="00BD6622">
            <w:pPr>
              <w:jc w:val="both"/>
              <w:outlineLvl w:val="0"/>
              <w:rPr>
                <w:rFonts w:ascii="Times New Roman" w:hAnsi="Times New Roman" w:cs="Times New Roman"/>
                <w:sz w:val="24"/>
                <w:szCs w:val="24"/>
              </w:rPr>
            </w:pPr>
            <w:r w:rsidRPr="00D25CB4">
              <w:rPr>
                <w:rFonts w:ascii="Times New Roman" w:hAnsi="Times New Roman" w:cs="Times New Roman"/>
                <w:sz w:val="24"/>
                <w:szCs w:val="24"/>
              </w:rPr>
              <w:t>Integruotas gamintojo sprendimas apsaugantis BIOS nuo išorinių atakų. Integruota</w:t>
            </w:r>
            <w:r>
              <w:rPr>
                <w:rFonts w:ascii="Times New Roman" w:hAnsi="Times New Roman" w:cs="Times New Roman"/>
                <w:sz w:val="24"/>
                <w:szCs w:val="24"/>
              </w:rPr>
              <w:t xml:space="preserve"> </w:t>
            </w:r>
            <w:r w:rsidRPr="00D25CB4">
              <w:rPr>
                <w:rFonts w:ascii="Times New Roman" w:hAnsi="Times New Roman" w:cs="Times New Roman"/>
                <w:sz w:val="24"/>
                <w:szCs w:val="24"/>
              </w:rPr>
              <w:t>TPM</w:t>
            </w:r>
            <w:r>
              <w:rPr>
                <w:rFonts w:ascii="Times New Roman" w:hAnsi="Times New Roman" w:cs="Times New Roman"/>
                <w:sz w:val="24"/>
                <w:szCs w:val="24"/>
              </w:rPr>
              <w:t xml:space="preserve"> ne žemesnė nei</w:t>
            </w:r>
            <w:r w:rsidRPr="00D25CB4">
              <w:rPr>
                <w:rFonts w:ascii="Times New Roman" w:hAnsi="Times New Roman" w:cs="Times New Roman"/>
                <w:sz w:val="24"/>
                <w:szCs w:val="24"/>
              </w:rPr>
              <w:t xml:space="preserve"> 2.0</w:t>
            </w:r>
            <w:r>
              <w:rPr>
                <w:rFonts w:ascii="Times New Roman" w:hAnsi="Times New Roman" w:cs="Times New Roman"/>
                <w:sz w:val="24"/>
                <w:szCs w:val="24"/>
              </w:rPr>
              <w:t xml:space="preserve"> versijos</w:t>
            </w:r>
            <w:r w:rsidRPr="00D25CB4">
              <w:rPr>
                <w:rFonts w:ascii="Times New Roman" w:hAnsi="Times New Roman" w:cs="Times New Roman"/>
                <w:sz w:val="24"/>
                <w:szCs w:val="24"/>
              </w:rPr>
              <w:t xml:space="preserve"> standartus atitinkanti duomenų apsaugos mikroschema arba lygiavertė.</w:t>
            </w:r>
          </w:p>
        </w:tc>
      </w:tr>
      <w:tr w:rsidR="00BD6622" w14:paraId="0A098216" w14:textId="77777777" w:rsidTr="00692FCA">
        <w:tc>
          <w:tcPr>
            <w:tcW w:w="704" w:type="dxa"/>
            <w:vAlign w:val="center"/>
          </w:tcPr>
          <w:p w14:paraId="7A92CD46" w14:textId="77777777" w:rsidR="00BD6622" w:rsidRPr="006C497B" w:rsidRDefault="00BD6622" w:rsidP="00BD6622">
            <w:pPr>
              <w:pStyle w:val="Sraopastraipa"/>
              <w:numPr>
                <w:ilvl w:val="0"/>
                <w:numId w:val="7"/>
              </w:numPr>
              <w:jc w:val="center"/>
              <w:rPr>
                <w:sz w:val="24"/>
              </w:rPr>
            </w:pPr>
          </w:p>
        </w:tc>
        <w:tc>
          <w:tcPr>
            <w:tcW w:w="1843" w:type="dxa"/>
            <w:vAlign w:val="center"/>
          </w:tcPr>
          <w:p w14:paraId="6CDA02EB" w14:textId="77777777" w:rsidR="00BD6622" w:rsidRPr="006C497B" w:rsidRDefault="00BD6622" w:rsidP="00BD6622">
            <w:pPr>
              <w:outlineLvl w:val="0"/>
              <w:rPr>
                <w:rFonts w:ascii="Times New Roman" w:hAnsi="Times New Roman" w:cs="Times New Roman"/>
                <w:sz w:val="24"/>
                <w:szCs w:val="24"/>
              </w:rPr>
            </w:pPr>
            <w:r w:rsidRPr="006C497B">
              <w:rPr>
                <w:rFonts w:ascii="Times New Roman" w:hAnsi="Times New Roman" w:cs="Times New Roman"/>
                <w:sz w:val="24"/>
                <w:szCs w:val="24"/>
              </w:rPr>
              <w:t>Klaviatūra</w:t>
            </w:r>
          </w:p>
        </w:tc>
        <w:tc>
          <w:tcPr>
            <w:tcW w:w="7081" w:type="dxa"/>
          </w:tcPr>
          <w:p w14:paraId="02AEE165" w14:textId="3DC98606" w:rsidR="00BD6622" w:rsidRPr="006C497B"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 xml:space="preserve">Turi </w:t>
            </w:r>
            <w:r w:rsidR="009C45E9">
              <w:rPr>
                <w:rFonts w:ascii="Times New Roman" w:hAnsi="Times New Roman" w:cs="Times New Roman"/>
                <w:sz w:val="24"/>
                <w:szCs w:val="24"/>
              </w:rPr>
              <w:t xml:space="preserve">derėti su perkamu kompiuteriu ir </w:t>
            </w:r>
            <w:r>
              <w:rPr>
                <w:rFonts w:ascii="Times New Roman" w:hAnsi="Times New Roman" w:cs="Times New Roman"/>
                <w:sz w:val="24"/>
                <w:szCs w:val="24"/>
              </w:rPr>
              <w:t xml:space="preserve">būti su USB jungtimi, </w:t>
            </w:r>
            <w:r w:rsidRPr="00313F21">
              <w:rPr>
                <w:rFonts w:ascii="Times New Roman" w:hAnsi="Times New Roman" w:cs="Times New Roman"/>
                <w:sz w:val="24"/>
                <w:szCs w:val="24"/>
              </w:rPr>
              <w:t>pilna lotyniškų raidžių ir atskirai skaičių</w:t>
            </w:r>
            <w:r w:rsidR="00AA1D1A">
              <w:rPr>
                <w:rFonts w:ascii="Times New Roman" w:hAnsi="Times New Roman" w:cs="Times New Roman"/>
                <w:sz w:val="24"/>
                <w:szCs w:val="24"/>
              </w:rPr>
              <w:t>.</w:t>
            </w:r>
            <w:r>
              <w:rPr>
                <w:rFonts w:ascii="Times New Roman" w:hAnsi="Times New Roman" w:cs="Times New Roman"/>
                <w:sz w:val="24"/>
                <w:szCs w:val="24"/>
              </w:rPr>
              <w:t xml:space="preserve"> </w:t>
            </w:r>
            <w:r w:rsidR="00AA1D1A">
              <w:rPr>
                <w:rFonts w:ascii="Times New Roman" w:hAnsi="Times New Roman" w:cs="Times New Roman"/>
                <w:sz w:val="24"/>
                <w:szCs w:val="24"/>
              </w:rPr>
              <w:t>S</w:t>
            </w:r>
            <w:r w:rsidRPr="00313F21">
              <w:rPr>
                <w:rFonts w:ascii="Times New Roman" w:hAnsi="Times New Roman" w:cs="Times New Roman"/>
                <w:sz w:val="24"/>
                <w:szCs w:val="24"/>
              </w:rPr>
              <w:t>u graviruotais lietuviškos abėcėlės ženklais</w:t>
            </w:r>
            <w:r w:rsidR="00AA1D1A">
              <w:rPr>
                <w:rFonts w:ascii="Times New Roman" w:hAnsi="Times New Roman" w:cs="Times New Roman"/>
                <w:sz w:val="24"/>
                <w:szCs w:val="24"/>
              </w:rPr>
              <w:t>.</w:t>
            </w:r>
            <w:r w:rsidR="00AA1D1A">
              <w:rPr>
                <w:rFonts w:ascii="Times New Roman" w:eastAsia="Times New Roman" w:hAnsi="Times New Roman" w:cs="Times New Roman"/>
                <w:noProof/>
                <w:sz w:val="24"/>
                <w:szCs w:val="24"/>
                <w:lang w:eastAsia="lt-LT"/>
              </w:rPr>
              <w:t xml:space="preserve"> P</w:t>
            </w:r>
            <w:r w:rsidRPr="00313F21">
              <w:rPr>
                <w:rFonts w:ascii="Times New Roman" w:eastAsia="Times New Roman" w:hAnsi="Times New Roman" w:cs="Times New Roman"/>
                <w:noProof/>
                <w:sz w:val="24"/>
                <w:szCs w:val="24"/>
                <w:lang w:eastAsia="lt-LT"/>
              </w:rPr>
              <w:t xml:space="preserve">aženklinta </w:t>
            </w:r>
            <w:r w:rsidRPr="00313F21">
              <w:rPr>
                <w:rFonts w:ascii="Times New Roman" w:eastAsia="Calibri" w:hAnsi="Times New Roman" w:cs="Times New Roman"/>
                <w:noProof/>
                <w:kern w:val="3"/>
                <w:sz w:val="24"/>
                <w:szCs w:val="24"/>
              </w:rPr>
              <w:t>CE ženklu</w:t>
            </w:r>
            <w:r>
              <w:rPr>
                <w:rFonts w:ascii="Times New Roman" w:eastAsia="Calibri" w:hAnsi="Times New Roman" w:cs="Times New Roman"/>
                <w:noProof/>
                <w:kern w:val="3"/>
                <w:sz w:val="24"/>
                <w:szCs w:val="24"/>
              </w:rPr>
              <w:t>.</w:t>
            </w:r>
            <w:r w:rsidR="00AE5F0D">
              <w:rPr>
                <w:rFonts w:ascii="Times New Roman" w:eastAsia="Calibri" w:hAnsi="Times New Roman" w:cs="Times New Roman"/>
                <w:noProof/>
                <w:kern w:val="3"/>
                <w:sz w:val="24"/>
                <w:szCs w:val="24"/>
              </w:rPr>
              <w:t xml:space="preserve"> </w:t>
            </w:r>
            <w:r w:rsidR="00AE5F0D" w:rsidRPr="006E2EB8">
              <w:rPr>
                <w:rFonts w:ascii="Times New Roman" w:eastAsia="Calibri" w:hAnsi="Times New Roman" w:cs="Times New Roman"/>
                <w:i/>
                <w:noProof/>
                <w:color w:val="FF0000"/>
                <w:kern w:val="3"/>
                <w:sz w:val="24"/>
                <w:szCs w:val="24"/>
              </w:rPr>
              <w:t xml:space="preserve">(pateikti </w:t>
            </w:r>
            <w:r w:rsidR="00AE5F0D" w:rsidRPr="006E2EB8">
              <w:rPr>
                <w:rFonts w:ascii="Times New Roman" w:eastAsia="Arial Unicode MS" w:hAnsi="Times New Roman"/>
                <w:i/>
                <w:noProof/>
                <w:color w:val="FF0000"/>
                <w:sz w:val="24"/>
                <w:szCs w:val="24"/>
                <w:bdr w:val="nil"/>
              </w:rPr>
              <w:t>patvirtintį dokumentą, kad prekės paženklintos CE ženklu</w:t>
            </w:r>
            <w:r w:rsidR="00AE5F0D" w:rsidRPr="006E2EB8">
              <w:rPr>
                <w:rFonts w:ascii="Times New Roman" w:eastAsia="Calibri" w:hAnsi="Times New Roman" w:cs="Times New Roman"/>
                <w:i/>
                <w:noProof/>
                <w:color w:val="FF0000"/>
                <w:kern w:val="3"/>
                <w:sz w:val="24"/>
                <w:szCs w:val="24"/>
              </w:rPr>
              <w:t>)</w:t>
            </w:r>
            <w:r w:rsidR="00AE5F0D" w:rsidRPr="006E2EB8">
              <w:rPr>
                <w:rFonts w:ascii="Times New Roman" w:eastAsia="Calibri" w:hAnsi="Times New Roman" w:cs="Times New Roman"/>
                <w:i/>
                <w:noProof/>
                <w:kern w:val="3"/>
                <w:sz w:val="24"/>
                <w:szCs w:val="24"/>
              </w:rPr>
              <w:t>.</w:t>
            </w:r>
          </w:p>
        </w:tc>
      </w:tr>
      <w:tr w:rsidR="00BD6622" w14:paraId="78A47CD0" w14:textId="77777777" w:rsidTr="00692FCA">
        <w:tc>
          <w:tcPr>
            <w:tcW w:w="704" w:type="dxa"/>
            <w:vAlign w:val="center"/>
          </w:tcPr>
          <w:p w14:paraId="29D047C9" w14:textId="77777777" w:rsidR="00BD6622" w:rsidRPr="006C497B" w:rsidRDefault="00BD6622" w:rsidP="00BD6622">
            <w:pPr>
              <w:pStyle w:val="Sraopastraipa"/>
              <w:numPr>
                <w:ilvl w:val="0"/>
                <w:numId w:val="7"/>
              </w:numPr>
              <w:jc w:val="center"/>
              <w:rPr>
                <w:sz w:val="24"/>
              </w:rPr>
            </w:pPr>
          </w:p>
        </w:tc>
        <w:tc>
          <w:tcPr>
            <w:tcW w:w="1843" w:type="dxa"/>
            <w:vAlign w:val="center"/>
          </w:tcPr>
          <w:p w14:paraId="365EA08F" w14:textId="77777777" w:rsidR="00BD6622" w:rsidRPr="006C497B" w:rsidRDefault="00BD6622" w:rsidP="00BD6622">
            <w:pPr>
              <w:outlineLvl w:val="0"/>
              <w:rPr>
                <w:rFonts w:ascii="Times New Roman" w:hAnsi="Times New Roman" w:cs="Times New Roman"/>
                <w:sz w:val="24"/>
                <w:szCs w:val="24"/>
              </w:rPr>
            </w:pPr>
            <w:r w:rsidRPr="006C497B">
              <w:rPr>
                <w:rFonts w:ascii="Times New Roman" w:hAnsi="Times New Roman" w:cs="Times New Roman"/>
                <w:sz w:val="24"/>
                <w:szCs w:val="24"/>
              </w:rPr>
              <w:t>Pelė</w:t>
            </w:r>
          </w:p>
        </w:tc>
        <w:tc>
          <w:tcPr>
            <w:tcW w:w="7081" w:type="dxa"/>
          </w:tcPr>
          <w:p w14:paraId="67426188" w14:textId="0BBE09BA" w:rsidR="00BD6622" w:rsidRPr="006C497B" w:rsidRDefault="00BD6622" w:rsidP="00BD6622">
            <w:pPr>
              <w:jc w:val="both"/>
              <w:outlineLvl w:val="0"/>
              <w:rPr>
                <w:rFonts w:ascii="Times New Roman" w:hAnsi="Times New Roman" w:cs="Times New Roman"/>
                <w:sz w:val="24"/>
                <w:szCs w:val="24"/>
              </w:rPr>
            </w:pPr>
            <w:r>
              <w:rPr>
                <w:rFonts w:ascii="Times New Roman" w:hAnsi="Times New Roman" w:cs="Times New Roman"/>
                <w:sz w:val="24"/>
                <w:szCs w:val="24"/>
              </w:rPr>
              <w:t xml:space="preserve">Turi būti su USB </w:t>
            </w:r>
            <w:r w:rsidRPr="006C497B">
              <w:rPr>
                <w:rFonts w:ascii="Times New Roman" w:hAnsi="Times New Roman" w:cs="Times New Roman"/>
                <w:sz w:val="24"/>
                <w:szCs w:val="24"/>
              </w:rPr>
              <w:t>jungtimi,</w:t>
            </w:r>
            <w:r>
              <w:rPr>
                <w:rFonts w:ascii="Times New Roman" w:hAnsi="Times New Roman" w:cs="Times New Roman"/>
                <w:sz w:val="24"/>
                <w:szCs w:val="24"/>
              </w:rPr>
              <w:t xml:space="preserve"> optinė, 2-jų klavišų su ratuku, </w:t>
            </w:r>
            <w:r w:rsidRPr="00313F21">
              <w:rPr>
                <w:rFonts w:ascii="Times New Roman" w:hAnsi="Times New Roman" w:cs="Times New Roman"/>
                <w:sz w:val="24"/>
                <w:szCs w:val="24"/>
              </w:rPr>
              <w:t>tikslumas</w:t>
            </w:r>
            <w:r>
              <w:rPr>
                <w:rFonts w:ascii="Times New Roman" w:hAnsi="Times New Roman" w:cs="Times New Roman"/>
                <w:sz w:val="24"/>
                <w:szCs w:val="24"/>
              </w:rPr>
              <w:t xml:space="preserve"> </w:t>
            </w:r>
            <w:r w:rsidRPr="00313F21">
              <w:rPr>
                <w:rFonts w:ascii="Times New Roman" w:hAnsi="Times New Roman" w:cs="Times New Roman"/>
                <w:sz w:val="24"/>
                <w:szCs w:val="24"/>
              </w:rPr>
              <w:t>-  ne mažiau 800 dpi</w:t>
            </w:r>
            <w:r>
              <w:rPr>
                <w:rFonts w:ascii="Times New Roman" w:hAnsi="Times New Roman" w:cs="Times New Roman"/>
                <w:sz w:val="24"/>
                <w:szCs w:val="24"/>
              </w:rPr>
              <w:t xml:space="preserve">, kilimėlis pelei, </w:t>
            </w:r>
            <w:r w:rsidRPr="00313F21">
              <w:rPr>
                <w:rFonts w:ascii="Times New Roman" w:eastAsia="Times New Roman" w:hAnsi="Times New Roman" w:cs="Times New Roman"/>
                <w:noProof/>
                <w:sz w:val="24"/>
                <w:szCs w:val="24"/>
                <w:lang w:eastAsia="lt-LT"/>
              </w:rPr>
              <w:t xml:space="preserve">turi būti paženklinta </w:t>
            </w:r>
            <w:r w:rsidRPr="00313F21">
              <w:rPr>
                <w:rFonts w:ascii="Times New Roman" w:eastAsia="Calibri" w:hAnsi="Times New Roman" w:cs="Times New Roman"/>
                <w:noProof/>
                <w:kern w:val="3"/>
                <w:sz w:val="24"/>
                <w:szCs w:val="24"/>
              </w:rPr>
              <w:t>CE ženklu</w:t>
            </w:r>
            <w:r>
              <w:rPr>
                <w:rFonts w:ascii="Times New Roman" w:eastAsia="Calibri" w:hAnsi="Times New Roman" w:cs="Times New Roman"/>
                <w:noProof/>
                <w:kern w:val="3"/>
                <w:sz w:val="24"/>
                <w:szCs w:val="24"/>
              </w:rPr>
              <w:t>.</w:t>
            </w:r>
            <w:r w:rsidR="00AE5F0D">
              <w:rPr>
                <w:rFonts w:ascii="Times New Roman" w:eastAsia="Calibri" w:hAnsi="Times New Roman" w:cs="Times New Roman"/>
                <w:noProof/>
                <w:kern w:val="3"/>
                <w:sz w:val="24"/>
                <w:szCs w:val="24"/>
              </w:rPr>
              <w:t xml:space="preserve"> </w:t>
            </w:r>
            <w:r w:rsidR="00AE5F0D" w:rsidRPr="006E2EB8">
              <w:rPr>
                <w:rFonts w:ascii="Times New Roman" w:eastAsia="Calibri" w:hAnsi="Times New Roman" w:cs="Times New Roman"/>
                <w:i/>
                <w:noProof/>
                <w:color w:val="FF0000"/>
                <w:kern w:val="3"/>
                <w:sz w:val="24"/>
                <w:szCs w:val="24"/>
              </w:rPr>
              <w:t xml:space="preserve">(pateikti </w:t>
            </w:r>
            <w:r w:rsidR="00AE5F0D" w:rsidRPr="006E2EB8">
              <w:rPr>
                <w:rFonts w:ascii="Times New Roman" w:eastAsia="Arial Unicode MS" w:hAnsi="Times New Roman"/>
                <w:i/>
                <w:noProof/>
                <w:color w:val="FF0000"/>
                <w:sz w:val="24"/>
                <w:szCs w:val="24"/>
                <w:bdr w:val="nil"/>
              </w:rPr>
              <w:t>patvirtintį dokumentą, kad prekės paženklintos CE ženklu</w:t>
            </w:r>
            <w:r w:rsidR="00AE5F0D" w:rsidRPr="006E2EB8">
              <w:rPr>
                <w:rFonts w:ascii="Times New Roman" w:eastAsia="Calibri" w:hAnsi="Times New Roman" w:cs="Times New Roman"/>
                <w:i/>
                <w:noProof/>
                <w:color w:val="FF0000"/>
                <w:kern w:val="3"/>
                <w:sz w:val="24"/>
                <w:szCs w:val="24"/>
              </w:rPr>
              <w:t>).</w:t>
            </w:r>
          </w:p>
        </w:tc>
      </w:tr>
      <w:tr w:rsidR="004B68DB" w14:paraId="7F4D4C3E" w14:textId="77777777" w:rsidTr="00692FCA">
        <w:tc>
          <w:tcPr>
            <w:tcW w:w="704" w:type="dxa"/>
            <w:vAlign w:val="center"/>
          </w:tcPr>
          <w:p w14:paraId="275412A7" w14:textId="77777777" w:rsidR="004B68DB" w:rsidRPr="006C497B" w:rsidRDefault="004B68DB" w:rsidP="00BD6622">
            <w:pPr>
              <w:pStyle w:val="Sraopastraipa"/>
              <w:numPr>
                <w:ilvl w:val="0"/>
                <w:numId w:val="7"/>
              </w:numPr>
              <w:jc w:val="center"/>
              <w:rPr>
                <w:sz w:val="24"/>
              </w:rPr>
            </w:pPr>
          </w:p>
        </w:tc>
        <w:tc>
          <w:tcPr>
            <w:tcW w:w="1843" w:type="dxa"/>
            <w:vAlign w:val="center"/>
          </w:tcPr>
          <w:p w14:paraId="5F5C566D" w14:textId="634E7027" w:rsidR="004B68DB" w:rsidRPr="006C497B" w:rsidRDefault="004B68DB" w:rsidP="00BD6622">
            <w:pPr>
              <w:outlineLvl w:val="0"/>
              <w:rPr>
                <w:rFonts w:ascii="Times New Roman" w:hAnsi="Times New Roman" w:cs="Times New Roman"/>
                <w:sz w:val="24"/>
                <w:szCs w:val="24"/>
              </w:rPr>
            </w:pPr>
            <w:r>
              <w:rPr>
                <w:rFonts w:ascii="Times New Roman" w:hAnsi="Times New Roman" w:cs="Times New Roman"/>
                <w:sz w:val="24"/>
                <w:szCs w:val="24"/>
              </w:rPr>
              <w:t>Garantija</w:t>
            </w:r>
          </w:p>
        </w:tc>
        <w:tc>
          <w:tcPr>
            <w:tcW w:w="7081" w:type="dxa"/>
          </w:tcPr>
          <w:p w14:paraId="030D86BF" w14:textId="77777777" w:rsidR="00EA36D6" w:rsidRDefault="004B68DB" w:rsidP="00084AF7">
            <w:pPr>
              <w:jc w:val="both"/>
              <w:outlineLvl w:val="0"/>
              <w:rPr>
                <w:rFonts w:ascii="Times New Roman" w:hAnsi="Times New Roman" w:cs="Times New Roman"/>
                <w:sz w:val="24"/>
                <w:szCs w:val="24"/>
              </w:rPr>
            </w:pPr>
            <w:r w:rsidRPr="004B68DB">
              <w:rPr>
                <w:rFonts w:ascii="Times New Roman" w:hAnsi="Times New Roman" w:cs="Times New Roman"/>
                <w:sz w:val="24"/>
                <w:szCs w:val="24"/>
              </w:rPr>
              <w:t xml:space="preserve">Garantija kompiuteriui ne mažiau nei </w:t>
            </w:r>
            <w:r w:rsidRPr="0016618C">
              <w:rPr>
                <w:rFonts w:ascii="Times New Roman" w:hAnsi="Times New Roman" w:cs="Times New Roman"/>
                <w:b/>
                <w:sz w:val="24"/>
                <w:szCs w:val="24"/>
              </w:rPr>
              <w:t>3 metai</w:t>
            </w:r>
            <w:r w:rsidRPr="004B68DB">
              <w:rPr>
                <w:rFonts w:ascii="Times New Roman" w:hAnsi="Times New Roman" w:cs="Times New Roman"/>
                <w:sz w:val="24"/>
                <w:szCs w:val="24"/>
              </w:rPr>
              <w:t xml:space="preserve">. </w:t>
            </w:r>
          </w:p>
          <w:p w14:paraId="5A95FB2F" w14:textId="77777777" w:rsidR="00EA36D6" w:rsidRDefault="004B68DB" w:rsidP="00084AF7">
            <w:pPr>
              <w:jc w:val="both"/>
              <w:outlineLvl w:val="0"/>
              <w:rPr>
                <w:rFonts w:ascii="Times New Roman" w:hAnsi="Times New Roman" w:cs="Times New Roman"/>
                <w:sz w:val="24"/>
                <w:szCs w:val="24"/>
              </w:rPr>
            </w:pPr>
            <w:r w:rsidRPr="004B68DB">
              <w:rPr>
                <w:rFonts w:ascii="Times New Roman" w:hAnsi="Times New Roman" w:cs="Times New Roman"/>
                <w:sz w:val="24"/>
                <w:szCs w:val="24"/>
              </w:rPr>
              <w:t xml:space="preserve">Garantija netaikoma programinei įrangai. </w:t>
            </w:r>
          </w:p>
          <w:p w14:paraId="746C718E" w14:textId="5EF43B5B" w:rsidR="00084AF7" w:rsidRDefault="004B68DB" w:rsidP="00084AF7">
            <w:pPr>
              <w:jc w:val="both"/>
              <w:outlineLvl w:val="0"/>
              <w:rPr>
                <w:rFonts w:ascii="Times New Roman" w:hAnsi="Times New Roman" w:cs="Times New Roman"/>
                <w:sz w:val="24"/>
                <w:szCs w:val="24"/>
              </w:rPr>
            </w:pPr>
            <w:r w:rsidRPr="004B68DB">
              <w:rPr>
                <w:rFonts w:ascii="Times New Roman" w:hAnsi="Times New Roman" w:cs="Times New Roman"/>
                <w:sz w:val="24"/>
                <w:szCs w:val="24"/>
              </w:rPr>
              <w:t xml:space="preserve">Garantija užsakomiems kartu su kompiuteriu priedams ne mažiau nei </w:t>
            </w:r>
            <w:r w:rsidRPr="0016618C">
              <w:rPr>
                <w:rFonts w:ascii="Times New Roman" w:hAnsi="Times New Roman" w:cs="Times New Roman"/>
                <w:b/>
                <w:sz w:val="24"/>
                <w:szCs w:val="24"/>
              </w:rPr>
              <w:t>2 metai</w:t>
            </w:r>
            <w:r w:rsidRPr="004B68DB">
              <w:rPr>
                <w:rFonts w:ascii="Times New Roman" w:hAnsi="Times New Roman" w:cs="Times New Roman"/>
                <w:sz w:val="24"/>
                <w:szCs w:val="24"/>
              </w:rPr>
              <w:t xml:space="preserve">. </w:t>
            </w:r>
          </w:p>
        </w:tc>
      </w:tr>
      <w:tr w:rsidR="00BD6622" w14:paraId="4B0E0DDE" w14:textId="77777777" w:rsidTr="00692FCA">
        <w:tc>
          <w:tcPr>
            <w:tcW w:w="704" w:type="dxa"/>
            <w:vAlign w:val="center"/>
          </w:tcPr>
          <w:p w14:paraId="595532AB" w14:textId="77777777" w:rsidR="00BD6622" w:rsidRPr="006C497B" w:rsidRDefault="00BD6622" w:rsidP="00BD6622">
            <w:pPr>
              <w:pStyle w:val="Sraopastraipa"/>
              <w:numPr>
                <w:ilvl w:val="0"/>
                <w:numId w:val="7"/>
              </w:numPr>
              <w:jc w:val="center"/>
              <w:rPr>
                <w:sz w:val="24"/>
              </w:rPr>
            </w:pPr>
          </w:p>
        </w:tc>
        <w:tc>
          <w:tcPr>
            <w:tcW w:w="1843" w:type="dxa"/>
            <w:vAlign w:val="center"/>
          </w:tcPr>
          <w:p w14:paraId="3485B4BF" w14:textId="77777777" w:rsidR="00BD6622" w:rsidRPr="006C497B" w:rsidRDefault="00BD6622" w:rsidP="00BD6622">
            <w:pPr>
              <w:outlineLvl w:val="0"/>
              <w:rPr>
                <w:rFonts w:ascii="Times New Roman" w:hAnsi="Times New Roman" w:cs="Times New Roman"/>
                <w:sz w:val="24"/>
                <w:szCs w:val="24"/>
              </w:rPr>
            </w:pPr>
            <w:r w:rsidRPr="006C497B">
              <w:rPr>
                <w:rFonts w:ascii="Times New Roman" w:hAnsi="Times New Roman" w:cs="Times New Roman"/>
                <w:sz w:val="24"/>
                <w:szCs w:val="24"/>
              </w:rPr>
              <w:t>Suderinamumo reikalavimai</w:t>
            </w:r>
          </w:p>
        </w:tc>
        <w:tc>
          <w:tcPr>
            <w:tcW w:w="7081" w:type="dxa"/>
          </w:tcPr>
          <w:p w14:paraId="0873C913" w14:textId="77777777" w:rsidR="00BD6622" w:rsidRPr="006C497B" w:rsidRDefault="00BD6622" w:rsidP="00BD6622">
            <w:pPr>
              <w:jc w:val="both"/>
              <w:outlineLvl w:val="0"/>
              <w:rPr>
                <w:rFonts w:ascii="Times New Roman" w:hAnsi="Times New Roman" w:cs="Times New Roman"/>
                <w:sz w:val="24"/>
                <w:szCs w:val="24"/>
              </w:rPr>
            </w:pPr>
            <w:r w:rsidRPr="006C497B">
              <w:rPr>
                <w:rFonts w:ascii="Times New Roman" w:hAnsi="Times New Roman" w:cs="Times New Roman"/>
                <w:sz w:val="24"/>
                <w:szCs w:val="24"/>
              </w:rPr>
              <w:t>Siekiant sumažinti administravimo, garantinio aptarnavimo ir eksploatavimo išlaidas, visos siūlomo kompiuterio dalys (sisteminis blokas, standusis diskas,  atmintis, optinis įrenginys, klaviatūra, pelė) privalo būti pateikti vienos firmos gamintojos bei markiruotos jos ženklu.  Jeigu siūlomos skirtingų gamintojų Prekės tokiu atveju tiekėjas kartu su pasiūlymu privalo pateikti siūlomų prekių gamintojų raštiškus patvirtinimus, kad siūlomos konkrečios prekės yra pilnai suderinamos tarpusavyje ir gali veikti kaip vieninga sistema (pvz. jeigu tiekėjas siūlo kompiuterį, kurio gamintojas X, bei klaviatūrą Y, turi būti pateikti tiek gamintojo X, tiek gamintojo Y patvirtinimai, kad prekės yra suderinamos tarpusavyje).</w:t>
            </w:r>
          </w:p>
          <w:p w14:paraId="3BA8F366" w14:textId="77777777" w:rsidR="0016618C" w:rsidRDefault="00BD6622" w:rsidP="00BD6622">
            <w:pPr>
              <w:jc w:val="both"/>
              <w:outlineLvl w:val="0"/>
              <w:rPr>
                <w:rFonts w:ascii="Times New Roman" w:hAnsi="Times New Roman" w:cs="Times New Roman"/>
                <w:sz w:val="24"/>
                <w:szCs w:val="24"/>
              </w:rPr>
            </w:pPr>
            <w:r w:rsidRPr="006C497B">
              <w:rPr>
                <w:rFonts w:ascii="Times New Roman" w:hAnsi="Times New Roman" w:cs="Times New Roman"/>
                <w:sz w:val="24"/>
                <w:szCs w:val="24"/>
              </w:rPr>
              <w:t>Visi siūlomi kompiuteriai turi būti vienodi (to paties gamintojo, to paties modelio). Visa įranga turi būti nauja ir nenaudota.</w:t>
            </w:r>
            <w:r w:rsidR="0016618C">
              <w:rPr>
                <w:rFonts w:ascii="Times New Roman" w:hAnsi="Times New Roman" w:cs="Times New Roman"/>
                <w:sz w:val="24"/>
                <w:szCs w:val="24"/>
              </w:rPr>
              <w:t xml:space="preserve"> </w:t>
            </w:r>
          </w:p>
          <w:p w14:paraId="1EB77271" w14:textId="616004E7" w:rsidR="0016618C" w:rsidRDefault="00BD6622" w:rsidP="00BD6622">
            <w:pPr>
              <w:jc w:val="both"/>
              <w:outlineLvl w:val="0"/>
              <w:rPr>
                <w:rFonts w:ascii="Times New Roman" w:hAnsi="Times New Roman" w:cs="Times New Roman"/>
                <w:sz w:val="24"/>
                <w:szCs w:val="24"/>
              </w:rPr>
            </w:pPr>
            <w:r w:rsidRPr="006C497B">
              <w:rPr>
                <w:rFonts w:ascii="Times New Roman" w:hAnsi="Times New Roman" w:cs="Times New Roman"/>
                <w:sz w:val="24"/>
                <w:szCs w:val="24"/>
              </w:rPr>
              <w:t>Kompiuteris ir jo komponentai turi būti komplektuojami su visais tinkamam darbui reikalingais kabeliais ir priedais.</w:t>
            </w:r>
          </w:p>
          <w:p w14:paraId="1CE39731" w14:textId="30ED67E4" w:rsidR="00BD6622" w:rsidRPr="006C497B" w:rsidRDefault="00BD6622" w:rsidP="00BD6622">
            <w:pPr>
              <w:jc w:val="both"/>
              <w:outlineLvl w:val="0"/>
              <w:rPr>
                <w:rFonts w:ascii="Times New Roman" w:hAnsi="Times New Roman" w:cs="Times New Roman"/>
                <w:sz w:val="24"/>
                <w:szCs w:val="24"/>
              </w:rPr>
            </w:pPr>
            <w:r w:rsidRPr="006C497B">
              <w:rPr>
                <w:rFonts w:ascii="Times New Roman" w:hAnsi="Times New Roman" w:cs="Times New Roman"/>
                <w:sz w:val="24"/>
                <w:szCs w:val="24"/>
              </w:rPr>
              <w:t xml:space="preserve">Visos siūlomo kompiuterio dalys (sisteminis blokas, </w:t>
            </w:r>
            <w:r w:rsidR="004B68DB">
              <w:rPr>
                <w:rFonts w:ascii="Times New Roman" w:hAnsi="Times New Roman" w:cs="Times New Roman"/>
                <w:sz w:val="24"/>
                <w:szCs w:val="24"/>
              </w:rPr>
              <w:t>S</w:t>
            </w:r>
            <w:r w:rsidRPr="006C497B">
              <w:rPr>
                <w:rFonts w:ascii="Times New Roman" w:hAnsi="Times New Roman" w:cs="Times New Roman"/>
                <w:sz w:val="24"/>
                <w:szCs w:val="24"/>
              </w:rPr>
              <w:t>DD, atmintis,  ir kt.) privalo būti pateiktos surinktos gamintojo gamykloje.</w:t>
            </w:r>
          </w:p>
          <w:p w14:paraId="622BF2CA" w14:textId="77777777" w:rsidR="00BD6622" w:rsidRPr="006C497B" w:rsidRDefault="00BD6622" w:rsidP="00BD6622">
            <w:pPr>
              <w:jc w:val="both"/>
              <w:outlineLvl w:val="0"/>
              <w:rPr>
                <w:rFonts w:ascii="Times New Roman" w:hAnsi="Times New Roman" w:cs="Times New Roman"/>
                <w:sz w:val="24"/>
                <w:szCs w:val="24"/>
              </w:rPr>
            </w:pPr>
            <w:r w:rsidRPr="006C497B">
              <w:rPr>
                <w:rFonts w:ascii="Times New Roman" w:hAnsi="Times New Roman" w:cs="Times New Roman"/>
                <w:sz w:val="24"/>
                <w:szCs w:val="24"/>
              </w:rPr>
              <w:t>Kompiuterių korpusai turi turėti gamykliškai išlietą gamintojo logotipą.</w:t>
            </w:r>
          </w:p>
        </w:tc>
      </w:tr>
      <w:tr w:rsidR="00BD6622" w14:paraId="70A01897" w14:textId="77777777" w:rsidTr="00692FCA">
        <w:tc>
          <w:tcPr>
            <w:tcW w:w="704" w:type="dxa"/>
            <w:vAlign w:val="center"/>
          </w:tcPr>
          <w:p w14:paraId="7536D95C" w14:textId="77777777" w:rsidR="00BD6622" w:rsidRPr="006C497B" w:rsidRDefault="00BD6622" w:rsidP="00BD6622">
            <w:pPr>
              <w:pStyle w:val="Sraopastraipa"/>
              <w:numPr>
                <w:ilvl w:val="0"/>
                <w:numId w:val="7"/>
              </w:numPr>
              <w:jc w:val="center"/>
              <w:rPr>
                <w:sz w:val="24"/>
              </w:rPr>
            </w:pPr>
          </w:p>
        </w:tc>
        <w:tc>
          <w:tcPr>
            <w:tcW w:w="1843" w:type="dxa"/>
            <w:vAlign w:val="center"/>
          </w:tcPr>
          <w:p w14:paraId="543D84D9" w14:textId="14958AFD" w:rsidR="00BD6622" w:rsidRPr="00A440CC" w:rsidRDefault="00BD6622" w:rsidP="0016618C">
            <w:pPr>
              <w:outlineLvl w:val="0"/>
              <w:rPr>
                <w:rFonts w:ascii="Times New Roman" w:hAnsi="Times New Roman" w:cs="Times New Roman"/>
                <w:sz w:val="24"/>
                <w:szCs w:val="24"/>
              </w:rPr>
            </w:pPr>
            <w:r w:rsidRPr="00A440CC">
              <w:rPr>
                <w:rFonts w:ascii="Times New Roman" w:hAnsi="Times New Roman" w:cs="Times New Roman"/>
                <w:sz w:val="24"/>
                <w:szCs w:val="24"/>
              </w:rPr>
              <w:t>Aplinkos apsaugos reikalavimai</w:t>
            </w:r>
          </w:p>
        </w:tc>
        <w:tc>
          <w:tcPr>
            <w:tcW w:w="7081" w:type="dxa"/>
          </w:tcPr>
          <w:p w14:paraId="2DBB1520" w14:textId="77777777" w:rsidR="00BD6622" w:rsidRPr="006E2EB8" w:rsidRDefault="0016618C" w:rsidP="0016618C">
            <w:pPr>
              <w:jc w:val="both"/>
              <w:outlineLvl w:val="0"/>
              <w:rPr>
                <w:rFonts w:ascii="Times New Roman" w:hAnsi="Times New Roman" w:cs="Times New Roman"/>
                <w:i/>
                <w:sz w:val="24"/>
              </w:rPr>
            </w:pPr>
            <w:r w:rsidRPr="0016618C">
              <w:rPr>
                <w:rFonts w:ascii="Times New Roman" w:eastAsia="Calibri" w:hAnsi="Times New Roman" w:cs="Times New Roman"/>
                <w:sz w:val="24"/>
              </w:rPr>
              <w:t xml:space="preserve">Produktas turi atitikti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nustatytus energijos vartojimo efektyvumo reikalavimus. </w:t>
            </w:r>
            <w:r w:rsidRPr="006E2EB8">
              <w:rPr>
                <w:rFonts w:ascii="Times New Roman" w:eastAsia="Calibri" w:hAnsi="Times New Roman" w:cs="Times New Roman"/>
                <w:i/>
                <w:sz w:val="24"/>
              </w:rPr>
              <w:t>(</w:t>
            </w:r>
            <w:r w:rsidRPr="006E2EB8">
              <w:rPr>
                <w:rFonts w:ascii="Times New Roman" w:hAnsi="Times New Roman" w:cs="Times New Roman"/>
                <w:i/>
                <w:color w:val="FF0000"/>
                <w:sz w:val="24"/>
              </w:rPr>
              <w:t>Atitiktį reikalavimams įrodantys dokumentai: ekologinis ženklas European Ecolabel arba gamintojo techniniai dokumentai, arba kitas lygiavertis įrodymas</w:t>
            </w:r>
            <w:r w:rsidRPr="006E2EB8">
              <w:rPr>
                <w:rFonts w:ascii="Times New Roman" w:hAnsi="Times New Roman" w:cs="Times New Roman"/>
                <w:i/>
                <w:sz w:val="24"/>
              </w:rPr>
              <w:t>).</w:t>
            </w:r>
          </w:p>
          <w:p w14:paraId="7EAF175E" w14:textId="77777777" w:rsidR="00E5184B" w:rsidRPr="00E5184B" w:rsidRDefault="00E5184B" w:rsidP="00E5184B">
            <w:pPr>
              <w:jc w:val="both"/>
              <w:outlineLvl w:val="0"/>
              <w:rPr>
                <w:rFonts w:ascii="Times New Roman" w:hAnsi="Times New Roman" w:cs="Times New Roman"/>
                <w:b/>
                <w:i/>
                <w:sz w:val="24"/>
              </w:rPr>
            </w:pPr>
            <w:r w:rsidRPr="00E5184B">
              <w:rPr>
                <w:rFonts w:ascii="Times New Roman" w:hAnsi="Times New Roman" w:cs="Times New Roman"/>
                <w:b/>
                <w:i/>
                <w:sz w:val="24"/>
              </w:rPr>
              <w:t>Siūlomo kompiuterio gyvavimo ciklas privalo atitikti ISO 14040 ar lygiavertį standartą.</w:t>
            </w:r>
          </w:p>
          <w:p w14:paraId="5CE8F8DD" w14:textId="7C0FF147" w:rsidR="00E5184B" w:rsidRPr="0016618C" w:rsidRDefault="00E5184B" w:rsidP="00E5184B">
            <w:pPr>
              <w:jc w:val="both"/>
              <w:outlineLvl w:val="0"/>
              <w:rPr>
                <w:rFonts w:ascii="Times New Roman" w:hAnsi="Times New Roman" w:cs="Times New Roman"/>
                <w:sz w:val="24"/>
                <w:szCs w:val="24"/>
              </w:rPr>
            </w:pPr>
            <w:r w:rsidRPr="00E5184B">
              <w:rPr>
                <w:rFonts w:ascii="Times New Roman" w:hAnsi="Times New Roman" w:cs="Times New Roman"/>
                <w:b/>
                <w:i/>
                <w:sz w:val="24"/>
              </w:rPr>
              <w:t>Turi būti pateikta: ataskaita, įrodanti gaminio atitikimą ISO 14040 ar lygiaverčiam standartui.</w:t>
            </w:r>
            <w:r w:rsidRPr="0016618C">
              <w:rPr>
                <w:rFonts w:ascii="Times New Roman" w:hAnsi="Times New Roman" w:cs="Times New Roman"/>
                <w:sz w:val="24"/>
                <w:szCs w:val="24"/>
              </w:rPr>
              <w:t xml:space="preserve"> </w:t>
            </w:r>
          </w:p>
        </w:tc>
      </w:tr>
      <w:tr w:rsidR="00BD6622" w14:paraId="68C3D368" w14:textId="77777777" w:rsidTr="00692FCA">
        <w:tc>
          <w:tcPr>
            <w:tcW w:w="704" w:type="dxa"/>
            <w:vAlign w:val="center"/>
          </w:tcPr>
          <w:p w14:paraId="48DC3EAF" w14:textId="77777777" w:rsidR="00BD6622" w:rsidRPr="006C497B" w:rsidRDefault="00BD6622" w:rsidP="00BD6622">
            <w:pPr>
              <w:pStyle w:val="Sraopastraipa"/>
              <w:numPr>
                <w:ilvl w:val="0"/>
                <w:numId w:val="7"/>
              </w:numPr>
              <w:jc w:val="center"/>
              <w:rPr>
                <w:sz w:val="24"/>
              </w:rPr>
            </w:pPr>
          </w:p>
        </w:tc>
        <w:tc>
          <w:tcPr>
            <w:tcW w:w="1843" w:type="dxa"/>
            <w:vAlign w:val="center"/>
          </w:tcPr>
          <w:p w14:paraId="445D93B8" w14:textId="77777777" w:rsidR="00BD6622" w:rsidRPr="00A440CC" w:rsidRDefault="00BD6622" w:rsidP="00BD6622">
            <w:pPr>
              <w:outlineLvl w:val="0"/>
              <w:rPr>
                <w:rFonts w:ascii="Times New Roman" w:hAnsi="Times New Roman" w:cs="Times New Roman"/>
                <w:sz w:val="24"/>
                <w:szCs w:val="24"/>
              </w:rPr>
            </w:pPr>
            <w:r w:rsidRPr="00A440CC">
              <w:rPr>
                <w:rFonts w:ascii="Times New Roman" w:hAnsi="Times New Roman" w:cs="Times New Roman"/>
                <w:sz w:val="24"/>
                <w:szCs w:val="24"/>
              </w:rPr>
              <w:t>Gamintojo produkto palaikymo puslapis internete su naujausiomis tvarkyklėmis, dokumentacija</w:t>
            </w:r>
          </w:p>
        </w:tc>
        <w:tc>
          <w:tcPr>
            <w:tcW w:w="7081" w:type="dxa"/>
          </w:tcPr>
          <w:p w14:paraId="54F8D302" w14:textId="77777777" w:rsidR="00BD6622" w:rsidRPr="00A440CC" w:rsidRDefault="00BD6622" w:rsidP="00BD6622">
            <w:pPr>
              <w:jc w:val="both"/>
              <w:outlineLvl w:val="0"/>
              <w:rPr>
                <w:rFonts w:ascii="Times New Roman" w:hAnsi="Times New Roman" w:cs="Times New Roman"/>
                <w:sz w:val="24"/>
                <w:szCs w:val="24"/>
              </w:rPr>
            </w:pPr>
            <w:r w:rsidRPr="00A440CC">
              <w:rPr>
                <w:rFonts w:ascii="Times New Roman" w:hAnsi="Times New Roman" w:cs="Times New Roman"/>
                <w:sz w:val="24"/>
                <w:szCs w:val="24"/>
              </w:rPr>
              <w:t>Turi būti gamintojo interneto svetainės (ar lygiaverčiu principu paremta) vieta su galimybe atnaujinti siūlomų modelių BIOS, įrenginių tvarkykles ir programinę įrangą (pateikti nuorodą).</w:t>
            </w:r>
          </w:p>
        </w:tc>
      </w:tr>
    </w:tbl>
    <w:p w14:paraId="3B923B43" w14:textId="4286AAEB" w:rsidR="00043AAB" w:rsidRDefault="00043AAB" w:rsidP="00B94F24">
      <w:pPr>
        <w:jc w:val="center"/>
      </w:pPr>
    </w:p>
    <w:p w14:paraId="4357CE44" w14:textId="07BBDE47" w:rsidR="00D55332" w:rsidRDefault="00D55332" w:rsidP="00B94F24">
      <w:pPr>
        <w:jc w:val="center"/>
      </w:pPr>
    </w:p>
    <w:p w14:paraId="4D4AF16E" w14:textId="0186163D" w:rsidR="00D55332" w:rsidRPr="00B94F24" w:rsidRDefault="00D55332" w:rsidP="00B94F24">
      <w:pPr>
        <w:jc w:val="center"/>
      </w:pPr>
      <w:r>
        <w:t>_______________________</w:t>
      </w:r>
      <w:bookmarkStart w:id="0" w:name="_GoBack"/>
      <w:bookmarkEnd w:id="0"/>
    </w:p>
    <w:sectPr w:rsidR="00D55332" w:rsidRPr="00B94F24" w:rsidSect="00A81D35">
      <w:foot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6B8B5" w14:textId="77777777" w:rsidR="002C40D1" w:rsidRDefault="002C40D1" w:rsidP="00A81D35">
      <w:pPr>
        <w:spacing w:after="0" w:line="240" w:lineRule="auto"/>
      </w:pPr>
      <w:r>
        <w:separator/>
      </w:r>
    </w:p>
  </w:endnote>
  <w:endnote w:type="continuationSeparator" w:id="0">
    <w:p w14:paraId="25345F80" w14:textId="77777777" w:rsidR="002C40D1" w:rsidRDefault="002C40D1" w:rsidP="00A81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89145"/>
      <w:docPartObj>
        <w:docPartGallery w:val="Page Numbers (Bottom of Page)"/>
        <w:docPartUnique/>
      </w:docPartObj>
    </w:sdtPr>
    <w:sdtEndPr/>
    <w:sdtContent>
      <w:p w14:paraId="23DECE29" w14:textId="6C7DCDB8" w:rsidR="00A81D35" w:rsidRDefault="00A81D35">
        <w:pPr>
          <w:pStyle w:val="Porat"/>
          <w:jc w:val="center"/>
        </w:pPr>
        <w:r>
          <w:fldChar w:fldCharType="begin"/>
        </w:r>
        <w:r>
          <w:instrText>PAGE   \* MERGEFORMAT</w:instrText>
        </w:r>
        <w:r>
          <w:fldChar w:fldCharType="separate"/>
        </w:r>
        <w:r w:rsidR="00D55332">
          <w:rPr>
            <w:noProof/>
          </w:rPr>
          <w:t>2</w:t>
        </w:r>
        <w:r>
          <w:fldChar w:fldCharType="end"/>
        </w:r>
      </w:p>
    </w:sdtContent>
  </w:sdt>
  <w:p w14:paraId="56FA865C" w14:textId="77777777" w:rsidR="00A81D35" w:rsidRDefault="00A81D35">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1B447" w14:textId="77777777" w:rsidR="002C40D1" w:rsidRDefault="002C40D1" w:rsidP="00A81D35">
      <w:pPr>
        <w:spacing w:after="0" w:line="240" w:lineRule="auto"/>
      </w:pPr>
      <w:r>
        <w:separator/>
      </w:r>
    </w:p>
  </w:footnote>
  <w:footnote w:type="continuationSeparator" w:id="0">
    <w:p w14:paraId="722AD26B" w14:textId="77777777" w:rsidR="002C40D1" w:rsidRDefault="002C40D1" w:rsidP="00A81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41EA4"/>
    <w:multiLevelType w:val="multilevel"/>
    <w:tmpl w:val="9658565E"/>
    <w:lvl w:ilvl="0">
      <w:start w:val="1"/>
      <w:numFmt w:val="decimal"/>
      <w:lvlText w:val="%1."/>
      <w:lvlJc w:val="left"/>
      <w:pPr>
        <w:ind w:left="540" w:hanging="540"/>
      </w:pPr>
      <w:rPr>
        <w:b w:val="0"/>
        <w:bCs/>
      </w:rPr>
    </w:lvl>
    <w:lvl w:ilvl="1">
      <w:start w:val="1"/>
      <w:numFmt w:val="decimal"/>
      <w:lvlText w:val="%1.%2."/>
      <w:lvlJc w:val="left"/>
      <w:pPr>
        <w:ind w:left="1260" w:hanging="540"/>
      </w:pPr>
      <w:rPr>
        <w:rFonts w:ascii="Times New Roman" w:hAnsi="Times New Roman" w:cs="Times New Roman" w:hint="default"/>
        <w:b w:val="0"/>
        <w:sz w:val="24"/>
        <w:szCs w:val="24"/>
      </w:rPr>
    </w:lvl>
    <w:lvl w:ilvl="2">
      <w:start w:val="1"/>
      <w:numFmt w:val="decimal"/>
      <w:lvlText w:val="%1.%2.%3."/>
      <w:lvlJc w:val="left"/>
      <w:pPr>
        <w:ind w:left="2160" w:hanging="720"/>
      </w:pPr>
      <w:rPr>
        <w:b w:val="0"/>
        <w:bCs/>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153368D7"/>
    <w:multiLevelType w:val="hybridMultilevel"/>
    <w:tmpl w:val="2BD29776"/>
    <w:lvl w:ilvl="0" w:tplc="C478C4E6">
      <w:start w:val="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D7E6C97"/>
    <w:multiLevelType w:val="hybridMultilevel"/>
    <w:tmpl w:val="10F4B48A"/>
    <w:lvl w:ilvl="0" w:tplc="7AC8BFD0">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6B27EFE"/>
    <w:multiLevelType w:val="hybridMultilevel"/>
    <w:tmpl w:val="D44E334E"/>
    <w:lvl w:ilvl="0" w:tplc="0427000F">
      <w:start w:val="1"/>
      <w:numFmt w:val="decimal"/>
      <w:lvlText w:val="%1."/>
      <w:lvlJc w:val="left"/>
      <w:pPr>
        <w:ind w:left="992" w:hanging="360"/>
      </w:pPr>
    </w:lvl>
    <w:lvl w:ilvl="1" w:tplc="04270019">
      <w:start w:val="1"/>
      <w:numFmt w:val="lowerLetter"/>
      <w:lvlText w:val="%2."/>
      <w:lvlJc w:val="left"/>
      <w:pPr>
        <w:ind w:left="1712" w:hanging="360"/>
      </w:pPr>
    </w:lvl>
    <w:lvl w:ilvl="2" w:tplc="0427001B">
      <w:start w:val="1"/>
      <w:numFmt w:val="lowerRoman"/>
      <w:lvlText w:val="%3."/>
      <w:lvlJc w:val="right"/>
      <w:pPr>
        <w:ind w:left="2432" w:hanging="180"/>
      </w:pPr>
    </w:lvl>
    <w:lvl w:ilvl="3" w:tplc="0427000F">
      <w:start w:val="1"/>
      <w:numFmt w:val="decimal"/>
      <w:lvlText w:val="%4."/>
      <w:lvlJc w:val="left"/>
      <w:pPr>
        <w:ind w:left="3152" w:hanging="360"/>
      </w:pPr>
    </w:lvl>
    <w:lvl w:ilvl="4" w:tplc="04270019">
      <w:start w:val="1"/>
      <w:numFmt w:val="lowerLetter"/>
      <w:lvlText w:val="%5."/>
      <w:lvlJc w:val="left"/>
      <w:pPr>
        <w:ind w:left="3872" w:hanging="360"/>
      </w:pPr>
    </w:lvl>
    <w:lvl w:ilvl="5" w:tplc="0427001B">
      <w:start w:val="1"/>
      <w:numFmt w:val="lowerRoman"/>
      <w:lvlText w:val="%6."/>
      <w:lvlJc w:val="right"/>
      <w:pPr>
        <w:ind w:left="4592" w:hanging="180"/>
      </w:pPr>
    </w:lvl>
    <w:lvl w:ilvl="6" w:tplc="0427000F">
      <w:start w:val="1"/>
      <w:numFmt w:val="decimal"/>
      <w:lvlText w:val="%7."/>
      <w:lvlJc w:val="left"/>
      <w:pPr>
        <w:ind w:left="5312" w:hanging="360"/>
      </w:pPr>
    </w:lvl>
    <w:lvl w:ilvl="7" w:tplc="04270019">
      <w:start w:val="1"/>
      <w:numFmt w:val="lowerLetter"/>
      <w:lvlText w:val="%8."/>
      <w:lvlJc w:val="left"/>
      <w:pPr>
        <w:ind w:left="6032" w:hanging="360"/>
      </w:pPr>
    </w:lvl>
    <w:lvl w:ilvl="8" w:tplc="0427001B">
      <w:start w:val="1"/>
      <w:numFmt w:val="lowerRoman"/>
      <w:lvlText w:val="%9."/>
      <w:lvlJc w:val="right"/>
      <w:pPr>
        <w:ind w:left="6752" w:hanging="180"/>
      </w:pPr>
    </w:lvl>
  </w:abstractNum>
  <w:abstractNum w:abstractNumId="4" w15:restartNumberingAfterBreak="0">
    <w:nsid w:val="68EE4C03"/>
    <w:multiLevelType w:val="hybridMultilevel"/>
    <w:tmpl w:val="5A9A1D10"/>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2EA56DA"/>
    <w:multiLevelType w:val="hybridMultilevel"/>
    <w:tmpl w:val="631E1234"/>
    <w:lvl w:ilvl="0" w:tplc="ABD6BF50">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32526F2"/>
    <w:multiLevelType w:val="hybridMultilevel"/>
    <w:tmpl w:val="1FE6287A"/>
    <w:lvl w:ilvl="0" w:tplc="7AC8BFD0">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57A2060"/>
    <w:multiLevelType w:val="multilevel"/>
    <w:tmpl w:val="21B6BDA2"/>
    <w:lvl w:ilvl="0">
      <w:start w:val="1"/>
      <w:numFmt w:val="decimal"/>
      <w:lvlText w:val="%1."/>
      <w:lvlJc w:val="left"/>
      <w:pPr>
        <w:ind w:left="540" w:hanging="540"/>
      </w:pPr>
      <w:rPr>
        <w:rFonts w:hint="default"/>
      </w:rPr>
    </w:lvl>
    <w:lvl w:ilvl="1">
      <w:start w:val="5"/>
      <w:numFmt w:val="decimal"/>
      <w:lvlText w:val="%2."/>
      <w:lvlJc w:val="left"/>
      <w:pPr>
        <w:ind w:left="1108" w:hanging="540"/>
      </w:pPr>
      <w:rPr>
        <w:rFonts w:hint="default"/>
        <w:b w:val="0"/>
        <w:sz w:val="24"/>
        <w:szCs w:val="24"/>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2"/>
  </w:num>
  <w:num w:numId="7">
    <w:abstractNumId w:val="6"/>
  </w:num>
  <w:num w:numId="8">
    <w:abstractNumId w:val="0"/>
    <w:lvlOverride w:ilvl="0">
      <w:startOverride w:val="1"/>
    </w:lvlOverride>
    <w:lvlOverride w:ilvl="1">
      <w:startOverride w:val="1"/>
    </w:lvlOverride>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82F"/>
    <w:rsid w:val="00010152"/>
    <w:rsid w:val="00043AAB"/>
    <w:rsid w:val="000762D2"/>
    <w:rsid w:val="00084AF7"/>
    <w:rsid w:val="00150826"/>
    <w:rsid w:val="0015146A"/>
    <w:rsid w:val="0016618C"/>
    <w:rsid w:val="00170D7D"/>
    <w:rsid w:val="001A760E"/>
    <w:rsid w:val="001B01DE"/>
    <w:rsid w:val="001C2684"/>
    <w:rsid w:val="00215976"/>
    <w:rsid w:val="00216B2C"/>
    <w:rsid w:val="00236A92"/>
    <w:rsid w:val="002C40D1"/>
    <w:rsid w:val="00313F21"/>
    <w:rsid w:val="003C2A7B"/>
    <w:rsid w:val="003C65B7"/>
    <w:rsid w:val="003E270F"/>
    <w:rsid w:val="00400568"/>
    <w:rsid w:val="00407F93"/>
    <w:rsid w:val="0043180D"/>
    <w:rsid w:val="004569AD"/>
    <w:rsid w:val="0047197C"/>
    <w:rsid w:val="004852B8"/>
    <w:rsid w:val="004944C0"/>
    <w:rsid w:val="004A53D5"/>
    <w:rsid w:val="004B68DB"/>
    <w:rsid w:val="004D4F86"/>
    <w:rsid w:val="00504E19"/>
    <w:rsid w:val="0059340A"/>
    <w:rsid w:val="005F19C9"/>
    <w:rsid w:val="006378C5"/>
    <w:rsid w:val="0064039B"/>
    <w:rsid w:val="00644AB2"/>
    <w:rsid w:val="00646249"/>
    <w:rsid w:val="00676673"/>
    <w:rsid w:val="006A34C1"/>
    <w:rsid w:val="006C497B"/>
    <w:rsid w:val="006E2EB8"/>
    <w:rsid w:val="006E7A03"/>
    <w:rsid w:val="007115DC"/>
    <w:rsid w:val="0071485B"/>
    <w:rsid w:val="007541A2"/>
    <w:rsid w:val="00817B9C"/>
    <w:rsid w:val="00917E5E"/>
    <w:rsid w:val="00933D4A"/>
    <w:rsid w:val="00953EB8"/>
    <w:rsid w:val="009627D2"/>
    <w:rsid w:val="00997ECF"/>
    <w:rsid w:val="009C45E9"/>
    <w:rsid w:val="009E1CF8"/>
    <w:rsid w:val="009F059E"/>
    <w:rsid w:val="00A4184C"/>
    <w:rsid w:val="00A440CC"/>
    <w:rsid w:val="00A656DD"/>
    <w:rsid w:val="00A81D35"/>
    <w:rsid w:val="00A8417A"/>
    <w:rsid w:val="00A97D56"/>
    <w:rsid w:val="00AA1D1A"/>
    <w:rsid w:val="00AE5F0D"/>
    <w:rsid w:val="00B0480E"/>
    <w:rsid w:val="00B07BDF"/>
    <w:rsid w:val="00B332AE"/>
    <w:rsid w:val="00B94F24"/>
    <w:rsid w:val="00BA5234"/>
    <w:rsid w:val="00BD6622"/>
    <w:rsid w:val="00C007A3"/>
    <w:rsid w:val="00C5639A"/>
    <w:rsid w:val="00CB10D8"/>
    <w:rsid w:val="00CF0EEA"/>
    <w:rsid w:val="00D202ED"/>
    <w:rsid w:val="00D25CB4"/>
    <w:rsid w:val="00D55332"/>
    <w:rsid w:val="00D577F7"/>
    <w:rsid w:val="00D61DBB"/>
    <w:rsid w:val="00D62742"/>
    <w:rsid w:val="00DB0A0E"/>
    <w:rsid w:val="00E005F1"/>
    <w:rsid w:val="00E17D2E"/>
    <w:rsid w:val="00E5184B"/>
    <w:rsid w:val="00E6486B"/>
    <w:rsid w:val="00E652F0"/>
    <w:rsid w:val="00E73A87"/>
    <w:rsid w:val="00E86140"/>
    <w:rsid w:val="00EA36D6"/>
    <w:rsid w:val="00EB3B4A"/>
    <w:rsid w:val="00F205DC"/>
    <w:rsid w:val="00F54A3B"/>
    <w:rsid w:val="00F64804"/>
    <w:rsid w:val="00F6782F"/>
    <w:rsid w:val="00FB6741"/>
    <w:rsid w:val="00FD5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E2B0"/>
  <w15:chartTrackingRefBased/>
  <w15:docId w15:val="{2FEB1126-7FB7-4473-9F4B-AC7F25A0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378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43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21 Diagrama,Lentele Diagrama"/>
    <w:link w:val="Sraopastraipa"/>
    <w:uiPriority w:val="34"/>
    <w:locked/>
    <w:rsid w:val="006C497B"/>
    <w:rPr>
      <w:rFonts w:ascii="Times New Roman" w:eastAsia="Times New Roman" w:hAnsi="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21,Lentele,List not in Table,punktai"/>
    <w:basedOn w:val="prastasis"/>
    <w:link w:val="SraopastraipaDiagrama"/>
    <w:uiPriority w:val="34"/>
    <w:qFormat/>
    <w:rsid w:val="006C497B"/>
    <w:pPr>
      <w:spacing w:after="0" w:line="240" w:lineRule="auto"/>
      <w:ind w:left="720"/>
      <w:contextualSpacing/>
    </w:pPr>
    <w:rPr>
      <w:rFonts w:ascii="Times New Roman" w:eastAsia="Times New Roman" w:hAnsi="Times New Roman" w:cs="Times New Roman"/>
      <w:sz w:val="20"/>
      <w:szCs w:val="20"/>
      <w:lang w:eastAsia="lt-LT"/>
    </w:rPr>
  </w:style>
  <w:style w:type="character" w:styleId="Hipersaitas">
    <w:name w:val="Hyperlink"/>
    <w:aliases w:val="Alna"/>
    <w:basedOn w:val="Numatytasispastraiposriftas"/>
    <w:uiPriority w:val="99"/>
    <w:semiHidden/>
    <w:unhideWhenUsed/>
    <w:rsid w:val="006C497B"/>
    <w:rPr>
      <w:color w:val="0000FF"/>
      <w:u w:val="single"/>
    </w:rPr>
  </w:style>
  <w:style w:type="character" w:styleId="Perirtashipersaitas">
    <w:name w:val="FollowedHyperlink"/>
    <w:basedOn w:val="Numatytasispastraiposriftas"/>
    <w:uiPriority w:val="99"/>
    <w:semiHidden/>
    <w:unhideWhenUsed/>
    <w:rsid w:val="003C2A7B"/>
    <w:rPr>
      <w:color w:val="954F72" w:themeColor="followedHyperlink"/>
      <w:u w:val="single"/>
    </w:rPr>
  </w:style>
  <w:style w:type="character" w:customStyle="1" w:styleId="Antrat1Diagrama">
    <w:name w:val="Antraštė 1 Diagrama"/>
    <w:basedOn w:val="Numatytasispastraiposriftas"/>
    <w:link w:val="Antrat1"/>
    <w:uiPriority w:val="9"/>
    <w:rsid w:val="006378C5"/>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A81D3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1D35"/>
  </w:style>
  <w:style w:type="paragraph" w:styleId="Porat">
    <w:name w:val="footer"/>
    <w:basedOn w:val="prastasis"/>
    <w:link w:val="PoratDiagrama"/>
    <w:uiPriority w:val="99"/>
    <w:unhideWhenUsed/>
    <w:rsid w:val="00A81D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1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587509">
      <w:bodyDiv w:val="1"/>
      <w:marLeft w:val="0"/>
      <w:marRight w:val="0"/>
      <w:marTop w:val="0"/>
      <w:marBottom w:val="0"/>
      <w:divBdr>
        <w:top w:val="none" w:sz="0" w:space="0" w:color="auto"/>
        <w:left w:val="none" w:sz="0" w:space="0" w:color="auto"/>
        <w:bottom w:val="none" w:sz="0" w:space="0" w:color="auto"/>
        <w:right w:val="none" w:sz="0" w:space="0" w:color="auto"/>
      </w:divBdr>
    </w:div>
    <w:div w:id="1071542775">
      <w:bodyDiv w:val="1"/>
      <w:marLeft w:val="0"/>
      <w:marRight w:val="0"/>
      <w:marTop w:val="0"/>
      <w:marBottom w:val="0"/>
      <w:divBdr>
        <w:top w:val="none" w:sz="0" w:space="0" w:color="auto"/>
        <w:left w:val="none" w:sz="0" w:space="0" w:color="auto"/>
        <w:bottom w:val="none" w:sz="0" w:space="0" w:color="auto"/>
        <w:right w:val="none" w:sz="0" w:space="0" w:color="auto"/>
      </w:divBdr>
    </w:div>
    <w:div w:id="1235162273">
      <w:bodyDiv w:val="1"/>
      <w:marLeft w:val="0"/>
      <w:marRight w:val="0"/>
      <w:marTop w:val="0"/>
      <w:marBottom w:val="0"/>
      <w:divBdr>
        <w:top w:val="none" w:sz="0" w:space="0" w:color="auto"/>
        <w:left w:val="none" w:sz="0" w:space="0" w:color="auto"/>
        <w:bottom w:val="none" w:sz="0" w:space="0" w:color="auto"/>
        <w:right w:val="none" w:sz="0" w:space="0" w:color="auto"/>
      </w:divBdr>
    </w:div>
    <w:div w:id="1321808849">
      <w:bodyDiv w:val="1"/>
      <w:marLeft w:val="0"/>
      <w:marRight w:val="0"/>
      <w:marTop w:val="0"/>
      <w:marBottom w:val="0"/>
      <w:divBdr>
        <w:top w:val="none" w:sz="0" w:space="0" w:color="auto"/>
        <w:left w:val="none" w:sz="0" w:space="0" w:color="auto"/>
        <w:bottom w:val="none" w:sz="0" w:space="0" w:color="auto"/>
        <w:right w:val="none" w:sz="0" w:space="0" w:color="auto"/>
      </w:divBdr>
    </w:div>
    <w:div w:id="1765346987">
      <w:bodyDiv w:val="1"/>
      <w:marLeft w:val="0"/>
      <w:marRight w:val="0"/>
      <w:marTop w:val="0"/>
      <w:marBottom w:val="0"/>
      <w:divBdr>
        <w:top w:val="none" w:sz="0" w:space="0" w:color="auto"/>
        <w:left w:val="none" w:sz="0" w:space="0" w:color="auto"/>
        <w:bottom w:val="none" w:sz="0" w:space="0" w:color="auto"/>
        <w:right w:val="none" w:sz="0" w:space="0" w:color="auto"/>
      </w:divBdr>
    </w:div>
    <w:div w:id="1781989504">
      <w:bodyDiv w:val="1"/>
      <w:marLeft w:val="0"/>
      <w:marRight w:val="0"/>
      <w:marTop w:val="0"/>
      <w:marBottom w:val="0"/>
      <w:divBdr>
        <w:top w:val="none" w:sz="0" w:space="0" w:color="auto"/>
        <w:left w:val="none" w:sz="0" w:space="0" w:color="auto"/>
        <w:bottom w:val="none" w:sz="0" w:space="0" w:color="auto"/>
        <w:right w:val="none" w:sz="0" w:space="0" w:color="auto"/>
      </w:divBdr>
    </w:div>
    <w:div w:id="1960912158">
      <w:bodyDiv w:val="1"/>
      <w:marLeft w:val="0"/>
      <w:marRight w:val="0"/>
      <w:marTop w:val="0"/>
      <w:marBottom w:val="0"/>
      <w:divBdr>
        <w:top w:val="none" w:sz="0" w:space="0" w:color="auto"/>
        <w:left w:val="none" w:sz="0" w:space="0" w:color="auto"/>
        <w:bottom w:val="none" w:sz="0" w:space="0" w:color="auto"/>
        <w:right w:val="none" w:sz="0" w:space="0" w:color="auto"/>
      </w:divBdr>
    </w:div>
    <w:div w:id="205056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DEE7E-388D-40B9-BA3C-990B156D6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1168</TotalTime>
  <Pages>3</Pages>
  <Words>1293</Words>
  <Characters>7373</Characters>
  <Application>Microsoft Office Word</Application>
  <DocSecurity>0</DocSecurity>
  <Lines>61</Lines>
  <Paragraphs>17</Paragraphs>
  <ScaleCrop>false</ScaleCrop>
  <HeadingPairs>
    <vt:vector size="2" baseType="variant">
      <vt:variant>
        <vt:lpstr>Pavadinimas</vt:lpstr>
      </vt:variant>
      <vt:variant>
        <vt:i4>1</vt:i4>
      </vt:variant>
    </vt:vector>
  </HeadingPairs>
  <TitlesOfParts>
    <vt:vector size="1" baseType="lpstr">
      <vt:lpstr/>
    </vt:vector>
  </TitlesOfParts>
  <Company>Kalvarijos gimnazija</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Kraulidaitis</dc:creator>
  <cp:keywords/>
  <dc:description/>
  <cp:lastModifiedBy>Pc</cp:lastModifiedBy>
  <cp:revision>33</cp:revision>
  <dcterms:created xsi:type="dcterms:W3CDTF">2025-05-27T05:39:00Z</dcterms:created>
  <dcterms:modified xsi:type="dcterms:W3CDTF">2025-07-03T10:34:00Z</dcterms:modified>
</cp:coreProperties>
</file>