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9A903" w14:textId="77777777" w:rsidR="00935FAB" w:rsidRPr="00132D77" w:rsidRDefault="00935FAB" w:rsidP="00935FAB">
      <w:pPr>
        <w:ind w:left="4820"/>
      </w:pPr>
      <w:r w:rsidRPr="00132D77">
        <w:t xml:space="preserve">PATVIRTINTA </w:t>
      </w:r>
    </w:p>
    <w:p w14:paraId="2FB5BFA4" w14:textId="14C38706" w:rsidR="00935FAB" w:rsidRPr="00132D77" w:rsidRDefault="00935FAB" w:rsidP="00935FAB">
      <w:pPr>
        <w:ind w:left="4820"/>
      </w:pPr>
      <w:r w:rsidRPr="00132D77">
        <w:t>202</w:t>
      </w:r>
      <w:r>
        <w:t>5</w:t>
      </w:r>
      <w:r w:rsidRPr="00132D77">
        <w:t xml:space="preserve"> m</w:t>
      </w:r>
      <w:r>
        <w:t>. liepos 3</w:t>
      </w:r>
      <w:r w:rsidRPr="00132D77">
        <w:t xml:space="preserve"> d. </w:t>
      </w:r>
    </w:p>
    <w:p w14:paraId="6A85D177" w14:textId="7BB69317" w:rsidR="00935FAB" w:rsidRPr="00132D77" w:rsidRDefault="00935FAB" w:rsidP="00935FAB">
      <w:pPr>
        <w:ind w:left="4820"/>
      </w:pPr>
      <w:r>
        <w:t>„</w:t>
      </w:r>
      <w:r>
        <w:rPr>
          <w:color w:val="000000"/>
        </w:rPr>
        <w:t>Skalbyklos įrangos įsigijimas projekte „Socialinių paslaugų plėtra Pagėgių savivaldybėje</w:t>
      </w:r>
      <w:r w:rsidRPr="001B00D2">
        <w:rPr>
          <w:color w:val="000000"/>
        </w:rPr>
        <w:t>”</w:t>
      </w:r>
      <w:r>
        <w:t xml:space="preserve">“ </w:t>
      </w:r>
      <w:r w:rsidRPr="00132D77">
        <w:t xml:space="preserve">komisijos posėdžio protokolu Nr. </w:t>
      </w:r>
      <w:r w:rsidR="00721FB2">
        <w:t>3</w:t>
      </w:r>
    </w:p>
    <w:p w14:paraId="2AC1A8BC" w14:textId="393D7DC2" w:rsidR="00935FAB" w:rsidRPr="00132D77" w:rsidRDefault="00935FAB" w:rsidP="00935FAB">
      <w:pPr>
        <w:rPr>
          <w:b/>
        </w:rPr>
      </w:pPr>
      <w:r>
        <w:rPr>
          <w:b/>
        </w:rPr>
        <w:t>Tiekėjams</w:t>
      </w:r>
    </w:p>
    <w:p w14:paraId="6272FA5A" w14:textId="77777777" w:rsidR="00935FAB" w:rsidRDefault="00935FAB" w:rsidP="00935FAB">
      <w:pPr>
        <w:rPr>
          <w:b/>
        </w:rPr>
      </w:pPr>
    </w:p>
    <w:p w14:paraId="6FFB4887" w14:textId="285A01C5" w:rsidR="00935FAB" w:rsidRDefault="00935FAB" w:rsidP="00935FAB">
      <w:pPr>
        <w:rPr>
          <w:b/>
        </w:rPr>
      </w:pPr>
      <w:r w:rsidRPr="00132D77">
        <w:rPr>
          <w:b/>
        </w:rPr>
        <w:t xml:space="preserve">DĖL </w:t>
      </w:r>
      <w:r w:rsidR="00154E2B">
        <w:rPr>
          <w:b/>
        </w:rPr>
        <w:t>INFORMACIJOS PATEIKIMO IR PIRKIMO NUTRAUKIMO</w:t>
      </w:r>
    </w:p>
    <w:p w14:paraId="161A4A39" w14:textId="77777777" w:rsidR="00935FAB" w:rsidRPr="00132D77" w:rsidRDefault="00935FAB" w:rsidP="00935FAB">
      <w:pPr>
        <w:rPr>
          <w:b/>
        </w:rPr>
      </w:pPr>
    </w:p>
    <w:p w14:paraId="099E24D5" w14:textId="0E138A48" w:rsidR="00935FAB" w:rsidRDefault="00935FAB" w:rsidP="00935FAB">
      <w:pPr>
        <w:shd w:val="clear" w:color="auto" w:fill="FFFFFF"/>
        <w:ind w:firstLine="907"/>
        <w:jc w:val="both"/>
      </w:pPr>
      <w:r w:rsidRPr="00132D77">
        <w:t xml:space="preserve">Pagėgių savivaldybės administracija, vykdydama </w:t>
      </w:r>
      <w:r w:rsidR="004024E6">
        <w:t>supaprastintą atvirą konkursą</w:t>
      </w:r>
      <w:r>
        <w:t xml:space="preserve"> „</w:t>
      </w:r>
      <w:r>
        <w:rPr>
          <w:color w:val="000000"/>
        </w:rPr>
        <w:t>Skalbyklos įrangos įsigijimas projekte „Socialinių paslaugų plėtra Pagėgių savivaldybėje</w:t>
      </w:r>
      <w:r w:rsidRPr="001B00D2">
        <w:rPr>
          <w:color w:val="000000"/>
        </w:rPr>
        <w:t>”</w:t>
      </w:r>
      <w:r w:rsidRPr="00132D77">
        <w:t xml:space="preserve"> (pirkimo Nr.</w:t>
      </w:r>
      <w:r>
        <w:t xml:space="preserve"> 3250993</w:t>
      </w:r>
      <w:r w:rsidRPr="00132D77">
        <w:t>, CVP IS skelbtą 202</w:t>
      </w:r>
      <w:r>
        <w:t>5-06-17</w:t>
      </w:r>
      <w:r w:rsidRPr="00132D77">
        <w:t xml:space="preserve">) (toliau – </w:t>
      </w:r>
      <w:r>
        <w:t>p</w:t>
      </w:r>
      <w:r w:rsidRPr="00132D77">
        <w:t xml:space="preserve">irkimas), </w:t>
      </w:r>
      <w:r w:rsidR="0089449E">
        <w:t>informuoja, kad buvo gautas klausimas</w:t>
      </w:r>
      <w:r>
        <w:t xml:space="preserve"> ir pretenzija pirkime.</w:t>
      </w:r>
    </w:p>
    <w:p w14:paraId="35DCD7A1" w14:textId="1E96D4CE" w:rsidR="00154E2B" w:rsidRDefault="006E425B" w:rsidP="00154E2B">
      <w:pPr>
        <w:jc w:val="both"/>
        <w:rPr>
          <w:szCs w:val="24"/>
        </w:rPr>
      </w:pPr>
      <w:r>
        <w:rPr>
          <w:szCs w:val="24"/>
        </w:rPr>
        <w:tab/>
        <w:t xml:space="preserve">    </w:t>
      </w:r>
      <w:r w:rsidR="0089449E">
        <w:rPr>
          <w:szCs w:val="24"/>
        </w:rPr>
        <w:t xml:space="preserve">Atsakymas į </w:t>
      </w:r>
      <w:r w:rsidR="00514B78">
        <w:rPr>
          <w:szCs w:val="24"/>
        </w:rPr>
        <w:t>klausimą:</w:t>
      </w:r>
    </w:p>
    <w:tbl>
      <w:tblPr>
        <w:tblStyle w:val="Lentelstinklelis"/>
        <w:tblW w:w="0" w:type="auto"/>
        <w:tblLook w:val="04A0" w:firstRow="1" w:lastRow="0" w:firstColumn="1" w:lastColumn="0" w:noHBand="0" w:noVBand="1"/>
      </w:tblPr>
      <w:tblGrid>
        <w:gridCol w:w="4981"/>
        <w:gridCol w:w="4981"/>
      </w:tblGrid>
      <w:tr w:rsidR="00455C4C" w14:paraId="1AE3DFAB" w14:textId="77777777" w:rsidTr="00455C4C">
        <w:tc>
          <w:tcPr>
            <w:tcW w:w="4981" w:type="dxa"/>
          </w:tcPr>
          <w:p w14:paraId="4F7667B7" w14:textId="76002DEF" w:rsidR="00455C4C" w:rsidRPr="00E834E7" w:rsidRDefault="00455C4C" w:rsidP="00E834E7">
            <w:pPr>
              <w:jc w:val="center"/>
              <w:rPr>
                <w:b/>
                <w:szCs w:val="24"/>
              </w:rPr>
            </w:pPr>
            <w:r w:rsidRPr="00E834E7">
              <w:rPr>
                <w:b/>
                <w:szCs w:val="24"/>
              </w:rPr>
              <w:t>KLAUSIMAS</w:t>
            </w:r>
          </w:p>
        </w:tc>
        <w:tc>
          <w:tcPr>
            <w:tcW w:w="4981" w:type="dxa"/>
          </w:tcPr>
          <w:p w14:paraId="0C75B66B" w14:textId="54B2B91B" w:rsidR="00455C4C" w:rsidRPr="00E834E7" w:rsidRDefault="00455C4C" w:rsidP="00E834E7">
            <w:pPr>
              <w:jc w:val="center"/>
              <w:rPr>
                <w:b/>
                <w:szCs w:val="24"/>
              </w:rPr>
            </w:pPr>
            <w:r w:rsidRPr="00E834E7">
              <w:rPr>
                <w:b/>
                <w:szCs w:val="24"/>
              </w:rPr>
              <w:t>ATSAKYMAS</w:t>
            </w:r>
          </w:p>
        </w:tc>
      </w:tr>
      <w:tr w:rsidR="00455C4C" w14:paraId="6CBB45BC" w14:textId="77777777" w:rsidTr="00455C4C">
        <w:tc>
          <w:tcPr>
            <w:tcW w:w="4981" w:type="dxa"/>
          </w:tcPr>
          <w:p w14:paraId="330870D3" w14:textId="0DD20E93" w:rsidR="00455C4C" w:rsidRPr="00E834E7" w:rsidRDefault="00455C4C" w:rsidP="00154E2B">
            <w:pPr>
              <w:jc w:val="both"/>
              <w:rPr>
                <w:szCs w:val="24"/>
              </w:rPr>
            </w:pPr>
            <w:r w:rsidRPr="00E834E7">
              <w:rPr>
                <w:color w:val="00241A"/>
                <w:szCs w:val="24"/>
                <w:shd w:val="clear" w:color="auto" w:fill="FFFFFF"/>
              </w:rPr>
              <w:t>Techninėje specifikacijoje yra klaidos:</w:t>
            </w:r>
            <w:r w:rsidRPr="00E834E7">
              <w:rPr>
                <w:color w:val="00241A"/>
                <w:szCs w:val="24"/>
              </w:rPr>
              <w:br/>
            </w:r>
            <w:r w:rsidRPr="00E834E7">
              <w:rPr>
                <w:color w:val="00241A"/>
                <w:szCs w:val="24"/>
                <w:shd w:val="clear" w:color="auto" w:fill="FFFFFF"/>
              </w:rPr>
              <w:t>18 kg barjerinės mašinos prašoma "Kaitinimo galia ne mažiau kaip 18 kW"</w:t>
            </w:r>
            <w:r w:rsidRPr="00E834E7">
              <w:rPr>
                <w:color w:val="00241A"/>
                <w:szCs w:val="24"/>
              </w:rPr>
              <w:br/>
            </w:r>
            <w:r w:rsidRPr="00E834E7">
              <w:rPr>
                <w:color w:val="00241A"/>
                <w:szCs w:val="24"/>
                <w:shd w:val="clear" w:color="auto" w:fill="FFFFFF"/>
              </w:rPr>
              <w:t>24 kg barjerinės mašinos prašoma "Kaitinimo galia ne daugiau kaip 18 kW"</w:t>
            </w:r>
          </w:p>
        </w:tc>
        <w:tc>
          <w:tcPr>
            <w:tcW w:w="4981" w:type="dxa"/>
          </w:tcPr>
          <w:p w14:paraId="1AF02C34" w14:textId="77777777" w:rsidR="00E834E7" w:rsidRDefault="00E834E7" w:rsidP="00E12451">
            <w:pPr>
              <w:jc w:val="both"/>
              <w:rPr>
                <w:szCs w:val="24"/>
              </w:rPr>
            </w:pPr>
            <w:r>
              <w:rPr>
                <w:szCs w:val="24"/>
              </w:rPr>
              <w:t>Techninės specifikacijos I pirkimo dalyje taisoma:</w:t>
            </w:r>
            <w:r w:rsidR="00E12451">
              <w:rPr>
                <w:szCs w:val="24"/>
              </w:rPr>
              <w:t xml:space="preserve"> </w:t>
            </w:r>
          </w:p>
          <w:p w14:paraId="0E9129FA" w14:textId="0ADC8F5A" w:rsidR="00E12451" w:rsidRDefault="00E12451" w:rsidP="00E12451">
            <w:pPr>
              <w:jc w:val="both"/>
              <w:rPr>
                <w:szCs w:val="24"/>
              </w:rPr>
            </w:pPr>
            <w:r>
              <w:rPr>
                <w:szCs w:val="24"/>
              </w:rPr>
              <w:t>„1.1. vietoj „</w:t>
            </w:r>
            <w:r w:rsidRPr="0059405E">
              <w:rPr>
                <w:bCs/>
                <w:color w:val="000000"/>
              </w:rPr>
              <w:t xml:space="preserve">Kaitinimo galia ne </w:t>
            </w:r>
            <w:r>
              <w:rPr>
                <w:bCs/>
                <w:color w:val="000000"/>
              </w:rPr>
              <w:t>daugiau</w:t>
            </w:r>
            <w:r w:rsidRPr="0059405E">
              <w:rPr>
                <w:bCs/>
                <w:color w:val="000000"/>
              </w:rPr>
              <w:t xml:space="preserve"> kaip 18 kW</w:t>
            </w:r>
            <w:r>
              <w:rPr>
                <w:bCs/>
                <w:color w:val="000000"/>
              </w:rPr>
              <w:t>“ įrašoma „Kaitinimo galia ne mažiau nei 18 kW“.</w:t>
            </w:r>
          </w:p>
          <w:p w14:paraId="72041DD4" w14:textId="2C046D7A" w:rsidR="00E12451" w:rsidRDefault="00E12451" w:rsidP="00E12451">
            <w:pPr>
              <w:jc w:val="both"/>
              <w:rPr>
                <w:szCs w:val="24"/>
              </w:rPr>
            </w:pPr>
            <w:r>
              <w:rPr>
                <w:szCs w:val="24"/>
              </w:rPr>
              <w:t>„1.2. vietoj „</w:t>
            </w:r>
            <w:r w:rsidRPr="0059405E">
              <w:rPr>
                <w:bCs/>
                <w:color w:val="000000"/>
              </w:rPr>
              <w:t xml:space="preserve">Kaitinimo galia ne </w:t>
            </w:r>
            <w:r>
              <w:rPr>
                <w:bCs/>
                <w:color w:val="000000"/>
              </w:rPr>
              <w:t>mažiau</w:t>
            </w:r>
            <w:r w:rsidRPr="0059405E">
              <w:rPr>
                <w:bCs/>
                <w:color w:val="000000"/>
              </w:rPr>
              <w:t xml:space="preserve"> kaip 18 kW</w:t>
            </w:r>
            <w:r>
              <w:rPr>
                <w:bCs/>
                <w:color w:val="000000"/>
              </w:rPr>
              <w:t>“ įrašoma „Kaitinimo galia ne daugiau nei 18 kW“.</w:t>
            </w:r>
          </w:p>
          <w:p w14:paraId="65DD0FFD" w14:textId="77777777" w:rsidR="00455C4C" w:rsidRDefault="00455C4C" w:rsidP="00154E2B">
            <w:pPr>
              <w:jc w:val="both"/>
              <w:rPr>
                <w:szCs w:val="24"/>
              </w:rPr>
            </w:pPr>
          </w:p>
        </w:tc>
      </w:tr>
    </w:tbl>
    <w:p w14:paraId="0E7147D1" w14:textId="5A6CC52B" w:rsidR="00154E2B" w:rsidRDefault="00154E2B" w:rsidP="00154E2B">
      <w:pPr>
        <w:jc w:val="both"/>
        <w:rPr>
          <w:szCs w:val="24"/>
        </w:rPr>
      </w:pPr>
    </w:p>
    <w:p w14:paraId="6A72B9DA" w14:textId="77777777" w:rsidR="00DB6A21" w:rsidRPr="00C83AE0" w:rsidRDefault="00DB6A21" w:rsidP="00DB6A21">
      <w:pPr>
        <w:ind w:left="-142" w:firstLine="1560"/>
        <w:jc w:val="both"/>
        <w:rPr>
          <w:szCs w:val="24"/>
        </w:rPr>
      </w:pPr>
      <w:r w:rsidRPr="00C83AE0">
        <w:rPr>
          <w:szCs w:val="24"/>
        </w:rPr>
        <w:t>Pateikiame šiuos atsakymus į pretenziją:</w:t>
      </w:r>
    </w:p>
    <w:p w14:paraId="2F804B05" w14:textId="77777777" w:rsidR="00486398" w:rsidRDefault="00486398" w:rsidP="00486398">
      <w:pPr>
        <w:ind w:firstLine="1418"/>
        <w:jc w:val="both"/>
        <w:rPr>
          <w:szCs w:val="24"/>
        </w:rPr>
      </w:pPr>
      <w:r>
        <w:rPr>
          <w:szCs w:val="24"/>
        </w:rPr>
        <w:t xml:space="preserve">1. </w:t>
      </w:r>
      <w:r w:rsidRPr="00C83AE0">
        <w:rPr>
          <w:szCs w:val="24"/>
        </w:rPr>
        <w:t xml:space="preserve">- 3. Pirkimu perkamos prekės nėra specifinės, tiekėjas, siūlantis bent vieną skalbimo mašiną (I pirkimo dalis) arba džiovinimo mašiną (II pirkimo dalis), gali pasiūlyti ir didesnės/ mažesnės talpos prekes. Taip pat tiekėjas, kuris siūlo lyginimo mašiną – </w:t>
      </w:r>
      <w:proofErr w:type="spellStart"/>
      <w:r w:rsidRPr="00C83AE0">
        <w:rPr>
          <w:szCs w:val="24"/>
        </w:rPr>
        <w:t>kalandrą</w:t>
      </w:r>
      <w:proofErr w:type="spellEnd"/>
      <w:r w:rsidRPr="00C83AE0">
        <w:rPr>
          <w:szCs w:val="24"/>
        </w:rPr>
        <w:t xml:space="preserve">, gali pasiūlyti ir lyginimo presą su garo pistoletu bei lankstymo stalą. Pirkimo dokumentuose nėra keliami specifiniai reikalavimai prekėms, nėra prašoma turėti leidimą verstis tam tikra veikla, </w:t>
      </w:r>
      <w:r>
        <w:rPr>
          <w:szCs w:val="24"/>
        </w:rPr>
        <w:t>vykdyti prekybą</w:t>
      </w:r>
      <w:r w:rsidRPr="00C83AE0">
        <w:rPr>
          <w:szCs w:val="24"/>
        </w:rPr>
        <w:t xml:space="preserve"> nereikia specialios licencijos ar leidimo. Bet kuris tiekėjas, kuris turi teisę verstis prekyba, gali siūlyti Pirkimu perkamas prekes. Pažymėtina tai, pirkimas skaidomas į penki</w:t>
      </w:r>
      <w:r>
        <w:rPr>
          <w:szCs w:val="24"/>
        </w:rPr>
        <w:t>a</w:t>
      </w:r>
      <w:r w:rsidRPr="00C83AE0">
        <w:rPr>
          <w:szCs w:val="24"/>
        </w:rPr>
        <w:t xml:space="preserve">s dalis, </w:t>
      </w:r>
      <w:r>
        <w:rPr>
          <w:szCs w:val="24"/>
        </w:rPr>
        <w:t>nors pagal</w:t>
      </w:r>
      <w:r w:rsidRPr="00C83AE0">
        <w:rPr>
          <w:szCs w:val="24"/>
        </w:rPr>
        <w:t xml:space="preserve"> į prekių pobūdį, tiekėjas, kuris siūlo skalbimo mašinas, gali pasiūlyti ir džiovinimo mašinas. Pažymėtina tai, kad prekių pristatymo terminas yra 12 mėnesių, todėl net ir neturėdamas </w:t>
      </w:r>
      <w:r>
        <w:rPr>
          <w:szCs w:val="24"/>
        </w:rPr>
        <w:t xml:space="preserve">prekės </w:t>
      </w:r>
      <w:r w:rsidRPr="00C83AE0">
        <w:rPr>
          <w:szCs w:val="24"/>
        </w:rPr>
        <w:t>sandėlyje,</w:t>
      </w:r>
      <w:r>
        <w:rPr>
          <w:szCs w:val="24"/>
        </w:rPr>
        <w:t xml:space="preserve"> tiekėjas</w:t>
      </w:r>
      <w:r w:rsidRPr="00C83AE0">
        <w:rPr>
          <w:szCs w:val="24"/>
        </w:rPr>
        <w:t xml:space="preserve"> </w:t>
      </w:r>
      <w:r>
        <w:rPr>
          <w:szCs w:val="24"/>
        </w:rPr>
        <w:t>ją</w:t>
      </w:r>
      <w:r w:rsidRPr="00C83AE0">
        <w:rPr>
          <w:szCs w:val="24"/>
        </w:rPr>
        <w:t xml:space="preserve"> gal</w:t>
      </w:r>
      <w:r>
        <w:rPr>
          <w:szCs w:val="24"/>
        </w:rPr>
        <w:t>i</w:t>
      </w:r>
      <w:r w:rsidRPr="00C83AE0">
        <w:rPr>
          <w:szCs w:val="24"/>
        </w:rPr>
        <w:t xml:space="preserve"> užsakyti.</w:t>
      </w:r>
      <w:r>
        <w:rPr>
          <w:szCs w:val="24"/>
        </w:rPr>
        <w:t xml:space="preserve"> Perkančioji organizacija pažymi, kad I pirkimo dalyje techninėje specifikacijoje ribos nustatytos atsižvelgiant į rinkos tyrimą, kurio metu nustatyta, kad skalbinių užkrovimas gali 18 kg, 22 kg, 27 kg, 28 kg. Pirkimas nebus skaidomas į 9 dalis. Pažymėtina ir tai, kad Perkančioji organizacija prieš paskelbdama konkursą CVP IS priemonėmis paskelbė išankstinę rinkos konsultaciją Nr. </w:t>
      </w:r>
      <w:r w:rsidRPr="006D1464">
        <w:rPr>
          <w:szCs w:val="24"/>
          <w:shd w:val="clear" w:color="auto" w:fill="F3F6F2"/>
        </w:rPr>
        <w:t>2845504, CVP IS skelbt</w:t>
      </w:r>
      <w:r>
        <w:rPr>
          <w:szCs w:val="24"/>
          <w:shd w:val="clear" w:color="auto" w:fill="F3F6F2"/>
        </w:rPr>
        <w:t>ą</w:t>
      </w:r>
      <w:r w:rsidRPr="006D1464">
        <w:rPr>
          <w:szCs w:val="24"/>
          <w:shd w:val="clear" w:color="auto" w:fill="F3F6F2"/>
        </w:rPr>
        <w:t xml:space="preserve"> 2025-05-22</w:t>
      </w:r>
      <w:r w:rsidRPr="006D1464">
        <w:rPr>
          <w:szCs w:val="24"/>
        </w:rPr>
        <w:t xml:space="preserve">, kurioje </w:t>
      </w:r>
      <w:r>
        <w:rPr>
          <w:szCs w:val="24"/>
        </w:rPr>
        <w:t>Tiekėjas išreiškė susidomėjimą, tačiau techninei specifikacijai pastabų neturėjo.</w:t>
      </w:r>
    </w:p>
    <w:p w14:paraId="67CAB8CF" w14:textId="77777777" w:rsidR="00486398" w:rsidRDefault="00486398" w:rsidP="00486398">
      <w:pPr>
        <w:ind w:firstLine="1418"/>
        <w:jc w:val="both"/>
        <w:rPr>
          <w:szCs w:val="24"/>
        </w:rPr>
      </w:pPr>
      <w:r>
        <w:rPr>
          <w:szCs w:val="24"/>
        </w:rPr>
        <w:t xml:space="preserve">4. Perkančioji organizacijai reikalinga būtent tokios talpos prekės, kurios yra numatytos I ir II pirkimo dalyse, kadangi skalbyklos įranga bus naudojama kelių Pagėgių savivaldybės įstaigų veiklai ir parinktas optimalus skalbinių kiekis kilogramais. Perkamos dvi skirtingo dydžio skalbimo mašinos ir džiovinimo mašinos, kurios atitinka Perkančiosios organizacijos poreikius. </w:t>
      </w:r>
      <w:r w:rsidRPr="00B10AAD">
        <w:rPr>
          <w:szCs w:val="24"/>
        </w:rPr>
        <w:t xml:space="preserve">Pažymėtina tai, kad techninėje specifikacijoje numatyti reikalavimai </w:t>
      </w:r>
      <w:r>
        <w:rPr>
          <w:szCs w:val="24"/>
        </w:rPr>
        <w:t xml:space="preserve">yra minimalūs ir būtini Perkančiosios organizacijos poreikius atitinkančioms prekėms nupirkti. </w:t>
      </w:r>
    </w:p>
    <w:p w14:paraId="6720CDAA" w14:textId="77777777" w:rsidR="00486398" w:rsidRDefault="00486398" w:rsidP="00486398">
      <w:pPr>
        <w:ind w:left="1418"/>
        <w:jc w:val="both"/>
        <w:rPr>
          <w:szCs w:val="24"/>
        </w:rPr>
      </w:pPr>
      <w:r>
        <w:rPr>
          <w:szCs w:val="24"/>
        </w:rPr>
        <w:t>5. – 6. I pirkimo dalyje koreguojamas papunktis:</w:t>
      </w:r>
    </w:p>
    <w:p w14:paraId="707EE53F" w14:textId="77777777" w:rsidR="00486398" w:rsidRDefault="00486398" w:rsidP="00486398">
      <w:pPr>
        <w:ind w:firstLine="1440"/>
        <w:jc w:val="both"/>
        <w:rPr>
          <w:szCs w:val="24"/>
        </w:rPr>
      </w:pPr>
      <w:r>
        <w:rPr>
          <w:szCs w:val="24"/>
        </w:rPr>
        <w:lastRenderedPageBreak/>
        <w:t xml:space="preserve">„1.1. vietoj </w:t>
      </w:r>
      <w:r w:rsidRPr="0059405E">
        <w:rPr>
          <w:bCs/>
        </w:rPr>
        <w:t xml:space="preserve">Gręžimo greitis ne mažiau kaip </w:t>
      </w:r>
      <w:r>
        <w:rPr>
          <w:bCs/>
        </w:rPr>
        <w:t>939</w:t>
      </w:r>
      <w:r w:rsidRPr="0059405E">
        <w:rPr>
          <w:bCs/>
        </w:rPr>
        <w:t xml:space="preserve"> </w:t>
      </w:r>
      <w:proofErr w:type="spellStart"/>
      <w:r w:rsidRPr="0059405E">
        <w:rPr>
          <w:bCs/>
        </w:rPr>
        <w:t>aps</w:t>
      </w:r>
      <w:proofErr w:type="spellEnd"/>
      <w:r w:rsidRPr="0059405E">
        <w:rPr>
          <w:bCs/>
        </w:rPr>
        <w:t>/min</w:t>
      </w:r>
      <w:r>
        <w:rPr>
          <w:bCs/>
        </w:rPr>
        <w:t>“ įrašomas „Gręžimo greitis ne mažiau kaip 900</w:t>
      </w:r>
      <w:r w:rsidRPr="0059405E">
        <w:rPr>
          <w:bCs/>
        </w:rPr>
        <w:t xml:space="preserve"> </w:t>
      </w:r>
      <w:proofErr w:type="spellStart"/>
      <w:r w:rsidRPr="0059405E">
        <w:rPr>
          <w:bCs/>
        </w:rPr>
        <w:t>aps</w:t>
      </w:r>
      <w:proofErr w:type="spellEnd"/>
      <w:r w:rsidRPr="0059405E">
        <w:rPr>
          <w:bCs/>
        </w:rPr>
        <w:t>/min</w:t>
      </w:r>
      <w:r>
        <w:rPr>
          <w:szCs w:val="24"/>
        </w:rPr>
        <w:t>.“ ir</w:t>
      </w:r>
      <w:r w:rsidRPr="00907E5B">
        <w:rPr>
          <w:szCs w:val="24"/>
        </w:rPr>
        <w:t xml:space="preserve"> </w:t>
      </w:r>
      <w:r>
        <w:rPr>
          <w:szCs w:val="24"/>
        </w:rPr>
        <w:t>vietoj „</w:t>
      </w:r>
      <w:r w:rsidRPr="0059405E">
        <w:rPr>
          <w:bCs/>
          <w:color w:val="000000"/>
        </w:rPr>
        <w:t xml:space="preserve">Kaitinimo galia ne </w:t>
      </w:r>
      <w:r>
        <w:rPr>
          <w:bCs/>
          <w:color w:val="000000"/>
        </w:rPr>
        <w:t>daugiau</w:t>
      </w:r>
      <w:r w:rsidRPr="0059405E">
        <w:rPr>
          <w:bCs/>
          <w:color w:val="000000"/>
        </w:rPr>
        <w:t xml:space="preserve"> kaip 18 kW</w:t>
      </w:r>
      <w:r>
        <w:rPr>
          <w:bCs/>
          <w:color w:val="000000"/>
        </w:rPr>
        <w:t>“ įrašoma „Kaitinimo galia ne mažiau nei 18 kW“.</w:t>
      </w:r>
    </w:p>
    <w:p w14:paraId="4F2D90B4" w14:textId="77777777" w:rsidR="00486398" w:rsidRDefault="00486398" w:rsidP="00486398">
      <w:pPr>
        <w:ind w:firstLine="1418"/>
        <w:jc w:val="both"/>
        <w:rPr>
          <w:szCs w:val="24"/>
        </w:rPr>
      </w:pPr>
      <w:r>
        <w:rPr>
          <w:szCs w:val="24"/>
        </w:rPr>
        <w:t>„1.2. vietoj „</w:t>
      </w:r>
      <w:r w:rsidRPr="0059405E">
        <w:rPr>
          <w:bCs/>
        </w:rPr>
        <w:t xml:space="preserve">Gręžimo greitis ne mažiau kaip 939 </w:t>
      </w:r>
      <w:proofErr w:type="spellStart"/>
      <w:r w:rsidRPr="0059405E">
        <w:rPr>
          <w:bCs/>
        </w:rPr>
        <w:t>aps</w:t>
      </w:r>
      <w:proofErr w:type="spellEnd"/>
      <w:r w:rsidRPr="0059405E">
        <w:rPr>
          <w:bCs/>
        </w:rPr>
        <w:t>/min</w:t>
      </w:r>
      <w:r>
        <w:rPr>
          <w:bCs/>
        </w:rPr>
        <w:t>“ įrašomas „Gręžimo greitis ne mažiau kaip 800</w:t>
      </w:r>
      <w:r w:rsidRPr="0059405E">
        <w:rPr>
          <w:bCs/>
        </w:rPr>
        <w:t xml:space="preserve"> </w:t>
      </w:r>
      <w:proofErr w:type="spellStart"/>
      <w:r w:rsidRPr="0059405E">
        <w:rPr>
          <w:bCs/>
        </w:rPr>
        <w:t>aps</w:t>
      </w:r>
      <w:proofErr w:type="spellEnd"/>
      <w:r w:rsidRPr="0059405E">
        <w:rPr>
          <w:bCs/>
        </w:rPr>
        <w:t>/min</w:t>
      </w:r>
      <w:r>
        <w:rPr>
          <w:szCs w:val="24"/>
        </w:rPr>
        <w:t>.“ ir vietoj „</w:t>
      </w:r>
      <w:r w:rsidRPr="0059405E">
        <w:rPr>
          <w:bCs/>
          <w:color w:val="000000"/>
        </w:rPr>
        <w:t xml:space="preserve">Kaitinimo galia ne </w:t>
      </w:r>
      <w:r>
        <w:rPr>
          <w:bCs/>
          <w:color w:val="000000"/>
        </w:rPr>
        <w:t>mažiau</w:t>
      </w:r>
      <w:r w:rsidRPr="0059405E">
        <w:rPr>
          <w:bCs/>
          <w:color w:val="000000"/>
        </w:rPr>
        <w:t xml:space="preserve"> kaip 18 kW</w:t>
      </w:r>
      <w:r>
        <w:rPr>
          <w:bCs/>
          <w:color w:val="000000"/>
        </w:rPr>
        <w:t>“ įrašoma „Kaitinimo galia ne daugiau nei 18 kW“.</w:t>
      </w:r>
    </w:p>
    <w:p w14:paraId="22153C1C" w14:textId="77777777" w:rsidR="00486398" w:rsidRDefault="00486398" w:rsidP="00486398">
      <w:pPr>
        <w:ind w:firstLine="1418"/>
        <w:jc w:val="both"/>
        <w:rPr>
          <w:szCs w:val="24"/>
        </w:rPr>
      </w:pPr>
      <w:r>
        <w:rPr>
          <w:szCs w:val="24"/>
        </w:rPr>
        <w:t xml:space="preserve">7. Pirmoje pirkimo dalyje koreguojamas parametras vietoj „vandeniui išpilti išpylimo vožtuvas ne mažiau nei </w:t>
      </w:r>
      <w:r w:rsidRPr="0059405E">
        <w:rPr>
          <w:bCs/>
          <w:color w:val="000000"/>
        </w:rPr>
        <w:t>Ø</w:t>
      </w:r>
      <w:r>
        <w:rPr>
          <w:szCs w:val="24"/>
        </w:rPr>
        <w:t xml:space="preserve"> 75 mm“ į „vandeniui išpilti išpylimo vožtuvas ne mažiau nei </w:t>
      </w:r>
      <w:r w:rsidRPr="0059405E">
        <w:rPr>
          <w:bCs/>
          <w:color w:val="000000"/>
        </w:rPr>
        <w:t>Ø</w:t>
      </w:r>
      <w:r>
        <w:rPr>
          <w:szCs w:val="24"/>
        </w:rPr>
        <w:t xml:space="preserve"> 70 mm“. </w:t>
      </w:r>
    </w:p>
    <w:p w14:paraId="23AFB52C" w14:textId="77777777" w:rsidR="00486398" w:rsidRDefault="00486398" w:rsidP="00486398">
      <w:pPr>
        <w:ind w:firstLine="1418"/>
        <w:jc w:val="both"/>
        <w:rPr>
          <w:szCs w:val="24"/>
        </w:rPr>
      </w:pPr>
      <w:r>
        <w:rPr>
          <w:szCs w:val="24"/>
        </w:rPr>
        <w:t>8. Pramoninės džiovinimo mašinos (II pirkimo dalis) bus naudojamos kelių Pagėgių savivaldybės įstaigų veiklai, todėl reikalingos būtent tokių talpų mašinos. Pažymėtina, tai, kad rinkoje yra ir 16 kg, 18 kg, 22 kg, 28 kg, 30 kg džiovinimo mašinos. Pakoreguojame II pirkimo dalies 2.1. papunktyje numatytą maksimalią ribą vietoj „28 kg“ įrašant „30 kg“.</w:t>
      </w:r>
    </w:p>
    <w:p w14:paraId="26C618E6" w14:textId="77777777" w:rsidR="00486398" w:rsidRPr="00B10AAD" w:rsidRDefault="00486398" w:rsidP="00486398">
      <w:pPr>
        <w:ind w:firstLine="1418"/>
        <w:jc w:val="both"/>
        <w:rPr>
          <w:szCs w:val="24"/>
        </w:rPr>
      </w:pPr>
      <w:r>
        <w:rPr>
          <w:szCs w:val="24"/>
        </w:rPr>
        <w:t>9. Panaikiname II pirkimo dalyje 2.2. pozicijoje reikalavimą „Išpučiamo oro filtras“.</w:t>
      </w:r>
    </w:p>
    <w:p w14:paraId="18B60713" w14:textId="77777777" w:rsidR="00486398" w:rsidRDefault="00486398" w:rsidP="00486398">
      <w:pPr>
        <w:pStyle w:val="prastasiniatinklio"/>
        <w:shd w:val="clear" w:color="auto" w:fill="FFFFFF"/>
        <w:spacing w:before="0" w:beforeAutospacing="0" w:after="0" w:afterAutospacing="0"/>
        <w:jc w:val="both"/>
      </w:pPr>
      <w:r w:rsidRPr="00B10AAD">
        <w:tab/>
      </w:r>
      <w:r w:rsidRPr="00B10AAD">
        <w:tab/>
        <w:t>10.</w:t>
      </w:r>
      <w:r>
        <w:t xml:space="preserve"> P</w:t>
      </w:r>
      <w:r w:rsidRPr="00B10AAD">
        <w:t xml:space="preserve">retenzija iš dalies </w:t>
      </w:r>
      <w:r>
        <w:t xml:space="preserve">yra tenkinama, koreguojant techninę specifikaciją pagal kai kurias pastabas. </w:t>
      </w:r>
    </w:p>
    <w:p w14:paraId="1A3A1D60" w14:textId="77777777" w:rsidR="00486398" w:rsidRPr="00B10AAD" w:rsidRDefault="00486398" w:rsidP="00486398">
      <w:pPr>
        <w:pStyle w:val="prastasiniatinklio"/>
        <w:shd w:val="clear" w:color="auto" w:fill="FFFFFF"/>
        <w:spacing w:before="0" w:beforeAutospacing="0" w:after="0" w:afterAutospacing="0"/>
        <w:ind w:firstLine="720"/>
        <w:jc w:val="both"/>
        <w:rPr>
          <w:lang w:eastAsia="en-US"/>
        </w:rPr>
      </w:pPr>
      <w:r>
        <w:t xml:space="preserve">           Kadangi</w:t>
      </w:r>
      <w:r w:rsidRPr="00B10AAD">
        <w:t xml:space="preserve"> pirkimas yra supaprastintas atviras, </w:t>
      </w:r>
      <w:r>
        <w:t>todėl</w:t>
      </w:r>
      <w:r w:rsidRPr="00F63541">
        <w:t xml:space="preserve"> </w:t>
      </w:r>
      <w:r w:rsidRPr="00B10AAD">
        <w:t>yra nutraukiamas</w:t>
      </w:r>
      <w:r>
        <w:t>,</w:t>
      </w:r>
      <w:r w:rsidRPr="00B10AAD">
        <w:t xml:space="preserve"> vadovaujantis Viešųjų pirkimų tarnybos tinklapyje paskelbta informacija</w:t>
      </w:r>
      <w:r>
        <w:t xml:space="preserve"> </w:t>
      </w:r>
      <w:r w:rsidRPr="00B10AAD">
        <w:t>(https://vpt.lrv.lt/lt/naujienos-3/pirkimo-dokume</w:t>
      </w:r>
      <w:r>
        <w:t>ntu-keitimas-po-ju-paskelbimo/):</w:t>
      </w:r>
      <w:r w:rsidRPr="00B10AAD">
        <w:t xml:space="preserve"> „&lt;...&gt; </w:t>
      </w:r>
      <w:r w:rsidRPr="00B10AAD">
        <w:rPr>
          <w:bCs/>
          <w:bdr w:val="none" w:sz="0" w:space="0" w:color="auto" w:frame="1"/>
          <w:lang w:eastAsia="en-US"/>
        </w:rPr>
        <w:t>kai yra keičiamos esminės pirkimo sąlygos (pakeičiami reikalavimai kvalifikacijai ar techninė specifikacija taip, jog po atliktų pakeitimų daugiau tiekėjų galėtų dalyvauti pirkime, keičiamas sutarties tipas, keičiamas pirkimo objektas) pirkimą reikia nutraukti ir pradėti naują pirkimą.</w:t>
      </w:r>
      <w:r w:rsidRPr="00F63541">
        <w:t xml:space="preserve"> </w:t>
      </w:r>
    </w:p>
    <w:p w14:paraId="4285AB90" w14:textId="77777777" w:rsidR="00486398" w:rsidRPr="00B10AAD" w:rsidRDefault="00486398" w:rsidP="00486398">
      <w:pPr>
        <w:shd w:val="clear" w:color="auto" w:fill="FFFFFF"/>
        <w:overflowPunct/>
        <w:autoSpaceDE/>
        <w:autoSpaceDN/>
        <w:adjustRightInd/>
        <w:ind w:firstLine="1560"/>
        <w:jc w:val="both"/>
        <w:textAlignment w:val="auto"/>
        <w:rPr>
          <w:szCs w:val="24"/>
        </w:rPr>
      </w:pPr>
      <w:r w:rsidRPr="0026174A">
        <w:rPr>
          <w:szCs w:val="24"/>
        </w:rPr>
        <w:t xml:space="preserve">Analogišką poziciją išsakė ir Lietuvos </w:t>
      </w:r>
      <w:r>
        <w:rPr>
          <w:szCs w:val="24"/>
        </w:rPr>
        <w:t>A</w:t>
      </w:r>
      <w:r w:rsidRPr="0026174A">
        <w:rPr>
          <w:szCs w:val="24"/>
        </w:rPr>
        <w:t xml:space="preserve">ukščiausiasis </w:t>
      </w:r>
      <w:r>
        <w:rPr>
          <w:szCs w:val="24"/>
        </w:rPr>
        <w:t>T</w:t>
      </w:r>
      <w:r w:rsidRPr="0026174A">
        <w:rPr>
          <w:szCs w:val="24"/>
        </w:rPr>
        <w:t>eismas (toliau – LAT): </w:t>
      </w:r>
      <w:r w:rsidRPr="0026174A">
        <w:rPr>
          <w:szCs w:val="24"/>
        </w:rPr>
        <w:br/>
        <w:t>„Paskelbto viešojo pirkimo dokumentai negali būti aiškinami ar tikslinami taip, jog keistųsi pagrindinių pirkimo sąlygų esmė; kai perkančioji organizacija apibrėžia pirkimo sąlygų turinį (jam suteikia tikslią reikšmę), ji negali vėliau keisti pirkimo dokumentų turinio ar jų aiškinti taip, kad būtų iš esmės pakeistos pirkimo sąlygos, nes tokiu atveju būtų pažeisti skaidrumo ir tiekėjų teisėtų lūkesčių principai“ (LAT CBS 2016 m. kovo 30 d. nutartis c. b. UAB „AKIRO“ v. VšĮ Trakų ligoninė, bylos Nr. 3K-3-177-916/2016)</w:t>
      </w:r>
      <w:r>
        <w:rPr>
          <w:szCs w:val="24"/>
        </w:rPr>
        <w:t>.“</w:t>
      </w:r>
    </w:p>
    <w:p w14:paraId="1D139C4A" w14:textId="77777777" w:rsidR="00486398" w:rsidRDefault="00486398" w:rsidP="00486398">
      <w:pPr>
        <w:jc w:val="both"/>
        <w:rPr>
          <w:szCs w:val="24"/>
        </w:rPr>
      </w:pPr>
      <w:r>
        <w:rPr>
          <w:szCs w:val="24"/>
        </w:rPr>
        <w:t xml:space="preserve"> </w:t>
      </w:r>
      <w:r>
        <w:rPr>
          <w:szCs w:val="24"/>
        </w:rPr>
        <w:tab/>
      </w:r>
      <w:r>
        <w:rPr>
          <w:szCs w:val="24"/>
        </w:rPr>
        <w:tab/>
        <w:t xml:space="preserve">  Vadovaujantis Lietuvos Respublikos viešųjų pirkimų įstatymo 29 straipsnio 2 dalies 3 punktu, pirkimas laikomas užbaigtu.</w:t>
      </w:r>
    </w:p>
    <w:p w14:paraId="749034EA" w14:textId="2EB6CCD5" w:rsidR="00154E2B" w:rsidRDefault="00154E2B" w:rsidP="00F16D17">
      <w:pPr>
        <w:jc w:val="both"/>
        <w:rPr>
          <w:szCs w:val="24"/>
        </w:rPr>
      </w:pPr>
      <w:bookmarkStart w:id="0" w:name="_GoBack"/>
      <w:bookmarkEnd w:id="0"/>
      <w:r>
        <w:rPr>
          <w:szCs w:val="24"/>
        </w:rPr>
        <w:tab/>
      </w:r>
      <w:r>
        <w:rPr>
          <w:szCs w:val="24"/>
        </w:rPr>
        <w:tab/>
      </w:r>
    </w:p>
    <w:p w14:paraId="2280EECD" w14:textId="77777777" w:rsidR="00763996" w:rsidRDefault="00763996" w:rsidP="00F16D17">
      <w:pPr>
        <w:jc w:val="both"/>
        <w:rPr>
          <w:szCs w:val="24"/>
        </w:rPr>
      </w:pPr>
    </w:p>
    <w:p w14:paraId="690612AB" w14:textId="52F98595" w:rsidR="00EA760F" w:rsidRPr="00C83AE0" w:rsidRDefault="00FE731A" w:rsidP="00F16D17">
      <w:pPr>
        <w:jc w:val="both"/>
        <w:rPr>
          <w:szCs w:val="24"/>
        </w:rPr>
      </w:pPr>
      <w:r>
        <w:rPr>
          <w:szCs w:val="24"/>
        </w:rPr>
        <w:t>Viešojo pirkimo komisija</w:t>
      </w:r>
    </w:p>
    <w:sectPr w:rsidR="00EA760F" w:rsidRPr="00C83AE0" w:rsidSect="004E2370">
      <w:footerReference w:type="default" r:id="rId8"/>
      <w:pgSz w:w="12240" w:h="15840"/>
      <w:pgMar w:top="1135" w:right="567" w:bottom="709"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96982" w14:textId="77777777" w:rsidR="00506D10" w:rsidRDefault="00506D10" w:rsidP="003D116E">
      <w:r>
        <w:separator/>
      </w:r>
    </w:p>
  </w:endnote>
  <w:endnote w:type="continuationSeparator" w:id="0">
    <w:p w14:paraId="778090C0" w14:textId="77777777" w:rsidR="00506D10" w:rsidRDefault="00506D10" w:rsidP="003D1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B159E" w14:textId="77777777" w:rsidR="003D116E" w:rsidRDefault="003D116E">
    <w:pPr>
      <w:pStyle w:val="Porat"/>
    </w:pPr>
    <w:r>
      <w:rPr>
        <w:noProof/>
        <w:lang w:val="en-US"/>
      </w:rPr>
      <w:drawing>
        <wp:anchor distT="0" distB="0" distL="114300" distR="114300" simplePos="0" relativeHeight="251659264" behindDoc="0" locked="0" layoutInCell="1" allowOverlap="1" wp14:anchorId="59E71B25" wp14:editId="120931BC">
          <wp:simplePos x="0" y="0"/>
          <wp:positionH relativeFrom="column">
            <wp:posOffset>5932170</wp:posOffset>
          </wp:positionH>
          <wp:positionV relativeFrom="paragraph">
            <wp:posOffset>9515475</wp:posOffset>
          </wp:positionV>
          <wp:extent cx="984250" cy="855345"/>
          <wp:effectExtent l="0" t="0" r="6350" b="1905"/>
          <wp:wrapTopAndBottom/>
          <wp:docPr id="5" name="Paveikslėlis 5" descr="C:\Users\Comp\Desktop\Lietuviu-liaudies-dainu-metai-2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Desktop\Lietuviu-liaudies-dainu-metai-2025.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84250"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0" locked="0" layoutInCell="1" allowOverlap="1" wp14:anchorId="05C5C43B" wp14:editId="0F05B120">
          <wp:simplePos x="0" y="0"/>
          <wp:positionH relativeFrom="column">
            <wp:posOffset>5932170</wp:posOffset>
          </wp:positionH>
          <wp:positionV relativeFrom="paragraph">
            <wp:posOffset>9515475</wp:posOffset>
          </wp:positionV>
          <wp:extent cx="984250" cy="855345"/>
          <wp:effectExtent l="0" t="0" r="6350" b="1905"/>
          <wp:wrapTopAndBottom/>
          <wp:docPr id="6" name="Paveikslėlis 6" descr="C:\Users\Comp\Desktop\Lietuviu-liaudies-dainu-metai-2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Desktop\Lietuviu-liaudies-dainu-metai-2025.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84250" cy="8553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EA6F7" w14:textId="77777777" w:rsidR="00506D10" w:rsidRDefault="00506D10" w:rsidP="003D116E">
      <w:r>
        <w:separator/>
      </w:r>
    </w:p>
  </w:footnote>
  <w:footnote w:type="continuationSeparator" w:id="0">
    <w:p w14:paraId="6B7977FD" w14:textId="77777777" w:rsidR="00506D10" w:rsidRDefault="00506D10" w:rsidP="003D1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D20FF"/>
    <w:multiLevelType w:val="multilevel"/>
    <w:tmpl w:val="EDD8056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ascii="Times New Roman" w:hAnsi="Times New Roman" w:cs="Times New Roman" w:hint="default"/>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691565"/>
    <w:multiLevelType w:val="hybridMultilevel"/>
    <w:tmpl w:val="F904A1DA"/>
    <w:lvl w:ilvl="0" w:tplc="04270017">
      <w:start w:val="1"/>
      <w:numFmt w:val="lowerLetter"/>
      <w:lvlText w:val="%1)"/>
      <w:lvlJc w:val="left"/>
      <w:pPr>
        <w:ind w:left="1637" w:hanging="360"/>
      </w:p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 w15:restartNumberingAfterBreak="0">
    <w:nsid w:val="20F04BD9"/>
    <w:multiLevelType w:val="hybridMultilevel"/>
    <w:tmpl w:val="EE3C0136"/>
    <w:lvl w:ilvl="0" w:tplc="D25A495A">
      <w:start w:val="1"/>
      <w:numFmt w:val="decimal"/>
      <w:lvlText w:val="%1."/>
      <w:lvlJc w:val="left"/>
      <w:pPr>
        <w:ind w:left="1664" w:hanging="360"/>
      </w:pPr>
      <w:rPr>
        <w:rFonts w:hint="default"/>
        <w:i w:val="0"/>
      </w:rPr>
    </w:lvl>
    <w:lvl w:ilvl="1" w:tplc="04090019" w:tentative="1">
      <w:start w:val="1"/>
      <w:numFmt w:val="lowerLetter"/>
      <w:lvlText w:val="%2."/>
      <w:lvlJc w:val="left"/>
      <w:pPr>
        <w:ind w:left="2384" w:hanging="360"/>
      </w:pPr>
    </w:lvl>
    <w:lvl w:ilvl="2" w:tplc="0409001B" w:tentative="1">
      <w:start w:val="1"/>
      <w:numFmt w:val="lowerRoman"/>
      <w:lvlText w:val="%3."/>
      <w:lvlJc w:val="right"/>
      <w:pPr>
        <w:ind w:left="3104" w:hanging="180"/>
      </w:pPr>
    </w:lvl>
    <w:lvl w:ilvl="3" w:tplc="0409000F" w:tentative="1">
      <w:start w:val="1"/>
      <w:numFmt w:val="decimal"/>
      <w:lvlText w:val="%4."/>
      <w:lvlJc w:val="left"/>
      <w:pPr>
        <w:ind w:left="3824" w:hanging="360"/>
      </w:pPr>
    </w:lvl>
    <w:lvl w:ilvl="4" w:tplc="04090019" w:tentative="1">
      <w:start w:val="1"/>
      <w:numFmt w:val="lowerLetter"/>
      <w:lvlText w:val="%5."/>
      <w:lvlJc w:val="left"/>
      <w:pPr>
        <w:ind w:left="4544" w:hanging="360"/>
      </w:pPr>
    </w:lvl>
    <w:lvl w:ilvl="5" w:tplc="0409001B" w:tentative="1">
      <w:start w:val="1"/>
      <w:numFmt w:val="lowerRoman"/>
      <w:lvlText w:val="%6."/>
      <w:lvlJc w:val="right"/>
      <w:pPr>
        <w:ind w:left="5264" w:hanging="180"/>
      </w:pPr>
    </w:lvl>
    <w:lvl w:ilvl="6" w:tplc="0409000F" w:tentative="1">
      <w:start w:val="1"/>
      <w:numFmt w:val="decimal"/>
      <w:lvlText w:val="%7."/>
      <w:lvlJc w:val="left"/>
      <w:pPr>
        <w:ind w:left="5984" w:hanging="360"/>
      </w:pPr>
    </w:lvl>
    <w:lvl w:ilvl="7" w:tplc="04090019" w:tentative="1">
      <w:start w:val="1"/>
      <w:numFmt w:val="lowerLetter"/>
      <w:lvlText w:val="%8."/>
      <w:lvlJc w:val="left"/>
      <w:pPr>
        <w:ind w:left="6704" w:hanging="360"/>
      </w:pPr>
    </w:lvl>
    <w:lvl w:ilvl="8" w:tplc="0409001B" w:tentative="1">
      <w:start w:val="1"/>
      <w:numFmt w:val="lowerRoman"/>
      <w:lvlText w:val="%9."/>
      <w:lvlJc w:val="right"/>
      <w:pPr>
        <w:ind w:left="7424" w:hanging="180"/>
      </w:pPr>
    </w:lvl>
  </w:abstractNum>
  <w:abstractNum w:abstractNumId="3" w15:restartNumberingAfterBreak="0">
    <w:nsid w:val="6AC84943"/>
    <w:multiLevelType w:val="hybridMultilevel"/>
    <w:tmpl w:val="A1667538"/>
    <w:lvl w:ilvl="0" w:tplc="86B66AC4">
      <w:numFmt w:val="bullet"/>
      <w:lvlText w:val="-"/>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0A3259"/>
    <w:multiLevelType w:val="multilevel"/>
    <w:tmpl w:val="FC445D3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7281118E"/>
    <w:multiLevelType w:val="hybridMultilevel"/>
    <w:tmpl w:val="0DB88672"/>
    <w:lvl w:ilvl="0" w:tplc="1EAC0D2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9EE"/>
    <w:rsid w:val="0001288A"/>
    <w:rsid w:val="000132EE"/>
    <w:rsid w:val="00017C47"/>
    <w:rsid w:val="0003108C"/>
    <w:rsid w:val="000354BE"/>
    <w:rsid w:val="0004096D"/>
    <w:rsid w:val="000443FA"/>
    <w:rsid w:val="0004460B"/>
    <w:rsid w:val="00044A37"/>
    <w:rsid w:val="00045AEA"/>
    <w:rsid w:val="00050BAB"/>
    <w:rsid w:val="000515B7"/>
    <w:rsid w:val="000559D3"/>
    <w:rsid w:val="000579C5"/>
    <w:rsid w:val="00065B21"/>
    <w:rsid w:val="00073745"/>
    <w:rsid w:val="000910B4"/>
    <w:rsid w:val="00093660"/>
    <w:rsid w:val="000A421F"/>
    <w:rsid w:val="000B40BA"/>
    <w:rsid w:val="000B4A37"/>
    <w:rsid w:val="000C3FB3"/>
    <w:rsid w:val="000E193A"/>
    <w:rsid w:val="000E4884"/>
    <w:rsid w:val="000E51AE"/>
    <w:rsid w:val="000F3B25"/>
    <w:rsid w:val="001021DF"/>
    <w:rsid w:val="001035F1"/>
    <w:rsid w:val="001057C2"/>
    <w:rsid w:val="0011002E"/>
    <w:rsid w:val="00110FC1"/>
    <w:rsid w:val="00114154"/>
    <w:rsid w:val="001162E6"/>
    <w:rsid w:val="00116904"/>
    <w:rsid w:val="0012592D"/>
    <w:rsid w:val="0012789E"/>
    <w:rsid w:val="001313CB"/>
    <w:rsid w:val="00136FB5"/>
    <w:rsid w:val="001401CB"/>
    <w:rsid w:val="00144258"/>
    <w:rsid w:val="00145F40"/>
    <w:rsid w:val="00154E2B"/>
    <w:rsid w:val="00167F50"/>
    <w:rsid w:val="001779AD"/>
    <w:rsid w:val="001853BC"/>
    <w:rsid w:val="00186E42"/>
    <w:rsid w:val="0019143F"/>
    <w:rsid w:val="00196562"/>
    <w:rsid w:val="001A12B9"/>
    <w:rsid w:val="001A13D0"/>
    <w:rsid w:val="001A24AE"/>
    <w:rsid w:val="001A43AE"/>
    <w:rsid w:val="001C3919"/>
    <w:rsid w:val="001D4801"/>
    <w:rsid w:val="001D6E56"/>
    <w:rsid w:val="001F07AF"/>
    <w:rsid w:val="001F0D76"/>
    <w:rsid w:val="001F5121"/>
    <w:rsid w:val="001F5832"/>
    <w:rsid w:val="00207315"/>
    <w:rsid w:val="002078A3"/>
    <w:rsid w:val="00211F88"/>
    <w:rsid w:val="0021347D"/>
    <w:rsid w:val="002149D5"/>
    <w:rsid w:val="0021591E"/>
    <w:rsid w:val="002430B1"/>
    <w:rsid w:val="002454A6"/>
    <w:rsid w:val="00247134"/>
    <w:rsid w:val="00247AA6"/>
    <w:rsid w:val="00256AF1"/>
    <w:rsid w:val="00257B96"/>
    <w:rsid w:val="0026174A"/>
    <w:rsid w:val="00267C5F"/>
    <w:rsid w:val="0027521A"/>
    <w:rsid w:val="00282984"/>
    <w:rsid w:val="0028461D"/>
    <w:rsid w:val="00284AFC"/>
    <w:rsid w:val="00291F07"/>
    <w:rsid w:val="00296329"/>
    <w:rsid w:val="002A46C6"/>
    <w:rsid w:val="002B1234"/>
    <w:rsid w:val="002B5AD3"/>
    <w:rsid w:val="002C0638"/>
    <w:rsid w:val="002C1173"/>
    <w:rsid w:val="002C2A72"/>
    <w:rsid w:val="002D15DC"/>
    <w:rsid w:val="002E1F26"/>
    <w:rsid w:val="002E6D05"/>
    <w:rsid w:val="002E73D0"/>
    <w:rsid w:val="002E7E84"/>
    <w:rsid w:val="00302E3D"/>
    <w:rsid w:val="003136AA"/>
    <w:rsid w:val="00320F99"/>
    <w:rsid w:val="003457C1"/>
    <w:rsid w:val="00346305"/>
    <w:rsid w:val="00346D2D"/>
    <w:rsid w:val="00351D32"/>
    <w:rsid w:val="0035481D"/>
    <w:rsid w:val="00360543"/>
    <w:rsid w:val="003708E8"/>
    <w:rsid w:val="003809D1"/>
    <w:rsid w:val="00381EA9"/>
    <w:rsid w:val="003840DA"/>
    <w:rsid w:val="00393700"/>
    <w:rsid w:val="003969B4"/>
    <w:rsid w:val="003A3C94"/>
    <w:rsid w:val="003A6726"/>
    <w:rsid w:val="003B663E"/>
    <w:rsid w:val="003C42DB"/>
    <w:rsid w:val="003C4564"/>
    <w:rsid w:val="003C50A4"/>
    <w:rsid w:val="003C5E79"/>
    <w:rsid w:val="003D116E"/>
    <w:rsid w:val="003D69FB"/>
    <w:rsid w:val="003F1AEB"/>
    <w:rsid w:val="004024E6"/>
    <w:rsid w:val="004048EA"/>
    <w:rsid w:val="00410D78"/>
    <w:rsid w:val="0042654A"/>
    <w:rsid w:val="0043372A"/>
    <w:rsid w:val="00443D6C"/>
    <w:rsid w:val="00443FF8"/>
    <w:rsid w:val="00451E44"/>
    <w:rsid w:val="00455C4C"/>
    <w:rsid w:val="00462CEC"/>
    <w:rsid w:val="00462D7D"/>
    <w:rsid w:val="004814C9"/>
    <w:rsid w:val="00483057"/>
    <w:rsid w:val="00486398"/>
    <w:rsid w:val="00494AC3"/>
    <w:rsid w:val="004A46CC"/>
    <w:rsid w:val="004B1420"/>
    <w:rsid w:val="004B16F3"/>
    <w:rsid w:val="004B1C9A"/>
    <w:rsid w:val="004B4A87"/>
    <w:rsid w:val="004C1807"/>
    <w:rsid w:val="004C48D4"/>
    <w:rsid w:val="004C5D51"/>
    <w:rsid w:val="004E2370"/>
    <w:rsid w:val="004F6F67"/>
    <w:rsid w:val="005051A6"/>
    <w:rsid w:val="00505556"/>
    <w:rsid w:val="00506D10"/>
    <w:rsid w:val="005142E0"/>
    <w:rsid w:val="00514B78"/>
    <w:rsid w:val="00516C89"/>
    <w:rsid w:val="0052236F"/>
    <w:rsid w:val="00527C99"/>
    <w:rsid w:val="00540CFE"/>
    <w:rsid w:val="00551B1F"/>
    <w:rsid w:val="00554185"/>
    <w:rsid w:val="005543B3"/>
    <w:rsid w:val="005607A7"/>
    <w:rsid w:val="00560C56"/>
    <w:rsid w:val="0056258E"/>
    <w:rsid w:val="0056695D"/>
    <w:rsid w:val="005729EE"/>
    <w:rsid w:val="00577591"/>
    <w:rsid w:val="00577CD1"/>
    <w:rsid w:val="00590697"/>
    <w:rsid w:val="005968EA"/>
    <w:rsid w:val="005B17BC"/>
    <w:rsid w:val="005B36AB"/>
    <w:rsid w:val="005B387B"/>
    <w:rsid w:val="005C2C6A"/>
    <w:rsid w:val="005D126F"/>
    <w:rsid w:val="005D433E"/>
    <w:rsid w:val="0060189F"/>
    <w:rsid w:val="006018C8"/>
    <w:rsid w:val="006125DF"/>
    <w:rsid w:val="00650503"/>
    <w:rsid w:val="00660516"/>
    <w:rsid w:val="00660BF2"/>
    <w:rsid w:val="00673FE4"/>
    <w:rsid w:val="00677B97"/>
    <w:rsid w:val="00684D65"/>
    <w:rsid w:val="006851E3"/>
    <w:rsid w:val="00690ADF"/>
    <w:rsid w:val="00694A31"/>
    <w:rsid w:val="006B254D"/>
    <w:rsid w:val="006B5B65"/>
    <w:rsid w:val="006C2033"/>
    <w:rsid w:val="006D1464"/>
    <w:rsid w:val="006D16C4"/>
    <w:rsid w:val="006E425B"/>
    <w:rsid w:val="006E6E55"/>
    <w:rsid w:val="006F525F"/>
    <w:rsid w:val="00703978"/>
    <w:rsid w:val="00704958"/>
    <w:rsid w:val="00705569"/>
    <w:rsid w:val="00721FB2"/>
    <w:rsid w:val="00723420"/>
    <w:rsid w:val="0072562B"/>
    <w:rsid w:val="007264F5"/>
    <w:rsid w:val="00741A19"/>
    <w:rsid w:val="00744B83"/>
    <w:rsid w:val="00745506"/>
    <w:rsid w:val="00745923"/>
    <w:rsid w:val="00747B4C"/>
    <w:rsid w:val="007540E5"/>
    <w:rsid w:val="00754BAE"/>
    <w:rsid w:val="00757832"/>
    <w:rsid w:val="00762CBD"/>
    <w:rsid w:val="00763996"/>
    <w:rsid w:val="0077145F"/>
    <w:rsid w:val="007721C4"/>
    <w:rsid w:val="007823C1"/>
    <w:rsid w:val="007834E1"/>
    <w:rsid w:val="0078599F"/>
    <w:rsid w:val="00787955"/>
    <w:rsid w:val="007A7EE3"/>
    <w:rsid w:val="007B2A32"/>
    <w:rsid w:val="007C72C7"/>
    <w:rsid w:val="007C769B"/>
    <w:rsid w:val="007D5091"/>
    <w:rsid w:val="007E2143"/>
    <w:rsid w:val="007E5D3E"/>
    <w:rsid w:val="007E7F56"/>
    <w:rsid w:val="007F52A2"/>
    <w:rsid w:val="007F5F94"/>
    <w:rsid w:val="00801498"/>
    <w:rsid w:val="00803152"/>
    <w:rsid w:val="00811F76"/>
    <w:rsid w:val="00813264"/>
    <w:rsid w:val="008140D2"/>
    <w:rsid w:val="00814975"/>
    <w:rsid w:val="008156DB"/>
    <w:rsid w:val="00820E4F"/>
    <w:rsid w:val="0082381C"/>
    <w:rsid w:val="00827EF8"/>
    <w:rsid w:val="00836D5C"/>
    <w:rsid w:val="00841EC9"/>
    <w:rsid w:val="00850BDB"/>
    <w:rsid w:val="00860222"/>
    <w:rsid w:val="00865872"/>
    <w:rsid w:val="008763AE"/>
    <w:rsid w:val="00876DB3"/>
    <w:rsid w:val="00881FAE"/>
    <w:rsid w:val="00891B00"/>
    <w:rsid w:val="008935C7"/>
    <w:rsid w:val="0089449E"/>
    <w:rsid w:val="008A0D8D"/>
    <w:rsid w:val="008A4996"/>
    <w:rsid w:val="008B2D58"/>
    <w:rsid w:val="008C3461"/>
    <w:rsid w:val="008C519C"/>
    <w:rsid w:val="008D1972"/>
    <w:rsid w:val="008D4966"/>
    <w:rsid w:val="008D5739"/>
    <w:rsid w:val="008F4862"/>
    <w:rsid w:val="00900DBD"/>
    <w:rsid w:val="00900E21"/>
    <w:rsid w:val="009012E9"/>
    <w:rsid w:val="00903DDB"/>
    <w:rsid w:val="00905525"/>
    <w:rsid w:val="00905B88"/>
    <w:rsid w:val="00907E5B"/>
    <w:rsid w:val="009173E9"/>
    <w:rsid w:val="00921499"/>
    <w:rsid w:val="00925DAF"/>
    <w:rsid w:val="00934384"/>
    <w:rsid w:val="00935FAB"/>
    <w:rsid w:val="00947AF9"/>
    <w:rsid w:val="00947EA4"/>
    <w:rsid w:val="009607BB"/>
    <w:rsid w:val="0096227C"/>
    <w:rsid w:val="00964374"/>
    <w:rsid w:val="00974589"/>
    <w:rsid w:val="00990EA3"/>
    <w:rsid w:val="00993B58"/>
    <w:rsid w:val="0099570B"/>
    <w:rsid w:val="009A2424"/>
    <w:rsid w:val="009A6826"/>
    <w:rsid w:val="009B380E"/>
    <w:rsid w:val="009C48FA"/>
    <w:rsid w:val="009D19DF"/>
    <w:rsid w:val="009E11A0"/>
    <w:rsid w:val="009E3918"/>
    <w:rsid w:val="009E4205"/>
    <w:rsid w:val="009F2C75"/>
    <w:rsid w:val="00A0224D"/>
    <w:rsid w:val="00A11428"/>
    <w:rsid w:val="00A30015"/>
    <w:rsid w:val="00A35F6E"/>
    <w:rsid w:val="00A377B9"/>
    <w:rsid w:val="00A5359E"/>
    <w:rsid w:val="00A604A2"/>
    <w:rsid w:val="00A632F3"/>
    <w:rsid w:val="00A6693B"/>
    <w:rsid w:val="00A8423B"/>
    <w:rsid w:val="00A86444"/>
    <w:rsid w:val="00A9265C"/>
    <w:rsid w:val="00A972A8"/>
    <w:rsid w:val="00AD0DF0"/>
    <w:rsid w:val="00AD6822"/>
    <w:rsid w:val="00AE4E99"/>
    <w:rsid w:val="00B0142E"/>
    <w:rsid w:val="00B01C82"/>
    <w:rsid w:val="00B043F9"/>
    <w:rsid w:val="00B06234"/>
    <w:rsid w:val="00B10AAD"/>
    <w:rsid w:val="00B13314"/>
    <w:rsid w:val="00B2069B"/>
    <w:rsid w:val="00B43F2A"/>
    <w:rsid w:val="00B45EE7"/>
    <w:rsid w:val="00B51A49"/>
    <w:rsid w:val="00B61E25"/>
    <w:rsid w:val="00B75660"/>
    <w:rsid w:val="00B81D10"/>
    <w:rsid w:val="00B829D8"/>
    <w:rsid w:val="00B83DE3"/>
    <w:rsid w:val="00B92288"/>
    <w:rsid w:val="00B937D8"/>
    <w:rsid w:val="00B93E46"/>
    <w:rsid w:val="00BB1997"/>
    <w:rsid w:val="00BB2E14"/>
    <w:rsid w:val="00BC21DC"/>
    <w:rsid w:val="00BC778D"/>
    <w:rsid w:val="00BD0DD7"/>
    <w:rsid w:val="00BD558C"/>
    <w:rsid w:val="00BD5FC6"/>
    <w:rsid w:val="00BD63D0"/>
    <w:rsid w:val="00BF6BD2"/>
    <w:rsid w:val="00C03CD2"/>
    <w:rsid w:val="00C37163"/>
    <w:rsid w:val="00C47756"/>
    <w:rsid w:val="00C64C81"/>
    <w:rsid w:val="00C65020"/>
    <w:rsid w:val="00C66364"/>
    <w:rsid w:val="00C67853"/>
    <w:rsid w:val="00C83AE0"/>
    <w:rsid w:val="00C8625C"/>
    <w:rsid w:val="00CA1A33"/>
    <w:rsid w:val="00CA41CF"/>
    <w:rsid w:val="00CA623B"/>
    <w:rsid w:val="00CB0DC4"/>
    <w:rsid w:val="00CB26F0"/>
    <w:rsid w:val="00CB4945"/>
    <w:rsid w:val="00CC04FB"/>
    <w:rsid w:val="00CD4F6A"/>
    <w:rsid w:val="00CD648E"/>
    <w:rsid w:val="00CE39BB"/>
    <w:rsid w:val="00D01D8A"/>
    <w:rsid w:val="00D0391A"/>
    <w:rsid w:val="00D205C8"/>
    <w:rsid w:val="00D2471B"/>
    <w:rsid w:val="00D25FDA"/>
    <w:rsid w:val="00D4477D"/>
    <w:rsid w:val="00D57343"/>
    <w:rsid w:val="00D97C67"/>
    <w:rsid w:val="00D97E90"/>
    <w:rsid w:val="00DA27DF"/>
    <w:rsid w:val="00DA3BBE"/>
    <w:rsid w:val="00DA6365"/>
    <w:rsid w:val="00DB1BFF"/>
    <w:rsid w:val="00DB6A21"/>
    <w:rsid w:val="00DC3009"/>
    <w:rsid w:val="00DD351A"/>
    <w:rsid w:val="00DE25AD"/>
    <w:rsid w:val="00DE35FD"/>
    <w:rsid w:val="00DF4877"/>
    <w:rsid w:val="00E12451"/>
    <w:rsid w:val="00E13B31"/>
    <w:rsid w:val="00E26D2E"/>
    <w:rsid w:val="00E30001"/>
    <w:rsid w:val="00E31926"/>
    <w:rsid w:val="00E46970"/>
    <w:rsid w:val="00E477C9"/>
    <w:rsid w:val="00E47D7D"/>
    <w:rsid w:val="00E532A5"/>
    <w:rsid w:val="00E82DB3"/>
    <w:rsid w:val="00E834E7"/>
    <w:rsid w:val="00E95ABC"/>
    <w:rsid w:val="00EA1DEE"/>
    <w:rsid w:val="00EA6AA2"/>
    <w:rsid w:val="00EA760F"/>
    <w:rsid w:val="00EA7D2E"/>
    <w:rsid w:val="00EB3C80"/>
    <w:rsid w:val="00ED11D9"/>
    <w:rsid w:val="00EE0F9E"/>
    <w:rsid w:val="00EE3F83"/>
    <w:rsid w:val="00EF0D4F"/>
    <w:rsid w:val="00EF13D6"/>
    <w:rsid w:val="00EF2CDB"/>
    <w:rsid w:val="00EF2F49"/>
    <w:rsid w:val="00EF5471"/>
    <w:rsid w:val="00F00A21"/>
    <w:rsid w:val="00F01526"/>
    <w:rsid w:val="00F02B9E"/>
    <w:rsid w:val="00F05528"/>
    <w:rsid w:val="00F16D17"/>
    <w:rsid w:val="00F171C1"/>
    <w:rsid w:val="00F343EB"/>
    <w:rsid w:val="00F366DD"/>
    <w:rsid w:val="00F403CD"/>
    <w:rsid w:val="00F429D1"/>
    <w:rsid w:val="00F614AE"/>
    <w:rsid w:val="00F63541"/>
    <w:rsid w:val="00F64506"/>
    <w:rsid w:val="00F71759"/>
    <w:rsid w:val="00F75E2B"/>
    <w:rsid w:val="00F84B1D"/>
    <w:rsid w:val="00F97800"/>
    <w:rsid w:val="00FA7961"/>
    <w:rsid w:val="00FC1E73"/>
    <w:rsid w:val="00FD29F1"/>
    <w:rsid w:val="00FD5433"/>
    <w:rsid w:val="00FD6D44"/>
    <w:rsid w:val="00FE731A"/>
    <w:rsid w:val="00FF7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EB7ED"/>
  <w15:chartTrackingRefBased/>
  <w15:docId w15:val="{9F756260-9709-4371-9D85-95C42E2EF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5B6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6B5B65"/>
    <w:pPr>
      <w:overflowPunct/>
      <w:autoSpaceDE/>
      <w:autoSpaceDN/>
      <w:adjustRightInd/>
      <w:spacing w:before="100" w:beforeAutospacing="1" w:after="100" w:afterAutospacing="1"/>
      <w:textAlignment w:val="auto"/>
    </w:pPr>
    <w:rPr>
      <w:szCs w:val="24"/>
      <w:lang w:eastAsia="lt-LT"/>
    </w:rPr>
  </w:style>
  <w:style w:type="character" w:styleId="Hipersaitas">
    <w:name w:val="Hyperlink"/>
    <w:rsid w:val="006B5B65"/>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A43A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A43AE"/>
    <w:pPr>
      <w:overflowPunct/>
      <w:autoSpaceDE/>
      <w:autoSpaceDN/>
      <w:adjustRightInd/>
      <w:spacing w:after="160" w:line="276" w:lineRule="auto"/>
      <w:ind w:left="720"/>
      <w:contextualSpacing/>
      <w:textAlignment w:val="auto"/>
    </w:pPr>
    <w:rPr>
      <w:rFonts w:asciiTheme="minorHAnsi" w:eastAsiaTheme="minorHAnsi" w:hAnsiTheme="minorHAnsi" w:cstheme="minorBidi"/>
      <w:sz w:val="22"/>
      <w:szCs w:val="22"/>
      <w:lang w:val="en-US"/>
    </w:rPr>
  </w:style>
  <w:style w:type="paragraph" w:customStyle="1" w:styleId="Standard">
    <w:name w:val="Standard"/>
    <w:rsid w:val="00CB26F0"/>
    <w:pPr>
      <w:autoSpaceDE w:val="0"/>
      <w:autoSpaceDN w:val="0"/>
      <w:adjustRightInd w:val="0"/>
      <w:spacing w:after="0" w:line="240" w:lineRule="auto"/>
    </w:pPr>
    <w:rPr>
      <w:rFonts w:ascii="Times New Roman" w:eastAsia="Times New Roman" w:hAnsi="Times New Roman" w:cs="Times New Roman"/>
      <w:sz w:val="20"/>
      <w:szCs w:val="24"/>
    </w:rPr>
  </w:style>
  <w:style w:type="paragraph" w:styleId="Antrats">
    <w:name w:val="header"/>
    <w:basedOn w:val="prastasis"/>
    <w:link w:val="AntratsDiagrama"/>
    <w:uiPriority w:val="99"/>
    <w:unhideWhenUsed/>
    <w:rsid w:val="003D116E"/>
    <w:pPr>
      <w:tabs>
        <w:tab w:val="center" w:pos="4986"/>
        <w:tab w:val="right" w:pos="9972"/>
      </w:tabs>
    </w:pPr>
  </w:style>
  <w:style w:type="character" w:customStyle="1" w:styleId="AntratsDiagrama">
    <w:name w:val="Antraštės Diagrama"/>
    <w:basedOn w:val="Numatytasispastraiposriftas"/>
    <w:link w:val="Antrats"/>
    <w:uiPriority w:val="99"/>
    <w:rsid w:val="003D116E"/>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3D116E"/>
    <w:pPr>
      <w:tabs>
        <w:tab w:val="center" w:pos="4986"/>
        <w:tab w:val="right" w:pos="9972"/>
      </w:tabs>
    </w:pPr>
  </w:style>
  <w:style w:type="character" w:customStyle="1" w:styleId="PoratDiagrama">
    <w:name w:val="Poraštė Diagrama"/>
    <w:basedOn w:val="Numatytasispastraiposriftas"/>
    <w:link w:val="Porat"/>
    <w:uiPriority w:val="99"/>
    <w:rsid w:val="003D116E"/>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semiHidden/>
    <w:unhideWhenUsed/>
    <w:rsid w:val="00C65020"/>
    <w:rPr>
      <w:sz w:val="16"/>
      <w:szCs w:val="16"/>
    </w:rPr>
  </w:style>
  <w:style w:type="paragraph" w:styleId="Komentarotekstas">
    <w:name w:val="annotation text"/>
    <w:basedOn w:val="prastasis"/>
    <w:link w:val="KomentarotekstasDiagrama"/>
    <w:uiPriority w:val="99"/>
    <w:semiHidden/>
    <w:unhideWhenUsed/>
    <w:rsid w:val="00C65020"/>
    <w:rPr>
      <w:sz w:val="20"/>
    </w:rPr>
  </w:style>
  <w:style w:type="character" w:customStyle="1" w:styleId="KomentarotekstasDiagrama">
    <w:name w:val="Komentaro tekstas Diagrama"/>
    <w:basedOn w:val="Numatytasispastraiposriftas"/>
    <w:link w:val="Komentarotekstas"/>
    <w:uiPriority w:val="99"/>
    <w:semiHidden/>
    <w:rsid w:val="00C65020"/>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65020"/>
    <w:rPr>
      <w:b/>
      <w:bCs/>
    </w:rPr>
  </w:style>
  <w:style w:type="character" w:customStyle="1" w:styleId="KomentarotemaDiagrama">
    <w:name w:val="Komentaro tema Diagrama"/>
    <w:basedOn w:val="KomentarotekstasDiagrama"/>
    <w:link w:val="Komentarotema"/>
    <w:uiPriority w:val="99"/>
    <w:semiHidden/>
    <w:rsid w:val="00C65020"/>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C6502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5020"/>
    <w:rPr>
      <w:rFonts w:ascii="Segoe UI" w:eastAsia="Times New Roman" w:hAnsi="Segoe UI" w:cs="Segoe UI"/>
      <w:sz w:val="18"/>
      <w:szCs w:val="18"/>
      <w:lang w:val="lt-LT"/>
    </w:rPr>
  </w:style>
  <w:style w:type="character" w:styleId="Grietas">
    <w:name w:val="Strong"/>
    <w:basedOn w:val="Numatytasispastraiposriftas"/>
    <w:uiPriority w:val="22"/>
    <w:qFormat/>
    <w:rsid w:val="0026174A"/>
    <w:rPr>
      <w:b/>
      <w:bCs/>
    </w:rPr>
  </w:style>
  <w:style w:type="table" w:styleId="Lentelstinklelis">
    <w:name w:val="Table Grid"/>
    <w:basedOn w:val="prastojilentel"/>
    <w:uiPriority w:val="39"/>
    <w:rsid w:val="00455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41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file:///C:\Users\Comp\Desktop\Lietuviu-liaudies-dainu-metai-2025.png"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B170D-F9F9-4DC5-8EB6-62B2D4598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Pages>
  <Words>818</Words>
  <Characters>4664</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183</cp:revision>
  <cp:lastPrinted>2025-05-14T06:48:00Z</cp:lastPrinted>
  <dcterms:created xsi:type="dcterms:W3CDTF">2025-05-15T10:37:00Z</dcterms:created>
  <dcterms:modified xsi:type="dcterms:W3CDTF">2025-07-03T13:12:00Z</dcterms:modified>
</cp:coreProperties>
</file>