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D36F8"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PROCEDŪRINIO KABINETO OPERACINIS STALAS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D36F8">
        <w:rPr>
          <w:rFonts w:asciiTheme="majorHAnsi" w:hAnsiTheme="majorHAnsi"/>
          <w:b/>
          <w:color w:val="1F497D" w:themeColor="text2"/>
          <w:sz w:val="22"/>
          <w:szCs w:val="22"/>
        </w:rPr>
        <w:t>procedūrinio kabineto operacinį stalą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AD7C62" w:rsidRPr="00AD7C62" w:rsidRDefault="00D36602"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D36F8">
        <w:rPr>
          <w:rFonts w:asciiTheme="majorHAnsi" w:hAnsiTheme="majorHAnsi"/>
          <w:b/>
          <w:color w:val="1F497D" w:themeColor="text2"/>
        </w:rPr>
        <w:t>procedūrinio kabineto operacinis stalas</w:t>
      </w:r>
      <w:r w:rsidR="002E6EC5">
        <w:rPr>
          <w:rFonts w:asciiTheme="majorHAnsi" w:hAnsiTheme="majorHAnsi"/>
          <w:b/>
          <w:color w:val="1F497D" w:themeColor="text2"/>
        </w:rPr>
        <w:t>.</w:t>
      </w:r>
    </w:p>
    <w:p w:rsidR="00B96E33" w:rsidRPr="00AD7C62" w:rsidRDefault="00B96E33" w:rsidP="00AD7C62">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D7C62">
        <w:rPr>
          <w:rFonts w:ascii="Cambria" w:hAnsi="Cambria"/>
        </w:rPr>
        <w:t xml:space="preserve">Didžiausia priimtina pasiūlymo kaina – </w:t>
      </w:r>
      <w:r w:rsidR="000D36F8">
        <w:rPr>
          <w:rFonts w:ascii="Cambria" w:hAnsi="Cambria"/>
          <w:b/>
        </w:rPr>
        <w:t>18</w:t>
      </w:r>
      <w:r w:rsidR="00AD7C62">
        <w:rPr>
          <w:rFonts w:ascii="Cambria" w:hAnsi="Cambria"/>
          <w:b/>
        </w:rPr>
        <w:t>.000,00</w:t>
      </w:r>
      <w:r w:rsidRPr="00AD7C62">
        <w:rPr>
          <w:rFonts w:ascii="Cambria" w:hAnsi="Cambria"/>
          <w:b/>
        </w:rPr>
        <w:t xml:space="preserve"> Eur (su PVM)</w:t>
      </w:r>
      <w:r w:rsidRPr="00AD7C62">
        <w:rPr>
          <w:rFonts w:ascii="Cambria" w:hAnsi="Cambria"/>
        </w:rPr>
        <w:t>, šią kainą viršijantys pasiūlymai bus atmesti.</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w:t>
      </w:r>
      <w:r w:rsidR="00015AC7">
        <w:rPr>
          <w:rFonts w:ascii="Cambria" w:hAnsi="Cambria"/>
          <w:szCs w:val="24"/>
        </w:rPr>
        <w:t xml:space="preserve">techninių charakteristikų </w:t>
      </w:r>
      <w:r w:rsidRPr="00CC150A">
        <w:rPr>
          <w:rFonts w:ascii="Cambria" w:hAnsi="Cambria"/>
          <w:szCs w:val="24"/>
        </w:rPr>
        <w:t>prekių CPO</w:t>
      </w:r>
      <w:r w:rsidR="00D566F1">
        <w:rPr>
          <w:rFonts w:ascii="Cambria" w:hAnsi="Cambria"/>
          <w:szCs w:val="24"/>
        </w:rPr>
        <w:t xml:space="preserve"> </w:t>
      </w:r>
      <w:r w:rsidRPr="00CC150A">
        <w:rPr>
          <w:rFonts w:ascii="Cambria" w:hAnsi="Cambria"/>
          <w:szCs w:val="24"/>
        </w:rPr>
        <w:t>LT kataloge nėra</w:t>
      </w:r>
      <w:r w:rsidR="00015AC7">
        <w:rPr>
          <w:rFonts w:ascii="Cambria" w:hAnsi="Cambria"/>
          <w:szCs w:val="24"/>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44C11">
        <w:rPr>
          <w:rFonts w:asciiTheme="majorHAnsi" w:hAnsiTheme="majorHAnsi"/>
          <w:i/>
          <w:color w:val="1F497D" w:themeColor="text2"/>
        </w:rPr>
        <w:t>procedūrinio kabineto operacinio stalo</w:t>
      </w:r>
      <w:r w:rsidR="00015AC7">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244C11">
        <w:rPr>
          <w:rFonts w:asciiTheme="majorHAnsi" w:hAnsiTheme="majorHAnsi" w:cs="Calibri"/>
          <w:i/>
          <w:color w:val="1F497D" w:themeColor="text2"/>
          <w:shd w:val="clear" w:color="auto" w:fill="FFFFFF"/>
        </w:rPr>
        <w:t>3133718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D7C62" w:rsidRPr="00580CF1" w:rsidRDefault="00AD7C62" w:rsidP="00AD7C62">
      <w:pPr>
        <w:pStyle w:val="Body2"/>
        <w:numPr>
          <w:ilvl w:val="1"/>
          <w:numId w:val="3"/>
        </w:numPr>
        <w:tabs>
          <w:tab w:val="left" w:pos="709"/>
          <w:tab w:val="left" w:pos="1276"/>
          <w:tab w:val="left" w:pos="1418"/>
          <w:tab w:val="left" w:pos="1560"/>
          <w:tab w:val="left" w:pos="1701"/>
        </w:tabs>
        <w:spacing w:after="0"/>
        <w:ind w:firstLine="64"/>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804C87" w:rsidRDefault="009A78AE" w:rsidP="00244C11">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A77D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A77D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A77D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A77D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7A77D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792CAD">
        <w:rPr>
          <w:rFonts w:asciiTheme="majorHAnsi" w:hAnsiTheme="majorHAnsi" w:cs="Times New Roman"/>
          <w:color w:val="auto"/>
        </w:rPr>
        <w:t xml:space="preserve">5.4. </w:t>
      </w:r>
      <w:r w:rsidRPr="00792CAD">
        <w:rPr>
          <w:rFonts w:asciiTheme="majorHAnsi" w:hAnsiTheme="majorHAnsi" w:cs="Times New Roman"/>
          <w:iCs/>
          <w:color w:val="auto"/>
        </w:rPr>
        <w:t xml:space="preserve">Pasiūlymas turi būti pateiktas iki </w:t>
      </w:r>
      <w:r w:rsidR="00ED05BF" w:rsidRPr="00792CAD">
        <w:rPr>
          <w:rFonts w:asciiTheme="majorHAnsi" w:hAnsiTheme="majorHAnsi" w:cs="Times New Roman"/>
          <w:b/>
          <w:iCs/>
          <w:color w:val="548DD4" w:themeColor="text2" w:themeTint="99"/>
        </w:rPr>
        <w:t>2025 m</w:t>
      </w:r>
      <w:r w:rsidR="00244C11" w:rsidRPr="00792CAD">
        <w:rPr>
          <w:rFonts w:asciiTheme="majorHAnsi" w:hAnsiTheme="majorHAnsi" w:cs="Times New Roman"/>
          <w:b/>
          <w:iCs/>
          <w:color w:val="548DD4" w:themeColor="text2" w:themeTint="99"/>
        </w:rPr>
        <w:t xml:space="preserve">. liepos </w:t>
      </w:r>
      <w:r w:rsidR="00792CAD" w:rsidRPr="00792CAD">
        <w:rPr>
          <w:rFonts w:asciiTheme="majorHAnsi" w:hAnsiTheme="majorHAnsi" w:cs="Times New Roman"/>
          <w:b/>
          <w:iCs/>
          <w:color w:val="548DD4" w:themeColor="text2" w:themeTint="99"/>
        </w:rPr>
        <w:t>2</w:t>
      </w:r>
      <w:r w:rsidR="00792CAD">
        <w:rPr>
          <w:rFonts w:asciiTheme="majorHAnsi" w:hAnsiTheme="majorHAnsi" w:cs="Times New Roman"/>
          <w:b/>
          <w:iCs/>
          <w:color w:val="548DD4" w:themeColor="text2" w:themeTint="99"/>
        </w:rPr>
        <w:t>2</w:t>
      </w:r>
      <w:r w:rsidR="00F064F2" w:rsidRPr="00792CAD">
        <w:rPr>
          <w:rFonts w:asciiTheme="majorHAnsi" w:hAnsiTheme="majorHAnsi" w:cs="Times New Roman"/>
          <w:b/>
          <w:iCs/>
          <w:color w:val="548DD4" w:themeColor="text2" w:themeTint="99"/>
        </w:rPr>
        <w:t xml:space="preserve"> </w:t>
      </w:r>
      <w:r w:rsidR="00366696" w:rsidRPr="00792CAD">
        <w:rPr>
          <w:rFonts w:asciiTheme="majorHAnsi" w:hAnsiTheme="majorHAnsi" w:cs="Times New Roman"/>
          <w:b/>
          <w:iCs/>
          <w:color w:val="548DD4" w:themeColor="text2" w:themeTint="99"/>
        </w:rPr>
        <w:t>d. 0</w:t>
      </w:r>
      <w:r w:rsidR="0086485E" w:rsidRPr="00792CAD">
        <w:rPr>
          <w:rFonts w:asciiTheme="majorHAnsi" w:hAnsiTheme="majorHAnsi" w:cs="Times New Roman"/>
          <w:b/>
          <w:iCs/>
          <w:color w:val="548DD4" w:themeColor="text2" w:themeTint="99"/>
        </w:rPr>
        <w:t>8</w:t>
      </w:r>
      <w:r w:rsidRPr="00792CAD">
        <w:rPr>
          <w:rFonts w:asciiTheme="majorHAnsi" w:hAnsiTheme="majorHAnsi" w:cs="Times New Roman"/>
          <w:b/>
          <w:iCs/>
          <w:color w:val="548DD4" w:themeColor="text2" w:themeTint="99"/>
        </w:rPr>
        <w:t xml:space="preserve"> val. </w:t>
      </w:r>
      <w:r w:rsidR="00892C2D" w:rsidRPr="00792CAD">
        <w:rPr>
          <w:rFonts w:asciiTheme="majorHAnsi" w:hAnsiTheme="majorHAnsi" w:cs="Times New Roman"/>
          <w:b/>
          <w:iCs/>
          <w:color w:val="548DD4" w:themeColor="text2" w:themeTint="99"/>
        </w:rPr>
        <w:t>15</w:t>
      </w:r>
      <w:r w:rsidRPr="00792CAD">
        <w:rPr>
          <w:rFonts w:asciiTheme="majorHAnsi" w:hAnsiTheme="majorHAnsi" w:cs="Times New Roman"/>
          <w:b/>
          <w:iCs/>
          <w:color w:val="548DD4" w:themeColor="text2" w:themeTint="99"/>
        </w:rPr>
        <w:t xml:space="preserve"> min.</w:t>
      </w:r>
      <w:r w:rsidRPr="00792CAD">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792CAD">
        <w:rPr>
          <w:rFonts w:asciiTheme="majorHAnsi" w:hAnsiTheme="majorHAnsi" w:cs="Times New Roman"/>
          <w:lang w:val="it-IT"/>
        </w:rPr>
        <w:t xml:space="preserve">trumpiau </w:t>
      </w:r>
      <w:r w:rsidRPr="00792CAD">
        <w:rPr>
          <w:rFonts w:asciiTheme="majorHAnsi" w:hAnsiTheme="majorHAnsi" w:cs="Times New Roman"/>
          <w:lang w:val="lt-LT"/>
        </w:rPr>
        <w:t xml:space="preserve">kaip iki </w:t>
      </w:r>
      <w:r w:rsidR="007B7CB6" w:rsidRPr="00792CAD">
        <w:rPr>
          <w:rFonts w:asciiTheme="majorHAnsi" w:hAnsiTheme="majorHAnsi" w:cs="Times New Roman"/>
          <w:b/>
          <w:color w:val="548DD4" w:themeColor="text2" w:themeTint="99"/>
          <w:lang w:val="lt-LT"/>
        </w:rPr>
        <w:t>2025-</w:t>
      </w:r>
      <w:r w:rsidR="00244C11" w:rsidRPr="00792CAD">
        <w:rPr>
          <w:rFonts w:asciiTheme="majorHAnsi" w:hAnsiTheme="majorHAnsi" w:cs="Times New Roman"/>
          <w:b/>
          <w:color w:val="548DD4" w:themeColor="text2" w:themeTint="99"/>
          <w:lang w:val="lt-LT"/>
        </w:rPr>
        <w:t>10-</w:t>
      </w:r>
      <w:r w:rsidR="00792CAD" w:rsidRPr="00792CAD">
        <w:rPr>
          <w:rFonts w:asciiTheme="majorHAnsi" w:hAnsiTheme="majorHAnsi" w:cs="Times New Roman"/>
          <w:b/>
          <w:color w:val="548DD4" w:themeColor="text2" w:themeTint="99"/>
          <w:lang w:val="lt-LT"/>
        </w:rPr>
        <w:t>2</w:t>
      </w:r>
      <w:r w:rsidR="00792CAD">
        <w:rPr>
          <w:rFonts w:asciiTheme="majorHAnsi" w:hAnsiTheme="majorHAnsi" w:cs="Times New Roman"/>
          <w:b/>
          <w:color w:val="548DD4" w:themeColor="text2" w:themeTint="99"/>
          <w:lang w:val="lt-LT"/>
        </w:rPr>
        <w:t>2</w:t>
      </w:r>
      <w:bookmarkStart w:id="26" w:name="_GoBack"/>
      <w:bookmarkEnd w:id="26"/>
      <w:r w:rsidR="00B36E1F" w:rsidRPr="00792CAD">
        <w:rPr>
          <w:rFonts w:asciiTheme="majorHAnsi" w:hAnsiTheme="majorHAnsi" w:cs="Times New Roman"/>
          <w:b/>
          <w:color w:val="548DD4" w:themeColor="text2" w:themeTint="99"/>
          <w:lang w:val="lt-LT"/>
        </w:rPr>
        <w:t>.</w:t>
      </w:r>
      <w:r w:rsidRPr="00792CAD">
        <w:rPr>
          <w:rFonts w:asciiTheme="majorHAnsi" w:hAnsiTheme="majorHAnsi" w:cs="Times New Roman"/>
          <w:lang w:val="pt-PT"/>
        </w:rPr>
        <w:t xml:space="preserve"> Jeigu pasi</w:t>
      </w:r>
      <w:r w:rsidRPr="00792CAD">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7"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15AC7">
        <w:rPr>
          <w:rFonts w:asciiTheme="majorHAnsi" w:hAnsiTheme="majorHAnsi"/>
          <w:b/>
          <w:sz w:val="22"/>
          <w:szCs w:val="22"/>
        </w:rPr>
        <w:t>(</w:t>
      </w:r>
      <w:r w:rsidR="00015AC7" w:rsidRPr="00015AC7">
        <w:rPr>
          <w:rFonts w:asciiTheme="majorHAnsi" w:hAnsiTheme="majorHAnsi"/>
          <w:b/>
          <w:sz w:val="22"/>
          <w:szCs w:val="22"/>
        </w:rPr>
        <w:t>katalogus, prospektus ar kitą informaciją su siūlomų prekių aprašymais</w:t>
      </w:r>
      <w:r w:rsidRPr="00015AC7">
        <w:rPr>
          <w:rFonts w:asciiTheme="majorHAnsi" w:hAnsiTheme="majorHAnsi"/>
          <w:b/>
          <w:sz w:val="22"/>
          <w:szCs w:val="22"/>
        </w:rPr>
        <w:t>)</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7"/>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8" w:name="_Toc490665145"/>
      <w:r w:rsidRPr="007750CB">
        <w:rPr>
          <w:rFonts w:asciiTheme="majorHAnsi" w:hAnsiTheme="majorHAnsi"/>
          <w:b/>
          <w:sz w:val="22"/>
        </w:rPr>
        <w:t>PASIŪLYMŲ GALIOJIMO UŽTIKRINIMAS</w:t>
      </w:r>
      <w:bookmarkEnd w:id="28"/>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9" w:name="_Toc490665146"/>
      <w:r w:rsidRPr="007750CB">
        <w:rPr>
          <w:rFonts w:asciiTheme="majorHAnsi" w:hAnsiTheme="majorHAnsi"/>
          <w:b/>
          <w:sz w:val="22"/>
        </w:rPr>
        <w:t>PAVYZDŽIŲ PATEIKIMAS</w:t>
      </w:r>
      <w:bookmarkStart w:id="30" w:name="_Toc490665147"/>
      <w:bookmarkEnd w:id="29"/>
    </w:p>
    <w:p w:rsidR="008E62AA" w:rsidRPr="008E62AA" w:rsidRDefault="008E62AA" w:rsidP="008E62AA">
      <w:pPr>
        <w:rPr>
          <w:lang w:val="lt-LT" w:eastAsia="lt-LT"/>
        </w:rPr>
      </w:pPr>
    </w:p>
    <w:p w:rsidR="00244C11" w:rsidRPr="00D05B06" w:rsidRDefault="00244C11" w:rsidP="00244C1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44C11" w:rsidRPr="00D05B06" w:rsidRDefault="00244C11" w:rsidP="00244C11">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30"/>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1" w:name="_Toc487805680"/>
      <w:bookmarkStart w:id="32" w:name="_Toc490665148"/>
      <w:bookmarkEnd w:id="25"/>
      <w:r w:rsidRPr="007750CB">
        <w:rPr>
          <w:rFonts w:asciiTheme="majorHAnsi" w:hAnsiTheme="majorHAnsi"/>
          <w:b/>
          <w:sz w:val="22"/>
        </w:rPr>
        <w:t>SUSIPAŽINIMO SU DALYVIŲ PASIŪLYMAIS PROCEDŪROS</w:t>
      </w:r>
      <w:bookmarkEnd w:id="31"/>
      <w:bookmarkEnd w:id="32"/>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792CAD">
        <w:rPr>
          <w:rFonts w:asciiTheme="majorHAnsi" w:hAnsiTheme="majorHAnsi"/>
          <w:b/>
          <w:iCs/>
          <w:color w:val="548DD4" w:themeColor="text2" w:themeTint="99"/>
          <w:sz w:val="22"/>
          <w:szCs w:val="22"/>
        </w:rPr>
        <w:t xml:space="preserve">2025 m. </w:t>
      </w:r>
      <w:r w:rsidR="00244C11" w:rsidRPr="00792CAD">
        <w:rPr>
          <w:rFonts w:asciiTheme="majorHAnsi" w:hAnsiTheme="majorHAnsi"/>
          <w:b/>
          <w:iCs/>
          <w:color w:val="548DD4" w:themeColor="text2" w:themeTint="99"/>
          <w:sz w:val="22"/>
          <w:szCs w:val="22"/>
        </w:rPr>
        <w:t xml:space="preserve">liepos </w:t>
      </w:r>
      <w:r w:rsidR="00792CAD" w:rsidRPr="00792CAD">
        <w:rPr>
          <w:rFonts w:asciiTheme="majorHAnsi" w:hAnsiTheme="majorHAnsi"/>
          <w:b/>
          <w:iCs/>
          <w:color w:val="548DD4" w:themeColor="text2" w:themeTint="99"/>
          <w:sz w:val="22"/>
          <w:szCs w:val="22"/>
        </w:rPr>
        <w:t>2</w:t>
      </w:r>
      <w:r w:rsidR="00792CAD">
        <w:rPr>
          <w:rFonts w:asciiTheme="majorHAnsi" w:hAnsiTheme="majorHAnsi"/>
          <w:b/>
          <w:iCs/>
          <w:color w:val="548DD4" w:themeColor="text2" w:themeTint="99"/>
          <w:sz w:val="22"/>
          <w:szCs w:val="22"/>
        </w:rPr>
        <w:t>2</w:t>
      </w:r>
      <w:r w:rsidR="00366696" w:rsidRPr="00792CAD">
        <w:rPr>
          <w:rFonts w:asciiTheme="majorHAnsi" w:hAnsiTheme="majorHAnsi"/>
          <w:b/>
          <w:iCs/>
          <w:color w:val="548DD4" w:themeColor="text2" w:themeTint="99"/>
          <w:sz w:val="22"/>
          <w:szCs w:val="22"/>
        </w:rPr>
        <w:t xml:space="preserve"> d. 0</w:t>
      </w:r>
      <w:r w:rsidR="0086485E" w:rsidRPr="00792CAD">
        <w:rPr>
          <w:rFonts w:asciiTheme="majorHAnsi" w:hAnsiTheme="majorHAnsi"/>
          <w:b/>
          <w:iCs/>
          <w:color w:val="548DD4" w:themeColor="text2" w:themeTint="99"/>
          <w:sz w:val="22"/>
          <w:szCs w:val="22"/>
        </w:rPr>
        <w:t>8</w:t>
      </w:r>
      <w:r w:rsidR="00AF7788" w:rsidRPr="00792CAD">
        <w:rPr>
          <w:rFonts w:asciiTheme="majorHAnsi" w:hAnsiTheme="majorHAnsi"/>
          <w:b/>
          <w:iCs/>
          <w:color w:val="548DD4" w:themeColor="text2" w:themeTint="99"/>
          <w:sz w:val="22"/>
          <w:szCs w:val="22"/>
        </w:rPr>
        <w:t xml:space="preserve"> val. </w:t>
      </w:r>
      <w:r w:rsidR="00892C2D" w:rsidRPr="00792CAD">
        <w:rPr>
          <w:rFonts w:asciiTheme="majorHAnsi" w:hAnsiTheme="majorHAnsi"/>
          <w:b/>
          <w:iCs/>
          <w:color w:val="548DD4" w:themeColor="text2" w:themeTint="99"/>
          <w:sz w:val="22"/>
          <w:szCs w:val="22"/>
        </w:rPr>
        <w:t>45</w:t>
      </w:r>
      <w:r w:rsidR="00AF7788" w:rsidRPr="00792CAD">
        <w:rPr>
          <w:rFonts w:asciiTheme="majorHAnsi" w:hAnsiTheme="majorHAnsi"/>
          <w:b/>
          <w:iCs/>
          <w:color w:val="548DD4" w:themeColor="text2" w:themeTint="99"/>
          <w:sz w:val="22"/>
          <w:szCs w:val="22"/>
        </w:rPr>
        <w:t xml:space="preserve"> min</w:t>
      </w:r>
      <w:r w:rsidR="00AF7788" w:rsidRPr="00792CAD">
        <w:rPr>
          <w:rFonts w:asciiTheme="majorHAnsi" w:hAnsiTheme="majorHAnsi"/>
          <w:b/>
          <w:iCs/>
          <w:sz w:val="22"/>
          <w:szCs w:val="22"/>
        </w:rPr>
        <w:t>.</w:t>
      </w:r>
      <w:r w:rsidR="00AF7788" w:rsidRPr="00792CAD">
        <w:rPr>
          <w:rFonts w:asciiTheme="majorHAnsi" w:hAnsiTheme="majorHAnsi"/>
          <w:iCs/>
          <w:sz w:val="22"/>
          <w:szCs w:val="22"/>
        </w:rPr>
        <w:t xml:space="preserve"> </w:t>
      </w:r>
      <w:r w:rsidR="00AF7788" w:rsidRPr="00792CAD">
        <w:rPr>
          <w:rFonts w:asciiTheme="majorHAnsi" w:hAnsiTheme="majorHAnsi"/>
          <w:iCs/>
          <w:sz w:val="22"/>
          <w:szCs w:val="22"/>
          <w:u w:val="single"/>
        </w:rPr>
        <w:t xml:space="preserve">Jei pasiūlymas teikiamas šifruotas, slaptažodis turi būti pateiktas </w:t>
      </w:r>
      <w:r w:rsidR="00AF7788" w:rsidRPr="00792CAD">
        <w:rPr>
          <w:rFonts w:asciiTheme="majorHAnsi" w:hAnsiTheme="majorHAnsi"/>
          <w:b/>
          <w:iCs/>
          <w:color w:val="548DD4" w:themeColor="text2" w:themeTint="99"/>
          <w:sz w:val="22"/>
          <w:szCs w:val="22"/>
          <w:u w:val="single"/>
        </w:rPr>
        <w:t xml:space="preserve">2025 m. </w:t>
      </w:r>
      <w:r w:rsidR="00244C11" w:rsidRPr="00792CAD">
        <w:rPr>
          <w:rFonts w:asciiTheme="majorHAnsi" w:hAnsiTheme="majorHAnsi"/>
          <w:b/>
          <w:iCs/>
          <w:color w:val="548DD4" w:themeColor="text2" w:themeTint="99"/>
          <w:sz w:val="22"/>
          <w:szCs w:val="22"/>
          <w:u w:val="single"/>
        </w:rPr>
        <w:t xml:space="preserve">liepos </w:t>
      </w:r>
      <w:r w:rsidR="00792CAD" w:rsidRPr="00792CAD">
        <w:rPr>
          <w:rFonts w:asciiTheme="majorHAnsi" w:hAnsiTheme="majorHAnsi"/>
          <w:b/>
          <w:iCs/>
          <w:color w:val="548DD4" w:themeColor="text2" w:themeTint="99"/>
          <w:sz w:val="22"/>
          <w:szCs w:val="22"/>
          <w:u w:val="single"/>
        </w:rPr>
        <w:t>2</w:t>
      </w:r>
      <w:r w:rsidR="00792CAD">
        <w:rPr>
          <w:rFonts w:asciiTheme="majorHAnsi" w:hAnsiTheme="majorHAnsi"/>
          <w:b/>
          <w:iCs/>
          <w:color w:val="548DD4" w:themeColor="text2" w:themeTint="99"/>
          <w:sz w:val="22"/>
          <w:szCs w:val="22"/>
          <w:u w:val="single"/>
        </w:rPr>
        <w:t>2</w:t>
      </w:r>
      <w:r w:rsidR="00AF7788" w:rsidRPr="00792CAD">
        <w:rPr>
          <w:rFonts w:asciiTheme="majorHAnsi" w:hAnsiTheme="majorHAnsi"/>
          <w:b/>
          <w:iCs/>
          <w:color w:val="548DD4" w:themeColor="text2" w:themeTint="99"/>
          <w:sz w:val="22"/>
          <w:szCs w:val="22"/>
          <w:u w:val="single"/>
        </w:rPr>
        <w:t xml:space="preserve"> d.</w:t>
      </w:r>
      <w:r w:rsidR="00AF7788" w:rsidRPr="00792CAD">
        <w:rPr>
          <w:rFonts w:asciiTheme="majorHAnsi" w:hAnsiTheme="majorHAnsi"/>
          <w:iCs/>
          <w:color w:val="548DD4" w:themeColor="text2" w:themeTint="99"/>
          <w:sz w:val="22"/>
          <w:szCs w:val="22"/>
          <w:u w:val="single"/>
        </w:rPr>
        <w:t xml:space="preserve"> intervale </w:t>
      </w:r>
      <w:r w:rsidR="0053650B" w:rsidRPr="00792CAD">
        <w:rPr>
          <w:rFonts w:asciiTheme="majorHAnsi" w:hAnsiTheme="majorHAnsi"/>
          <w:b/>
          <w:iCs/>
          <w:color w:val="548DD4" w:themeColor="text2" w:themeTint="99"/>
          <w:sz w:val="22"/>
          <w:szCs w:val="22"/>
          <w:u w:val="single"/>
        </w:rPr>
        <w:t>0</w:t>
      </w:r>
      <w:r w:rsidR="0086485E" w:rsidRPr="00792CAD">
        <w:rPr>
          <w:rFonts w:asciiTheme="majorHAnsi" w:hAnsiTheme="majorHAnsi"/>
          <w:b/>
          <w:iCs/>
          <w:color w:val="548DD4" w:themeColor="text2" w:themeTint="99"/>
          <w:sz w:val="22"/>
          <w:szCs w:val="22"/>
          <w:u w:val="single"/>
        </w:rPr>
        <w:t>8</w:t>
      </w:r>
      <w:r w:rsidR="00366696" w:rsidRPr="00792CAD">
        <w:rPr>
          <w:rFonts w:asciiTheme="majorHAnsi" w:hAnsiTheme="majorHAnsi"/>
          <w:b/>
          <w:iCs/>
          <w:color w:val="548DD4" w:themeColor="text2" w:themeTint="99"/>
          <w:sz w:val="22"/>
          <w:szCs w:val="22"/>
          <w:u w:val="single"/>
        </w:rPr>
        <w:t>.</w:t>
      </w:r>
      <w:r w:rsidR="00892C2D" w:rsidRPr="00792CAD">
        <w:rPr>
          <w:rFonts w:asciiTheme="majorHAnsi" w:hAnsiTheme="majorHAnsi"/>
          <w:b/>
          <w:iCs/>
          <w:color w:val="548DD4" w:themeColor="text2" w:themeTint="99"/>
          <w:sz w:val="22"/>
          <w:szCs w:val="22"/>
          <w:u w:val="single"/>
        </w:rPr>
        <w:t>15</w:t>
      </w:r>
      <w:r w:rsidR="00366696" w:rsidRPr="00792CAD">
        <w:rPr>
          <w:rFonts w:asciiTheme="majorHAnsi" w:hAnsiTheme="majorHAnsi"/>
          <w:b/>
          <w:iCs/>
          <w:color w:val="548DD4" w:themeColor="text2" w:themeTint="99"/>
          <w:sz w:val="22"/>
          <w:szCs w:val="22"/>
          <w:u w:val="single"/>
        </w:rPr>
        <w:t xml:space="preserve"> – 0</w:t>
      </w:r>
      <w:r w:rsidR="0086485E" w:rsidRPr="00792CAD">
        <w:rPr>
          <w:rFonts w:asciiTheme="majorHAnsi" w:hAnsiTheme="majorHAnsi"/>
          <w:b/>
          <w:iCs/>
          <w:color w:val="548DD4" w:themeColor="text2" w:themeTint="99"/>
          <w:sz w:val="22"/>
          <w:szCs w:val="22"/>
          <w:u w:val="single"/>
        </w:rPr>
        <w:t>8</w:t>
      </w:r>
      <w:r w:rsidR="00AF7788" w:rsidRPr="00792CAD">
        <w:rPr>
          <w:rFonts w:asciiTheme="majorHAnsi" w:hAnsiTheme="majorHAnsi"/>
          <w:b/>
          <w:iCs/>
          <w:color w:val="548DD4" w:themeColor="text2" w:themeTint="99"/>
          <w:sz w:val="22"/>
          <w:szCs w:val="22"/>
          <w:u w:val="single"/>
        </w:rPr>
        <w:t>.</w:t>
      </w:r>
      <w:r w:rsidR="00892C2D" w:rsidRPr="00792CAD">
        <w:rPr>
          <w:rFonts w:asciiTheme="majorHAnsi" w:hAnsiTheme="majorHAnsi"/>
          <w:b/>
          <w:iCs/>
          <w:color w:val="548DD4" w:themeColor="text2" w:themeTint="99"/>
          <w:sz w:val="22"/>
          <w:szCs w:val="22"/>
          <w:u w:val="single"/>
        </w:rPr>
        <w:t>45</w:t>
      </w:r>
      <w:r w:rsidR="00AF7788" w:rsidRPr="00792CAD">
        <w:rPr>
          <w:rFonts w:asciiTheme="majorHAnsi" w:hAnsiTheme="majorHAnsi"/>
          <w:b/>
          <w:iCs/>
          <w:color w:val="548DD4" w:themeColor="text2" w:themeTint="99"/>
          <w:sz w:val="22"/>
          <w:szCs w:val="22"/>
          <w:u w:val="single"/>
        </w:rPr>
        <w:t xml:space="preserve"> val.</w:t>
      </w:r>
      <w:r w:rsidR="00AF7788" w:rsidRPr="00792CAD">
        <w:rPr>
          <w:rFonts w:asciiTheme="majorHAnsi" w:hAnsiTheme="majorHAnsi"/>
          <w:iCs/>
          <w:color w:val="548DD4" w:themeColor="text2" w:themeTint="99"/>
          <w:sz w:val="22"/>
          <w:szCs w:val="22"/>
          <w:u w:val="single"/>
        </w:rPr>
        <w:t xml:space="preserve"> </w:t>
      </w:r>
      <w:r w:rsidR="00AF7788" w:rsidRPr="00792CAD">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AD7C62" w:rsidRPr="001F5F6A" w:rsidRDefault="00AD7C62" w:rsidP="00AD7C62">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 xml:space="preserve">pasiūlyta kaina neviršija pirkimui skirtų lėšų, nustatytų perkančiosios organizacijos prieš pradedant pirkimo procedūrą. </w:t>
      </w:r>
      <w:r w:rsidRPr="001F5F6A">
        <w:rPr>
          <w:rFonts w:ascii="Cambria" w:hAnsi="Cambria"/>
          <w:b/>
        </w:rPr>
        <w:t xml:space="preserve">Didžiausią priimtiną pasiūlymo kainą, nurodytą bendrųjų sąlygų 14.3 punkte, viršijantys pasiūlymai bus atmesti, vadovaujantis bendųjų </w:t>
      </w:r>
      <w:r>
        <w:rPr>
          <w:rFonts w:ascii="Cambria" w:hAnsi="Cambria"/>
          <w:b/>
        </w:rPr>
        <w:t>s</w:t>
      </w:r>
      <w:r w:rsidRPr="001F5F6A">
        <w:rPr>
          <w:rFonts w:ascii="Cambria" w:hAnsi="Cambria"/>
          <w:b/>
        </w:rPr>
        <w:t xml:space="preserve">ąlygų </w:t>
      </w:r>
      <w:r w:rsidRPr="001F5F6A">
        <w:rPr>
          <w:rFonts w:ascii="Cambria" w:hAnsi="Cambria" w:cs="Times New Roman"/>
          <w:b/>
        </w:rPr>
        <w:t>13.1.</w:t>
      </w:r>
      <w:r>
        <w:rPr>
          <w:rFonts w:ascii="Cambria" w:hAnsi="Cambria" w:cs="Times New Roman"/>
          <w:b/>
        </w:rPr>
        <w:t>5</w:t>
      </w:r>
      <w:r w:rsidRPr="001F5F6A">
        <w:rPr>
          <w:rFonts w:ascii="Cambria" w:hAnsi="Cambria" w:cs="Times New Roman"/>
          <w:b/>
        </w:rPr>
        <w:t>. punktu.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lastRenderedPageBreak/>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AD7C62" w:rsidRPr="001F5F6A" w:rsidRDefault="00AD7C62" w:rsidP="00AD7C62">
      <w:pPr>
        <w:pStyle w:val="Body2"/>
        <w:rPr>
          <w:rFonts w:ascii="Cambria" w:hAnsi="Cambria"/>
          <w:noProof/>
          <w:lang w:val="lt-LT"/>
        </w:rPr>
      </w:pPr>
      <w:r w:rsidRPr="001F5F6A">
        <w:rPr>
          <w:rFonts w:ascii="Cambria" w:hAnsi="Cambria" w:cs="Times New Roman"/>
          <w:color w:val="000000" w:themeColor="text1"/>
        </w:rPr>
        <w:tab/>
      </w:r>
      <w:r w:rsidRPr="001F5F6A">
        <w:rPr>
          <w:rFonts w:ascii="Cambria" w:hAnsi="Cambria" w:cs="Times New Roman"/>
          <w:noProof/>
          <w:color w:val="auto"/>
          <w:lang w:val="lt-LT"/>
        </w:rPr>
        <w:t xml:space="preserve">14.1. </w:t>
      </w:r>
      <w:r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AD7C62" w:rsidRPr="003A55F7" w:rsidRDefault="00AD7C62" w:rsidP="00AD7C62">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3A55F7">
        <w:rPr>
          <w:rFonts w:asciiTheme="majorHAnsi" w:hAnsiTheme="majorHAnsi"/>
          <w:noProof/>
          <w:lang w:val="lt-LT"/>
        </w:rPr>
        <w:t>pateikimo termino dieną.</w:t>
      </w:r>
    </w:p>
    <w:p w:rsidR="00AD7C62" w:rsidRDefault="00AD7C62" w:rsidP="00AD7C62">
      <w:pPr>
        <w:pStyle w:val="Body2"/>
        <w:ind w:firstLine="1418"/>
        <w:rPr>
          <w:rFonts w:asciiTheme="majorHAnsi" w:hAnsiTheme="majorHAnsi"/>
          <w:highlight w:val="green"/>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244C11">
        <w:rPr>
          <w:rFonts w:asciiTheme="majorHAnsi" w:hAnsiTheme="majorHAnsi"/>
          <w:b/>
          <w:highlight w:val="green"/>
        </w:rPr>
        <w:t>18</w:t>
      </w:r>
      <w:r>
        <w:rPr>
          <w:rFonts w:asciiTheme="majorHAnsi" w:hAnsiTheme="majorHAnsi"/>
          <w:b/>
          <w:highlight w:val="green"/>
        </w:rPr>
        <w:t>.000,00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AD7C62" w:rsidRPr="00E32D31" w:rsidRDefault="00AD7C62" w:rsidP="00AD7C62">
      <w:pPr>
        <w:pStyle w:val="Body2"/>
        <w:ind w:firstLine="1418"/>
        <w:rPr>
          <w:rFonts w:ascii="Cambria" w:hAnsi="Cambria"/>
          <w:noProof/>
          <w:lang w:val="lt-LT"/>
        </w:rPr>
      </w:pPr>
    </w:p>
    <w:p w:rsidR="00244C11" w:rsidRPr="00E32D31" w:rsidRDefault="00244C11" w:rsidP="00244C11">
      <w:pPr>
        <w:suppressAutoHyphens/>
        <w:ind w:firstLine="567"/>
        <w:jc w:val="both"/>
        <w:rPr>
          <w:rFonts w:ascii="Cambria" w:hAnsi="Cambria"/>
          <w:sz w:val="22"/>
          <w:szCs w:val="22"/>
        </w:rPr>
      </w:pPr>
      <w:r w:rsidRPr="00E32D31">
        <w:rPr>
          <w:rFonts w:ascii="Cambria" w:hAnsi="Cambria"/>
          <w:sz w:val="22"/>
          <w:szCs w:val="22"/>
        </w:rPr>
        <w:t xml:space="preserve">Nustatomas maksimalus bendras balų skaičius – 100 balų. Kriterijų tarpusavio santykis bendrame bale yra nustatomas pagal lyginamuosius svorius: </w:t>
      </w:r>
    </w:p>
    <w:p w:rsidR="00244C11" w:rsidRPr="00E32D31" w:rsidRDefault="00244C11" w:rsidP="00244C11">
      <w:pPr>
        <w:pStyle w:val="Sraopastraipa"/>
        <w:numPr>
          <w:ilvl w:val="1"/>
          <w:numId w:val="27"/>
        </w:numPr>
        <w:suppressAutoHyphens/>
        <w:ind w:hanging="225"/>
        <w:jc w:val="both"/>
        <w:rPr>
          <w:rFonts w:ascii="Cambria" w:hAnsi="Cambria"/>
          <w:bdr w:val="nil"/>
        </w:rPr>
      </w:pPr>
      <w:r w:rsidRPr="00E32D31">
        <w:rPr>
          <w:rFonts w:ascii="Cambria" w:hAnsi="Cambria"/>
          <w:bdr w:val="nil"/>
        </w:rPr>
        <w:t xml:space="preserve"> kaina (K) – 80;</w:t>
      </w:r>
    </w:p>
    <w:p w:rsidR="00244C11" w:rsidRPr="00E32D31" w:rsidRDefault="00244C11" w:rsidP="00244C11">
      <w:pPr>
        <w:pStyle w:val="Sraopastraipa"/>
        <w:numPr>
          <w:ilvl w:val="1"/>
          <w:numId w:val="27"/>
        </w:numPr>
        <w:pBdr>
          <w:top w:val="nil"/>
          <w:left w:val="nil"/>
          <w:bottom w:val="nil"/>
          <w:right w:val="nil"/>
          <w:between w:val="nil"/>
          <w:bar w:val="nil"/>
        </w:pBdr>
        <w:suppressAutoHyphens/>
        <w:spacing w:after="0" w:line="240" w:lineRule="auto"/>
        <w:ind w:left="851" w:hanging="290"/>
        <w:jc w:val="both"/>
        <w:rPr>
          <w:rFonts w:ascii="Cambria" w:eastAsia="Arial Unicode MS" w:hAnsi="Cambria"/>
          <w:bdr w:val="nil"/>
        </w:rPr>
      </w:pPr>
      <w:r w:rsidRPr="00E32D31">
        <w:rPr>
          <w:rFonts w:ascii="Cambria" w:eastAsia="Arial Unicode MS" w:hAnsi="Cambria"/>
          <w:bdr w:val="nil"/>
        </w:rPr>
        <w:t>techniniai privalumai (T) – 20.</w:t>
      </w:r>
    </w:p>
    <w:p w:rsidR="00244C11" w:rsidRPr="00E32D31" w:rsidRDefault="00244C11" w:rsidP="00244C11">
      <w:pPr>
        <w:suppressAutoHyphens/>
        <w:jc w:val="both"/>
        <w:rPr>
          <w:rFonts w:ascii="Cambria" w:hAnsi="Cambria"/>
          <w:sz w:val="22"/>
          <w:szCs w:val="22"/>
        </w:rPr>
      </w:pPr>
    </w:p>
    <w:p w:rsidR="00244C11" w:rsidRPr="00E32D31" w:rsidRDefault="00244C11" w:rsidP="00244C11">
      <w:pPr>
        <w:ind w:left="567"/>
        <w:jc w:val="both"/>
        <w:rPr>
          <w:rFonts w:ascii="Cambria" w:hAnsi="Cambria"/>
          <w:sz w:val="22"/>
          <w:szCs w:val="22"/>
        </w:rPr>
      </w:pPr>
      <w:r w:rsidRPr="00E32D31">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244C11" w:rsidRPr="00E32D31" w:rsidTr="00244C11">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44C11" w:rsidRPr="00E32D31" w:rsidRDefault="00244C11" w:rsidP="00244C11">
            <w:pPr>
              <w:tabs>
                <w:tab w:val="left" w:pos="14175"/>
              </w:tabs>
              <w:ind w:right="56"/>
              <w:jc w:val="center"/>
              <w:rPr>
                <w:rFonts w:ascii="Cambria" w:hAnsi="Cambria"/>
                <w:color w:val="000000"/>
                <w:sz w:val="22"/>
                <w:szCs w:val="22"/>
              </w:rPr>
            </w:pPr>
            <w:r w:rsidRPr="00E32D31">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44C11" w:rsidRPr="00E32D31" w:rsidRDefault="00244C11" w:rsidP="00244C11">
            <w:pPr>
              <w:tabs>
                <w:tab w:val="left" w:pos="14175"/>
              </w:tabs>
              <w:ind w:left="-14"/>
              <w:jc w:val="center"/>
              <w:rPr>
                <w:rFonts w:ascii="Cambria" w:hAnsi="Cambria"/>
                <w:b/>
                <w:color w:val="000000"/>
                <w:sz w:val="22"/>
                <w:szCs w:val="22"/>
              </w:rPr>
            </w:pPr>
            <w:r w:rsidRPr="00E32D31">
              <w:rPr>
                <w:rFonts w:ascii="Cambria" w:hAnsi="Cambria"/>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44C11" w:rsidRPr="00E32D31" w:rsidRDefault="00244C11" w:rsidP="00244C11">
            <w:pPr>
              <w:tabs>
                <w:tab w:val="left" w:pos="14175"/>
              </w:tabs>
              <w:ind w:right="-5"/>
              <w:jc w:val="center"/>
              <w:rPr>
                <w:rFonts w:ascii="Cambria" w:hAnsi="Cambria"/>
                <w:b/>
                <w:color w:val="000000"/>
                <w:sz w:val="22"/>
                <w:szCs w:val="22"/>
              </w:rPr>
            </w:pPr>
            <w:r w:rsidRPr="00E32D31">
              <w:rPr>
                <w:rFonts w:ascii="Cambria" w:hAnsi="Cambria"/>
                <w:b/>
                <w:color w:val="000000"/>
                <w:sz w:val="22"/>
                <w:szCs w:val="22"/>
              </w:rPr>
              <w:t>Lyginamasis svoris ekonominio naudingumo įvertinime</w:t>
            </w:r>
          </w:p>
        </w:tc>
      </w:tr>
      <w:tr w:rsidR="00244C11" w:rsidRPr="00E32D31" w:rsidTr="00244C11">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44C11" w:rsidRPr="00E32D31" w:rsidRDefault="00244C11" w:rsidP="00244C11">
            <w:pPr>
              <w:tabs>
                <w:tab w:val="left" w:pos="14175"/>
              </w:tabs>
              <w:ind w:right="-92"/>
              <w:rPr>
                <w:rFonts w:ascii="Cambria" w:hAnsi="Cambria"/>
                <w:color w:val="000000"/>
                <w:sz w:val="22"/>
                <w:szCs w:val="22"/>
              </w:rPr>
            </w:pPr>
            <w:r w:rsidRPr="00E32D31">
              <w:rPr>
                <w:rFonts w:ascii="Cambria" w:hAnsi="Cambria"/>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244C11" w:rsidRPr="00E32D31" w:rsidRDefault="00244C11" w:rsidP="00244C11">
            <w:pPr>
              <w:tabs>
                <w:tab w:val="left" w:pos="14175"/>
              </w:tabs>
              <w:ind w:right="-92"/>
              <w:jc w:val="center"/>
              <w:rPr>
                <w:rFonts w:ascii="Cambria" w:hAnsi="Cambria"/>
                <w:color w:val="000000"/>
                <w:sz w:val="22"/>
                <w:szCs w:val="22"/>
              </w:rPr>
            </w:pPr>
            <w:r w:rsidRPr="00E32D31">
              <w:rPr>
                <w:rFonts w:ascii="Cambria" w:hAnsi="Cambria"/>
                <w:b/>
                <w:color w:val="000000"/>
                <w:sz w:val="22"/>
                <w:szCs w:val="22"/>
              </w:rPr>
              <w:t>X = 80</w:t>
            </w:r>
          </w:p>
        </w:tc>
      </w:tr>
      <w:tr w:rsidR="00244C11" w:rsidRPr="00E32D31" w:rsidTr="00244C11">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244C11" w:rsidRPr="00E32D31" w:rsidRDefault="00244C11" w:rsidP="00244C11">
            <w:pPr>
              <w:tabs>
                <w:tab w:val="left" w:pos="14175"/>
              </w:tabs>
              <w:ind w:right="-92"/>
              <w:rPr>
                <w:rFonts w:ascii="Cambria" w:hAnsi="Cambria"/>
                <w:b/>
                <w:color w:val="000000"/>
                <w:sz w:val="22"/>
                <w:szCs w:val="22"/>
              </w:rPr>
            </w:pPr>
            <w:r w:rsidRPr="00E32D31">
              <w:rPr>
                <w:rFonts w:ascii="Cambria" w:hAnsi="Cambria"/>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244C11" w:rsidRPr="00E32D31" w:rsidRDefault="00244C11" w:rsidP="00244C11">
            <w:pPr>
              <w:tabs>
                <w:tab w:val="left" w:pos="14175"/>
              </w:tabs>
              <w:ind w:right="-92"/>
              <w:jc w:val="center"/>
              <w:rPr>
                <w:rFonts w:ascii="Cambria" w:hAnsi="Cambria"/>
                <w:color w:val="000000"/>
                <w:sz w:val="22"/>
                <w:szCs w:val="22"/>
              </w:rPr>
            </w:pPr>
            <w:r w:rsidRPr="00E32D31">
              <w:rPr>
                <w:rFonts w:ascii="Cambria" w:hAnsi="Cambria"/>
                <w:b/>
                <w:color w:val="000000"/>
                <w:sz w:val="22"/>
                <w:szCs w:val="22"/>
              </w:rPr>
              <w:t>Y = 20</w:t>
            </w:r>
          </w:p>
        </w:tc>
      </w:tr>
      <w:tr w:rsidR="00244C11" w:rsidRPr="00E32D31" w:rsidTr="00244C11">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4C11" w:rsidRPr="00E32D31" w:rsidRDefault="00244C11" w:rsidP="00244C11">
            <w:pPr>
              <w:tabs>
                <w:tab w:val="left" w:pos="14175"/>
              </w:tabs>
              <w:ind w:left="-112" w:right="-92"/>
              <w:jc w:val="center"/>
              <w:rPr>
                <w:rFonts w:ascii="Cambria" w:hAnsi="Cambria"/>
                <w:b/>
                <w:color w:val="000000"/>
                <w:sz w:val="22"/>
                <w:szCs w:val="22"/>
              </w:rPr>
            </w:pPr>
            <w:r w:rsidRPr="00E32D31">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44C11" w:rsidRPr="00E32D31" w:rsidRDefault="00244C11" w:rsidP="00244C11">
            <w:pPr>
              <w:tabs>
                <w:tab w:val="left" w:pos="14175"/>
              </w:tabs>
              <w:jc w:val="center"/>
              <w:rPr>
                <w:rFonts w:ascii="Cambria" w:hAnsi="Cambria"/>
                <w:b/>
                <w:color w:val="000000"/>
                <w:sz w:val="22"/>
                <w:szCs w:val="22"/>
              </w:rPr>
            </w:pPr>
            <w:r w:rsidRPr="00E32D31">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44C11" w:rsidRPr="00E32D31" w:rsidRDefault="00244C11" w:rsidP="00244C11">
            <w:pPr>
              <w:tabs>
                <w:tab w:val="left" w:pos="14175"/>
              </w:tabs>
              <w:ind w:right="-85"/>
              <w:jc w:val="center"/>
              <w:rPr>
                <w:rFonts w:ascii="Cambria" w:hAnsi="Cambria"/>
                <w:b/>
                <w:bCs/>
                <w:color w:val="000000"/>
                <w:sz w:val="22"/>
                <w:szCs w:val="22"/>
              </w:rPr>
            </w:pPr>
            <w:r w:rsidRPr="00E32D31">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ind w:right="-92"/>
              <w:rPr>
                <w:rFonts w:ascii="Cambria" w:hAnsi="Cambria"/>
                <w:b/>
                <w:color w:val="000000"/>
                <w:sz w:val="22"/>
                <w:szCs w:val="22"/>
              </w:rPr>
            </w:pPr>
          </w:p>
        </w:tc>
      </w:tr>
      <w:tr w:rsidR="00244C11" w:rsidRPr="00E32D31" w:rsidTr="00244C11">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ind w:left="-112" w:right="-91"/>
              <w:jc w:val="center"/>
              <w:rPr>
                <w:rFonts w:ascii="Cambria" w:hAnsi="Cambria"/>
                <w:color w:val="000000"/>
                <w:sz w:val="22"/>
                <w:szCs w:val="22"/>
              </w:rPr>
            </w:pPr>
            <w:r w:rsidRPr="00E32D31">
              <w:rPr>
                <w:rFonts w:ascii="Cambria" w:hAnsi="Cambria"/>
                <w:color w:val="000000"/>
                <w:sz w:val="22"/>
                <w:szCs w:val="22"/>
              </w:rPr>
              <w:t>T</w:t>
            </w:r>
            <w:r w:rsidRPr="00E32D31">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ind w:right="-86"/>
              <w:rPr>
                <w:rFonts w:ascii="Cambria" w:hAnsi="Cambria"/>
                <w:sz w:val="22"/>
                <w:szCs w:val="22"/>
                <w:lang w:bidi="lt-LT"/>
              </w:rPr>
            </w:pPr>
            <w:r w:rsidRPr="00E32D31">
              <w:rPr>
                <w:rFonts w:ascii="Cambria" w:hAnsi="Cambria"/>
                <w:sz w:val="22"/>
                <w:szCs w:val="22"/>
                <w:lang w:bidi="lt-LT"/>
              </w:rPr>
              <w:t xml:space="preserve">Įrangai suteikiama ilgesnė negu 36 mėn. garantija. </w:t>
            </w:r>
          </w:p>
          <w:p w:rsidR="00244C11" w:rsidRPr="00E32D31" w:rsidRDefault="00244C11" w:rsidP="00244C11">
            <w:pPr>
              <w:tabs>
                <w:tab w:val="left" w:pos="14175"/>
              </w:tabs>
              <w:ind w:right="-86"/>
              <w:rPr>
                <w:rFonts w:ascii="Cambria" w:hAnsi="Cambria"/>
                <w:sz w:val="22"/>
                <w:szCs w:val="22"/>
                <w:lang w:bidi="lt-LT"/>
              </w:rPr>
            </w:pPr>
          </w:p>
          <w:p w:rsidR="00244C11" w:rsidRPr="00E32D31" w:rsidRDefault="00244C11" w:rsidP="00244C11">
            <w:pPr>
              <w:tabs>
                <w:tab w:val="left" w:pos="14175"/>
              </w:tabs>
              <w:ind w:right="55"/>
              <w:rPr>
                <w:rFonts w:ascii="Cambria" w:hAnsi="Cambria"/>
                <w:i/>
                <w:sz w:val="22"/>
                <w:szCs w:val="22"/>
              </w:rPr>
            </w:pPr>
            <w:r w:rsidRPr="00E32D31">
              <w:rPr>
                <w:rFonts w:ascii="Cambria" w:hAnsi="Cambria"/>
                <w:b/>
                <w:i/>
                <w:sz w:val="22"/>
                <w:szCs w:val="22"/>
                <w:lang w:bidi="lt-LT"/>
              </w:rPr>
              <w:t>Pastaba:</w:t>
            </w:r>
            <w:r w:rsidRPr="00E32D31">
              <w:rPr>
                <w:rFonts w:ascii="Cambria" w:hAnsi="Cambria"/>
                <w:i/>
                <w:sz w:val="22"/>
                <w:szCs w:val="22"/>
                <w:lang w:bidi="lt-LT"/>
              </w:rPr>
              <w:t xml:space="preserve">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jc w:val="center"/>
              <w:rPr>
                <w:rFonts w:ascii="Cambria" w:hAnsi="Cambria"/>
                <w:b/>
                <w:sz w:val="22"/>
                <w:szCs w:val="22"/>
              </w:rPr>
            </w:pPr>
            <w:r w:rsidRPr="00E32D31">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244C11" w:rsidRPr="00E32D31" w:rsidRDefault="00244C11" w:rsidP="00244C11">
            <w:pPr>
              <w:tabs>
                <w:tab w:val="left" w:pos="14175"/>
              </w:tabs>
              <w:jc w:val="center"/>
              <w:rPr>
                <w:rFonts w:ascii="Cambria" w:hAnsi="Cambria"/>
                <w:b/>
                <w:sz w:val="22"/>
                <w:szCs w:val="22"/>
              </w:rPr>
            </w:pPr>
            <w:r w:rsidRPr="00E32D31">
              <w:rPr>
                <w:rFonts w:ascii="Cambria" w:hAnsi="Cambria"/>
                <w:sz w:val="22"/>
                <w:szCs w:val="22"/>
              </w:rPr>
              <w:t>L</w:t>
            </w:r>
            <w:r w:rsidRPr="00E32D31">
              <w:rPr>
                <w:rFonts w:ascii="Cambria" w:hAnsi="Cambria"/>
                <w:sz w:val="22"/>
                <w:szCs w:val="22"/>
                <w:vertAlign w:val="subscript"/>
              </w:rPr>
              <w:t>1</w:t>
            </w:r>
            <w:r w:rsidRPr="00E32D31">
              <w:rPr>
                <w:rFonts w:ascii="Cambria" w:hAnsi="Cambria"/>
                <w:sz w:val="22"/>
                <w:szCs w:val="22"/>
              </w:rPr>
              <w:t xml:space="preserve"> = 0,70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jc w:val="center"/>
              <w:rPr>
                <w:rFonts w:ascii="Cambria" w:eastAsia="Times New Roman" w:hAnsi="Cambria"/>
                <w:color w:val="808080" w:themeColor="background1" w:themeShade="80"/>
                <w:sz w:val="22"/>
                <w:szCs w:val="22"/>
              </w:rPr>
            </w:pPr>
            <w:r w:rsidRPr="00E32D31">
              <w:rPr>
                <w:rFonts w:ascii="Cambria" w:hAnsi="Cambria"/>
                <w:color w:val="808080" w:themeColor="background1" w:themeShade="80"/>
                <w:sz w:val="22"/>
                <w:szCs w:val="22"/>
              </w:rPr>
              <w:t>Įrašyti suteikiamą garantinį terminą (mėn.)</w:t>
            </w:r>
          </w:p>
        </w:tc>
      </w:tr>
      <w:tr w:rsidR="00244C11" w:rsidRPr="00E32D31" w:rsidTr="00244C11">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ind w:left="-112" w:right="-92"/>
              <w:jc w:val="center"/>
              <w:rPr>
                <w:rFonts w:ascii="Cambria" w:hAnsi="Cambria"/>
                <w:color w:val="000000"/>
                <w:sz w:val="22"/>
                <w:szCs w:val="22"/>
              </w:rPr>
            </w:pPr>
            <w:r w:rsidRPr="00E32D31">
              <w:rPr>
                <w:rFonts w:ascii="Cambria" w:hAnsi="Cambria"/>
                <w:color w:val="000000"/>
                <w:sz w:val="22"/>
                <w:szCs w:val="22"/>
              </w:rPr>
              <w:t>T</w:t>
            </w:r>
            <w:r w:rsidRPr="00E32D31">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ind w:right="-86"/>
              <w:rPr>
                <w:rFonts w:ascii="Cambria" w:hAnsi="Cambria"/>
                <w:sz w:val="22"/>
                <w:szCs w:val="22"/>
              </w:rPr>
            </w:pPr>
            <w:r w:rsidRPr="00E32D31">
              <w:rPr>
                <w:rFonts w:ascii="Cambria" w:hAnsi="Cambria"/>
                <w:sz w:val="22"/>
                <w:szCs w:val="22"/>
              </w:rPr>
              <w:t>Didžiausia gamintojo leistina stalo apkrova (keliamasis svoris) yra didesnė negu 230 kg</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jc w:val="center"/>
              <w:rPr>
                <w:rFonts w:ascii="Cambria" w:hAnsi="Cambria"/>
                <w:color w:val="000000"/>
                <w:sz w:val="22"/>
                <w:szCs w:val="22"/>
              </w:rPr>
            </w:pPr>
            <w:r w:rsidRPr="00E32D31">
              <w:rPr>
                <w:rFonts w:ascii="Cambria" w:eastAsia="Times New Roman"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jc w:val="center"/>
              <w:rPr>
                <w:rFonts w:ascii="Cambria" w:hAnsi="Cambria"/>
                <w:sz w:val="22"/>
                <w:szCs w:val="22"/>
              </w:rPr>
            </w:pPr>
            <w:r w:rsidRPr="00E32D31">
              <w:rPr>
                <w:rFonts w:ascii="Cambria" w:hAnsi="Cambria"/>
                <w:sz w:val="22"/>
                <w:szCs w:val="22"/>
              </w:rPr>
              <w:t>L</w:t>
            </w:r>
            <w:r w:rsidRPr="00E32D31">
              <w:rPr>
                <w:rFonts w:ascii="Cambria" w:hAnsi="Cambria"/>
                <w:sz w:val="22"/>
                <w:szCs w:val="22"/>
                <w:vertAlign w:val="subscript"/>
              </w:rPr>
              <w:t>2</w:t>
            </w:r>
            <w:r w:rsidRPr="00E32D31">
              <w:rPr>
                <w:rFonts w:ascii="Cambria" w:hAnsi="Cambria"/>
                <w:sz w:val="22"/>
                <w:szCs w:val="22"/>
              </w:rPr>
              <w:t xml:space="preserve"> = 0,30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4C11" w:rsidRPr="00E32D31" w:rsidRDefault="00244C11" w:rsidP="00244C11">
            <w:pPr>
              <w:tabs>
                <w:tab w:val="left" w:pos="14175"/>
              </w:tabs>
              <w:jc w:val="center"/>
              <w:rPr>
                <w:rFonts w:ascii="Cambria" w:hAnsi="Cambria"/>
                <w:color w:val="808080" w:themeColor="background1" w:themeShade="80"/>
                <w:sz w:val="22"/>
                <w:szCs w:val="22"/>
              </w:rPr>
            </w:pPr>
            <w:r w:rsidRPr="00E32D31">
              <w:rPr>
                <w:rFonts w:ascii="Cambria" w:hAnsi="Cambria"/>
                <w:color w:val="808080" w:themeColor="background1" w:themeShade="80"/>
                <w:sz w:val="22"/>
                <w:szCs w:val="22"/>
              </w:rPr>
              <w:t>Įrašyti didžiausią siūlomo stalo gamintojo leidžiamą stalo apkrovą (keliamąjį svorį) kilogramais</w:t>
            </w:r>
          </w:p>
        </w:tc>
      </w:tr>
    </w:tbl>
    <w:p w:rsidR="00244C11" w:rsidRPr="00E32D31" w:rsidRDefault="00244C11" w:rsidP="00244C11">
      <w:pPr>
        <w:rPr>
          <w:rFonts w:ascii="Cambria" w:hAnsi="Cambria"/>
          <w:sz w:val="22"/>
          <w:szCs w:val="22"/>
        </w:rPr>
      </w:pPr>
    </w:p>
    <w:p w:rsidR="00244C11" w:rsidRPr="00E32D31" w:rsidRDefault="00244C11" w:rsidP="00244C11">
      <w:pPr>
        <w:shd w:val="clear" w:color="auto" w:fill="FFFFFF"/>
        <w:ind w:firstLine="567"/>
        <w:jc w:val="both"/>
        <w:rPr>
          <w:rFonts w:ascii="Cambria" w:hAnsi="Cambria"/>
          <w:sz w:val="22"/>
          <w:szCs w:val="22"/>
        </w:rPr>
      </w:pPr>
      <w:r w:rsidRPr="00E32D31">
        <w:rPr>
          <w:rFonts w:ascii="Cambria" w:hAnsi="Cambria"/>
          <w:sz w:val="22"/>
          <w:szCs w:val="22"/>
        </w:rPr>
        <w:t>Pasiūlymo ekonominio naudingumo (kainos ir kokybės santykio) apskaičiavimo tvarka (formulė) yra pateikiama žemiau:</w:t>
      </w:r>
    </w:p>
    <w:p w:rsidR="00244C11" w:rsidRPr="00E32D31" w:rsidRDefault="00244C11" w:rsidP="00E32D31">
      <w:pPr>
        <w:tabs>
          <w:tab w:val="left" w:pos="1134"/>
        </w:tabs>
        <w:suppressAutoHyphens/>
        <w:ind w:firstLine="567"/>
        <w:jc w:val="both"/>
        <w:rPr>
          <w:rFonts w:ascii="Cambria" w:hAnsi="Cambria"/>
          <w:sz w:val="22"/>
          <w:szCs w:val="22"/>
        </w:rPr>
      </w:pPr>
      <w:r w:rsidRPr="00E32D31">
        <w:rPr>
          <w:rFonts w:ascii="Cambria" w:hAnsi="Cambria"/>
          <w:sz w:val="22"/>
          <w:szCs w:val="22"/>
        </w:rPr>
        <w:lastRenderedPageBreak/>
        <w:t>Pasiūlymo ekonominis naudingumas (E) apskaičiuojamas sudedant tiekėjo pasiūlymo kainos (K) ir techninių pranašumu (T) balus:</w:t>
      </w:r>
    </w:p>
    <w:p w:rsidR="00244C11" w:rsidRPr="00E32D31" w:rsidRDefault="00244C11" w:rsidP="00244C11">
      <w:pPr>
        <w:tabs>
          <w:tab w:val="left" w:pos="851"/>
        </w:tabs>
        <w:suppressAutoHyphens/>
        <w:ind w:left="360"/>
        <w:rPr>
          <w:rFonts w:ascii="Cambria" w:hAnsi="Cambria"/>
          <w:sz w:val="22"/>
          <w:szCs w:val="22"/>
        </w:rPr>
      </w:pPr>
    </w:p>
    <w:p w:rsidR="00244C11" w:rsidRPr="00E32D31" w:rsidRDefault="00244C11" w:rsidP="00244C11">
      <w:pPr>
        <w:shd w:val="clear" w:color="auto" w:fill="FFFFFF"/>
        <w:jc w:val="center"/>
        <w:rPr>
          <w:rFonts w:ascii="Cambria" w:hAnsi="Cambria"/>
          <w:i/>
          <w:iCs/>
          <w:sz w:val="22"/>
          <w:szCs w:val="22"/>
        </w:rPr>
      </w:pPr>
      <w:r w:rsidRPr="00E32D31">
        <w:rPr>
          <w:rFonts w:ascii="Cambria" w:hAnsi="Cambria"/>
          <w:i/>
          <w:iCs/>
          <w:sz w:val="22"/>
          <w:szCs w:val="22"/>
        </w:rPr>
        <w:t xml:space="preserve">E </w:t>
      </w:r>
      <w:r w:rsidRPr="00E32D31">
        <w:rPr>
          <w:rFonts w:ascii="Cambria" w:hAnsi="Cambria"/>
          <w:sz w:val="22"/>
          <w:szCs w:val="22"/>
        </w:rPr>
        <w:t xml:space="preserve">= </w:t>
      </w:r>
      <w:r w:rsidRPr="00E32D31">
        <w:rPr>
          <w:rFonts w:ascii="Cambria" w:hAnsi="Cambria"/>
          <w:i/>
          <w:sz w:val="22"/>
          <w:szCs w:val="22"/>
        </w:rPr>
        <w:t>K</w:t>
      </w:r>
      <w:r w:rsidRPr="00E32D31">
        <w:rPr>
          <w:rFonts w:ascii="Cambria" w:hAnsi="Cambria"/>
          <w:i/>
          <w:iCs/>
          <w:sz w:val="22"/>
          <w:szCs w:val="22"/>
        </w:rPr>
        <w:t>+ T.</w:t>
      </w:r>
    </w:p>
    <w:p w:rsidR="00244C11" w:rsidRPr="00E32D31" w:rsidRDefault="00244C11" w:rsidP="00244C11">
      <w:pPr>
        <w:shd w:val="clear" w:color="auto" w:fill="FFFFFF"/>
        <w:jc w:val="center"/>
        <w:rPr>
          <w:rFonts w:ascii="Cambria" w:hAnsi="Cambria"/>
          <w:sz w:val="22"/>
          <w:szCs w:val="22"/>
        </w:rPr>
      </w:pPr>
    </w:p>
    <w:p w:rsidR="00244C11" w:rsidRPr="00E32D31" w:rsidRDefault="00244C11" w:rsidP="00E32D31">
      <w:pPr>
        <w:tabs>
          <w:tab w:val="left" w:pos="851"/>
        </w:tabs>
        <w:suppressAutoHyphens/>
        <w:ind w:firstLine="567"/>
        <w:jc w:val="both"/>
        <w:rPr>
          <w:rFonts w:ascii="Cambria" w:hAnsi="Cambria"/>
          <w:sz w:val="22"/>
          <w:szCs w:val="22"/>
        </w:rPr>
      </w:pPr>
      <w:r w:rsidRPr="00E32D31">
        <w:rPr>
          <w:rFonts w:ascii="Cambria" w:hAnsi="Cambria"/>
          <w:sz w:val="22"/>
          <w:szCs w:val="22"/>
        </w:rPr>
        <w:t>Pasiūlymo kainos (K) balai apskaičiuojami mažiausios pasiūlytos kainos (K</w:t>
      </w:r>
      <w:r w:rsidRPr="00E32D31">
        <w:rPr>
          <w:rFonts w:ascii="Cambria" w:hAnsi="Cambria"/>
          <w:sz w:val="22"/>
          <w:szCs w:val="22"/>
          <w:vertAlign w:val="subscript"/>
        </w:rPr>
        <w:t>min</w:t>
      </w:r>
      <w:r w:rsidRPr="00E32D31">
        <w:rPr>
          <w:rFonts w:ascii="Cambria" w:hAnsi="Cambria"/>
          <w:sz w:val="22"/>
          <w:szCs w:val="22"/>
        </w:rPr>
        <w:t>) ir vertinamo pasiūlymo kainos (K</w:t>
      </w:r>
      <w:r w:rsidRPr="00E32D31">
        <w:rPr>
          <w:rFonts w:ascii="Cambria" w:hAnsi="Cambria"/>
          <w:sz w:val="22"/>
          <w:szCs w:val="22"/>
          <w:vertAlign w:val="subscript"/>
        </w:rPr>
        <w:t>v</w:t>
      </w:r>
      <w:r w:rsidRPr="00E32D31">
        <w:rPr>
          <w:rFonts w:ascii="Cambria" w:hAnsi="Cambria"/>
          <w:sz w:val="22"/>
          <w:szCs w:val="22"/>
        </w:rPr>
        <w:t>) santykį padauginant iš kainos lyginamojo svorio (X):</w:t>
      </w:r>
    </w:p>
    <w:p w:rsidR="00244C11" w:rsidRPr="00E32D31" w:rsidRDefault="00244C11" w:rsidP="00244C11">
      <w:pPr>
        <w:tabs>
          <w:tab w:val="left" w:pos="851"/>
        </w:tabs>
        <w:suppressAutoHyphens/>
        <w:ind w:left="360"/>
        <w:rPr>
          <w:rFonts w:ascii="Cambria" w:hAnsi="Cambria"/>
          <w:sz w:val="22"/>
          <w:szCs w:val="22"/>
        </w:rPr>
      </w:pPr>
    </w:p>
    <w:p w:rsidR="00244C11" w:rsidRPr="00E32D31" w:rsidRDefault="00244C11" w:rsidP="00244C11">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244C11" w:rsidRPr="00E32D31" w:rsidRDefault="00244C11" w:rsidP="00244C11">
      <w:pPr>
        <w:shd w:val="clear" w:color="auto" w:fill="FFFFFF"/>
        <w:jc w:val="center"/>
        <w:rPr>
          <w:rFonts w:ascii="Cambria" w:eastAsiaTheme="minorEastAsia" w:hAnsi="Cambria"/>
          <w:sz w:val="22"/>
          <w:szCs w:val="22"/>
        </w:rPr>
      </w:pPr>
    </w:p>
    <w:p w:rsidR="00244C11" w:rsidRPr="00E32D31" w:rsidRDefault="00244C11" w:rsidP="00E32D31">
      <w:pPr>
        <w:tabs>
          <w:tab w:val="left" w:pos="1134"/>
        </w:tabs>
        <w:suppressAutoHyphens/>
        <w:ind w:firstLine="567"/>
        <w:jc w:val="both"/>
        <w:rPr>
          <w:rFonts w:ascii="Cambria" w:hAnsi="Cambria"/>
          <w:sz w:val="22"/>
          <w:szCs w:val="22"/>
        </w:rPr>
      </w:pPr>
      <w:r w:rsidRPr="00E32D31">
        <w:rPr>
          <w:rFonts w:ascii="Cambria" w:hAnsi="Cambria"/>
          <w:sz w:val="22"/>
          <w:szCs w:val="22"/>
        </w:rPr>
        <w:t>Siūlomo objekto T</w:t>
      </w:r>
      <w:r w:rsidRPr="00E32D31">
        <w:rPr>
          <w:rFonts w:ascii="Cambria" w:hAnsi="Cambria"/>
          <w:sz w:val="22"/>
          <w:szCs w:val="22"/>
          <w:vertAlign w:val="subscript"/>
        </w:rPr>
        <w:t>1</w:t>
      </w:r>
      <w:r w:rsidRPr="00E32D31">
        <w:rPr>
          <w:rFonts w:ascii="Cambria" w:hAnsi="Cambria"/>
          <w:sz w:val="22"/>
          <w:szCs w:val="22"/>
        </w:rPr>
        <w:t>, T</w:t>
      </w:r>
      <w:r w:rsidRPr="00E32D31">
        <w:rPr>
          <w:rFonts w:ascii="Cambria" w:hAnsi="Cambria"/>
          <w:sz w:val="22"/>
          <w:szCs w:val="22"/>
          <w:vertAlign w:val="subscript"/>
        </w:rPr>
        <w:t>2</w:t>
      </w:r>
      <w:r w:rsidRPr="00E32D31">
        <w:rPr>
          <w:rFonts w:ascii="Cambria" w:hAnsi="Cambria"/>
          <w:sz w:val="22"/>
          <w:szCs w:val="22"/>
        </w:rPr>
        <w:t xml:space="preserve"> techniniai parametrai aprašomi palyginamuoju interpoliaciniu vertinimo būdu, todėl parametro įvertinimas apskaičiuojamas pagal metodiką:</w:t>
      </w:r>
    </w:p>
    <w:p w:rsidR="00244C11" w:rsidRPr="00E32D31" w:rsidRDefault="00244C11" w:rsidP="00244C11">
      <w:pPr>
        <w:pStyle w:val="Sraopastraipa"/>
        <w:numPr>
          <w:ilvl w:val="0"/>
          <w:numId w:val="29"/>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E32D31">
        <w:rPr>
          <w:rFonts w:ascii="Cambria" w:eastAsia="Arial Unicode MS" w:hAnsi="Cambria"/>
          <w:bdr w:val="nil"/>
        </w:rPr>
        <w:t>Jei siūlomas objektas turi parametro T</w:t>
      </w:r>
      <w:r w:rsidRPr="00E32D31">
        <w:rPr>
          <w:rFonts w:ascii="Cambria" w:eastAsia="Arial Unicode MS" w:hAnsi="Cambria"/>
          <w:bdr w:val="nil"/>
          <w:vertAlign w:val="subscript"/>
        </w:rPr>
        <w:t>1</w:t>
      </w:r>
      <w:r w:rsidRPr="00E32D31">
        <w:rPr>
          <w:rFonts w:ascii="Cambria" w:eastAsia="Arial Unicode MS" w:hAnsi="Cambria"/>
          <w:bdr w:val="nil"/>
        </w:rPr>
        <w:t>, T</w:t>
      </w:r>
      <w:r w:rsidRPr="00E32D31">
        <w:rPr>
          <w:rFonts w:ascii="Cambria" w:eastAsia="Arial Unicode MS" w:hAnsi="Cambria"/>
          <w:bdr w:val="nil"/>
          <w:vertAlign w:val="subscript"/>
        </w:rPr>
        <w:t>2</w:t>
      </w:r>
      <w:r w:rsidRPr="00E32D31">
        <w:rPr>
          <w:rFonts w:ascii="Cambria" w:eastAsia="Arial Unicode MS" w:hAnsi="Cambria"/>
          <w:bdr w:val="nil"/>
        </w:rPr>
        <w:t xml:space="preserve"> didžiausią skaitinę vertę (T</w:t>
      </w:r>
      <w:r w:rsidRPr="00E32D31">
        <w:rPr>
          <w:rFonts w:ascii="Cambria" w:eastAsia="Arial Unicode MS" w:hAnsi="Cambria"/>
          <w:bdr w:val="nil"/>
          <w:vertAlign w:val="subscript"/>
        </w:rPr>
        <w:t>max</w:t>
      </w:r>
      <w:r w:rsidRPr="00E32D31">
        <w:rPr>
          <w:rFonts w:ascii="Cambria" w:eastAsia="Arial Unicode MS" w:hAnsi="Cambria"/>
          <w:bdr w:val="nil"/>
        </w:rPr>
        <w:t>) gauna maksimalų balų skaičių pagal lyginamąjį svorį: T</w:t>
      </w:r>
      <w:r w:rsidRPr="00E32D31">
        <w:rPr>
          <w:rFonts w:ascii="Cambria" w:eastAsia="Arial Unicode MS" w:hAnsi="Cambria"/>
          <w:bdr w:val="nil"/>
          <w:vertAlign w:val="subscript"/>
        </w:rPr>
        <w:t>1</w:t>
      </w:r>
      <w:r w:rsidRPr="00E32D31">
        <w:rPr>
          <w:rFonts w:ascii="Cambria" w:eastAsia="Arial Unicode MS" w:hAnsi="Cambria"/>
          <w:bdr w:val="nil"/>
        </w:rPr>
        <w:t xml:space="preserve"> = L</w:t>
      </w:r>
      <w:r w:rsidRPr="00E32D31">
        <w:rPr>
          <w:rFonts w:ascii="Cambria" w:eastAsia="Arial Unicode MS" w:hAnsi="Cambria"/>
          <w:bdr w:val="nil"/>
          <w:vertAlign w:val="subscript"/>
        </w:rPr>
        <w:t>1</w:t>
      </w:r>
      <w:r w:rsidRPr="00E32D31">
        <w:rPr>
          <w:rFonts w:ascii="Cambria" w:eastAsia="Arial Unicode MS" w:hAnsi="Cambria"/>
          <w:bdr w:val="nil"/>
        </w:rPr>
        <w:t xml:space="preserve"> = 0,7; T</w:t>
      </w:r>
      <w:r w:rsidRPr="00E32D31">
        <w:rPr>
          <w:rFonts w:ascii="Cambria" w:eastAsia="Arial Unicode MS" w:hAnsi="Cambria"/>
          <w:bdr w:val="nil"/>
          <w:vertAlign w:val="subscript"/>
        </w:rPr>
        <w:t>2</w:t>
      </w:r>
      <w:r w:rsidRPr="00E32D31">
        <w:rPr>
          <w:rFonts w:ascii="Cambria" w:eastAsia="Arial Unicode MS" w:hAnsi="Cambria"/>
          <w:bdr w:val="nil"/>
        </w:rPr>
        <w:t xml:space="preserve"> = L</w:t>
      </w:r>
      <w:r w:rsidRPr="00E32D31">
        <w:rPr>
          <w:rFonts w:ascii="Cambria" w:eastAsia="Arial Unicode MS" w:hAnsi="Cambria"/>
          <w:bdr w:val="nil"/>
          <w:vertAlign w:val="subscript"/>
        </w:rPr>
        <w:t>2</w:t>
      </w:r>
      <w:r w:rsidRPr="00E32D31">
        <w:rPr>
          <w:rFonts w:ascii="Cambria" w:eastAsia="Arial Unicode MS" w:hAnsi="Cambria"/>
          <w:bdr w:val="nil"/>
        </w:rPr>
        <w:t xml:space="preserve"> = 0,3. Mažiausią parametrų T</w:t>
      </w:r>
      <w:r w:rsidRPr="00E32D31">
        <w:rPr>
          <w:rFonts w:ascii="Cambria" w:eastAsia="Arial Unicode MS" w:hAnsi="Cambria"/>
          <w:bdr w:val="nil"/>
          <w:vertAlign w:val="subscript"/>
        </w:rPr>
        <w:t>1</w:t>
      </w:r>
      <w:r w:rsidRPr="00E32D31">
        <w:rPr>
          <w:rFonts w:ascii="Cambria" w:eastAsia="Arial Unicode MS" w:hAnsi="Cambria"/>
          <w:bdr w:val="nil"/>
        </w:rPr>
        <w:t>, T</w:t>
      </w:r>
      <w:r w:rsidRPr="00E32D31">
        <w:rPr>
          <w:rFonts w:ascii="Cambria" w:eastAsia="Arial Unicode MS" w:hAnsi="Cambria"/>
          <w:bdr w:val="nil"/>
          <w:vertAlign w:val="subscript"/>
        </w:rPr>
        <w:t>2</w:t>
      </w:r>
      <w:r w:rsidRPr="00E32D31">
        <w:rPr>
          <w:rFonts w:ascii="Cambria" w:eastAsia="Arial Unicode MS" w:hAnsi="Cambria"/>
          <w:bdr w:val="nil"/>
        </w:rPr>
        <w:t xml:space="preserve"> skaitinę vertę (T</w:t>
      </w:r>
      <w:r w:rsidRPr="00E32D31">
        <w:rPr>
          <w:rFonts w:ascii="Cambria" w:eastAsia="Arial Unicode MS" w:hAnsi="Cambria"/>
          <w:bdr w:val="nil"/>
          <w:vertAlign w:val="subscript"/>
        </w:rPr>
        <w:t>min</w:t>
      </w:r>
      <w:r w:rsidRPr="00E32D31">
        <w:rPr>
          <w:rFonts w:ascii="Cambria" w:eastAsia="Arial Unicode MS" w:hAnsi="Cambria"/>
          <w:bdr w:val="nil"/>
        </w:rPr>
        <w:t>) turintis objektas gauna 0 balų: T</w:t>
      </w:r>
      <w:r w:rsidRPr="00E32D31">
        <w:rPr>
          <w:rFonts w:ascii="Cambria" w:eastAsia="Arial Unicode MS" w:hAnsi="Cambria"/>
          <w:bdr w:val="nil"/>
          <w:vertAlign w:val="subscript"/>
        </w:rPr>
        <w:t>1</w:t>
      </w:r>
      <w:r w:rsidRPr="00E32D31">
        <w:rPr>
          <w:rFonts w:ascii="Cambria" w:eastAsia="Arial Unicode MS" w:hAnsi="Cambria"/>
          <w:bdr w:val="nil"/>
        </w:rPr>
        <w:t xml:space="preserve"> = L</w:t>
      </w:r>
      <w:r w:rsidRPr="00E32D31">
        <w:rPr>
          <w:rFonts w:ascii="Cambria" w:eastAsia="Arial Unicode MS" w:hAnsi="Cambria"/>
          <w:bdr w:val="nil"/>
          <w:vertAlign w:val="subscript"/>
        </w:rPr>
        <w:t>1</w:t>
      </w:r>
      <w:r w:rsidRPr="00E32D31">
        <w:rPr>
          <w:rFonts w:ascii="Cambria" w:eastAsia="Arial Unicode MS" w:hAnsi="Cambria"/>
          <w:bdr w:val="nil"/>
        </w:rPr>
        <w:t xml:space="preserve"> = 0; T</w:t>
      </w:r>
      <w:r w:rsidRPr="00E32D31">
        <w:rPr>
          <w:rFonts w:ascii="Cambria" w:eastAsia="Arial Unicode MS" w:hAnsi="Cambria"/>
          <w:bdr w:val="nil"/>
          <w:vertAlign w:val="subscript"/>
        </w:rPr>
        <w:t>2</w:t>
      </w:r>
      <w:r w:rsidRPr="00E32D31">
        <w:rPr>
          <w:rFonts w:ascii="Cambria" w:eastAsia="Arial Unicode MS" w:hAnsi="Cambria"/>
          <w:bdr w:val="nil"/>
        </w:rPr>
        <w:t xml:space="preserve"> = L</w:t>
      </w:r>
      <w:r w:rsidRPr="00E32D31">
        <w:rPr>
          <w:rFonts w:ascii="Cambria" w:eastAsia="Arial Unicode MS" w:hAnsi="Cambria"/>
          <w:bdr w:val="nil"/>
          <w:vertAlign w:val="subscript"/>
        </w:rPr>
        <w:t>2</w:t>
      </w:r>
      <w:r w:rsidRPr="00E32D31">
        <w:rPr>
          <w:rFonts w:ascii="Cambria" w:eastAsia="Arial Unicode MS" w:hAnsi="Cambria"/>
          <w:bdr w:val="nil"/>
        </w:rPr>
        <w:t xml:space="preserve"> = 0. </w:t>
      </w:r>
    </w:p>
    <w:p w:rsidR="00244C11" w:rsidRPr="00E32D31" w:rsidRDefault="00244C11" w:rsidP="00244C11">
      <w:pPr>
        <w:pStyle w:val="Sraopastraipa"/>
        <w:numPr>
          <w:ilvl w:val="0"/>
          <w:numId w:val="29"/>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E32D31">
        <w:rPr>
          <w:rFonts w:ascii="Cambria" w:eastAsia="Arial Unicode MS" w:hAnsi="Cambria"/>
          <w:bdr w:val="nil"/>
        </w:rPr>
        <w:t>Visais kitais atvejais vertinamo objekto (T</w:t>
      </w:r>
      <w:r w:rsidRPr="00E32D31">
        <w:rPr>
          <w:rFonts w:ascii="Cambria" w:eastAsia="Arial Unicode MS" w:hAnsi="Cambria"/>
          <w:bdr w:val="nil"/>
          <w:vertAlign w:val="subscript"/>
        </w:rPr>
        <w:t>v</w:t>
      </w:r>
      <w:r w:rsidRPr="00E32D31">
        <w:rPr>
          <w:rFonts w:ascii="Cambria" w:eastAsia="Arial Unicode MS" w:hAnsi="Cambria"/>
          <w:bdr w:val="nil"/>
        </w:rPr>
        <w:t>) parametro įvertinimas skaičiuojamas pagal formulę:</w:t>
      </w:r>
    </w:p>
    <w:p w:rsidR="00244C11" w:rsidRPr="00E32D31" w:rsidRDefault="00244C11" w:rsidP="00244C11">
      <w:pPr>
        <w:tabs>
          <w:tab w:val="left" w:pos="1134"/>
        </w:tabs>
        <w:suppressAutoHyphens/>
        <w:jc w:val="both"/>
        <w:rPr>
          <w:rFonts w:ascii="Cambria" w:hAnsi="Cambria"/>
          <w:sz w:val="22"/>
          <w:szCs w:val="22"/>
        </w:rPr>
      </w:pPr>
    </w:p>
    <w:p w:rsidR="00244C11" w:rsidRPr="00E32D31" w:rsidRDefault="007A77DD" w:rsidP="00244C11">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244C11" w:rsidRPr="00E32D31" w:rsidRDefault="00244C11" w:rsidP="00244C11">
      <w:pPr>
        <w:shd w:val="clear" w:color="auto" w:fill="FFFFFF"/>
        <w:jc w:val="both"/>
        <w:rPr>
          <w:rFonts w:ascii="Cambria" w:hAnsi="Cambria"/>
          <w:color w:val="000000" w:themeColor="text1"/>
          <w:sz w:val="22"/>
          <w:szCs w:val="22"/>
          <w:bdr w:val="none" w:sz="0" w:space="0" w:color="auto" w:frame="1"/>
        </w:rPr>
      </w:pPr>
    </w:p>
    <w:p w:rsidR="00244C11" w:rsidRPr="00E32D31" w:rsidRDefault="00244C11" w:rsidP="00E32D31">
      <w:pPr>
        <w:tabs>
          <w:tab w:val="left" w:pos="851"/>
        </w:tabs>
        <w:suppressAutoHyphens/>
        <w:ind w:firstLine="567"/>
        <w:jc w:val="both"/>
        <w:rPr>
          <w:rFonts w:ascii="Cambria" w:hAnsi="Cambria"/>
          <w:sz w:val="22"/>
          <w:szCs w:val="22"/>
        </w:rPr>
      </w:pPr>
      <w:r w:rsidRPr="00E32D31">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244C11" w:rsidRPr="00E32D31" w:rsidRDefault="00244C11" w:rsidP="00244C11">
      <w:pPr>
        <w:tabs>
          <w:tab w:val="left" w:pos="851"/>
        </w:tabs>
        <w:suppressAutoHyphens/>
        <w:ind w:left="360"/>
        <w:rPr>
          <w:rFonts w:ascii="Cambria" w:hAnsi="Cambria"/>
          <w:sz w:val="22"/>
          <w:szCs w:val="22"/>
        </w:rPr>
      </w:pPr>
    </w:p>
    <w:p w:rsidR="00244C11" w:rsidRPr="00E32D31" w:rsidRDefault="00244C11" w:rsidP="00244C11">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2</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244C11" w:rsidRPr="00E32D31" w:rsidRDefault="00244C11" w:rsidP="00244C11">
      <w:pPr>
        <w:jc w:val="both"/>
        <w:rPr>
          <w:rFonts w:ascii="Cambria" w:hAnsi="Cambria"/>
          <w:sz w:val="22"/>
          <w:szCs w:val="22"/>
        </w:rPr>
      </w:pPr>
    </w:p>
    <w:p w:rsidR="00244C11" w:rsidRPr="00E32D31" w:rsidRDefault="00244C11" w:rsidP="00244C11">
      <w:pPr>
        <w:jc w:val="both"/>
        <w:outlineLvl w:val="0"/>
        <w:rPr>
          <w:rFonts w:ascii="Cambria" w:hAnsi="Cambria"/>
          <w:b/>
          <w:bCs/>
          <w:caps/>
          <w:spacing w:val="4"/>
          <w:sz w:val="22"/>
          <w:szCs w:val="22"/>
        </w:rPr>
      </w:pPr>
    </w:p>
    <w:p w:rsidR="00244C11" w:rsidRPr="00E32D31" w:rsidRDefault="00244C11" w:rsidP="00244C11">
      <w:pPr>
        <w:pStyle w:val="Sraopastraipa"/>
        <w:numPr>
          <w:ilvl w:val="0"/>
          <w:numId w:val="27"/>
        </w:numPr>
        <w:pBdr>
          <w:top w:val="nil"/>
          <w:left w:val="nil"/>
          <w:bottom w:val="nil"/>
          <w:right w:val="nil"/>
          <w:between w:val="nil"/>
          <w:bar w:val="nil"/>
        </w:pBdr>
        <w:tabs>
          <w:tab w:val="left" w:pos="851"/>
        </w:tabs>
        <w:suppressAutoHyphens/>
        <w:spacing w:after="0" w:line="240" w:lineRule="auto"/>
        <w:jc w:val="both"/>
        <w:rPr>
          <w:rFonts w:ascii="Cambria" w:eastAsia="Arial Unicode MS" w:hAnsi="Cambria"/>
          <w:vanish/>
          <w:bdr w:val="nil"/>
        </w:rPr>
      </w:pPr>
    </w:p>
    <w:p w:rsidR="00244C11" w:rsidRPr="00E32D31" w:rsidRDefault="00244C11" w:rsidP="00E32D31">
      <w:pPr>
        <w:tabs>
          <w:tab w:val="left" w:pos="851"/>
        </w:tabs>
        <w:suppressAutoHyphens/>
        <w:ind w:firstLine="567"/>
        <w:jc w:val="both"/>
        <w:rPr>
          <w:rFonts w:ascii="Cambria" w:hAnsi="Cambria"/>
          <w:sz w:val="22"/>
          <w:szCs w:val="22"/>
        </w:rPr>
      </w:pPr>
      <w:r w:rsidRPr="00E32D31">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AD7C62" w:rsidRPr="00E32D31" w:rsidRDefault="00AD7C62" w:rsidP="00AD7C62">
      <w:pPr>
        <w:pStyle w:val="Body2"/>
        <w:rPr>
          <w:rFonts w:ascii="Cambria" w:hAnsi="Cambria"/>
          <w:noProof/>
          <w:lang w:val="lt-LT"/>
        </w:rPr>
      </w:pP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 xml:space="preserve">sudaryti </w:t>
      </w:r>
      <w:r w:rsidRPr="007750CB">
        <w:rPr>
          <w:rFonts w:asciiTheme="majorHAnsi" w:hAnsiTheme="majorHAnsi" w:cs="Times New Roman"/>
          <w:lang w:val="it-IT"/>
        </w:rPr>
        <w:lastRenderedPageBreak/>
        <w:t>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D375A"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32D31">
        <w:rPr>
          <w:rFonts w:asciiTheme="majorHAnsi" w:hAnsiTheme="majorHAnsi"/>
          <w:b/>
          <w:bCs/>
          <w:sz w:val="22"/>
          <w:szCs w:val="22"/>
        </w:rPr>
        <w:t>PROCEDŪRINIO KABINETO OPERACINIO STALO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D264EA">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FC37FC" w:rsidRPr="001F5F6A" w:rsidRDefault="00FC37FC" w:rsidP="00FC37FC">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4 lentelė</w:t>
      </w:r>
    </w:p>
    <w:p w:rsidR="00FC37FC" w:rsidRPr="001F5F6A" w:rsidRDefault="00FC37FC" w:rsidP="00FC37FC">
      <w:pPr>
        <w:jc w:val="right"/>
        <w:rPr>
          <w:rFonts w:ascii="Cambria" w:hAnsi="Cambria"/>
          <w:sz w:val="22"/>
          <w:szCs w:val="22"/>
        </w:rPr>
      </w:pPr>
    </w:p>
    <w:p w:rsidR="00FC37FC" w:rsidRPr="001F5F6A" w:rsidRDefault="00FC37FC" w:rsidP="00FC37F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FC37FC">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FC37FC" w:rsidRPr="001F5F6A" w:rsidTr="00244C11">
        <w:trPr>
          <w:trHeight w:val="534"/>
        </w:trPr>
        <w:tc>
          <w:tcPr>
            <w:tcW w:w="36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FC37FC" w:rsidRPr="001F5F6A" w:rsidRDefault="00FC37FC" w:rsidP="00244C11">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FC37FC" w:rsidRPr="001F5F6A" w:rsidRDefault="00FC37FC" w:rsidP="00244C1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FC37FC" w:rsidRPr="001F5F6A" w:rsidRDefault="00FC37FC" w:rsidP="00244C11">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(Katalogų, bukletų, techninių aprašų puslapių Nr.)</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val="restart"/>
            <w:vAlign w:val="center"/>
          </w:tcPr>
          <w:p w:rsidR="00FC37FC" w:rsidRPr="001F5F6A" w:rsidRDefault="00FC37FC" w:rsidP="00244C11">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FC37FC" w:rsidRPr="001F5F6A" w:rsidRDefault="00FC37FC" w:rsidP="00244C11">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FC37FC" w:rsidRPr="001F5F6A" w:rsidTr="00244C11">
        <w:trPr>
          <w:trHeight w:val="84"/>
        </w:trPr>
        <w:tc>
          <w:tcPr>
            <w:tcW w:w="368" w:type="pct"/>
            <w:vMerge/>
            <w:shd w:val="clear" w:color="auto" w:fill="auto"/>
          </w:tcPr>
          <w:p w:rsidR="00FC37FC" w:rsidRPr="001F5F6A" w:rsidRDefault="00FC37FC" w:rsidP="00244C11">
            <w:pPr>
              <w:jc w:val="center"/>
              <w:rPr>
                <w:rFonts w:ascii="Cambria" w:hAnsi="Cambria"/>
                <w:b/>
                <w:sz w:val="22"/>
                <w:szCs w:val="22"/>
              </w:rPr>
            </w:pPr>
          </w:p>
        </w:tc>
        <w:tc>
          <w:tcPr>
            <w:tcW w:w="1838" w:type="pct"/>
            <w:vMerge/>
            <w:shd w:val="clear" w:color="auto" w:fill="auto"/>
            <w:vAlign w:val="center"/>
          </w:tcPr>
          <w:p w:rsidR="00FC37FC" w:rsidRPr="001F5F6A" w:rsidRDefault="00FC37FC" w:rsidP="00244C11">
            <w:pPr>
              <w:jc w:val="center"/>
              <w:rPr>
                <w:rFonts w:ascii="Cambria" w:hAnsi="Cambria"/>
                <w:b/>
                <w:sz w:val="22"/>
                <w:szCs w:val="22"/>
              </w:rPr>
            </w:pPr>
          </w:p>
        </w:tc>
        <w:tc>
          <w:tcPr>
            <w:tcW w:w="1103" w:type="pct"/>
            <w:vMerge/>
          </w:tcPr>
          <w:p w:rsidR="00FC37FC" w:rsidRPr="001F5F6A" w:rsidRDefault="00FC37FC" w:rsidP="00244C11">
            <w:pPr>
              <w:jc w:val="center"/>
              <w:rPr>
                <w:rFonts w:ascii="Cambria" w:hAnsi="Cambria"/>
                <w:sz w:val="22"/>
                <w:szCs w:val="22"/>
              </w:rPr>
            </w:pPr>
          </w:p>
        </w:tc>
        <w:tc>
          <w:tcPr>
            <w:tcW w:w="956" w:type="pct"/>
            <w:shd w:val="clear" w:color="auto" w:fill="auto"/>
            <w:vAlign w:val="center"/>
          </w:tcPr>
          <w:p w:rsidR="00FC37FC" w:rsidRPr="001F5F6A" w:rsidRDefault="00FC37FC" w:rsidP="00244C11">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FC37FC" w:rsidRPr="001F5F6A" w:rsidRDefault="00FC37FC" w:rsidP="00244C11">
            <w:pPr>
              <w:jc w:val="center"/>
              <w:rPr>
                <w:rFonts w:ascii="Cambria" w:hAnsi="Cambria"/>
                <w:b/>
                <w:sz w:val="22"/>
                <w:szCs w:val="22"/>
              </w:rPr>
            </w:pPr>
            <w:r w:rsidRPr="001F5F6A">
              <w:rPr>
                <w:rFonts w:ascii="Cambria" w:hAnsi="Cambria"/>
                <w:bCs/>
                <w:sz w:val="22"/>
                <w:szCs w:val="22"/>
              </w:rPr>
              <w:t xml:space="preserve">Dokumento </w:t>
            </w:r>
            <w:proofErr w:type="gramStart"/>
            <w:r w:rsidRPr="001F5F6A">
              <w:rPr>
                <w:rFonts w:ascii="Cambria" w:hAnsi="Cambria"/>
                <w:bCs/>
                <w:sz w:val="22"/>
                <w:szCs w:val="22"/>
              </w:rPr>
              <w:t>puslapio  numeris</w:t>
            </w:r>
            <w:proofErr w:type="gramEnd"/>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E32D31" w:rsidRPr="00E32D31" w:rsidTr="00244C11">
        <w:tc>
          <w:tcPr>
            <w:tcW w:w="704" w:type="dxa"/>
          </w:tcPr>
          <w:p w:rsidR="00E32D31" w:rsidRPr="00E32D31" w:rsidRDefault="00E32D31" w:rsidP="00E32D31">
            <w:pPr>
              <w:jc w:val="center"/>
              <w:rPr>
                <w:rFonts w:asciiTheme="majorHAnsi" w:hAnsiTheme="majorHAnsi"/>
                <w:color w:val="000000" w:themeColor="text1"/>
                <w:sz w:val="22"/>
                <w:szCs w:val="22"/>
              </w:rPr>
            </w:pPr>
            <w:r w:rsidRPr="00E32D31">
              <w:rPr>
                <w:rFonts w:asciiTheme="majorHAnsi" w:hAnsiTheme="majorHAnsi"/>
                <w:color w:val="000000" w:themeColor="text1"/>
                <w:sz w:val="22"/>
                <w:szCs w:val="22"/>
              </w:rPr>
              <w:t>T</w:t>
            </w:r>
            <w:r w:rsidRPr="00E32D31">
              <w:rPr>
                <w:rFonts w:asciiTheme="majorHAnsi" w:hAnsiTheme="majorHAnsi"/>
                <w:color w:val="000000" w:themeColor="text1"/>
                <w:sz w:val="22"/>
                <w:szCs w:val="22"/>
                <w:vertAlign w:val="subscript"/>
              </w:rPr>
              <w:t>1</w:t>
            </w:r>
          </w:p>
        </w:tc>
        <w:tc>
          <w:tcPr>
            <w:tcW w:w="3544" w:type="dxa"/>
            <w:shd w:val="clear" w:color="auto" w:fill="auto"/>
          </w:tcPr>
          <w:p w:rsidR="00E32D31" w:rsidRPr="00E32D31" w:rsidRDefault="00E32D31" w:rsidP="00E32D31">
            <w:pPr>
              <w:tabs>
                <w:tab w:val="left" w:pos="14175"/>
              </w:tabs>
              <w:ind w:right="-86"/>
              <w:rPr>
                <w:rFonts w:asciiTheme="majorHAnsi" w:hAnsiTheme="majorHAnsi"/>
                <w:sz w:val="22"/>
                <w:szCs w:val="22"/>
                <w:lang w:bidi="lt-LT"/>
              </w:rPr>
            </w:pPr>
            <w:r w:rsidRPr="00E32D31">
              <w:rPr>
                <w:rFonts w:asciiTheme="majorHAnsi" w:hAnsiTheme="majorHAnsi"/>
                <w:sz w:val="22"/>
                <w:szCs w:val="22"/>
                <w:lang w:bidi="lt-LT"/>
              </w:rPr>
              <w:t xml:space="preserve">Įrangai suteikiama ilgesnė negu 36 mėn. garantija. </w:t>
            </w:r>
          </w:p>
          <w:p w:rsidR="00E32D31" w:rsidRPr="00E32D31" w:rsidRDefault="00E32D31" w:rsidP="00E32D31">
            <w:pPr>
              <w:tabs>
                <w:tab w:val="left" w:pos="14175"/>
              </w:tabs>
              <w:ind w:right="-86"/>
              <w:rPr>
                <w:rFonts w:asciiTheme="majorHAnsi" w:hAnsiTheme="majorHAnsi"/>
                <w:sz w:val="22"/>
                <w:szCs w:val="22"/>
                <w:lang w:bidi="lt-LT"/>
              </w:rPr>
            </w:pPr>
          </w:p>
          <w:p w:rsidR="00E32D31" w:rsidRPr="00E32D31" w:rsidRDefault="00E32D31" w:rsidP="00E32D31">
            <w:pPr>
              <w:tabs>
                <w:tab w:val="left" w:pos="14175"/>
              </w:tabs>
              <w:ind w:right="55"/>
              <w:rPr>
                <w:rFonts w:asciiTheme="majorHAnsi" w:hAnsiTheme="majorHAnsi"/>
                <w:i/>
                <w:sz w:val="22"/>
                <w:szCs w:val="22"/>
              </w:rPr>
            </w:pPr>
            <w:r w:rsidRPr="00E32D31">
              <w:rPr>
                <w:rFonts w:asciiTheme="majorHAnsi" w:hAnsiTheme="majorHAnsi"/>
                <w:b/>
                <w:i/>
                <w:sz w:val="22"/>
                <w:szCs w:val="22"/>
                <w:lang w:bidi="lt-LT"/>
              </w:rPr>
              <w:t>Pastaba:</w:t>
            </w:r>
            <w:r w:rsidRPr="00E32D31">
              <w:rPr>
                <w:rFonts w:asciiTheme="majorHAnsi" w:hAnsiTheme="majorHAnsi"/>
                <w:i/>
                <w:sz w:val="22"/>
                <w:szCs w:val="22"/>
                <w:lang w:bidi="lt-LT"/>
              </w:rPr>
              <w:t xml:space="preserve"> Balas skiriamas už kiekvienus papildomus 12 mėn.</w:t>
            </w:r>
          </w:p>
        </w:tc>
        <w:tc>
          <w:tcPr>
            <w:tcW w:w="2126"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color w:val="808080" w:themeColor="background1" w:themeShade="80"/>
                <w:sz w:val="22"/>
                <w:szCs w:val="22"/>
              </w:rPr>
              <w:t>Įrašyti suteikiamą garantinį terminą (mėn.)</w:t>
            </w:r>
          </w:p>
        </w:tc>
        <w:tc>
          <w:tcPr>
            <w:tcW w:w="1843"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i/>
                <w:color w:val="FF0000"/>
                <w:sz w:val="22"/>
                <w:szCs w:val="22"/>
              </w:rPr>
              <w:t>įrašyti</w:t>
            </w:r>
          </w:p>
        </w:tc>
        <w:tc>
          <w:tcPr>
            <w:tcW w:w="1405"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i/>
                <w:color w:val="FF0000"/>
                <w:sz w:val="22"/>
                <w:szCs w:val="22"/>
              </w:rPr>
              <w:t>įrašyti</w:t>
            </w:r>
          </w:p>
        </w:tc>
      </w:tr>
      <w:tr w:rsidR="00E32D31" w:rsidRPr="00E32D31" w:rsidTr="00244C11">
        <w:tc>
          <w:tcPr>
            <w:tcW w:w="704" w:type="dxa"/>
          </w:tcPr>
          <w:p w:rsidR="00E32D31" w:rsidRPr="00E32D31" w:rsidRDefault="00E32D31" w:rsidP="00E32D31">
            <w:pPr>
              <w:ind w:right="-81"/>
              <w:jc w:val="center"/>
              <w:rPr>
                <w:rFonts w:asciiTheme="majorHAnsi" w:hAnsiTheme="majorHAnsi"/>
                <w:color w:val="000000" w:themeColor="text1"/>
                <w:sz w:val="22"/>
                <w:szCs w:val="22"/>
              </w:rPr>
            </w:pPr>
            <w:r w:rsidRPr="00E32D31">
              <w:rPr>
                <w:rFonts w:asciiTheme="majorHAnsi" w:hAnsiTheme="majorHAnsi"/>
                <w:color w:val="000000" w:themeColor="text1"/>
                <w:sz w:val="22"/>
                <w:szCs w:val="22"/>
              </w:rPr>
              <w:t>T</w:t>
            </w:r>
            <w:r w:rsidRPr="00E32D31">
              <w:rPr>
                <w:rFonts w:asciiTheme="majorHAnsi" w:hAnsiTheme="majorHAnsi"/>
                <w:color w:val="000000" w:themeColor="text1"/>
                <w:sz w:val="22"/>
                <w:szCs w:val="22"/>
                <w:vertAlign w:val="subscript"/>
              </w:rPr>
              <w:t>2</w:t>
            </w:r>
          </w:p>
        </w:tc>
        <w:tc>
          <w:tcPr>
            <w:tcW w:w="3544" w:type="dxa"/>
            <w:shd w:val="clear" w:color="auto" w:fill="auto"/>
          </w:tcPr>
          <w:p w:rsidR="00E32D31" w:rsidRPr="00E32D31" w:rsidRDefault="00E32D31" w:rsidP="00E32D31">
            <w:pPr>
              <w:ind w:right="-86"/>
              <w:rPr>
                <w:rFonts w:asciiTheme="majorHAnsi" w:hAnsiTheme="majorHAnsi"/>
                <w:sz w:val="22"/>
                <w:szCs w:val="22"/>
              </w:rPr>
            </w:pPr>
            <w:r w:rsidRPr="00E32D31">
              <w:rPr>
                <w:rFonts w:asciiTheme="majorHAnsi" w:hAnsiTheme="majorHAnsi"/>
                <w:sz w:val="22"/>
                <w:szCs w:val="22"/>
              </w:rPr>
              <w:t>Didžiausia gamintojo leistina stalo apkrova (keliamasis svoris) yra didesnė negu 230 kg</w:t>
            </w:r>
          </w:p>
        </w:tc>
        <w:tc>
          <w:tcPr>
            <w:tcW w:w="2126"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color w:val="808080" w:themeColor="background1" w:themeShade="80"/>
                <w:sz w:val="22"/>
                <w:szCs w:val="22"/>
              </w:rPr>
              <w:t>Įrašyti didžiausią siūlomo stalo gamintojo leidžiamą stalo apkrovą (keliamąjį svorį) kilogramais</w:t>
            </w:r>
          </w:p>
        </w:tc>
        <w:tc>
          <w:tcPr>
            <w:tcW w:w="1843"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i/>
                <w:color w:val="FF0000"/>
                <w:sz w:val="22"/>
                <w:szCs w:val="22"/>
              </w:rPr>
              <w:t>įrašyti</w:t>
            </w:r>
          </w:p>
        </w:tc>
        <w:tc>
          <w:tcPr>
            <w:tcW w:w="1405" w:type="dxa"/>
            <w:vAlign w:val="center"/>
          </w:tcPr>
          <w:p w:rsidR="00E32D31" w:rsidRPr="00E32D31" w:rsidRDefault="00E32D31" w:rsidP="00E32D31">
            <w:pPr>
              <w:jc w:val="center"/>
              <w:rPr>
                <w:rFonts w:asciiTheme="majorHAnsi" w:hAnsiTheme="majorHAnsi"/>
                <w:color w:val="FF0000"/>
                <w:sz w:val="22"/>
                <w:szCs w:val="22"/>
              </w:rPr>
            </w:pPr>
            <w:r w:rsidRPr="00E32D31">
              <w:rPr>
                <w:rFonts w:asciiTheme="majorHAnsi" w:hAnsiTheme="majorHAnsi"/>
                <w:i/>
                <w:color w:val="FF0000"/>
                <w:sz w:val="22"/>
                <w:szCs w:val="22"/>
              </w:rPr>
              <w:t>įrašyti</w:t>
            </w:r>
          </w:p>
        </w:tc>
      </w:tr>
    </w:tbl>
    <w:p w:rsidR="00FC37FC" w:rsidRPr="001F5F6A" w:rsidRDefault="00FC37FC" w:rsidP="00FC37FC">
      <w:pPr>
        <w:jc w:val="right"/>
        <w:rPr>
          <w:rFonts w:ascii="Cambria" w:hAnsi="Cambria"/>
          <w:sz w:val="22"/>
          <w:szCs w:val="22"/>
        </w:rPr>
      </w:pPr>
    </w:p>
    <w:p w:rsidR="00FC37FC" w:rsidRPr="001F5F6A" w:rsidRDefault="00FC37FC" w:rsidP="00FC37FC">
      <w:pPr>
        <w:jc w:val="right"/>
        <w:rPr>
          <w:rFonts w:ascii="Cambria" w:hAnsi="Cambria"/>
          <w:sz w:val="22"/>
          <w:szCs w:val="22"/>
        </w:rPr>
      </w:pPr>
      <w:r w:rsidRPr="001F5F6A">
        <w:rPr>
          <w:rFonts w:ascii="Cambria" w:hAnsi="Cambria"/>
          <w:sz w:val="22"/>
          <w:szCs w:val="22"/>
        </w:rPr>
        <w:t>5 lentelė</w:t>
      </w:r>
    </w:p>
    <w:p w:rsidR="00FC37FC" w:rsidRPr="001F5F6A" w:rsidRDefault="00FC37FC" w:rsidP="00FC37FC">
      <w:pPr>
        <w:jc w:val="center"/>
        <w:rPr>
          <w:rFonts w:ascii="Cambria" w:hAnsi="Cambria"/>
          <w:b/>
          <w:sz w:val="22"/>
          <w:szCs w:val="22"/>
        </w:rPr>
      </w:pPr>
      <w:r w:rsidRPr="001F5F6A">
        <w:rPr>
          <w:rFonts w:ascii="Cambria" w:hAnsi="Cambria"/>
          <w:b/>
          <w:sz w:val="22"/>
          <w:szCs w:val="22"/>
        </w:rPr>
        <w:t>PATEIKIAMŲ DOKUMENTŲ SĄRAŠAS</w:t>
      </w:r>
    </w:p>
    <w:p w:rsidR="00FC37FC" w:rsidRPr="001F5F6A" w:rsidRDefault="00FC37FC" w:rsidP="00FC37FC">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center"/>
              <w:rPr>
                <w:rFonts w:ascii="Cambria" w:hAnsi="Cambria"/>
                <w:b/>
              </w:rPr>
            </w:pPr>
            <w:r w:rsidRPr="001F5F6A">
              <w:rPr>
                <w:rFonts w:ascii="Cambria" w:hAnsi="Cambria"/>
                <w:b/>
                <w:sz w:val="22"/>
                <w:szCs w:val="22"/>
              </w:rPr>
              <w:t>Failo, kuriame yra dokumentas, pavadinimas</w:t>
            </w: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r w:rsidR="00FC37FC" w:rsidRPr="001F5F6A" w:rsidTr="00244C11">
        <w:tc>
          <w:tcPr>
            <w:tcW w:w="675"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C37FC" w:rsidRPr="001F5F6A" w:rsidRDefault="00FC37FC" w:rsidP="00244C1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C37FC" w:rsidRPr="001F5F6A" w:rsidTr="00244C11">
        <w:trPr>
          <w:trHeight w:val="20"/>
        </w:trPr>
        <w:tc>
          <w:tcPr>
            <w:tcW w:w="9923" w:type="dxa"/>
          </w:tcPr>
          <w:p w:rsidR="00FC37FC" w:rsidRPr="001F5F6A" w:rsidRDefault="00FC37FC" w:rsidP="00244C11">
            <w:pPr>
              <w:ind w:right="-108"/>
              <w:jc w:val="both"/>
              <w:rPr>
                <w:rFonts w:ascii="Cambria" w:hAnsi="Cambria"/>
                <w:sz w:val="22"/>
                <w:szCs w:val="22"/>
              </w:rPr>
            </w:pPr>
          </w:p>
          <w:p w:rsidR="00FC37FC" w:rsidRPr="001F5F6A" w:rsidRDefault="00FC37FC" w:rsidP="00244C11">
            <w:pPr>
              <w:ind w:right="-108"/>
              <w:jc w:val="both"/>
              <w:rPr>
                <w:rFonts w:ascii="Cambria" w:hAnsi="Cambria"/>
              </w:rPr>
            </w:pPr>
            <w:r w:rsidRPr="001F5F6A">
              <w:rPr>
                <w:rFonts w:ascii="Cambria" w:hAnsi="Cambria"/>
                <w:sz w:val="22"/>
                <w:szCs w:val="22"/>
              </w:rPr>
              <w:t>Pasiūlymas galioja iki termino, nustatyto pirkimo dokumentuose.</w:t>
            </w:r>
          </w:p>
          <w:p w:rsidR="00FC37FC" w:rsidRPr="001F5F6A" w:rsidRDefault="00FC37FC" w:rsidP="00244C11">
            <w:pPr>
              <w:ind w:right="-108" w:firstLine="720"/>
              <w:jc w:val="both"/>
              <w:rPr>
                <w:rFonts w:ascii="Cambria" w:hAnsi="Cambria"/>
              </w:rPr>
            </w:pPr>
          </w:p>
          <w:p w:rsidR="00FC37FC" w:rsidRPr="001F5F6A" w:rsidRDefault="00FC37FC" w:rsidP="00244C11">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w:t>
            </w:r>
            <w:r w:rsidRPr="001F5F6A">
              <w:rPr>
                <w:rFonts w:ascii="Cambria" w:hAnsi="Cambria"/>
                <w:b/>
                <w:sz w:val="22"/>
                <w:szCs w:val="22"/>
                <w:u w:val="single"/>
                <w:lang w:eastAsia="lt-LT"/>
              </w:rPr>
              <w:lastRenderedPageBreak/>
              <w:t xml:space="preserve">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C37FC" w:rsidRPr="00E32D31" w:rsidRDefault="00FC37FC" w:rsidP="00244C11">
            <w:pPr>
              <w:pBdr>
                <w:bottom w:val="single" w:sz="4" w:space="1" w:color="auto"/>
              </w:pBdr>
              <w:ind w:firstLine="440"/>
              <w:jc w:val="both"/>
              <w:rPr>
                <w:rFonts w:ascii="Cambria" w:hAnsi="Cambria"/>
                <w:sz w:val="22"/>
                <w:szCs w:val="22"/>
                <w:highlight w:val="green"/>
              </w:rPr>
            </w:pPr>
            <w:r w:rsidRPr="00E32D31">
              <w:rPr>
                <w:rFonts w:ascii="Cambria" w:hAnsi="Cambria"/>
                <w:b/>
                <w:sz w:val="22"/>
                <w:szCs w:val="22"/>
                <w:highlight w:val="green"/>
              </w:rPr>
              <w:t xml:space="preserve">Pasiūlymo konfidencialią informaciją sudaro: </w:t>
            </w:r>
            <w:r w:rsidRPr="00E32D31">
              <w:rPr>
                <w:rFonts w:ascii="Cambria" w:hAnsi="Cambria"/>
                <w:color w:val="000000" w:themeColor="text1"/>
                <w:sz w:val="22"/>
                <w:szCs w:val="22"/>
                <w:highlight w:val="green"/>
              </w:rPr>
              <w:t>(</w:t>
            </w:r>
            <w:r w:rsidRPr="00E32D31">
              <w:rPr>
                <w:rFonts w:ascii="Cambria" w:hAnsi="Cambria"/>
                <w:b/>
                <w:color w:val="000000" w:themeColor="text1"/>
                <w:sz w:val="22"/>
                <w:szCs w:val="22"/>
                <w:highlight w:val="green"/>
              </w:rPr>
              <w:t>tiekėjai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u w:val="single"/>
              </w:rPr>
              <w:t>turi nurodyti</w:t>
            </w:r>
            <w:r w:rsidRPr="00E32D31">
              <w:rPr>
                <w:rFonts w:ascii="Cambria" w:hAnsi="Cambria"/>
                <w:color w:val="000000" w:themeColor="text1"/>
                <w:sz w:val="22"/>
                <w:szCs w:val="22"/>
                <w:highlight w:val="green"/>
              </w:rPr>
              <w:t xml:space="preserve">, </w:t>
            </w:r>
            <w:r w:rsidRPr="00E32D31">
              <w:rPr>
                <w:rFonts w:ascii="Cambria" w:hAnsi="Cambria"/>
                <w:b/>
                <w:color w:val="000000" w:themeColor="text1"/>
                <w:sz w:val="22"/>
                <w:szCs w:val="22"/>
                <w:highlight w:val="green"/>
              </w:rPr>
              <w:t xml:space="preserve">kokia pasiūlyme pateikta informacija yra konfidenciali. </w:t>
            </w:r>
            <w:r w:rsidRPr="00E32D31">
              <w:rPr>
                <w:rFonts w:ascii="Cambria" w:hAnsi="Cambria"/>
                <w:sz w:val="22"/>
                <w:szCs w:val="22"/>
                <w:highlight w:val="green"/>
              </w:rPr>
              <w:t xml:space="preserve">Jei pasiūlyme nėra konfidencialios informacijos, tiekėjas turi nurodyti, kad konfidencialios informacijos pasiūlyme </w:t>
            </w:r>
            <w:proofErr w:type="gramStart"/>
            <w:r w:rsidRPr="00E32D31">
              <w:rPr>
                <w:rFonts w:ascii="Cambria" w:hAnsi="Cambria"/>
                <w:sz w:val="22"/>
                <w:szCs w:val="22"/>
                <w:highlight w:val="green"/>
              </w:rPr>
              <w:t>nėra.</w:t>
            </w:r>
            <w:r w:rsidRPr="00E32D31">
              <w:rPr>
                <w:rFonts w:ascii="Cambria" w:hAnsi="Cambria"/>
                <w:sz w:val="22"/>
                <w:szCs w:val="22"/>
                <w:highlight w:val="green"/>
              </w:rPr>
              <w:softHyphen/>
            </w:r>
            <w:proofErr w:type="gramEnd"/>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r>
            <w:r w:rsidRPr="00E32D31">
              <w:rPr>
                <w:rFonts w:ascii="Cambria" w:hAnsi="Cambria"/>
                <w:sz w:val="22"/>
                <w:szCs w:val="22"/>
                <w:highlight w:val="green"/>
              </w:rPr>
              <w:softHyphen/>
              <w:t>):</w:t>
            </w:r>
          </w:p>
          <w:p w:rsidR="00FC37FC" w:rsidRPr="00E32D31" w:rsidRDefault="00FC37FC" w:rsidP="00244C11">
            <w:pPr>
              <w:pBdr>
                <w:bottom w:val="single" w:sz="4" w:space="1" w:color="auto"/>
              </w:pBdr>
              <w:ind w:firstLine="440"/>
              <w:jc w:val="both"/>
              <w:rPr>
                <w:rFonts w:ascii="Cambria" w:hAnsi="Cambria"/>
                <w:b/>
                <w:sz w:val="22"/>
                <w:szCs w:val="22"/>
              </w:rPr>
            </w:pPr>
            <w:r w:rsidRPr="00E32D31">
              <w:rPr>
                <w:rFonts w:ascii="Cambria" w:hAnsi="Cambria"/>
                <w:b/>
                <w:sz w:val="22"/>
                <w:szCs w:val="22"/>
                <w:highlight w:val="green"/>
              </w:rPr>
              <w:t>NURODYTI…</w:t>
            </w:r>
          </w:p>
          <w:p w:rsidR="00FC37FC" w:rsidRPr="001F5F6A" w:rsidRDefault="00FC37FC" w:rsidP="00244C11">
            <w:pPr>
              <w:ind w:firstLine="851"/>
              <w:jc w:val="both"/>
              <w:rPr>
                <w:rFonts w:ascii="Cambria" w:hAnsi="Cambria"/>
              </w:rPr>
            </w:pPr>
          </w:p>
        </w:tc>
      </w:tr>
      <w:tr w:rsidR="00FC37FC" w:rsidRPr="001F5F6A" w:rsidTr="00244C11">
        <w:trPr>
          <w:trHeight w:val="20"/>
        </w:trPr>
        <w:tc>
          <w:tcPr>
            <w:tcW w:w="9923" w:type="dxa"/>
          </w:tcPr>
          <w:p w:rsidR="00FC37FC" w:rsidRPr="001F5F6A" w:rsidRDefault="00FC37FC" w:rsidP="00244C11">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FC37FC" w:rsidRPr="001F5F6A" w:rsidTr="00244C11">
        <w:trPr>
          <w:trHeight w:val="170"/>
        </w:trPr>
        <w:tc>
          <w:tcPr>
            <w:tcW w:w="9720" w:type="dxa"/>
          </w:tcPr>
          <w:p w:rsidR="00FC37FC" w:rsidRPr="001F5F6A" w:rsidRDefault="00FC37FC" w:rsidP="00244C11">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C37FC" w:rsidRPr="001F5F6A" w:rsidTr="00244C11">
              <w:trPr>
                <w:trHeight w:val="60"/>
              </w:trPr>
              <w:tc>
                <w:tcPr>
                  <w:tcW w:w="3284"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604" w:type="dxa"/>
                </w:tcPr>
                <w:p w:rsidR="00FC37FC" w:rsidRPr="001F5F6A" w:rsidRDefault="00FC37FC" w:rsidP="00244C11">
                  <w:pPr>
                    <w:jc w:val="center"/>
                    <w:rPr>
                      <w:rFonts w:ascii="Cambria" w:hAnsi="Cambria"/>
                      <w:sz w:val="21"/>
                      <w:szCs w:val="21"/>
                    </w:rPr>
                  </w:pPr>
                </w:p>
              </w:tc>
              <w:tc>
                <w:tcPr>
                  <w:tcW w:w="1980" w:type="dxa"/>
                  <w:tcBorders>
                    <w:top w:val="nil"/>
                    <w:left w:val="nil"/>
                    <w:bottom w:val="single" w:sz="4" w:space="0" w:color="auto"/>
                    <w:right w:val="nil"/>
                  </w:tcBorders>
                </w:tcPr>
                <w:p w:rsidR="00FC37FC" w:rsidRPr="001F5F6A" w:rsidRDefault="00FC37FC" w:rsidP="00244C11">
                  <w:pPr>
                    <w:rPr>
                      <w:rFonts w:ascii="Cambria" w:hAnsi="Cambria"/>
                      <w:sz w:val="21"/>
                      <w:szCs w:val="21"/>
                    </w:rPr>
                  </w:pPr>
                </w:p>
              </w:tc>
              <w:tc>
                <w:tcPr>
                  <w:tcW w:w="701" w:type="dxa"/>
                </w:tcPr>
                <w:p w:rsidR="00FC37FC" w:rsidRPr="001F5F6A" w:rsidRDefault="00FC37FC" w:rsidP="00244C11">
                  <w:pPr>
                    <w:jc w:val="center"/>
                    <w:rPr>
                      <w:rFonts w:ascii="Cambria" w:hAnsi="Cambria"/>
                      <w:sz w:val="21"/>
                      <w:szCs w:val="21"/>
                    </w:rPr>
                  </w:pPr>
                </w:p>
              </w:tc>
              <w:tc>
                <w:tcPr>
                  <w:tcW w:w="2470" w:type="dxa"/>
                  <w:tcBorders>
                    <w:top w:val="nil"/>
                    <w:left w:val="nil"/>
                    <w:bottom w:val="single" w:sz="4" w:space="0" w:color="auto"/>
                    <w:right w:val="nil"/>
                  </w:tcBorders>
                </w:tcPr>
                <w:p w:rsidR="00FC37FC" w:rsidRPr="001F5F6A" w:rsidRDefault="00FC37FC" w:rsidP="00244C11">
                  <w:pPr>
                    <w:jc w:val="right"/>
                    <w:rPr>
                      <w:rFonts w:ascii="Cambria" w:hAnsi="Cambria"/>
                      <w:sz w:val="21"/>
                      <w:szCs w:val="21"/>
                    </w:rPr>
                  </w:pPr>
                </w:p>
              </w:tc>
              <w:tc>
                <w:tcPr>
                  <w:tcW w:w="789" w:type="dxa"/>
                  <w:gridSpan w:val="2"/>
                </w:tcPr>
                <w:p w:rsidR="00FC37FC" w:rsidRPr="001F5F6A" w:rsidRDefault="00FC37FC" w:rsidP="00244C11">
                  <w:pPr>
                    <w:jc w:val="right"/>
                    <w:rPr>
                      <w:rFonts w:ascii="Cambria" w:hAnsi="Cambria"/>
                      <w:sz w:val="21"/>
                      <w:szCs w:val="21"/>
                    </w:rPr>
                  </w:pPr>
                </w:p>
              </w:tc>
            </w:tr>
            <w:tr w:rsidR="00FC37FC" w:rsidRPr="001F5F6A" w:rsidTr="00244C11">
              <w:trPr>
                <w:gridAfter w:val="1"/>
                <w:wAfter w:w="297" w:type="dxa"/>
                <w:trHeight w:val="186"/>
              </w:trPr>
              <w:tc>
                <w:tcPr>
                  <w:tcW w:w="3284"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FC37FC" w:rsidRPr="001F5F6A" w:rsidRDefault="00FC37FC" w:rsidP="00244C11">
                  <w:pPr>
                    <w:rPr>
                      <w:rFonts w:ascii="Cambria" w:hAnsi="Cambria"/>
                      <w:sz w:val="21"/>
                      <w:szCs w:val="21"/>
                    </w:rPr>
                  </w:pPr>
                </w:p>
              </w:tc>
              <w:tc>
                <w:tcPr>
                  <w:tcW w:w="1980" w:type="dxa"/>
                  <w:tcBorders>
                    <w:top w:val="single" w:sz="4" w:space="0" w:color="auto"/>
                    <w:left w:val="nil"/>
                    <w:bottom w:val="nil"/>
                    <w:right w:val="nil"/>
                  </w:tcBorders>
                </w:tcPr>
                <w:p w:rsidR="00FC37FC" w:rsidRPr="001F5F6A" w:rsidRDefault="00FC37FC" w:rsidP="00244C11">
                  <w:pPr>
                    <w:jc w:val="center"/>
                    <w:rPr>
                      <w:rFonts w:ascii="Cambria" w:hAnsi="Cambria"/>
                      <w:sz w:val="21"/>
                      <w:szCs w:val="21"/>
                    </w:rPr>
                  </w:pPr>
                  <w:r w:rsidRPr="001F5F6A">
                    <w:rPr>
                      <w:rFonts w:ascii="Cambria" w:hAnsi="Cambria"/>
                      <w:sz w:val="21"/>
                      <w:szCs w:val="21"/>
                      <w:highlight w:val="yellow"/>
                    </w:rPr>
                    <w:t>(Parašas)</w:t>
                  </w:r>
                </w:p>
              </w:tc>
              <w:tc>
                <w:tcPr>
                  <w:tcW w:w="701" w:type="dxa"/>
                </w:tcPr>
                <w:p w:rsidR="00FC37FC" w:rsidRPr="001F5F6A" w:rsidRDefault="00FC37FC" w:rsidP="00244C11">
                  <w:pPr>
                    <w:rPr>
                      <w:rFonts w:ascii="Cambria" w:hAnsi="Cambria"/>
                      <w:sz w:val="21"/>
                      <w:szCs w:val="21"/>
                    </w:rPr>
                  </w:pPr>
                </w:p>
              </w:tc>
              <w:tc>
                <w:tcPr>
                  <w:tcW w:w="2962" w:type="dxa"/>
                  <w:gridSpan w:val="2"/>
                </w:tcPr>
                <w:p w:rsidR="00FC37FC" w:rsidRPr="001F5F6A" w:rsidRDefault="00FC37FC" w:rsidP="00244C11">
                  <w:pPr>
                    <w:rPr>
                      <w:rFonts w:ascii="Cambria" w:hAnsi="Cambria"/>
                      <w:sz w:val="21"/>
                      <w:szCs w:val="21"/>
                    </w:rPr>
                  </w:pPr>
                  <w:r w:rsidRPr="001F5F6A">
                    <w:rPr>
                      <w:rFonts w:ascii="Cambria" w:hAnsi="Cambria"/>
                      <w:sz w:val="21"/>
                      <w:szCs w:val="21"/>
                    </w:rPr>
                    <w:t>Vardas, pavardė</w:t>
                  </w:r>
                </w:p>
              </w:tc>
            </w:tr>
          </w:tbl>
          <w:p w:rsidR="00FC37FC" w:rsidRPr="001F5F6A" w:rsidRDefault="00FC37FC" w:rsidP="00244C11">
            <w:pPr>
              <w:ind w:right="-108" w:firstLine="720"/>
              <w:jc w:val="both"/>
              <w:rPr>
                <w:rFonts w:ascii="Cambria" w:hAnsi="Cambria"/>
                <w:sz w:val="21"/>
                <w:szCs w:val="21"/>
              </w:rPr>
            </w:pPr>
          </w:p>
        </w:tc>
      </w:tr>
    </w:tbl>
    <w:p w:rsidR="00FC37FC" w:rsidRPr="001F5F6A" w:rsidRDefault="00FC37FC" w:rsidP="00FC37FC">
      <w:pPr>
        <w:jc w:val="both"/>
        <w:rPr>
          <w:rFonts w:ascii="Cambria" w:hAnsi="Cambria"/>
          <w:bCs/>
          <w:sz w:val="22"/>
          <w:szCs w:val="22"/>
        </w:rPr>
      </w:pPr>
    </w:p>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7DD" w:rsidRDefault="007A77DD" w:rsidP="006670D4">
      <w:r>
        <w:separator/>
      </w:r>
    </w:p>
  </w:endnote>
  <w:endnote w:type="continuationSeparator" w:id="0">
    <w:p w:rsidR="007A77DD" w:rsidRDefault="007A77D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7DD" w:rsidRDefault="007A77DD" w:rsidP="006670D4">
      <w:r>
        <w:separator/>
      </w:r>
    </w:p>
  </w:footnote>
  <w:footnote w:type="continuationSeparator" w:id="0">
    <w:p w:rsidR="007A77DD" w:rsidRDefault="007A77DD" w:rsidP="006670D4">
      <w:r>
        <w:continuationSeparator/>
      </w:r>
    </w:p>
  </w:footnote>
  <w:footnote w:id="1">
    <w:p w:rsidR="00244C11" w:rsidRPr="00C54A7B" w:rsidRDefault="00244C11"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44C11" w:rsidRPr="00C54A7B" w:rsidRDefault="00244C11"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44C11" w:rsidRDefault="00244C11"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44C11" w:rsidRPr="00551FCA" w:rsidRDefault="00244C11" w:rsidP="00FC37F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A172B2"/>
    <w:multiLevelType w:val="hybridMultilevel"/>
    <w:tmpl w:val="E6F6FB4A"/>
    <w:lvl w:ilvl="0" w:tplc="689817E4">
      <w:start w:val="1"/>
      <w:numFmt w:val="decimal"/>
      <w:lvlText w:val="%1."/>
      <w:lvlJc w:val="left"/>
      <w:pPr>
        <w:ind w:left="1080" w:hanging="360"/>
      </w:pPr>
      <w:rPr>
        <w:rFonts w:ascii="Cambria" w:eastAsia="Arial Unicode MS" w:hAnsi="Cambria"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71F0191"/>
    <w:multiLevelType w:val="multilevel"/>
    <w:tmpl w:val="0D2237D0"/>
    <w:lvl w:ilvl="0">
      <w:start w:val="1"/>
      <w:numFmt w:val="decimal"/>
      <w:lvlText w:val="%1."/>
      <w:lvlJc w:val="left"/>
      <w:pPr>
        <w:ind w:left="360" w:hanging="360"/>
      </w:pPr>
    </w:lvl>
    <w:lvl w:ilvl="1">
      <w:start w:val="1"/>
      <w:numFmt w:val="decimal"/>
      <w:lvlText w:val="%2)"/>
      <w:lvlJc w:val="left"/>
      <w:pPr>
        <w:ind w:left="792" w:hanging="432"/>
      </w:pPr>
      <w:rPr>
        <w:rFonts w:asciiTheme="majorHAnsi" w:eastAsia="Arial Unicode MS" w:hAnsiTheme="majorHAns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num>
  <w:num w:numId="4">
    <w:abstractNumId w:val="2"/>
  </w:num>
  <w:num w:numId="5">
    <w:abstractNumId w:val="4"/>
  </w:num>
  <w:num w:numId="6">
    <w:abstractNumId w:val="24"/>
  </w:num>
  <w:num w:numId="7">
    <w:abstractNumId w:val="27"/>
  </w:num>
  <w:num w:numId="8">
    <w:abstractNumId w:val="7"/>
  </w:num>
  <w:num w:numId="9">
    <w:abstractNumId w:val="13"/>
  </w:num>
  <w:num w:numId="10">
    <w:abstractNumId w:val="16"/>
  </w:num>
  <w:num w:numId="11">
    <w:abstractNumId w:val="25"/>
  </w:num>
  <w:num w:numId="12">
    <w:abstractNumId w:val="21"/>
  </w:num>
  <w:num w:numId="13">
    <w:abstractNumId w:val="11"/>
  </w:num>
  <w:num w:numId="14">
    <w:abstractNumId w:val="18"/>
  </w:num>
  <w:num w:numId="15">
    <w:abstractNumId w:val="3"/>
  </w:num>
  <w:num w:numId="16">
    <w:abstractNumId w:val="20"/>
  </w:num>
  <w:num w:numId="17">
    <w:abstractNumId w:val="23"/>
  </w:num>
  <w:num w:numId="18">
    <w:abstractNumId w:val="1"/>
  </w:num>
  <w:num w:numId="19">
    <w:abstractNumId w:val="5"/>
  </w:num>
  <w:num w:numId="20">
    <w:abstractNumId w:val="14"/>
  </w:num>
  <w:num w:numId="21">
    <w:abstractNumId w:val="12"/>
  </w:num>
  <w:num w:numId="22">
    <w:abstractNumId w:val="17"/>
  </w:num>
  <w:num w:numId="23">
    <w:abstractNumId w:val="19"/>
  </w:num>
  <w:num w:numId="24">
    <w:abstractNumId w:val="8"/>
  </w:num>
  <w:num w:numId="25">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9"/>
  </w:num>
  <w:num w:numId="2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AC7"/>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9D6"/>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6F8"/>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44C11"/>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1550"/>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375A"/>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37310"/>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2CAD"/>
    <w:rsid w:val="00793254"/>
    <w:rsid w:val="0079357B"/>
    <w:rsid w:val="007A130A"/>
    <w:rsid w:val="007A13F5"/>
    <w:rsid w:val="007A339A"/>
    <w:rsid w:val="007A41DD"/>
    <w:rsid w:val="007A77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C87"/>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D7C62"/>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6E33"/>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4EA"/>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2D31"/>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37FC"/>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9B9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character" w:customStyle="1" w:styleId="Skaiiai2lygisChar">
    <w:name w:val="Skaičiai_2 lygis Char"/>
    <w:basedOn w:val="Numatytasispastraiposriftas"/>
    <w:link w:val="Skaiiai2lygis"/>
    <w:locked/>
    <w:rsid w:val="00AD7C62"/>
    <w:rPr>
      <w:color w:val="000000"/>
    </w:rPr>
  </w:style>
  <w:style w:type="paragraph" w:customStyle="1" w:styleId="Skaiiai2lygis">
    <w:name w:val="Skaičiai_2 lygis"/>
    <w:basedOn w:val="prastasis"/>
    <w:link w:val="Skaiiai2lygisChar"/>
    <w:qFormat/>
    <w:rsid w:val="00AD7C62"/>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sz w:val="22"/>
      <w:szCs w:val="22"/>
      <w:bdr w:val="none" w:sz="0" w:space="0" w:color="auto"/>
      <w:lang w:val="lt-LT"/>
    </w:rPr>
  </w:style>
  <w:style w:type="character" w:customStyle="1" w:styleId="Pagrindinistekstas1">
    <w:name w:val="Pagrindinis tekstas1"/>
    <w:basedOn w:val="Numatytasispastraiposriftas"/>
    <w:rsid w:val="00FC37F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AFA36-50F1-49C4-913C-8DC0CA85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3764</TotalTime>
  <Pages>23</Pages>
  <Words>43698</Words>
  <Characters>24908</Characters>
  <Application>Microsoft Office Word</Application>
  <DocSecurity>0</DocSecurity>
  <Lines>207</Lines>
  <Paragraphs>136</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Informavimas APIE VERTINIMO REZULTATUS </vt:lpstr>
      <vt:lpstr/>
      <vt:lpstr>PASIŪLYMŲ EILĖ IR LAIMĖTOJO NUSTATYMAS</vt:lpstr>
      <vt:lpstr>PRETENZIJŲ IR SKUNDŲ NAGRINĖJIMAS</vt:lpstr>
      <vt:lpstr>PIRKIMO SUTARTIES PASIRAŠYMAS IR SĄLYGOS</vt:lpstr>
      <vt:lpstr/>
    </vt:vector>
  </TitlesOfParts>
  <Company/>
  <LinksUpToDate>false</LinksUpToDate>
  <CharactersWithSpaces>68470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173</cp:revision>
  <cp:lastPrinted>2021-08-13T13:16:00Z</cp:lastPrinted>
  <dcterms:created xsi:type="dcterms:W3CDTF">2023-12-08T12:01:00Z</dcterms:created>
  <dcterms:modified xsi:type="dcterms:W3CDTF">2025-07-03T16:51:00Z</dcterms:modified>
</cp:coreProperties>
</file>