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00E2" w14:textId="171149FB" w:rsidR="00584AA9" w:rsidRPr="00584AA9" w:rsidRDefault="00FB29FF" w:rsidP="00251083">
      <w:pPr>
        <w:pStyle w:val="Sraopastraipa1"/>
        <w:spacing w:line="360" w:lineRule="auto"/>
        <w:ind w:left="-567" w:firstLine="0"/>
        <w:jc w:val="center"/>
        <w:rPr>
          <w:b/>
          <w:caps/>
          <w:sz w:val="24"/>
          <w:szCs w:val="24"/>
        </w:rPr>
      </w:pPr>
      <w:r w:rsidRPr="00FB29FF">
        <w:rPr>
          <w:b/>
          <w:iCs/>
          <w:caps/>
          <w:sz w:val="24"/>
          <w:szCs w:val="24"/>
        </w:rPr>
        <w:t>Šilutės rajono savivaldybės seniūnijų vietinės reikšmės kelių (gatvių) kapitalinio remonto darbai</w:t>
      </w:r>
      <w:r w:rsidR="0005477D" w:rsidRPr="0005477D">
        <w:rPr>
          <w:b/>
          <w:iCs/>
          <w:caps/>
          <w:sz w:val="24"/>
          <w:szCs w:val="24"/>
        </w:rPr>
        <w:t xml:space="preserve"> </w:t>
      </w:r>
    </w:p>
    <w:p w14:paraId="20A5CBA6" w14:textId="77777777" w:rsidR="000F03A1" w:rsidRDefault="000F03A1" w:rsidP="001B13BF">
      <w:pPr>
        <w:autoSpaceDE w:val="0"/>
        <w:autoSpaceDN w:val="0"/>
        <w:adjustRightInd w:val="0"/>
        <w:jc w:val="center"/>
      </w:pPr>
    </w:p>
    <w:p w14:paraId="1382685D" w14:textId="77777777" w:rsidR="001B13BF" w:rsidRPr="001B13BF" w:rsidRDefault="001B13BF" w:rsidP="001B13BF">
      <w:pPr>
        <w:autoSpaceDE w:val="0"/>
        <w:autoSpaceDN w:val="0"/>
        <w:adjustRightInd w:val="0"/>
        <w:jc w:val="center"/>
        <w:rPr>
          <w:b/>
          <w:bCs/>
          <w:sz w:val="24"/>
          <w:szCs w:val="24"/>
        </w:rPr>
      </w:pPr>
      <w:r w:rsidRPr="001B13BF">
        <w:rPr>
          <w:b/>
          <w:bCs/>
          <w:sz w:val="24"/>
          <w:szCs w:val="24"/>
        </w:rPr>
        <w:t>TECHNINĖ SPECIFIKACIJA</w:t>
      </w:r>
      <w:r w:rsidR="0057060D">
        <w:rPr>
          <w:b/>
          <w:bCs/>
          <w:sz w:val="24"/>
          <w:szCs w:val="24"/>
        </w:rPr>
        <w:t xml:space="preserve"> </w:t>
      </w:r>
    </w:p>
    <w:p w14:paraId="0CEA6F16" w14:textId="77777777" w:rsidR="001B13BF" w:rsidRPr="001B13BF" w:rsidRDefault="001B13BF" w:rsidP="00251083">
      <w:pPr>
        <w:ind w:left="-142" w:right="39" w:firstLine="840"/>
        <w:jc w:val="both"/>
        <w:rPr>
          <w:b/>
          <w:sz w:val="24"/>
          <w:szCs w:val="24"/>
        </w:rPr>
      </w:pPr>
    </w:p>
    <w:p w14:paraId="082A9357" w14:textId="1EF4A336" w:rsidR="00FB29FF" w:rsidRDefault="001B13BF" w:rsidP="00251083">
      <w:pPr>
        <w:numPr>
          <w:ilvl w:val="0"/>
          <w:numId w:val="5"/>
        </w:numPr>
        <w:tabs>
          <w:tab w:val="clear" w:pos="2640"/>
          <w:tab w:val="num" w:pos="360"/>
        </w:tabs>
        <w:spacing w:line="360" w:lineRule="auto"/>
        <w:ind w:left="-142" w:right="39" w:hanging="360"/>
        <w:jc w:val="both"/>
        <w:rPr>
          <w:b/>
          <w:sz w:val="24"/>
          <w:szCs w:val="24"/>
        </w:rPr>
      </w:pPr>
      <w:r w:rsidRPr="001B13BF">
        <w:rPr>
          <w:b/>
          <w:sz w:val="24"/>
          <w:szCs w:val="24"/>
        </w:rPr>
        <w:t>Pirkimo objektas:</w:t>
      </w:r>
      <w:r w:rsidR="0005477D">
        <w:rPr>
          <w:b/>
          <w:sz w:val="24"/>
          <w:szCs w:val="24"/>
        </w:rPr>
        <w:t xml:space="preserve"> </w:t>
      </w:r>
      <w:r w:rsidR="00FB29FF" w:rsidRPr="00FB29FF">
        <w:rPr>
          <w:b/>
          <w:sz w:val="24"/>
          <w:szCs w:val="24"/>
        </w:rPr>
        <w:t>Šilutės rajono savivaldybės seniūnijų vietinės reikšmės kelių (gatvių) kapitalinio remonto darbai</w:t>
      </w:r>
      <w:r w:rsidR="00B1245E">
        <w:rPr>
          <w:b/>
          <w:sz w:val="24"/>
          <w:szCs w:val="24"/>
        </w:rPr>
        <w:t>.</w:t>
      </w:r>
    </w:p>
    <w:p w14:paraId="591753E7" w14:textId="69BE33BE" w:rsidR="001B13BF" w:rsidRPr="001B13BF" w:rsidRDefault="001B13BF" w:rsidP="00251083">
      <w:pPr>
        <w:numPr>
          <w:ilvl w:val="0"/>
          <w:numId w:val="5"/>
        </w:numPr>
        <w:tabs>
          <w:tab w:val="clear" w:pos="2640"/>
          <w:tab w:val="num" w:pos="360"/>
        </w:tabs>
        <w:spacing w:line="360" w:lineRule="auto"/>
        <w:ind w:left="-142" w:right="39" w:hanging="360"/>
        <w:jc w:val="both"/>
        <w:rPr>
          <w:sz w:val="24"/>
          <w:szCs w:val="24"/>
        </w:rPr>
      </w:pPr>
      <w:r w:rsidRPr="001B13BF">
        <w:rPr>
          <w:b/>
          <w:sz w:val="24"/>
          <w:szCs w:val="24"/>
        </w:rPr>
        <w:t xml:space="preserve">Užsakovas: </w:t>
      </w:r>
      <w:r w:rsidRPr="001B13BF">
        <w:rPr>
          <w:sz w:val="24"/>
          <w:szCs w:val="24"/>
        </w:rPr>
        <w:t>Šilutės rajono savivaldybės administracija, įmonės kodas 188723322, LT-99133 Šilutė, Dariaus ir Girėno g. 1.</w:t>
      </w:r>
    </w:p>
    <w:p w14:paraId="6EFAA63F" w14:textId="766EC34F" w:rsidR="001B13BF" w:rsidRDefault="0056686B" w:rsidP="00251083">
      <w:pPr>
        <w:numPr>
          <w:ilvl w:val="0"/>
          <w:numId w:val="5"/>
        </w:numPr>
        <w:tabs>
          <w:tab w:val="clear" w:pos="2640"/>
          <w:tab w:val="num" w:pos="360"/>
        </w:tabs>
        <w:spacing w:line="360" w:lineRule="auto"/>
        <w:ind w:left="-142" w:right="39" w:hanging="360"/>
        <w:jc w:val="both"/>
        <w:rPr>
          <w:sz w:val="24"/>
          <w:szCs w:val="24"/>
        </w:rPr>
      </w:pPr>
      <w:r>
        <w:rPr>
          <w:b/>
          <w:sz w:val="24"/>
          <w:szCs w:val="24"/>
        </w:rPr>
        <w:t xml:space="preserve">Darbų </w:t>
      </w:r>
      <w:r w:rsidR="001B13BF" w:rsidRPr="001B13BF">
        <w:rPr>
          <w:b/>
          <w:sz w:val="24"/>
          <w:szCs w:val="24"/>
        </w:rPr>
        <w:t>vieta:</w:t>
      </w:r>
      <w:r w:rsidR="001B13BF" w:rsidRPr="001B13BF">
        <w:rPr>
          <w:sz w:val="24"/>
          <w:szCs w:val="24"/>
        </w:rPr>
        <w:t xml:space="preserve"> </w:t>
      </w:r>
      <w:r w:rsidR="00584AA9">
        <w:rPr>
          <w:sz w:val="24"/>
          <w:szCs w:val="24"/>
        </w:rPr>
        <w:t xml:space="preserve">Šilutės </w:t>
      </w:r>
      <w:r>
        <w:rPr>
          <w:sz w:val="24"/>
          <w:szCs w:val="24"/>
        </w:rPr>
        <w:t>rajono</w:t>
      </w:r>
      <w:r w:rsidR="00EC7E34">
        <w:rPr>
          <w:sz w:val="24"/>
          <w:szCs w:val="24"/>
        </w:rPr>
        <w:t xml:space="preserve"> savivaldybės</w:t>
      </w:r>
      <w:r>
        <w:rPr>
          <w:sz w:val="24"/>
          <w:szCs w:val="24"/>
        </w:rPr>
        <w:t xml:space="preserve"> seniūnijos.</w:t>
      </w:r>
    </w:p>
    <w:p w14:paraId="6057E626" w14:textId="6835E6A6" w:rsidR="00EC7E34" w:rsidRPr="001B13BF" w:rsidRDefault="00EC7E34" w:rsidP="00251083">
      <w:pPr>
        <w:numPr>
          <w:ilvl w:val="0"/>
          <w:numId w:val="5"/>
        </w:numPr>
        <w:tabs>
          <w:tab w:val="clear" w:pos="2640"/>
          <w:tab w:val="num" w:pos="360"/>
        </w:tabs>
        <w:spacing w:line="360" w:lineRule="auto"/>
        <w:ind w:left="-142" w:right="39" w:hanging="360"/>
        <w:jc w:val="both"/>
        <w:rPr>
          <w:sz w:val="24"/>
          <w:szCs w:val="24"/>
        </w:rPr>
      </w:pPr>
      <w:r>
        <w:rPr>
          <w:b/>
          <w:sz w:val="24"/>
          <w:szCs w:val="24"/>
        </w:rPr>
        <w:t>Kategorija:</w:t>
      </w:r>
      <w:r>
        <w:rPr>
          <w:sz w:val="24"/>
          <w:szCs w:val="24"/>
        </w:rPr>
        <w:t xml:space="preserve"> Neypatingieji ir nesudėtingieji statiniai. </w:t>
      </w:r>
    </w:p>
    <w:p w14:paraId="0976C279" w14:textId="77777777" w:rsidR="00251083" w:rsidRDefault="00251083" w:rsidP="00251083">
      <w:pPr>
        <w:suppressAutoHyphens/>
        <w:spacing w:line="360" w:lineRule="auto"/>
        <w:ind w:left="-426" w:firstLine="360"/>
        <w:jc w:val="both"/>
        <w:rPr>
          <w:b/>
          <w:sz w:val="24"/>
          <w:szCs w:val="24"/>
        </w:rPr>
      </w:pPr>
    </w:p>
    <w:p w14:paraId="6D70EDC2" w14:textId="77777777" w:rsidR="0005477D" w:rsidRDefault="007D2C87" w:rsidP="007D2C87">
      <w:pPr>
        <w:suppressAutoHyphens/>
        <w:spacing w:line="360" w:lineRule="auto"/>
        <w:jc w:val="center"/>
        <w:rPr>
          <w:b/>
          <w:sz w:val="24"/>
          <w:szCs w:val="24"/>
        </w:rPr>
      </w:pPr>
      <w:r>
        <w:rPr>
          <w:b/>
          <w:sz w:val="24"/>
          <w:szCs w:val="24"/>
        </w:rPr>
        <w:t>PRELIMINARIOS DARBŲ APIMTYS</w:t>
      </w:r>
    </w:p>
    <w:p w14:paraId="205E29A8" w14:textId="77777777" w:rsidR="007D2C87" w:rsidRDefault="007D2C87" w:rsidP="00C14F75">
      <w:pPr>
        <w:suppressAutoHyphens/>
        <w:spacing w:line="360" w:lineRule="auto"/>
        <w:jc w:val="both"/>
        <w:rPr>
          <w:b/>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946"/>
        <w:gridCol w:w="1134"/>
        <w:gridCol w:w="1417"/>
      </w:tblGrid>
      <w:tr w:rsidR="00251083" w:rsidRPr="00251083" w14:paraId="2580A310" w14:textId="77777777" w:rsidTr="00251083">
        <w:trPr>
          <w:trHeight w:val="820"/>
        </w:trPr>
        <w:tc>
          <w:tcPr>
            <w:tcW w:w="710" w:type="dxa"/>
            <w:vAlign w:val="center"/>
            <w:hideMark/>
          </w:tcPr>
          <w:p w14:paraId="644C957E"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Eil. Nr.</w:t>
            </w:r>
          </w:p>
        </w:tc>
        <w:tc>
          <w:tcPr>
            <w:tcW w:w="6946" w:type="dxa"/>
            <w:vAlign w:val="center"/>
            <w:hideMark/>
          </w:tcPr>
          <w:p w14:paraId="690FFB68"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Darbų pavadinimas</w:t>
            </w:r>
          </w:p>
        </w:tc>
        <w:tc>
          <w:tcPr>
            <w:tcW w:w="1134" w:type="dxa"/>
            <w:vAlign w:val="center"/>
            <w:hideMark/>
          </w:tcPr>
          <w:p w14:paraId="252CAF8E"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Mato vnt.</w:t>
            </w:r>
          </w:p>
        </w:tc>
        <w:tc>
          <w:tcPr>
            <w:tcW w:w="1417" w:type="dxa"/>
            <w:vAlign w:val="center"/>
            <w:hideMark/>
          </w:tcPr>
          <w:p w14:paraId="3E57AE35" w14:textId="77777777" w:rsidR="00251083" w:rsidRPr="00251083" w:rsidRDefault="00251083" w:rsidP="00251083">
            <w:pPr>
              <w:jc w:val="center"/>
              <w:rPr>
                <w:color w:val="000000"/>
                <w:sz w:val="22"/>
                <w:szCs w:val="22"/>
                <w:lang w:eastAsia="lt-LT"/>
              </w:rPr>
            </w:pPr>
            <w:r w:rsidRPr="00251083">
              <w:rPr>
                <w:color w:val="000000"/>
                <w:sz w:val="22"/>
                <w:szCs w:val="22"/>
                <w:lang w:eastAsia="lt-LT"/>
              </w:rPr>
              <w:t>Preliminarus kiekis</w:t>
            </w:r>
          </w:p>
          <w:p w14:paraId="44C2F601" w14:textId="77777777" w:rsidR="00251083" w:rsidRPr="00251083" w:rsidRDefault="00251083" w:rsidP="00251083">
            <w:pPr>
              <w:autoSpaceDN w:val="0"/>
              <w:jc w:val="center"/>
              <w:rPr>
                <w:color w:val="000000"/>
                <w:sz w:val="22"/>
                <w:szCs w:val="22"/>
                <w:lang w:eastAsia="lt-LT"/>
              </w:rPr>
            </w:pPr>
            <w:r w:rsidRPr="00251083">
              <w:rPr>
                <w:color w:val="000000"/>
                <w:sz w:val="22"/>
                <w:szCs w:val="22"/>
                <w:lang w:eastAsia="lt-LT"/>
              </w:rPr>
              <w:t>per 24 mėn.</w:t>
            </w:r>
          </w:p>
        </w:tc>
      </w:tr>
      <w:tr w:rsidR="00251083" w:rsidRPr="00251083" w14:paraId="4F3910C5" w14:textId="77777777" w:rsidTr="00251083">
        <w:trPr>
          <w:trHeight w:val="300"/>
        </w:trPr>
        <w:tc>
          <w:tcPr>
            <w:tcW w:w="710" w:type="dxa"/>
            <w:vAlign w:val="center"/>
            <w:hideMark/>
          </w:tcPr>
          <w:p w14:paraId="52FC58AE"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1</w:t>
            </w:r>
          </w:p>
        </w:tc>
        <w:tc>
          <w:tcPr>
            <w:tcW w:w="6946" w:type="dxa"/>
            <w:vAlign w:val="center"/>
            <w:hideMark/>
          </w:tcPr>
          <w:p w14:paraId="35E2EA12"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2</w:t>
            </w:r>
          </w:p>
        </w:tc>
        <w:tc>
          <w:tcPr>
            <w:tcW w:w="1134" w:type="dxa"/>
            <w:vAlign w:val="center"/>
            <w:hideMark/>
          </w:tcPr>
          <w:p w14:paraId="5D3A8CBA"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3</w:t>
            </w:r>
          </w:p>
        </w:tc>
        <w:tc>
          <w:tcPr>
            <w:tcW w:w="1417" w:type="dxa"/>
            <w:vAlign w:val="center"/>
            <w:hideMark/>
          </w:tcPr>
          <w:p w14:paraId="2A35B3C2" w14:textId="77777777" w:rsidR="00251083" w:rsidRPr="00251083" w:rsidRDefault="00251083" w:rsidP="00251083">
            <w:pPr>
              <w:autoSpaceDN w:val="0"/>
              <w:jc w:val="center"/>
              <w:rPr>
                <w:i/>
                <w:iCs/>
                <w:color w:val="000000"/>
                <w:sz w:val="22"/>
                <w:szCs w:val="22"/>
                <w:lang w:eastAsia="lt-LT"/>
              </w:rPr>
            </w:pPr>
            <w:r w:rsidRPr="00251083">
              <w:rPr>
                <w:i/>
                <w:iCs/>
                <w:color w:val="000000"/>
                <w:sz w:val="22"/>
                <w:szCs w:val="22"/>
                <w:lang w:eastAsia="lt-LT"/>
              </w:rPr>
              <w:t>4</w:t>
            </w:r>
          </w:p>
        </w:tc>
      </w:tr>
      <w:tr w:rsidR="002767B2" w:rsidRPr="00251083" w14:paraId="06453636" w14:textId="77777777" w:rsidTr="00FB29FF">
        <w:trPr>
          <w:trHeight w:val="499"/>
        </w:trPr>
        <w:tc>
          <w:tcPr>
            <w:tcW w:w="710" w:type="dxa"/>
            <w:vAlign w:val="center"/>
          </w:tcPr>
          <w:p w14:paraId="63827DFE" w14:textId="286DD721" w:rsidR="002767B2" w:rsidRPr="00251083" w:rsidRDefault="002767B2" w:rsidP="002767B2">
            <w:pPr>
              <w:jc w:val="center"/>
              <w:rPr>
                <w:sz w:val="22"/>
                <w:szCs w:val="22"/>
                <w:lang w:eastAsia="lt-LT"/>
              </w:rPr>
            </w:pPr>
            <w:r w:rsidRPr="00251083">
              <w:rPr>
                <w:sz w:val="22"/>
                <w:szCs w:val="22"/>
                <w:lang w:eastAsia="lt-LT"/>
              </w:rPr>
              <w:t>1</w:t>
            </w:r>
          </w:p>
        </w:tc>
        <w:tc>
          <w:tcPr>
            <w:tcW w:w="6946" w:type="dxa"/>
            <w:vAlign w:val="center"/>
          </w:tcPr>
          <w:p w14:paraId="2028543D" w14:textId="3BC969CE" w:rsidR="002767B2" w:rsidRPr="0072743D" w:rsidRDefault="00AC6E54" w:rsidP="002767B2">
            <w:pPr>
              <w:rPr>
                <w:sz w:val="22"/>
                <w:szCs w:val="22"/>
                <w:lang w:eastAsia="lt-LT"/>
              </w:rPr>
            </w:pPr>
            <w:r>
              <w:rPr>
                <w:sz w:val="22"/>
                <w:szCs w:val="22"/>
                <w:lang w:eastAsia="lt-LT"/>
              </w:rPr>
              <w:t>Kelio a</w:t>
            </w:r>
            <w:r w:rsidR="002767B2">
              <w:rPr>
                <w:sz w:val="22"/>
                <w:szCs w:val="22"/>
                <w:lang w:eastAsia="lt-LT"/>
              </w:rPr>
              <w:t>šinės linijos nužymėjimas</w:t>
            </w:r>
          </w:p>
        </w:tc>
        <w:tc>
          <w:tcPr>
            <w:tcW w:w="1134" w:type="dxa"/>
            <w:vAlign w:val="center"/>
          </w:tcPr>
          <w:p w14:paraId="46346F44" w14:textId="337EE68F" w:rsidR="002767B2" w:rsidRPr="00251083" w:rsidRDefault="002767B2" w:rsidP="002767B2">
            <w:pPr>
              <w:jc w:val="center"/>
              <w:rPr>
                <w:sz w:val="22"/>
                <w:szCs w:val="22"/>
                <w:lang w:eastAsia="lt-LT"/>
              </w:rPr>
            </w:pPr>
            <w:r>
              <w:rPr>
                <w:sz w:val="22"/>
                <w:szCs w:val="22"/>
                <w:lang w:eastAsia="lt-LT"/>
              </w:rPr>
              <w:t>km</w:t>
            </w:r>
          </w:p>
        </w:tc>
        <w:tc>
          <w:tcPr>
            <w:tcW w:w="1417" w:type="dxa"/>
            <w:vAlign w:val="center"/>
          </w:tcPr>
          <w:p w14:paraId="649D6C00" w14:textId="68348ED1" w:rsidR="002767B2" w:rsidRPr="00251083" w:rsidRDefault="00071DE8" w:rsidP="002767B2">
            <w:pPr>
              <w:jc w:val="center"/>
              <w:rPr>
                <w:sz w:val="22"/>
                <w:szCs w:val="22"/>
                <w:lang w:eastAsia="lt-LT"/>
              </w:rPr>
            </w:pPr>
            <w:r>
              <w:rPr>
                <w:sz w:val="22"/>
                <w:szCs w:val="22"/>
                <w:lang w:eastAsia="lt-LT"/>
              </w:rPr>
              <w:t>5</w:t>
            </w:r>
          </w:p>
        </w:tc>
      </w:tr>
      <w:tr w:rsidR="002767B2" w:rsidRPr="00251083" w14:paraId="030DF8A2" w14:textId="77777777" w:rsidTr="00FB29FF">
        <w:trPr>
          <w:trHeight w:val="499"/>
        </w:trPr>
        <w:tc>
          <w:tcPr>
            <w:tcW w:w="710" w:type="dxa"/>
            <w:vAlign w:val="center"/>
          </w:tcPr>
          <w:p w14:paraId="283D72E9" w14:textId="18E2E6D4" w:rsidR="002767B2" w:rsidRPr="00251083" w:rsidRDefault="002767B2" w:rsidP="002767B2">
            <w:pPr>
              <w:jc w:val="center"/>
              <w:rPr>
                <w:sz w:val="22"/>
                <w:szCs w:val="22"/>
                <w:lang w:eastAsia="lt-LT"/>
              </w:rPr>
            </w:pPr>
            <w:r w:rsidRPr="00251083">
              <w:rPr>
                <w:sz w:val="22"/>
                <w:szCs w:val="22"/>
                <w:lang w:eastAsia="lt-LT"/>
              </w:rPr>
              <w:t>2</w:t>
            </w:r>
          </w:p>
        </w:tc>
        <w:tc>
          <w:tcPr>
            <w:tcW w:w="6946" w:type="dxa"/>
            <w:vAlign w:val="center"/>
          </w:tcPr>
          <w:p w14:paraId="586E1E73" w14:textId="2C2E43B0" w:rsidR="002767B2" w:rsidRPr="0072743D" w:rsidRDefault="002767B2" w:rsidP="002767B2">
            <w:pPr>
              <w:rPr>
                <w:sz w:val="22"/>
                <w:szCs w:val="22"/>
                <w:lang w:eastAsia="lt-LT"/>
              </w:rPr>
            </w:pPr>
            <w:r>
              <w:rPr>
                <w:sz w:val="22"/>
                <w:szCs w:val="22"/>
                <w:lang w:eastAsia="lt-LT"/>
              </w:rPr>
              <w:t>Augalinio grunto kasimas, pakrovimas ir išvežimas iki 5 km atstumu</w:t>
            </w:r>
          </w:p>
        </w:tc>
        <w:tc>
          <w:tcPr>
            <w:tcW w:w="1134" w:type="dxa"/>
            <w:vAlign w:val="center"/>
          </w:tcPr>
          <w:p w14:paraId="1392F866" w14:textId="0F074A83" w:rsidR="002767B2" w:rsidRPr="00251083" w:rsidRDefault="002767B2" w:rsidP="002767B2">
            <w:pPr>
              <w:jc w:val="center"/>
              <w:rPr>
                <w:sz w:val="22"/>
                <w:szCs w:val="22"/>
                <w:lang w:eastAsia="lt-LT"/>
              </w:rPr>
            </w:pPr>
            <w:r>
              <w:rPr>
                <w:sz w:val="22"/>
                <w:szCs w:val="22"/>
                <w:lang w:eastAsia="lt-LT"/>
              </w:rPr>
              <w:t>100 m3</w:t>
            </w:r>
          </w:p>
        </w:tc>
        <w:tc>
          <w:tcPr>
            <w:tcW w:w="1417" w:type="dxa"/>
            <w:vAlign w:val="center"/>
          </w:tcPr>
          <w:p w14:paraId="085013A3" w14:textId="277F5093" w:rsidR="002767B2" w:rsidRPr="00251083" w:rsidRDefault="002767B2" w:rsidP="002767B2">
            <w:pPr>
              <w:jc w:val="center"/>
              <w:rPr>
                <w:sz w:val="22"/>
                <w:szCs w:val="22"/>
                <w:lang w:eastAsia="lt-LT"/>
              </w:rPr>
            </w:pPr>
            <w:r>
              <w:rPr>
                <w:sz w:val="22"/>
                <w:szCs w:val="22"/>
                <w:lang w:eastAsia="lt-LT"/>
              </w:rPr>
              <w:t>10</w:t>
            </w:r>
          </w:p>
        </w:tc>
      </w:tr>
      <w:tr w:rsidR="002767B2" w:rsidRPr="00251083" w14:paraId="1073841C" w14:textId="77777777" w:rsidTr="00FB29FF">
        <w:trPr>
          <w:trHeight w:val="499"/>
        </w:trPr>
        <w:tc>
          <w:tcPr>
            <w:tcW w:w="710" w:type="dxa"/>
            <w:vAlign w:val="center"/>
          </w:tcPr>
          <w:p w14:paraId="4A081CF8" w14:textId="53BE24B0" w:rsidR="002767B2" w:rsidRPr="00251083" w:rsidRDefault="002767B2" w:rsidP="002767B2">
            <w:pPr>
              <w:jc w:val="center"/>
              <w:rPr>
                <w:sz w:val="22"/>
                <w:szCs w:val="22"/>
                <w:lang w:eastAsia="lt-LT"/>
              </w:rPr>
            </w:pPr>
            <w:r w:rsidRPr="00251083">
              <w:rPr>
                <w:sz w:val="22"/>
                <w:szCs w:val="22"/>
                <w:lang w:eastAsia="lt-LT"/>
              </w:rPr>
              <w:t>3</w:t>
            </w:r>
          </w:p>
        </w:tc>
        <w:tc>
          <w:tcPr>
            <w:tcW w:w="6946" w:type="dxa"/>
            <w:vAlign w:val="center"/>
          </w:tcPr>
          <w:p w14:paraId="344C1FD4" w14:textId="298EF024" w:rsidR="002767B2" w:rsidRPr="0072743D" w:rsidRDefault="002767B2" w:rsidP="002767B2">
            <w:pPr>
              <w:rPr>
                <w:sz w:val="22"/>
                <w:szCs w:val="22"/>
                <w:lang w:eastAsia="lt-LT"/>
              </w:rPr>
            </w:pPr>
            <w:r>
              <w:rPr>
                <w:sz w:val="22"/>
                <w:szCs w:val="22"/>
                <w:lang w:eastAsia="lt-LT"/>
              </w:rPr>
              <w:t>Žemės sankasos viršaus planiravimas mechanizuotai</w:t>
            </w:r>
          </w:p>
        </w:tc>
        <w:tc>
          <w:tcPr>
            <w:tcW w:w="1134" w:type="dxa"/>
            <w:vAlign w:val="center"/>
          </w:tcPr>
          <w:p w14:paraId="676DC84D" w14:textId="15A05E1F" w:rsidR="002767B2" w:rsidRPr="00251083" w:rsidRDefault="002767B2" w:rsidP="002767B2">
            <w:pPr>
              <w:jc w:val="center"/>
              <w:rPr>
                <w:sz w:val="22"/>
                <w:szCs w:val="22"/>
                <w:lang w:eastAsia="lt-LT"/>
              </w:rPr>
            </w:pPr>
            <w:r>
              <w:rPr>
                <w:sz w:val="22"/>
                <w:szCs w:val="22"/>
                <w:lang w:eastAsia="lt-LT"/>
              </w:rPr>
              <w:t>100 m2</w:t>
            </w:r>
          </w:p>
        </w:tc>
        <w:tc>
          <w:tcPr>
            <w:tcW w:w="1417" w:type="dxa"/>
            <w:vAlign w:val="center"/>
          </w:tcPr>
          <w:p w14:paraId="79AA2C54" w14:textId="3F0E9837" w:rsidR="002767B2" w:rsidRPr="00251083" w:rsidRDefault="002767B2" w:rsidP="002767B2">
            <w:pPr>
              <w:jc w:val="center"/>
              <w:rPr>
                <w:sz w:val="22"/>
                <w:szCs w:val="22"/>
                <w:lang w:eastAsia="lt-LT"/>
              </w:rPr>
            </w:pPr>
            <w:r>
              <w:rPr>
                <w:sz w:val="22"/>
                <w:szCs w:val="22"/>
                <w:lang w:eastAsia="lt-LT"/>
              </w:rPr>
              <w:t>200</w:t>
            </w:r>
          </w:p>
        </w:tc>
      </w:tr>
      <w:tr w:rsidR="00261FE5" w:rsidRPr="00251083" w14:paraId="1882B069" w14:textId="77777777" w:rsidTr="00FB29FF">
        <w:trPr>
          <w:trHeight w:val="499"/>
        </w:trPr>
        <w:tc>
          <w:tcPr>
            <w:tcW w:w="710" w:type="dxa"/>
            <w:vAlign w:val="center"/>
          </w:tcPr>
          <w:p w14:paraId="4C735F64" w14:textId="3096B246" w:rsidR="00261FE5" w:rsidRPr="00251083" w:rsidRDefault="00261FE5" w:rsidP="00261FE5">
            <w:pPr>
              <w:jc w:val="center"/>
              <w:rPr>
                <w:sz w:val="22"/>
                <w:szCs w:val="22"/>
                <w:lang w:eastAsia="lt-LT"/>
              </w:rPr>
            </w:pPr>
            <w:r w:rsidRPr="00251083">
              <w:rPr>
                <w:sz w:val="22"/>
                <w:szCs w:val="22"/>
                <w:lang w:eastAsia="lt-LT"/>
              </w:rPr>
              <w:t>4</w:t>
            </w:r>
          </w:p>
        </w:tc>
        <w:tc>
          <w:tcPr>
            <w:tcW w:w="6946" w:type="dxa"/>
            <w:vAlign w:val="center"/>
          </w:tcPr>
          <w:p w14:paraId="011F605D" w14:textId="2B1ECCF5" w:rsidR="00261FE5" w:rsidRDefault="00261FE5" w:rsidP="00261FE5">
            <w:pPr>
              <w:rPr>
                <w:sz w:val="22"/>
                <w:szCs w:val="22"/>
                <w:lang w:eastAsia="lt-LT"/>
              </w:rPr>
            </w:pPr>
            <w:r w:rsidRPr="0072743D">
              <w:rPr>
                <w:sz w:val="22"/>
                <w:szCs w:val="22"/>
                <w:lang w:eastAsia="lt-LT"/>
              </w:rPr>
              <w:t>Valomų pakelės griov</w:t>
            </w:r>
            <w:r>
              <w:rPr>
                <w:sz w:val="22"/>
                <w:szCs w:val="22"/>
                <w:lang w:eastAsia="lt-LT"/>
              </w:rPr>
              <w:t>i</w:t>
            </w:r>
            <w:r w:rsidRPr="0072743D">
              <w:rPr>
                <w:sz w:val="22"/>
                <w:szCs w:val="22"/>
                <w:lang w:eastAsia="lt-LT"/>
              </w:rPr>
              <w:t>ų kasimas vienakaušiais ekskavatoriais su 0,4 m3 talpos kaušais, pakraunant gruntą į autotransportą ir išvežant iki 5 km atstumu</w:t>
            </w:r>
          </w:p>
        </w:tc>
        <w:tc>
          <w:tcPr>
            <w:tcW w:w="1134" w:type="dxa"/>
            <w:vAlign w:val="center"/>
          </w:tcPr>
          <w:p w14:paraId="2BC08BE1" w14:textId="57A98C53" w:rsidR="00261FE5" w:rsidRDefault="00261FE5" w:rsidP="00261FE5">
            <w:pPr>
              <w:jc w:val="center"/>
              <w:rPr>
                <w:sz w:val="22"/>
                <w:szCs w:val="22"/>
                <w:lang w:eastAsia="lt-LT"/>
              </w:rPr>
            </w:pPr>
            <w:r>
              <w:rPr>
                <w:sz w:val="22"/>
                <w:szCs w:val="22"/>
                <w:lang w:eastAsia="lt-LT"/>
              </w:rPr>
              <w:t>100 m3</w:t>
            </w:r>
          </w:p>
        </w:tc>
        <w:tc>
          <w:tcPr>
            <w:tcW w:w="1417" w:type="dxa"/>
            <w:vAlign w:val="center"/>
          </w:tcPr>
          <w:p w14:paraId="14C30425" w14:textId="1E792445" w:rsidR="00261FE5" w:rsidRDefault="00261FE5" w:rsidP="00261FE5">
            <w:pPr>
              <w:jc w:val="center"/>
              <w:rPr>
                <w:sz w:val="22"/>
                <w:szCs w:val="22"/>
                <w:lang w:eastAsia="lt-LT"/>
              </w:rPr>
            </w:pPr>
            <w:r>
              <w:rPr>
                <w:sz w:val="22"/>
                <w:szCs w:val="22"/>
                <w:lang w:eastAsia="lt-LT"/>
              </w:rPr>
              <w:t>5</w:t>
            </w:r>
          </w:p>
        </w:tc>
      </w:tr>
      <w:tr w:rsidR="00261FE5" w:rsidRPr="00251083" w14:paraId="4344F298" w14:textId="77777777" w:rsidTr="00FB29FF">
        <w:trPr>
          <w:trHeight w:val="499"/>
        </w:trPr>
        <w:tc>
          <w:tcPr>
            <w:tcW w:w="710" w:type="dxa"/>
            <w:vAlign w:val="center"/>
          </w:tcPr>
          <w:p w14:paraId="3A9FE7BC" w14:textId="2041ECBE" w:rsidR="00261FE5" w:rsidRPr="00251083" w:rsidRDefault="00261FE5" w:rsidP="00261FE5">
            <w:pPr>
              <w:jc w:val="center"/>
              <w:rPr>
                <w:sz w:val="22"/>
                <w:szCs w:val="22"/>
                <w:lang w:eastAsia="lt-LT"/>
              </w:rPr>
            </w:pPr>
            <w:r w:rsidRPr="00251083">
              <w:rPr>
                <w:sz w:val="22"/>
                <w:szCs w:val="22"/>
                <w:lang w:eastAsia="lt-LT"/>
              </w:rPr>
              <w:t>5</w:t>
            </w:r>
          </w:p>
        </w:tc>
        <w:tc>
          <w:tcPr>
            <w:tcW w:w="6946" w:type="dxa"/>
            <w:vAlign w:val="center"/>
          </w:tcPr>
          <w:p w14:paraId="2389EEAA" w14:textId="273E7465" w:rsidR="00261FE5" w:rsidRPr="0072743D" w:rsidRDefault="00261FE5" w:rsidP="00261FE5">
            <w:pPr>
              <w:rPr>
                <w:sz w:val="22"/>
                <w:szCs w:val="22"/>
                <w:lang w:eastAsia="lt-LT"/>
              </w:rPr>
            </w:pPr>
            <w:r>
              <w:rPr>
                <w:sz w:val="22"/>
                <w:szCs w:val="22"/>
                <w:lang w:eastAsia="lt-LT"/>
              </w:rPr>
              <w:t>Žemės sankasos tankinimas mechanizuotai</w:t>
            </w:r>
          </w:p>
        </w:tc>
        <w:tc>
          <w:tcPr>
            <w:tcW w:w="1134" w:type="dxa"/>
            <w:vAlign w:val="center"/>
          </w:tcPr>
          <w:p w14:paraId="7D95C1A7" w14:textId="5EC8D632" w:rsidR="00261FE5" w:rsidRPr="00251083" w:rsidRDefault="00261FE5" w:rsidP="00261FE5">
            <w:pPr>
              <w:jc w:val="center"/>
              <w:rPr>
                <w:sz w:val="22"/>
                <w:szCs w:val="22"/>
                <w:lang w:eastAsia="lt-LT"/>
              </w:rPr>
            </w:pPr>
            <w:r>
              <w:rPr>
                <w:sz w:val="22"/>
                <w:szCs w:val="22"/>
                <w:lang w:eastAsia="lt-LT"/>
              </w:rPr>
              <w:t>100 m3</w:t>
            </w:r>
          </w:p>
        </w:tc>
        <w:tc>
          <w:tcPr>
            <w:tcW w:w="1417" w:type="dxa"/>
            <w:vAlign w:val="center"/>
          </w:tcPr>
          <w:p w14:paraId="753311F6" w14:textId="27BBF1FC" w:rsidR="00261FE5" w:rsidRPr="00251083" w:rsidRDefault="00261FE5" w:rsidP="00261FE5">
            <w:pPr>
              <w:jc w:val="center"/>
              <w:rPr>
                <w:sz w:val="22"/>
                <w:szCs w:val="22"/>
                <w:lang w:eastAsia="lt-LT"/>
              </w:rPr>
            </w:pPr>
            <w:r>
              <w:rPr>
                <w:sz w:val="22"/>
                <w:szCs w:val="22"/>
                <w:lang w:eastAsia="lt-LT"/>
              </w:rPr>
              <w:t>100</w:t>
            </w:r>
          </w:p>
        </w:tc>
      </w:tr>
      <w:tr w:rsidR="00261FE5" w:rsidRPr="00251083" w14:paraId="20132B7B" w14:textId="77777777" w:rsidTr="00FB29FF">
        <w:trPr>
          <w:trHeight w:val="499"/>
        </w:trPr>
        <w:tc>
          <w:tcPr>
            <w:tcW w:w="710" w:type="dxa"/>
            <w:vAlign w:val="center"/>
          </w:tcPr>
          <w:p w14:paraId="471B7E2C" w14:textId="1C23E92D" w:rsidR="00261FE5" w:rsidRPr="00251083" w:rsidRDefault="00261FE5" w:rsidP="00261FE5">
            <w:pPr>
              <w:jc w:val="center"/>
              <w:rPr>
                <w:sz w:val="22"/>
                <w:szCs w:val="22"/>
                <w:lang w:eastAsia="lt-LT"/>
              </w:rPr>
            </w:pPr>
            <w:r w:rsidRPr="00251083">
              <w:rPr>
                <w:sz w:val="22"/>
                <w:szCs w:val="22"/>
                <w:lang w:eastAsia="lt-LT"/>
              </w:rPr>
              <w:t>6</w:t>
            </w:r>
          </w:p>
        </w:tc>
        <w:tc>
          <w:tcPr>
            <w:tcW w:w="6946" w:type="dxa"/>
            <w:vAlign w:val="center"/>
          </w:tcPr>
          <w:p w14:paraId="04C4265E" w14:textId="72F7F416" w:rsidR="00261FE5" w:rsidRPr="0072743D" w:rsidRDefault="00261FE5" w:rsidP="00261FE5">
            <w:pPr>
              <w:rPr>
                <w:sz w:val="22"/>
                <w:szCs w:val="22"/>
                <w:lang w:eastAsia="lt-LT"/>
              </w:rPr>
            </w:pPr>
            <w:r>
              <w:rPr>
                <w:sz w:val="22"/>
                <w:szCs w:val="22"/>
                <w:lang w:eastAsia="lt-LT"/>
              </w:rPr>
              <w:t>Augalinio grunto pasklaidymas, planiravimas, apsėjant žolių mišiniu (storis 8 cm)</w:t>
            </w:r>
          </w:p>
        </w:tc>
        <w:tc>
          <w:tcPr>
            <w:tcW w:w="1134" w:type="dxa"/>
            <w:vAlign w:val="center"/>
          </w:tcPr>
          <w:p w14:paraId="7400A974" w14:textId="6A1614B8" w:rsidR="00261FE5" w:rsidRPr="00251083" w:rsidRDefault="00261FE5" w:rsidP="00261FE5">
            <w:pPr>
              <w:jc w:val="center"/>
              <w:rPr>
                <w:sz w:val="22"/>
                <w:szCs w:val="22"/>
                <w:lang w:eastAsia="lt-LT"/>
              </w:rPr>
            </w:pPr>
            <w:r>
              <w:rPr>
                <w:sz w:val="22"/>
                <w:szCs w:val="22"/>
                <w:lang w:eastAsia="lt-LT"/>
              </w:rPr>
              <w:t>100 m2</w:t>
            </w:r>
          </w:p>
        </w:tc>
        <w:tc>
          <w:tcPr>
            <w:tcW w:w="1417" w:type="dxa"/>
            <w:vAlign w:val="center"/>
          </w:tcPr>
          <w:p w14:paraId="5871C804" w14:textId="4716FBF0" w:rsidR="00261FE5" w:rsidRPr="00251083" w:rsidRDefault="00261FE5" w:rsidP="00261FE5">
            <w:pPr>
              <w:jc w:val="center"/>
              <w:rPr>
                <w:sz w:val="22"/>
                <w:szCs w:val="22"/>
                <w:lang w:eastAsia="lt-LT"/>
              </w:rPr>
            </w:pPr>
            <w:r>
              <w:rPr>
                <w:sz w:val="22"/>
                <w:szCs w:val="22"/>
                <w:lang w:eastAsia="lt-LT"/>
              </w:rPr>
              <w:t>100</w:t>
            </w:r>
          </w:p>
        </w:tc>
      </w:tr>
      <w:tr w:rsidR="00261FE5" w:rsidRPr="00251083" w14:paraId="4559C13B" w14:textId="77777777" w:rsidTr="00FB29FF">
        <w:trPr>
          <w:trHeight w:val="499"/>
        </w:trPr>
        <w:tc>
          <w:tcPr>
            <w:tcW w:w="710" w:type="dxa"/>
            <w:vAlign w:val="center"/>
          </w:tcPr>
          <w:p w14:paraId="1A77C1FC" w14:textId="28B52702" w:rsidR="00261FE5" w:rsidRPr="00251083" w:rsidRDefault="00261FE5" w:rsidP="00261FE5">
            <w:pPr>
              <w:jc w:val="center"/>
              <w:rPr>
                <w:sz w:val="22"/>
                <w:szCs w:val="22"/>
                <w:lang w:eastAsia="lt-LT"/>
              </w:rPr>
            </w:pPr>
            <w:r w:rsidRPr="00251083">
              <w:rPr>
                <w:sz w:val="22"/>
                <w:szCs w:val="22"/>
                <w:lang w:eastAsia="lt-LT"/>
              </w:rPr>
              <w:t>7</w:t>
            </w:r>
          </w:p>
        </w:tc>
        <w:tc>
          <w:tcPr>
            <w:tcW w:w="6946" w:type="dxa"/>
            <w:vAlign w:val="center"/>
          </w:tcPr>
          <w:p w14:paraId="7F59B224" w14:textId="7C3AC595" w:rsidR="00261FE5" w:rsidRPr="0072743D" w:rsidRDefault="00261FE5" w:rsidP="00261FE5">
            <w:pPr>
              <w:rPr>
                <w:sz w:val="22"/>
                <w:szCs w:val="22"/>
                <w:lang w:eastAsia="lt-LT"/>
              </w:rPr>
            </w:pPr>
            <w:r>
              <w:rPr>
                <w:sz w:val="22"/>
                <w:szCs w:val="22"/>
                <w:lang w:eastAsia="lt-LT"/>
              </w:rPr>
              <w:t>Apsauginio šalčiui atsparaus sluoksnio įrengimas</w:t>
            </w:r>
          </w:p>
        </w:tc>
        <w:tc>
          <w:tcPr>
            <w:tcW w:w="1134" w:type="dxa"/>
            <w:vAlign w:val="center"/>
          </w:tcPr>
          <w:p w14:paraId="2F1407DD" w14:textId="277FACBF" w:rsidR="00261FE5" w:rsidRPr="00251083" w:rsidRDefault="00261FE5" w:rsidP="00261FE5">
            <w:pPr>
              <w:jc w:val="center"/>
              <w:rPr>
                <w:sz w:val="22"/>
                <w:szCs w:val="22"/>
                <w:lang w:eastAsia="lt-LT"/>
              </w:rPr>
            </w:pPr>
            <w:r>
              <w:rPr>
                <w:sz w:val="22"/>
                <w:szCs w:val="22"/>
                <w:lang w:eastAsia="lt-LT"/>
              </w:rPr>
              <w:t>100 m3</w:t>
            </w:r>
          </w:p>
        </w:tc>
        <w:tc>
          <w:tcPr>
            <w:tcW w:w="1417" w:type="dxa"/>
            <w:vAlign w:val="center"/>
          </w:tcPr>
          <w:p w14:paraId="2E7E7BA2" w14:textId="1AF38C44" w:rsidR="00261FE5" w:rsidRPr="00251083" w:rsidRDefault="00071DE8" w:rsidP="00261FE5">
            <w:pPr>
              <w:jc w:val="center"/>
              <w:rPr>
                <w:sz w:val="22"/>
                <w:szCs w:val="22"/>
                <w:lang w:eastAsia="lt-LT"/>
              </w:rPr>
            </w:pPr>
            <w:r>
              <w:rPr>
                <w:sz w:val="22"/>
                <w:szCs w:val="22"/>
                <w:lang w:eastAsia="lt-LT"/>
              </w:rPr>
              <w:t>50</w:t>
            </w:r>
          </w:p>
        </w:tc>
      </w:tr>
      <w:tr w:rsidR="00261FE5" w:rsidRPr="00251083" w14:paraId="0C3CC6EE" w14:textId="77777777" w:rsidTr="00FB29FF">
        <w:trPr>
          <w:trHeight w:val="499"/>
        </w:trPr>
        <w:tc>
          <w:tcPr>
            <w:tcW w:w="710" w:type="dxa"/>
            <w:vAlign w:val="center"/>
          </w:tcPr>
          <w:p w14:paraId="1F56C3EF" w14:textId="48A65264" w:rsidR="00261FE5" w:rsidRPr="00251083" w:rsidRDefault="00261FE5" w:rsidP="00261FE5">
            <w:pPr>
              <w:jc w:val="center"/>
              <w:rPr>
                <w:sz w:val="22"/>
                <w:szCs w:val="22"/>
                <w:lang w:eastAsia="lt-LT"/>
              </w:rPr>
            </w:pPr>
            <w:r w:rsidRPr="00251083">
              <w:rPr>
                <w:sz w:val="22"/>
                <w:szCs w:val="22"/>
                <w:lang w:eastAsia="lt-LT"/>
              </w:rPr>
              <w:t>8</w:t>
            </w:r>
          </w:p>
        </w:tc>
        <w:tc>
          <w:tcPr>
            <w:tcW w:w="6946" w:type="dxa"/>
            <w:vAlign w:val="center"/>
          </w:tcPr>
          <w:p w14:paraId="5EA776F2" w14:textId="60DB3024" w:rsidR="00261FE5" w:rsidRPr="0072743D" w:rsidRDefault="00261FE5" w:rsidP="00261FE5">
            <w:pPr>
              <w:rPr>
                <w:sz w:val="22"/>
                <w:szCs w:val="22"/>
                <w:lang w:eastAsia="lt-LT"/>
              </w:rPr>
            </w:pPr>
            <w:r>
              <w:rPr>
                <w:sz w:val="22"/>
                <w:szCs w:val="22"/>
                <w:lang w:eastAsia="lt-LT"/>
              </w:rPr>
              <w:t xml:space="preserve">Dvisluoksnio pagrindo įrengimas iš dolomitinės skaldos, frakcija 0/45 mm.   </w:t>
            </w:r>
          </w:p>
        </w:tc>
        <w:tc>
          <w:tcPr>
            <w:tcW w:w="1134" w:type="dxa"/>
            <w:vAlign w:val="center"/>
          </w:tcPr>
          <w:p w14:paraId="598B1AEC" w14:textId="4296B4EB" w:rsidR="00261FE5" w:rsidRPr="00251083" w:rsidRDefault="00261FE5" w:rsidP="00261FE5">
            <w:pPr>
              <w:jc w:val="center"/>
              <w:rPr>
                <w:sz w:val="22"/>
                <w:szCs w:val="22"/>
                <w:lang w:eastAsia="lt-LT"/>
              </w:rPr>
            </w:pPr>
            <w:r>
              <w:rPr>
                <w:sz w:val="22"/>
                <w:szCs w:val="22"/>
                <w:lang w:eastAsia="lt-LT"/>
              </w:rPr>
              <w:t>100 m3</w:t>
            </w:r>
          </w:p>
        </w:tc>
        <w:tc>
          <w:tcPr>
            <w:tcW w:w="1417" w:type="dxa"/>
            <w:vAlign w:val="center"/>
          </w:tcPr>
          <w:p w14:paraId="4894B6FC" w14:textId="45661A33" w:rsidR="00261FE5" w:rsidRPr="00251083" w:rsidRDefault="00071DE8" w:rsidP="00261FE5">
            <w:pPr>
              <w:jc w:val="center"/>
              <w:rPr>
                <w:sz w:val="22"/>
                <w:szCs w:val="22"/>
                <w:lang w:eastAsia="lt-LT"/>
              </w:rPr>
            </w:pPr>
            <w:r>
              <w:rPr>
                <w:sz w:val="22"/>
                <w:szCs w:val="22"/>
                <w:lang w:eastAsia="lt-LT"/>
              </w:rPr>
              <w:t>30</w:t>
            </w:r>
          </w:p>
        </w:tc>
      </w:tr>
      <w:tr w:rsidR="00261FE5" w:rsidRPr="00251083" w14:paraId="5900633F" w14:textId="77777777" w:rsidTr="00FB29FF">
        <w:trPr>
          <w:trHeight w:val="499"/>
        </w:trPr>
        <w:tc>
          <w:tcPr>
            <w:tcW w:w="710" w:type="dxa"/>
            <w:vAlign w:val="center"/>
          </w:tcPr>
          <w:p w14:paraId="12A842B9" w14:textId="2FB397ED" w:rsidR="00261FE5" w:rsidRPr="00251083" w:rsidRDefault="00261FE5" w:rsidP="00261FE5">
            <w:pPr>
              <w:jc w:val="center"/>
              <w:rPr>
                <w:sz w:val="22"/>
                <w:szCs w:val="22"/>
                <w:lang w:eastAsia="lt-LT"/>
              </w:rPr>
            </w:pPr>
            <w:r w:rsidRPr="00251083">
              <w:rPr>
                <w:sz w:val="22"/>
                <w:szCs w:val="22"/>
                <w:lang w:eastAsia="lt-LT"/>
              </w:rPr>
              <w:t>9</w:t>
            </w:r>
          </w:p>
        </w:tc>
        <w:tc>
          <w:tcPr>
            <w:tcW w:w="6946" w:type="dxa"/>
            <w:vAlign w:val="center"/>
          </w:tcPr>
          <w:p w14:paraId="5C1477C4" w14:textId="386AE4CF" w:rsidR="00261FE5" w:rsidRPr="0072743D" w:rsidRDefault="00261FE5" w:rsidP="00261FE5">
            <w:pPr>
              <w:rPr>
                <w:sz w:val="22"/>
                <w:szCs w:val="22"/>
                <w:lang w:eastAsia="lt-LT"/>
              </w:rPr>
            </w:pPr>
            <w:r>
              <w:rPr>
                <w:sz w:val="22"/>
                <w:szCs w:val="22"/>
                <w:lang w:eastAsia="lt-LT"/>
              </w:rPr>
              <w:t>AC 16 PD asfaltbetonio vien sluoksnės dangos įrengimas (storis 8 cm)</w:t>
            </w:r>
          </w:p>
        </w:tc>
        <w:tc>
          <w:tcPr>
            <w:tcW w:w="1134" w:type="dxa"/>
            <w:vAlign w:val="center"/>
          </w:tcPr>
          <w:p w14:paraId="18437BC3" w14:textId="1F6A9BAE" w:rsidR="00261FE5" w:rsidRPr="00251083" w:rsidRDefault="00261FE5" w:rsidP="00261FE5">
            <w:pPr>
              <w:jc w:val="center"/>
              <w:rPr>
                <w:sz w:val="22"/>
                <w:szCs w:val="22"/>
                <w:lang w:eastAsia="lt-LT"/>
              </w:rPr>
            </w:pPr>
            <w:r>
              <w:rPr>
                <w:sz w:val="22"/>
                <w:szCs w:val="22"/>
                <w:lang w:eastAsia="lt-LT"/>
              </w:rPr>
              <w:t>100 m2</w:t>
            </w:r>
          </w:p>
        </w:tc>
        <w:tc>
          <w:tcPr>
            <w:tcW w:w="1417" w:type="dxa"/>
            <w:vAlign w:val="center"/>
          </w:tcPr>
          <w:p w14:paraId="6FEFAE58" w14:textId="236FCEA5" w:rsidR="00261FE5" w:rsidRPr="00251083" w:rsidRDefault="00071DE8" w:rsidP="00261FE5">
            <w:pPr>
              <w:jc w:val="center"/>
              <w:rPr>
                <w:sz w:val="22"/>
                <w:szCs w:val="22"/>
                <w:lang w:eastAsia="lt-LT"/>
              </w:rPr>
            </w:pPr>
            <w:r>
              <w:rPr>
                <w:sz w:val="22"/>
                <w:szCs w:val="22"/>
                <w:lang w:eastAsia="lt-LT"/>
              </w:rPr>
              <w:t>100</w:t>
            </w:r>
          </w:p>
        </w:tc>
      </w:tr>
      <w:tr w:rsidR="00261FE5" w:rsidRPr="00251083" w14:paraId="00A37E2C" w14:textId="77777777" w:rsidTr="00FB29FF">
        <w:trPr>
          <w:trHeight w:val="499"/>
        </w:trPr>
        <w:tc>
          <w:tcPr>
            <w:tcW w:w="710" w:type="dxa"/>
            <w:vAlign w:val="center"/>
          </w:tcPr>
          <w:p w14:paraId="7EEC5CB2" w14:textId="17D83186" w:rsidR="00261FE5" w:rsidRPr="00251083" w:rsidRDefault="00261FE5" w:rsidP="00261FE5">
            <w:pPr>
              <w:jc w:val="center"/>
              <w:rPr>
                <w:sz w:val="22"/>
                <w:szCs w:val="22"/>
                <w:lang w:eastAsia="lt-LT"/>
              </w:rPr>
            </w:pPr>
            <w:r>
              <w:rPr>
                <w:sz w:val="22"/>
                <w:szCs w:val="22"/>
                <w:lang w:eastAsia="lt-LT"/>
              </w:rPr>
              <w:t>10</w:t>
            </w:r>
          </w:p>
        </w:tc>
        <w:tc>
          <w:tcPr>
            <w:tcW w:w="6946" w:type="dxa"/>
            <w:vAlign w:val="center"/>
          </w:tcPr>
          <w:p w14:paraId="4CAD1FAF" w14:textId="7C7A2EDA" w:rsidR="00261FE5" w:rsidRPr="0072743D" w:rsidRDefault="00261FE5" w:rsidP="00261FE5">
            <w:pPr>
              <w:rPr>
                <w:sz w:val="22"/>
                <w:szCs w:val="22"/>
                <w:lang w:eastAsia="lt-LT"/>
              </w:rPr>
            </w:pPr>
            <w:r w:rsidRPr="00297165">
              <w:rPr>
                <w:sz w:val="22"/>
                <w:szCs w:val="22"/>
                <w:lang w:eastAsia="lt-LT"/>
              </w:rPr>
              <w:t xml:space="preserve">AC 16 PD asfaltbetonio vien sluoksnės dangos įrengimas (storis </w:t>
            </w:r>
            <w:r>
              <w:rPr>
                <w:sz w:val="22"/>
                <w:szCs w:val="22"/>
                <w:lang w:eastAsia="lt-LT"/>
              </w:rPr>
              <w:t>6</w:t>
            </w:r>
            <w:r w:rsidRPr="00297165">
              <w:rPr>
                <w:sz w:val="22"/>
                <w:szCs w:val="22"/>
                <w:lang w:eastAsia="lt-LT"/>
              </w:rPr>
              <w:t xml:space="preserve"> cm)</w:t>
            </w:r>
            <w:r w:rsidRPr="00297165">
              <w:rPr>
                <w:sz w:val="22"/>
                <w:szCs w:val="22"/>
                <w:lang w:eastAsia="lt-LT"/>
              </w:rPr>
              <w:tab/>
            </w:r>
          </w:p>
        </w:tc>
        <w:tc>
          <w:tcPr>
            <w:tcW w:w="1134" w:type="dxa"/>
            <w:vAlign w:val="center"/>
          </w:tcPr>
          <w:p w14:paraId="28A562B4" w14:textId="367339AD" w:rsidR="00261FE5" w:rsidRPr="00251083" w:rsidRDefault="00261FE5" w:rsidP="00261FE5">
            <w:pPr>
              <w:jc w:val="center"/>
              <w:rPr>
                <w:sz w:val="22"/>
                <w:szCs w:val="22"/>
                <w:lang w:eastAsia="lt-LT"/>
              </w:rPr>
            </w:pPr>
            <w:r w:rsidRPr="00297165">
              <w:rPr>
                <w:sz w:val="22"/>
                <w:szCs w:val="22"/>
                <w:lang w:eastAsia="lt-LT"/>
              </w:rPr>
              <w:t>100 m2</w:t>
            </w:r>
            <w:r w:rsidRPr="00297165">
              <w:rPr>
                <w:sz w:val="22"/>
                <w:szCs w:val="22"/>
                <w:lang w:eastAsia="lt-LT"/>
              </w:rPr>
              <w:tab/>
            </w:r>
          </w:p>
        </w:tc>
        <w:tc>
          <w:tcPr>
            <w:tcW w:w="1417" w:type="dxa"/>
            <w:vAlign w:val="center"/>
          </w:tcPr>
          <w:p w14:paraId="6BC85CF8" w14:textId="15FD8C18" w:rsidR="00261FE5" w:rsidRPr="00251083" w:rsidRDefault="00071DE8" w:rsidP="00261FE5">
            <w:pPr>
              <w:jc w:val="center"/>
              <w:rPr>
                <w:sz w:val="22"/>
                <w:szCs w:val="22"/>
                <w:lang w:eastAsia="lt-LT"/>
              </w:rPr>
            </w:pPr>
            <w:r>
              <w:rPr>
                <w:sz w:val="22"/>
                <w:szCs w:val="22"/>
                <w:lang w:eastAsia="lt-LT"/>
              </w:rPr>
              <w:t>20</w:t>
            </w:r>
          </w:p>
        </w:tc>
      </w:tr>
      <w:tr w:rsidR="00261FE5" w:rsidRPr="00251083" w14:paraId="3457FA2B" w14:textId="77777777" w:rsidTr="00FB29FF">
        <w:trPr>
          <w:trHeight w:val="499"/>
        </w:trPr>
        <w:tc>
          <w:tcPr>
            <w:tcW w:w="710" w:type="dxa"/>
            <w:vAlign w:val="center"/>
          </w:tcPr>
          <w:p w14:paraId="04FDB5C8" w14:textId="5BF08DA9" w:rsidR="00261FE5" w:rsidRPr="00251083" w:rsidRDefault="00261FE5" w:rsidP="00261FE5">
            <w:pPr>
              <w:jc w:val="center"/>
              <w:rPr>
                <w:sz w:val="22"/>
                <w:szCs w:val="22"/>
                <w:lang w:eastAsia="lt-LT"/>
              </w:rPr>
            </w:pPr>
            <w:r>
              <w:rPr>
                <w:sz w:val="22"/>
                <w:szCs w:val="22"/>
                <w:lang w:eastAsia="lt-LT"/>
              </w:rPr>
              <w:t>11</w:t>
            </w:r>
          </w:p>
        </w:tc>
        <w:tc>
          <w:tcPr>
            <w:tcW w:w="6946" w:type="dxa"/>
            <w:vAlign w:val="center"/>
          </w:tcPr>
          <w:p w14:paraId="14335A41" w14:textId="28013F0A" w:rsidR="00261FE5" w:rsidRDefault="00261FE5" w:rsidP="00261FE5">
            <w:pPr>
              <w:rPr>
                <w:sz w:val="22"/>
                <w:szCs w:val="22"/>
                <w:lang w:eastAsia="lt-LT"/>
              </w:rPr>
            </w:pPr>
            <w:r>
              <w:rPr>
                <w:sz w:val="22"/>
                <w:szCs w:val="22"/>
                <w:lang w:eastAsia="lt-LT"/>
              </w:rPr>
              <w:t xml:space="preserve">Sandarinimo siūlės įrengimas </w:t>
            </w:r>
          </w:p>
        </w:tc>
        <w:tc>
          <w:tcPr>
            <w:tcW w:w="1134" w:type="dxa"/>
            <w:vAlign w:val="center"/>
          </w:tcPr>
          <w:p w14:paraId="111A239E" w14:textId="52DC1F53" w:rsidR="00261FE5" w:rsidRDefault="00261FE5" w:rsidP="00261FE5">
            <w:pPr>
              <w:jc w:val="center"/>
              <w:rPr>
                <w:sz w:val="22"/>
                <w:szCs w:val="22"/>
                <w:lang w:eastAsia="lt-LT"/>
              </w:rPr>
            </w:pPr>
            <w:r>
              <w:rPr>
                <w:sz w:val="22"/>
                <w:szCs w:val="22"/>
                <w:lang w:eastAsia="lt-LT"/>
              </w:rPr>
              <w:t>100 m</w:t>
            </w:r>
          </w:p>
        </w:tc>
        <w:tc>
          <w:tcPr>
            <w:tcW w:w="1417" w:type="dxa"/>
            <w:vAlign w:val="center"/>
          </w:tcPr>
          <w:p w14:paraId="32D51A20" w14:textId="7AB18B97" w:rsidR="00261FE5" w:rsidRDefault="00261FE5" w:rsidP="00261FE5">
            <w:pPr>
              <w:jc w:val="center"/>
              <w:rPr>
                <w:sz w:val="22"/>
                <w:szCs w:val="22"/>
                <w:lang w:eastAsia="lt-LT"/>
              </w:rPr>
            </w:pPr>
            <w:r>
              <w:rPr>
                <w:sz w:val="22"/>
                <w:szCs w:val="22"/>
                <w:lang w:eastAsia="lt-LT"/>
              </w:rPr>
              <w:t>2</w:t>
            </w:r>
          </w:p>
        </w:tc>
      </w:tr>
      <w:tr w:rsidR="00261FE5" w:rsidRPr="00251083" w14:paraId="05714A9C" w14:textId="77777777" w:rsidTr="00FB29FF">
        <w:trPr>
          <w:trHeight w:val="499"/>
        </w:trPr>
        <w:tc>
          <w:tcPr>
            <w:tcW w:w="710" w:type="dxa"/>
            <w:vAlign w:val="center"/>
          </w:tcPr>
          <w:p w14:paraId="3BBBC306" w14:textId="36777E23" w:rsidR="00261FE5" w:rsidRPr="00251083" w:rsidRDefault="00261FE5" w:rsidP="00261FE5">
            <w:pPr>
              <w:jc w:val="center"/>
              <w:rPr>
                <w:sz w:val="22"/>
                <w:szCs w:val="22"/>
                <w:lang w:eastAsia="lt-LT"/>
              </w:rPr>
            </w:pPr>
            <w:r>
              <w:rPr>
                <w:sz w:val="22"/>
                <w:szCs w:val="22"/>
                <w:lang w:eastAsia="lt-LT"/>
              </w:rPr>
              <w:t>12</w:t>
            </w:r>
          </w:p>
        </w:tc>
        <w:tc>
          <w:tcPr>
            <w:tcW w:w="6946" w:type="dxa"/>
            <w:vAlign w:val="center"/>
          </w:tcPr>
          <w:p w14:paraId="2D359286" w14:textId="67AD7568" w:rsidR="00261FE5" w:rsidRPr="00FB29FF" w:rsidRDefault="00261FE5" w:rsidP="00261FE5">
            <w:pPr>
              <w:rPr>
                <w:sz w:val="22"/>
                <w:szCs w:val="22"/>
                <w:lang w:eastAsia="lt-LT"/>
              </w:rPr>
            </w:pPr>
            <w:r>
              <w:rPr>
                <w:sz w:val="22"/>
                <w:szCs w:val="22"/>
                <w:lang w:eastAsia="lt-LT"/>
              </w:rPr>
              <w:t>Kelkraščių įrengimas iš skaldos (80</w:t>
            </w:r>
            <w:r>
              <w:rPr>
                <w:sz w:val="22"/>
                <w:szCs w:val="22"/>
                <w:lang w:val="en-US" w:eastAsia="lt-LT"/>
              </w:rPr>
              <w:t>%</w:t>
            </w:r>
            <w:r>
              <w:rPr>
                <w:sz w:val="22"/>
                <w:szCs w:val="22"/>
                <w:lang w:eastAsia="lt-LT"/>
              </w:rPr>
              <w:t>) ir augalinio grunto (20%) mišinio (storis 6 cm)</w:t>
            </w:r>
          </w:p>
        </w:tc>
        <w:tc>
          <w:tcPr>
            <w:tcW w:w="1134" w:type="dxa"/>
            <w:vAlign w:val="center"/>
          </w:tcPr>
          <w:p w14:paraId="7B42F43F" w14:textId="047E1317" w:rsidR="00261FE5" w:rsidRPr="00251083" w:rsidRDefault="00261FE5" w:rsidP="00261FE5">
            <w:pPr>
              <w:jc w:val="center"/>
              <w:rPr>
                <w:sz w:val="22"/>
                <w:szCs w:val="22"/>
                <w:lang w:eastAsia="lt-LT"/>
              </w:rPr>
            </w:pPr>
            <w:r>
              <w:rPr>
                <w:sz w:val="22"/>
                <w:szCs w:val="22"/>
                <w:lang w:eastAsia="lt-LT"/>
              </w:rPr>
              <w:t>100 m2</w:t>
            </w:r>
          </w:p>
        </w:tc>
        <w:tc>
          <w:tcPr>
            <w:tcW w:w="1417" w:type="dxa"/>
            <w:vAlign w:val="center"/>
          </w:tcPr>
          <w:p w14:paraId="52A0FF5C" w14:textId="1FF62058" w:rsidR="00261FE5" w:rsidRPr="00251083" w:rsidRDefault="00261FE5" w:rsidP="00261FE5">
            <w:pPr>
              <w:jc w:val="center"/>
              <w:rPr>
                <w:sz w:val="22"/>
                <w:szCs w:val="22"/>
                <w:lang w:eastAsia="lt-LT"/>
              </w:rPr>
            </w:pPr>
            <w:r>
              <w:rPr>
                <w:sz w:val="22"/>
                <w:szCs w:val="22"/>
                <w:lang w:eastAsia="lt-LT"/>
              </w:rPr>
              <w:t>30</w:t>
            </w:r>
          </w:p>
        </w:tc>
      </w:tr>
      <w:tr w:rsidR="00261FE5" w:rsidRPr="00251083" w14:paraId="5D828C05" w14:textId="77777777" w:rsidTr="00B9143D">
        <w:trPr>
          <w:trHeight w:val="499"/>
        </w:trPr>
        <w:tc>
          <w:tcPr>
            <w:tcW w:w="710" w:type="dxa"/>
            <w:vAlign w:val="center"/>
          </w:tcPr>
          <w:p w14:paraId="5B4540DD" w14:textId="212ED437" w:rsidR="00261FE5" w:rsidRPr="00251083" w:rsidRDefault="00261FE5" w:rsidP="00261FE5">
            <w:pPr>
              <w:jc w:val="center"/>
              <w:rPr>
                <w:sz w:val="22"/>
                <w:szCs w:val="22"/>
                <w:lang w:eastAsia="lt-LT"/>
              </w:rPr>
            </w:pPr>
            <w:r>
              <w:rPr>
                <w:sz w:val="22"/>
                <w:szCs w:val="22"/>
                <w:lang w:eastAsia="lt-LT"/>
              </w:rPr>
              <w:t>13</w:t>
            </w:r>
          </w:p>
        </w:tc>
        <w:tc>
          <w:tcPr>
            <w:tcW w:w="6946" w:type="dxa"/>
            <w:vAlign w:val="center"/>
          </w:tcPr>
          <w:p w14:paraId="0AD63C53" w14:textId="2D5F6DAC" w:rsidR="00261FE5" w:rsidRPr="00251083" w:rsidRDefault="00261FE5" w:rsidP="00261FE5">
            <w:pPr>
              <w:rPr>
                <w:sz w:val="22"/>
                <w:szCs w:val="22"/>
                <w:lang w:eastAsia="lt-LT"/>
              </w:rPr>
            </w:pPr>
            <w:r w:rsidRPr="00FB29FF">
              <w:rPr>
                <w:sz w:val="22"/>
                <w:szCs w:val="22"/>
                <w:lang w:eastAsia="lt-LT"/>
              </w:rPr>
              <w:t xml:space="preserve">Stabilizuoto </w:t>
            </w:r>
            <w:r>
              <w:rPr>
                <w:sz w:val="22"/>
                <w:szCs w:val="22"/>
                <w:lang w:eastAsia="lt-LT"/>
              </w:rPr>
              <w:t xml:space="preserve">grunto </w:t>
            </w:r>
            <w:r w:rsidRPr="00FB29FF">
              <w:rPr>
                <w:sz w:val="22"/>
                <w:szCs w:val="22"/>
                <w:lang w:eastAsia="lt-LT"/>
              </w:rPr>
              <w:t>pagrindo</w:t>
            </w:r>
            <w:r>
              <w:rPr>
                <w:sz w:val="22"/>
                <w:szCs w:val="22"/>
                <w:lang w:eastAsia="lt-LT"/>
              </w:rPr>
              <w:t xml:space="preserve"> sluoksnio (su hidrauliniais rišikliais ir jonų mainus gerinančiu priedu)</w:t>
            </w:r>
            <w:r w:rsidRPr="00FB29FF">
              <w:rPr>
                <w:sz w:val="22"/>
                <w:szCs w:val="22"/>
                <w:lang w:eastAsia="lt-LT"/>
              </w:rPr>
              <w:t xml:space="preserve"> įrengimas </w:t>
            </w:r>
            <w:r>
              <w:rPr>
                <w:sz w:val="22"/>
                <w:szCs w:val="22"/>
                <w:lang w:eastAsia="lt-LT"/>
              </w:rPr>
              <w:t>su medžiagomis</w:t>
            </w:r>
            <w:r w:rsidRPr="00FB29FF">
              <w:rPr>
                <w:sz w:val="22"/>
                <w:szCs w:val="22"/>
                <w:lang w:eastAsia="lt-LT"/>
              </w:rPr>
              <w:t>, h-0,3 m</w:t>
            </w:r>
          </w:p>
        </w:tc>
        <w:tc>
          <w:tcPr>
            <w:tcW w:w="1134" w:type="dxa"/>
            <w:vAlign w:val="center"/>
          </w:tcPr>
          <w:p w14:paraId="57D4EE0E" w14:textId="4FF412BB" w:rsidR="00261FE5" w:rsidRPr="00251083" w:rsidRDefault="00CB4795" w:rsidP="00261FE5">
            <w:pPr>
              <w:jc w:val="center"/>
              <w:rPr>
                <w:sz w:val="22"/>
                <w:szCs w:val="22"/>
                <w:lang w:eastAsia="lt-LT"/>
              </w:rPr>
            </w:pPr>
            <w:r>
              <w:rPr>
                <w:sz w:val="22"/>
                <w:szCs w:val="22"/>
                <w:lang w:eastAsia="lt-LT"/>
              </w:rPr>
              <w:t>100 m2</w:t>
            </w:r>
          </w:p>
        </w:tc>
        <w:tc>
          <w:tcPr>
            <w:tcW w:w="1417" w:type="dxa"/>
            <w:vAlign w:val="center"/>
          </w:tcPr>
          <w:p w14:paraId="6346DF94" w14:textId="72FDA096" w:rsidR="00261FE5" w:rsidRPr="00251083" w:rsidRDefault="00CB4795" w:rsidP="00261FE5">
            <w:pPr>
              <w:jc w:val="center"/>
              <w:rPr>
                <w:sz w:val="22"/>
                <w:szCs w:val="22"/>
                <w:lang w:eastAsia="lt-LT"/>
              </w:rPr>
            </w:pPr>
            <w:r>
              <w:rPr>
                <w:sz w:val="22"/>
                <w:szCs w:val="22"/>
                <w:lang w:eastAsia="lt-LT"/>
              </w:rPr>
              <w:t>1</w:t>
            </w:r>
            <w:r w:rsidR="00261FE5" w:rsidRPr="00251083">
              <w:rPr>
                <w:sz w:val="22"/>
                <w:szCs w:val="22"/>
                <w:lang w:eastAsia="lt-LT"/>
              </w:rPr>
              <w:t>00</w:t>
            </w:r>
          </w:p>
        </w:tc>
      </w:tr>
      <w:tr w:rsidR="00261FE5" w:rsidRPr="00251083" w14:paraId="7E658966" w14:textId="77777777" w:rsidTr="00B9143D">
        <w:trPr>
          <w:trHeight w:val="499"/>
        </w:trPr>
        <w:tc>
          <w:tcPr>
            <w:tcW w:w="710" w:type="dxa"/>
            <w:vAlign w:val="center"/>
          </w:tcPr>
          <w:p w14:paraId="74427BB9" w14:textId="41715C18" w:rsidR="00261FE5" w:rsidRPr="00251083" w:rsidRDefault="00261FE5" w:rsidP="00261FE5">
            <w:pPr>
              <w:jc w:val="center"/>
              <w:rPr>
                <w:sz w:val="22"/>
                <w:szCs w:val="22"/>
                <w:lang w:eastAsia="lt-LT"/>
              </w:rPr>
            </w:pPr>
            <w:r>
              <w:rPr>
                <w:sz w:val="22"/>
                <w:szCs w:val="22"/>
                <w:lang w:eastAsia="lt-LT"/>
              </w:rPr>
              <w:t>14</w:t>
            </w:r>
          </w:p>
        </w:tc>
        <w:tc>
          <w:tcPr>
            <w:tcW w:w="6946" w:type="dxa"/>
            <w:vAlign w:val="center"/>
          </w:tcPr>
          <w:p w14:paraId="3591553B" w14:textId="360232A2" w:rsidR="00261FE5" w:rsidRPr="00251083" w:rsidRDefault="00261FE5" w:rsidP="00261FE5">
            <w:pPr>
              <w:rPr>
                <w:sz w:val="22"/>
                <w:szCs w:val="22"/>
                <w:lang w:eastAsia="lt-LT"/>
              </w:rPr>
            </w:pPr>
            <w:r>
              <w:rPr>
                <w:sz w:val="22"/>
                <w:szCs w:val="22"/>
                <w:lang w:eastAsia="lt-LT"/>
              </w:rPr>
              <w:t xml:space="preserve">4,5 cm storio minkštojo asfalto dangos </w:t>
            </w:r>
            <w:r w:rsidRPr="00FB29FF">
              <w:rPr>
                <w:sz w:val="22"/>
                <w:szCs w:val="22"/>
                <w:lang w:eastAsia="lt-LT"/>
              </w:rPr>
              <w:t>įrengimas</w:t>
            </w:r>
            <w:r>
              <w:rPr>
                <w:sz w:val="22"/>
                <w:szCs w:val="22"/>
                <w:lang w:eastAsia="lt-LT"/>
              </w:rPr>
              <w:t xml:space="preserve"> iš mišinio 16-d V6000 tipas C</w:t>
            </w:r>
          </w:p>
        </w:tc>
        <w:tc>
          <w:tcPr>
            <w:tcW w:w="1134" w:type="dxa"/>
            <w:vAlign w:val="center"/>
          </w:tcPr>
          <w:p w14:paraId="237F7700" w14:textId="403FEB97" w:rsidR="00261FE5" w:rsidRPr="00251083" w:rsidRDefault="00CB4795" w:rsidP="00261FE5">
            <w:pPr>
              <w:jc w:val="center"/>
              <w:rPr>
                <w:sz w:val="22"/>
                <w:szCs w:val="22"/>
                <w:lang w:eastAsia="lt-LT"/>
              </w:rPr>
            </w:pPr>
            <w:r>
              <w:rPr>
                <w:sz w:val="22"/>
                <w:szCs w:val="22"/>
                <w:lang w:eastAsia="lt-LT"/>
              </w:rPr>
              <w:t>100 m2</w:t>
            </w:r>
          </w:p>
        </w:tc>
        <w:tc>
          <w:tcPr>
            <w:tcW w:w="1417" w:type="dxa"/>
            <w:vAlign w:val="center"/>
          </w:tcPr>
          <w:p w14:paraId="6C05082C" w14:textId="34DABC0F" w:rsidR="00261FE5" w:rsidRPr="00251083" w:rsidRDefault="00CB4795" w:rsidP="00261FE5">
            <w:pPr>
              <w:jc w:val="center"/>
              <w:rPr>
                <w:sz w:val="22"/>
                <w:szCs w:val="22"/>
                <w:lang w:eastAsia="lt-LT"/>
              </w:rPr>
            </w:pPr>
            <w:r>
              <w:rPr>
                <w:sz w:val="22"/>
                <w:szCs w:val="22"/>
                <w:lang w:eastAsia="lt-LT"/>
              </w:rPr>
              <w:t>1</w:t>
            </w:r>
            <w:r w:rsidR="00261FE5" w:rsidRPr="00251083">
              <w:rPr>
                <w:sz w:val="22"/>
                <w:szCs w:val="22"/>
                <w:lang w:eastAsia="lt-LT"/>
              </w:rPr>
              <w:t>00</w:t>
            </w:r>
          </w:p>
        </w:tc>
      </w:tr>
      <w:tr w:rsidR="00261FE5" w:rsidRPr="00251083" w14:paraId="0E0652B1" w14:textId="77777777" w:rsidTr="00B9143D">
        <w:trPr>
          <w:trHeight w:val="499"/>
        </w:trPr>
        <w:tc>
          <w:tcPr>
            <w:tcW w:w="710" w:type="dxa"/>
            <w:vAlign w:val="center"/>
          </w:tcPr>
          <w:p w14:paraId="18550FC2" w14:textId="1905F956" w:rsidR="00261FE5" w:rsidRPr="00251083" w:rsidRDefault="00261FE5" w:rsidP="00261FE5">
            <w:pPr>
              <w:jc w:val="center"/>
              <w:rPr>
                <w:sz w:val="22"/>
                <w:szCs w:val="22"/>
                <w:lang w:eastAsia="lt-LT"/>
              </w:rPr>
            </w:pPr>
            <w:r>
              <w:rPr>
                <w:sz w:val="22"/>
                <w:szCs w:val="22"/>
                <w:lang w:eastAsia="lt-LT"/>
              </w:rPr>
              <w:t>15</w:t>
            </w:r>
          </w:p>
        </w:tc>
        <w:tc>
          <w:tcPr>
            <w:tcW w:w="6946" w:type="dxa"/>
            <w:vAlign w:val="center"/>
          </w:tcPr>
          <w:p w14:paraId="124A4924" w14:textId="4D43F32B" w:rsidR="00261FE5" w:rsidRPr="00251083" w:rsidRDefault="00261FE5" w:rsidP="00261FE5">
            <w:pPr>
              <w:jc w:val="both"/>
              <w:rPr>
                <w:sz w:val="22"/>
                <w:szCs w:val="22"/>
                <w:lang w:eastAsia="lt-LT"/>
              </w:rPr>
            </w:pPr>
            <w:r>
              <w:rPr>
                <w:sz w:val="22"/>
                <w:szCs w:val="22"/>
                <w:lang w:eastAsia="lt-LT"/>
              </w:rPr>
              <w:t>Šulinių dangčių pritaikymas prie esamos dangos</w:t>
            </w:r>
          </w:p>
        </w:tc>
        <w:tc>
          <w:tcPr>
            <w:tcW w:w="1134" w:type="dxa"/>
            <w:vAlign w:val="center"/>
          </w:tcPr>
          <w:p w14:paraId="46E49E61" w14:textId="4A489C4E" w:rsidR="00261FE5" w:rsidRPr="00251083" w:rsidRDefault="00261FE5" w:rsidP="00261FE5">
            <w:pPr>
              <w:jc w:val="center"/>
              <w:rPr>
                <w:sz w:val="22"/>
                <w:szCs w:val="22"/>
                <w:lang w:eastAsia="lt-LT"/>
              </w:rPr>
            </w:pPr>
            <w:r>
              <w:rPr>
                <w:sz w:val="22"/>
                <w:szCs w:val="22"/>
                <w:lang w:eastAsia="lt-LT"/>
              </w:rPr>
              <w:t>vnt.</w:t>
            </w:r>
          </w:p>
        </w:tc>
        <w:tc>
          <w:tcPr>
            <w:tcW w:w="1417" w:type="dxa"/>
            <w:vAlign w:val="center"/>
          </w:tcPr>
          <w:p w14:paraId="4B9CC0D6" w14:textId="1FC7B52E" w:rsidR="00261FE5" w:rsidRPr="00251083" w:rsidRDefault="00071DE8" w:rsidP="00261FE5">
            <w:pPr>
              <w:jc w:val="center"/>
              <w:rPr>
                <w:sz w:val="22"/>
                <w:szCs w:val="22"/>
                <w:lang w:eastAsia="lt-LT"/>
              </w:rPr>
            </w:pPr>
            <w:r>
              <w:rPr>
                <w:sz w:val="22"/>
                <w:szCs w:val="22"/>
                <w:lang w:eastAsia="lt-LT"/>
              </w:rPr>
              <w:t>40</w:t>
            </w:r>
          </w:p>
        </w:tc>
      </w:tr>
      <w:tr w:rsidR="003B0B23" w:rsidRPr="00251083" w14:paraId="00CBE18C" w14:textId="77777777" w:rsidTr="00B9143D">
        <w:trPr>
          <w:trHeight w:val="499"/>
        </w:trPr>
        <w:tc>
          <w:tcPr>
            <w:tcW w:w="710" w:type="dxa"/>
            <w:vAlign w:val="center"/>
          </w:tcPr>
          <w:p w14:paraId="239EF997" w14:textId="39043084" w:rsidR="003B0B23" w:rsidRPr="003B0B23" w:rsidRDefault="003B0B23" w:rsidP="003B0B23">
            <w:pPr>
              <w:jc w:val="center"/>
              <w:rPr>
                <w:color w:val="EE0000"/>
                <w:sz w:val="22"/>
                <w:szCs w:val="22"/>
                <w:lang w:eastAsia="lt-LT"/>
              </w:rPr>
            </w:pPr>
            <w:r w:rsidRPr="003B0B23">
              <w:rPr>
                <w:sz w:val="22"/>
                <w:szCs w:val="22"/>
                <w:lang w:eastAsia="lt-LT"/>
              </w:rPr>
              <w:lastRenderedPageBreak/>
              <w:t>16</w:t>
            </w:r>
          </w:p>
        </w:tc>
        <w:tc>
          <w:tcPr>
            <w:tcW w:w="6946" w:type="dxa"/>
            <w:vAlign w:val="center"/>
          </w:tcPr>
          <w:p w14:paraId="24D9CC8E" w14:textId="4599E122" w:rsidR="003B0B23" w:rsidRPr="003B0B23" w:rsidRDefault="003B0B23" w:rsidP="003B0B23">
            <w:pPr>
              <w:rPr>
                <w:color w:val="EE0000"/>
                <w:sz w:val="22"/>
                <w:szCs w:val="22"/>
                <w:lang w:eastAsia="lt-LT"/>
              </w:rPr>
            </w:pPr>
            <w:r>
              <w:rPr>
                <w:sz w:val="22"/>
                <w:szCs w:val="22"/>
                <w:lang w:eastAsia="lt-LT"/>
              </w:rPr>
              <w:t>Kapitalinio</w:t>
            </w:r>
            <w:r w:rsidRPr="00251083">
              <w:rPr>
                <w:sz w:val="22"/>
                <w:szCs w:val="22"/>
                <w:lang w:eastAsia="lt-LT"/>
              </w:rPr>
              <w:t xml:space="preserve"> remonto aprašo parengimas</w:t>
            </w:r>
            <w:r>
              <w:rPr>
                <w:sz w:val="22"/>
                <w:szCs w:val="22"/>
                <w:lang w:eastAsia="lt-LT"/>
              </w:rPr>
              <w:t>. Preliminarus aprašų kiekis 20 vnt. Tiekėjas turi įsivertinti ir topografinės nuotraukos parengimą.</w:t>
            </w:r>
          </w:p>
        </w:tc>
        <w:tc>
          <w:tcPr>
            <w:tcW w:w="1134" w:type="dxa"/>
            <w:vAlign w:val="center"/>
          </w:tcPr>
          <w:p w14:paraId="52892DFD" w14:textId="3B5EBFE6" w:rsidR="003B0B23" w:rsidRPr="003B0B23" w:rsidRDefault="003B0B23" w:rsidP="003B0B23">
            <w:pPr>
              <w:jc w:val="center"/>
              <w:rPr>
                <w:color w:val="EE0000"/>
                <w:sz w:val="22"/>
                <w:szCs w:val="22"/>
                <w:lang w:eastAsia="lt-LT"/>
              </w:rPr>
            </w:pPr>
            <w:r>
              <w:rPr>
                <w:sz w:val="22"/>
                <w:szCs w:val="22"/>
                <w:lang w:eastAsia="lt-LT"/>
              </w:rPr>
              <w:t>100 m2</w:t>
            </w:r>
          </w:p>
        </w:tc>
        <w:tc>
          <w:tcPr>
            <w:tcW w:w="1417" w:type="dxa"/>
            <w:vAlign w:val="center"/>
          </w:tcPr>
          <w:p w14:paraId="73B62AE8" w14:textId="3CF4BFA2" w:rsidR="003B0B23" w:rsidRPr="003B0B23" w:rsidRDefault="003B0B23" w:rsidP="003B0B23">
            <w:pPr>
              <w:jc w:val="center"/>
              <w:rPr>
                <w:color w:val="EE0000"/>
                <w:sz w:val="22"/>
                <w:szCs w:val="22"/>
                <w:lang w:eastAsia="lt-LT"/>
              </w:rPr>
            </w:pPr>
            <w:r>
              <w:rPr>
                <w:sz w:val="22"/>
                <w:szCs w:val="22"/>
                <w:lang w:eastAsia="lt-LT"/>
              </w:rPr>
              <w:t>220</w:t>
            </w:r>
          </w:p>
        </w:tc>
      </w:tr>
      <w:tr w:rsidR="003B0B23" w:rsidRPr="00251083" w14:paraId="49488CFD" w14:textId="77777777" w:rsidTr="00B9143D">
        <w:trPr>
          <w:trHeight w:val="499"/>
        </w:trPr>
        <w:tc>
          <w:tcPr>
            <w:tcW w:w="710" w:type="dxa"/>
            <w:vAlign w:val="center"/>
          </w:tcPr>
          <w:p w14:paraId="28987215" w14:textId="7A7FE096" w:rsidR="003B0B23" w:rsidRPr="00251083" w:rsidRDefault="003B0B23" w:rsidP="003B0B23">
            <w:pPr>
              <w:jc w:val="center"/>
              <w:rPr>
                <w:sz w:val="22"/>
                <w:szCs w:val="22"/>
                <w:lang w:eastAsia="lt-LT"/>
              </w:rPr>
            </w:pPr>
            <w:r>
              <w:rPr>
                <w:sz w:val="22"/>
                <w:szCs w:val="22"/>
                <w:lang w:eastAsia="lt-LT"/>
              </w:rPr>
              <w:t>17</w:t>
            </w:r>
          </w:p>
        </w:tc>
        <w:tc>
          <w:tcPr>
            <w:tcW w:w="6946" w:type="dxa"/>
            <w:vAlign w:val="center"/>
          </w:tcPr>
          <w:p w14:paraId="7B5D4846" w14:textId="146884F8" w:rsidR="003B0B23" w:rsidRPr="00251083" w:rsidRDefault="003B0B23" w:rsidP="003B0B23">
            <w:pPr>
              <w:jc w:val="both"/>
              <w:rPr>
                <w:sz w:val="22"/>
                <w:szCs w:val="22"/>
                <w:lang w:eastAsia="lt-LT"/>
              </w:rPr>
            </w:pPr>
            <w:r>
              <w:rPr>
                <w:sz w:val="22"/>
                <w:szCs w:val="22"/>
                <w:lang w:eastAsia="lt-LT"/>
              </w:rPr>
              <w:t xml:space="preserve">Išpildomosios nuotraukos parengimas. Preliminarus kiekis 20 vnt. </w:t>
            </w:r>
          </w:p>
        </w:tc>
        <w:tc>
          <w:tcPr>
            <w:tcW w:w="1134" w:type="dxa"/>
            <w:vAlign w:val="center"/>
          </w:tcPr>
          <w:p w14:paraId="44AA970F" w14:textId="08C1CCC7" w:rsidR="003B0B23" w:rsidRPr="00251083" w:rsidRDefault="003B0B23" w:rsidP="003B0B23">
            <w:pPr>
              <w:jc w:val="center"/>
              <w:rPr>
                <w:sz w:val="22"/>
                <w:szCs w:val="22"/>
                <w:lang w:eastAsia="lt-LT"/>
              </w:rPr>
            </w:pPr>
            <w:r>
              <w:rPr>
                <w:sz w:val="22"/>
                <w:szCs w:val="22"/>
                <w:lang w:eastAsia="lt-LT"/>
              </w:rPr>
              <w:t>100 m2</w:t>
            </w:r>
          </w:p>
        </w:tc>
        <w:tc>
          <w:tcPr>
            <w:tcW w:w="1417" w:type="dxa"/>
            <w:vAlign w:val="center"/>
          </w:tcPr>
          <w:p w14:paraId="5F71F2CA" w14:textId="0DD9A7FE" w:rsidR="003B0B23" w:rsidRPr="00251083" w:rsidRDefault="003B0B23" w:rsidP="003B0B23">
            <w:pPr>
              <w:jc w:val="center"/>
              <w:rPr>
                <w:sz w:val="22"/>
                <w:szCs w:val="22"/>
                <w:lang w:eastAsia="lt-LT"/>
              </w:rPr>
            </w:pPr>
            <w:r>
              <w:rPr>
                <w:sz w:val="22"/>
                <w:szCs w:val="22"/>
                <w:lang w:eastAsia="lt-LT"/>
              </w:rPr>
              <w:t>220</w:t>
            </w:r>
          </w:p>
        </w:tc>
      </w:tr>
      <w:tr w:rsidR="003B0B23" w:rsidRPr="00251083" w14:paraId="15BEFCB5" w14:textId="77777777" w:rsidTr="00B9143D">
        <w:trPr>
          <w:trHeight w:val="499"/>
        </w:trPr>
        <w:tc>
          <w:tcPr>
            <w:tcW w:w="710" w:type="dxa"/>
            <w:vAlign w:val="center"/>
          </w:tcPr>
          <w:p w14:paraId="341CAB4D" w14:textId="7A5A9B08" w:rsidR="003B0B23" w:rsidRDefault="003B0B23" w:rsidP="003B0B23">
            <w:pPr>
              <w:jc w:val="center"/>
              <w:rPr>
                <w:sz w:val="22"/>
                <w:szCs w:val="22"/>
                <w:lang w:eastAsia="lt-LT"/>
              </w:rPr>
            </w:pPr>
            <w:r>
              <w:rPr>
                <w:sz w:val="22"/>
                <w:szCs w:val="22"/>
                <w:lang w:eastAsia="lt-LT"/>
              </w:rPr>
              <w:t>18</w:t>
            </w:r>
          </w:p>
        </w:tc>
        <w:tc>
          <w:tcPr>
            <w:tcW w:w="6946" w:type="dxa"/>
            <w:vAlign w:val="center"/>
          </w:tcPr>
          <w:p w14:paraId="4AE483EF" w14:textId="720E6980" w:rsidR="003B0B23" w:rsidRDefault="003B0B23" w:rsidP="003B0B23">
            <w:pPr>
              <w:jc w:val="both"/>
              <w:rPr>
                <w:sz w:val="22"/>
                <w:szCs w:val="22"/>
                <w:lang w:eastAsia="lt-LT"/>
              </w:rPr>
            </w:pPr>
            <w:r>
              <w:rPr>
                <w:sz w:val="22"/>
                <w:szCs w:val="22"/>
                <w:lang w:eastAsia="lt-LT"/>
              </w:rPr>
              <w:t>Geologinių tyrimų atlikimas</w:t>
            </w:r>
          </w:p>
        </w:tc>
        <w:tc>
          <w:tcPr>
            <w:tcW w:w="1134" w:type="dxa"/>
            <w:vAlign w:val="center"/>
          </w:tcPr>
          <w:p w14:paraId="3BA6554C" w14:textId="2DF2567A" w:rsidR="003B0B23" w:rsidRDefault="003B0B23" w:rsidP="003B0B23">
            <w:pPr>
              <w:jc w:val="center"/>
              <w:rPr>
                <w:sz w:val="22"/>
                <w:szCs w:val="22"/>
                <w:lang w:eastAsia="lt-LT"/>
              </w:rPr>
            </w:pPr>
            <w:r>
              <w:rPr>
                <w:sz w:val="22"/>
                <w:szCs w:val="22"/>
                <w:lang w:eastAsia="lt-LT"/>
              </w:rPr>
              <w:t>vnt.</w:t>
            </w:r>
          </w:p>
        </w:tc>
        <w:tc>
          <w:tcPr>
            <w:tcW w:w="1417" w:type="dxa"/>
            <w:vAlign w:val="center"/>
          </w:tcPr>
          <w:p w14:paraId="7723068B" w14:textId="44EC4D47" w:rsidR="003B0B23" w:rsidRDefault="003B0B23" w:rsidP="003B0B23">
            <w:pPr>
              <w:jc w:val="center"/>
              <w:rPr>
                <w:sz w:val="22"/>
                <w:szCs w:val="22"/>
                <w:lang w:eastAsia="lt-LT"/>
              </w:rPr>
            </w:pPr>
            <w:r>
              <w:rPr>
                <w:sz w:val="22"/>
                <w:szCs w:val="22"/>
                <w:lang w:eastAsia="lt-LT"/>
              </w:rPr>
              <w:t>22</w:t>
            </w:r>
          </w:p>
        </w:tc>
      </w:tr>
      <w:tr w:rsidR="003B0B23" w:rsidRPr="00251083" w14:paraId="3C9BEC22" w14:textId="77777777" w:rsidTr="00B9143D">
        <w:trPr>
          <w:trHeight w:val="499"/>
        </w:trPr>
        <w:tc>
          <w:tcPr>
            <w:tcW w:w="710" w:type="dxa"/>
            <w:vAlign w:val="center"/>
          </w:tcPr>
          <w:p w14:paraId="2BF4B208" w14:textId="60DFEE79" w:rsidR="003B0B23" w:rsidRDefault="003B0B23" w:rsidP="003B0B23">
            <w:pPr>
              <w:jc w:val="center"/>
              <w:rPr>
                <w:sz w:val="22"/>
                <w:szCs w:val="22"/>
                <w:lang w:eastAsia="lt-LT"/>
              </w:rPr>
            </w:pPr>
            <w:r>
              <w:rPr>
                <w:sz w:val="22"/>
                <w:szCs w:val="22"/>
                <w:lang w:eastAsia="lt-LT"/>
              </w:rPr>
              <w:t>19</w:t>
            </w:r>
          </w:p>
        </w:tc>
        <w:tc>
          <w:tcPr>
            <w:tcW w:w="6946" w:type="dxa"/>
            <w:vAlign w:val="center"/>
          </w:tcPr>
          <w:p w14:paraId="655E9BB2" w14:textId="385D7728" w:rsidR="003B0B23" w:rsidRDefault="003B0B23" w:rsidP="003B0B23">
            <w:pPr>
              <w:jc w:val="both"/>
              <w:rPr>
                <w:sz w:val="22"/>
                <w:szCs w:val="22"/>
                <w:lang w:eastAsia="lt-LT"/>
              </w:rPr>
            </w:pPr>
            <w:r w:rsidRPr="00937E2D">
              <w:rPr>
                <w:sz w:val="22"/>
                <w:szCs w:val="22"/>
                <w:lang w:eastAsia="lt-LT"/>
              </w:rPr>
              <w:t>Atrama kelio ženklams (d</w:t>
            </w:r>
            <w:r w:rsidRPr="00937E2D">
              <w:rPr>
                <w:sz w:val="22"/>
                <w:szCs w:val="22"/>
                <w:lang w:val="en-US" w:eastAsia="lt-LT"/>
              </w:rPr>
              <w:t>=</w:t>
            </w:r>
            <w:smartTag w:uri="urn:schemas-microsoft-com:office:smarttags" w:element="metricconverter">
              <w:smartTagPr>
                <w:attr w:name="ProductID" w:val="60,3 mm"/>
              </w:smartTagPr>
              <w:r w:rsidRPr="00937E2D">
                <w:rPr>
                  <w:sz w:val="22"/>
                  <w:szCs w:val="22"/>
                  <w:lang w:eastAsia="lt-LT"/>
                </w:rPr>
                <w:t>60,3 mm</w:t>
              </w:r>
            </w:smartTag>
            <w:r w:rsidRPr="00937E2D">
              <w:rPr>
                <w:sz w:val="22"/>
                <w:szCs w:val="22"/>
                <w:lang w:eastAsia="lt-LT"/>
              </w:rPr>
              <w:t xml:space="preserve"> skersmens)</w:t>
            </w:r>
          </w:p>
        </w:tc>
        <w:tc>
          <w:tcPr>
            <w:tcW w:w="1134" w:type="dxa"/>
            <w:vAlign w:val="center"/>
          </w:tcPr>
          <w:p w14:paraId="7987DDBE" w14:textId="74B1159D" w:rsidR="003B0B23" w:rsidRDefault="003B0B23" w:rsidP="003B0B23">
            <w:pPr>
              <w:jc w:val="center"/>
              <w:rPr>
                <w:sz w:val="22"/>
                <w:szCs w:val="22"/>
                <w:lang w:eastAsia="lt-LT"/>
              </w:rPr>
            </w:pPr>
            <w:r>
              <w:rPr>
                <w:sz w:val="22"/>
                <w:szCs w:val="22"/>
                <w:lang w:eastAsia="lt-LT"/>
              </w:rPr>
              <w:t>m</w:t>
            </w:r>
          </w:p>
        </w:tc>
        <w:tc>
          <w:tcPr>
            <w:tcW w:w="1417" w:type="dxa"/>
            <w:vAlign w:val="center"/>
          </w:tcPr>
          <w:p w14:paraId="6C52B94F" w14:textId="4897314E" w:rsidR="003B0B23" w:rsidRDefault="003B0B23" w:rsidP="003B0B23">
            <w:pPr>
              <w:jc w:val="center"/>
              <w:rPr>
                <w:sz w:val="22"/>
                <w:szCs w:val="22"/>
                <w:lang w:eastAsia="lt-LT"/>
              </w:rPr>
            </w:pPr>
            <w:r>
              <w:rPr>
                <w:sz w:val="22"/>
                <w:szCs w:val="22"/>
                <w:lang w:eastAsia="lt-LT"/>
              </w:rPr>
              <w:t>60</w:t>
            </w:r>
          </w:p>
        </w:tc>
      </w:tr>
      <w:tr w:rsidR="003B0B23" w:rsidRPr="00251083" w14:paraId="115A6692" w14:textId="77777777" w:rsidTr="00B9143D">
        <w:trPr>
          <w:trHeight w:val="499"/>
        </w:trPr>
        <w:tc>
          <w:tcPr>
            <w:tcW w:w="710" w:type="dxa"/>
            <w:vAlign w:val="center"/>
          </w:tcPr>
          <w:p w14:paraId="1B6AFDA9" w14:textId="13770B05" w:rsidR="003B0B23" w:rsidRDefault="003B0B23" w:rsidP="003B0B23">
            <w:pPr>
              <w:jc w:val="center"/>
              <w:rPr>
                <w:sz w:val="22"/>
                <w:szCs w:val="22"/>
                <w:lang w:eastAsia="lt-LT"/>
              </w:rPr>
            </w:pPr>
            <w:r>
              <w:rPr>
                <w:sz w:val="22"/>
                <w:szCs w:val="22"/>
                <w:lang w:eastAsia="lt-LT"/>
              </w:rPr>
              <w:t>20</w:t>
            </w:r>
          </w:p>
        </w:tc>
        <w:tc>
          <w:tcPr>
            <w:tcW w:w="6946" w:type="dxa"/>
            <w:vAlign w:val="center"/>
          </w:tcPr>
          <w:p w14:paraId="72920ED0" w14:textId="6B4B4E2E" w:rsidR="003B0B23" w:rsidRDefault="003B0B23" w:rsidP="003B0B23">
            <w:pPr>
              <w:jc w:val="both"/>
              <w:rPr>
                <w:sz w:val="22"/>
                <w:szCs w:val="22"/>
                <w:lang w:eastAsia="lt-LT"/>
              </w:rPr>
            </w:pPr>
            <w:r w:rsidRPr="00937E2D">
              <w:rPr>
                <w:sz w:val="22"/>
                <w:szCs w:val="22"/>
                <w:lang w:eastAsia="lt-LT"/>
              </w:rPr>
              <w:t>Kelio ženklas (su tvirtinimo elementais)</w:t>
            </w:r>
          </w:p>
        </w:tc>
        <w:tc>
          <w:tcPr>
            <w:tcW w:w="1134" w:type="dxa"/>
            <w:vAlign w:val="center"/>
          </w:tcPr>
          <w:p w14:paraId="684F3A45" w14:textId="43033A8A" w:rsidR="003B0B23" w:rsidRDefault="003B0B23" w:rsidP="003B0B23">
            <w:pPr>
              <w:jc w:val="center"/>
              <w:rPr>
                <w:sz w:val="22"/>
                <w:szCs w:val="22"/>
                <w:lang w:eastAsia="lt-LT"/>
              </w:rPr>
            </w:pPr>
            <w:r>
              <w:rPr>
                <w:sz w:val="22"/>
                <w:szCs w:val="22"/>
                <w:lang w:eastAsia="lt-LT"/>
              </w:rPr>
              <w:t>m2</w:t>
            </w:r>
          </w:p>
        </w:tc>
        <w:tc>
          <w:tcPr>
            <w:tcW w:w="1417" w:type="dxa"/>
            <w:vAlign w:val="center"/>
          </w:tcPr>
          <w:p w14:paraId="427B5AE2" w14:textId="6DE99579" w:rsidR="003B0B23" w:rsidRDefault="003B0B23" w:rsidP="003B0B23">
            <w:pPr>
              <w:jc w:val="center"/>
              <w:rPr>
                <w:sz w:val="22"/>
                <w:szCs w:val="22"/>
                <w:lang w:eastAsia="lt-LT"/>
              </w:rPr>
            </w:pPr>
            <w:r>
              <w:rPr>
                <w:sz w:val="22"/>
                <w:szCs w:val="22"/>
                <w:lang w:eastAsia="lt-LT"/>
              </w:rPr>
              <w:t>30</w:t>
            </w:r>
          </w:p>
        </w:tc>
      </w:tr>
      <w:tr w:rsidR="003B0B23" w:rsidRPr="00251083" w14:paraId="41694BA1" w14:textId="77777777" w:rsidTr="00B9143D">
        <w:trPr>
          <w:trHeight w:val="499"/>
        </w:trPr>
        <w:tc>
          <w:tcPr>
            <w:tcW w:w="710" w:type="dxa"/>
            <w:vAlign w:val="center"/>
          </w:tcPr>
          <w:p w14:paraId="1C119EE3" w14:textId="7D75DA6A" w:rsidR="003B0B23" w:rsidRDefault="003B0B23" w:rsidP="003B0B23">
            <w:pPr>
              <w:jc w:val="center"/>
              <w:rPr>
                <w:sz w:val="22"/>
                <w:szCs w:val="22"/>
                <w:lang w:eastAsia="lt-LT"/>
              </w:rPr>
            </w:pPr>
            <w:r>
              <w:rPr>
                <w:sz w:val="22"/>
                <w:szCs w:val="22"/>
                <w:lang w:eastAsia="lt-LT"/>
              </w:rPr>
              <w:t>21</w:t>
            </w:r>
          </w:p>
        </w:tc>
        <w:tc>
          <w:tcPr>
            <w:tcW w:w="6946" w:type="dxa"/>
            <w:vAlign w:val="center"/>
          </w:tcPr>
          <w:p w14:paraId="6B093C5C" w14:textId="35183EE4" w:rsidR="003B0B23" w:rsidRPr="00937E2D" w:rsidRDefault="003B0B23" w:rsidP="003B0B23">
            <w:pPr>
              <w:jc w:val="both"/>
              <w:rPr>
                <w:sz w:val="22"/>
                <w:szCs w:val="22"/>
                <w:lang w:eastAsia="lt-LT"/>
              </w:rPr>
            </w:pPr>
            <w:r w:rsidRPr="00E75082">
              <w:rPr>
                <w:sz w:val="22"/>
              </w:rPr>
              <w:t>Ryšių tinklų apsauginio vamzdžio įrengimas 110mm skersmens</w:t>
            </w:r>
          </w:p>
        </w:tc>
        <w:tc>
          <w:tcPr>
            <w:tcW w:w="1134" w:type="dxa"/>
            <w:vAlign w:val="center"/>
          </w:tcPr>
          <w:p w14:paraId="5C5D83B7" w14:textId="7E317516" w:rsidR="003B0B23" w:rsidRDefault="003B0B23" w:rsidP="003B0B23">
            <w:pPr>
              <w:jc w:val="center"/>
              <w:rPr>
                <w:sz w:val="22"/>
                <w:szCs w:val="22"/>
                <w:lang w:eastAsia="lt-LT"/>
              </w:rPr>
            </w:pPr>
            <w:r w:rsidRPr="00E75082">
              <w:rPr>
                <w:sz w:val="22"/>
              </w:rPr>
              <w:t>100m</w:t>
            </w:r>
          </w:p>
        </w:tc>
        <w:tc>
          <w:tcPr>
            <w:tcW w:w="1417" w:type="dxa"/>
            <w:vAlign w:val="center"/>
          </w:tcPr>
          <w:p w14:paraId="0A92EBB6" w14:textId="4A65B90A" w:rsidR="003B0B23" w:rsidRDefault="003B0B23" w:rsidP="003B0B23">
            <w:pPr>
              <w:jc w:val="center"/>
              <w:rPr>
                <w:sz w:val="22"/>
                <w:szCs w:val="22"/>
                <w:lang w:eastAsia="lt-LT"/>
              </w:rPr>
            </w:pPr>
            <w:r>
              <w:rPr>
                <w:sz w:val="22"/>
                <w:szCs w:val="22"/>
                <w:lang w:eastAsia="lt-LT"/>
              </w:rPr>
              <w:t>3</w:t>
            </w:r>
          </w:p>
        </w:tc>
      </w:tr>
      <w:tr w:rsidR="003B0B23" w:rsidRPr="00251083" w14:paraId="11A66FAD" w14:textId="77777777" w:rsidTr="00B9143D">
        <w:trPr>
          <w:trHeight w:val="499"/>
        </w:trPr>
        <w:tc>
          <w:tcPr>
            <w:tcW w:w="710" w:type="dxa"/>
            <w:vAlign w:val="center"/>
          </w:tcPr>
          <w:p w14:paraId="1E2F78DC" w14:textId="21FEE3B8" w:rsidR="003B0B23" w:rsidRDefault="003B0B23" w:rsidP="003B0B23">
            <w:pPr>
              <w:jc w:val="center"/>
              <w:rPr>
                <w:sz w:val="22"/>
                <w:szCs w:val="22"/>
                <w:lang w:eastAsia="lt-LT"/>
              </w:rPr>
            </w:pPr>
            <w:r>
              <w:rPr>
                <w:sz w:val="22"/>
                <w:szCs w:val="22"/>
                <w:lang w:eastAsia="lt-LT"/>
              </w:rPr>
              <w:t>22</w:t>
            </w:r>
          </w:p>
        </w:tc>
        <w:tc>
          <w:tcPr>
            <w:tcW w:w="6946" w:type="dxa"/>
            <w:vAlign w:val="center"/>
          </w:tcPr>
          <w:p w14:paraId="1E3C505D" w14:textId="3B788BC6" w:rsidR="003B0B23" w:rsidRPr="00937E2D" w:rsidRDefault="003B0B23" w:rsidP="003B0B23">
            <w:pPr>
              <w:jc w:val="both"/>
              <w:rPr>
                <w:sz w:val="22"/>
                <w:szCs w:val="22"/>
                <w:lang w:eastAsia="lt-LT"/>
              </w:rPr>
            </w:pPr>
            <w:r w:rsidRPr="00E75082">
              <w:rPr>
                <w:sz w:val="22"/>
              </w:rPr>
              <w:t xml:space="preserve">Paviršiaus šiurkštinimas įvoluojant neapdorotą skaldytą granito mineralinę medžiagą </w:t>
            </w:r>
            <w:proofErr w:type="spellStart"/>
            <w:r w:rsidRPr="00E75082">
              <w:rPr>
                <w:sz w:val="22"/>
              </w:rPr>
              <w:t>fr</w:t>
            </w:r>
            <w:proofErr w:type="spellEnd"/>
            <w:r w:rsidRPr="00E75082">
              <w:rPr>
                <w:sz w:val="22"/>
              </w:rPr>
              <w:t>. 2/5</w:t>
            </w:r>
          </w:p>
        </w:tc>
        <w:tc>
          <w:tcPr>
            <w:tcW w:w="1134" w:type="dxa"/>
            <w:vAlign w:val="center"/>
          </w:tcPr>
          <w:p w14:paraId="0AE3BB5B" w14:textId="1A970E4A" w:rsidR="003B0B23" w:rsidRDefault="003B0B23" w:rsidP="003B0B23">
            <w:pPr>
              <w:jc w:val="center"/>
              <w:rPr>
                <w:sz w:val="22"/>
                <w:szCs w:val="22"/>
                <w:lang w:eastAsia="lt-LT"/>
              </w:rPr>
            </w:pPr>
            <w:r w:rsidRPr="00E75082">
              <w:rPr>
                <w:sz w:val="22"/>
              </w:rPr>
              <w:t>100m</w:t>
            </w:r>
            <w:r w:rsidRPr="00E75082">
              <w:rPr>
                <w:kern w:val="22"/>
                <w:sz w:val="22"/>
                <w:vertAlign w:val="superscript"/>
              </w:rPr>
              <w:t>2</w:t>
            </w:r>
          </w:p>
        </w:tc>
        <w:tc>
          <w:tcPr>
            <w:tcW w:w="1417" w:type="dxa"/>
            <w:vAlign w:val="center"/>
          </w:tcPr>
          <w:p w14:paraId="5D97550B" w14:textId="300BDAD1" w:rsidR="003B0B23" w:rsidRDefault="003B0B23" w:rsidP="003B0B23">
            <w:pPr>
              <w:jc w:val="center"/>
              <w:rPr>
                <w:sz w:val="22"/>
                <w:szCs w:val="22"/>
                <w:lang w:eastAsia="lt-LT"/>
              </w:rPr>
            </w:pPr>
            <w:r>
              <w:rPr>
                <w:sz w:val="22"/>
                <w:szCs w:val="22"/>
                <w:lang w:eastAsia="lt-LT"/>
              </w:rPr>
              <w:t>3</w:t>
            </w:r>
          </w:p>
        </w:tc>
      </w:tr>
      <w:tr w:rsidR="003B0B23" w:rsidRPr="00251083" w14:paraId="0A0C829A" w14:textId="77777777" w:rsidTr="00B9143D">
        <w:trPr>
          <w:trHeight w:val="499"/>
        </w:trPr>
        <w:tc>
          <w:tcPr>
            <w:tcW w:w="710" w:type="dxa"/>
            <w:vAlign w:val="center"/>
          </w:tcPr>
          <w:p w14:paraId="3916E9CF" w14:textId="3134492D" w:rsidR="003B0B23" w:rsidRDefault="003B0B23" w:rsidP="003B0B23">
            <w:pPr>
              <w:jc w:val="center"/>
              <w:rPr>
                <w:sz w:val="22"/>
                <w:szCs w:val="22"/>
                <w:lang w:eastAsia="lt-LT"/>
              </w:rPr>
            </w:pPr>
            <w:r>
              <w:rPr>
                <w:sz w:val="22"/>
                <w:szCs w:val="22"/>
                <w:lang w:eastAsia="lt-LT"/>
              </w:rPr>
              <w:t>23</w:t>
            </w:r>
          </w:p>
        </w:tc>
        <w:tc>
          <w:tcPr>
            <w:tcW w:w="6946" w:type="dxa"/>
            <w:vAlign w:val="center"/>
          </w:tcPr>
          <w:p w14:paraId="3F147940" w14:textId="51D644AA" w:rsidR="003B0B23" w:rsidRPr="00937E2D" w:rsidRDefault="003B0B23" w:rsidP="003B0B23">
            <w:pPr>
              <w:jc w:val="both"/>
              <w:rPr>
                <w:sz w:val="22"/>
                <w:szCs w:val="22"/>
                <w:lang w:eastAsia="lt-LT"/>
              </w:rPr>
            </w:pPr>
            <w:r>
              <w:rPr>
                <w:sz w:val="22"/>
                <w:szCs w:val="22"/>
              </w:rPr>
              <w:t>Drenažo iš plastikinių vamzdžių su geotekstilės filtrų įrengimas, kai vamzdžių skersmuo 113/128 mm</w:t>
            </w:r>
          </w:p>
        </w:tc>
        <w:tc>
          <w:tcPr>
            <w:tcW w:w="1134" w:type="dxa"/>
            <w:vAlign w:val="center"/>
          </w:tcPr>
          <w:p w14:paraId="0F7C57EE" w14:textId="24150533" w:rsidR="003B0B23" w:rsidRDefault="003B0B23" w:rsidP="003B0B23">
            <w:pPr>
              <w:jc w:val="center"/>
              <w:rPr>
                <w:sz w:val="22"/>
                <w:szCs w:val="22"/>
                <w:lang w:eastAsia="lt-LT"/>
              </w:rPr>
            </w:pPr>
            <w:r>
              <w:rPr>
                <w:sz w:val="22"/>
                <w:szCs w:val="22"/>
              </w:rPr>
              <w:t>100 m</w:t>
            </w:r>
          </w:p>
        </w:tc>
        <w:tc>
          <w:tcPr>
            <w:tcW w:w="1417" w:type="dxa"/>
            <w:vAlign w:val="center"/>
          </w:tcPr>
          <w:p w14:paraId="30460A79" w14:textId="55754E64" w:rsidR="003B0B23" w:rsidRDefault="003B0B23" w:rsidP="003B0B23">
            <w:pPr>
              <w:jc w:val="center"/>
              <w:rPr>
                <w:sz w:val="22"/>
                <w:szCs w:val="22"/>
                <w:lang w:eastAsia="lt-LT"/>
              </w:rPr>
            </w:pPr>
            <w:r>
              <w:rPr>
                <w:sz w:val="22"/>
                <w:szCs w:val="22"/>
              </w:rPr>
              <w:t>10</w:t>
            </w:r>
          </w:p>
        </w:tc>
      </w:tr>
      <w:tr w:rsidR="003B0B23" w:rsidRPr="00251083" w14:paraId="5292FBD3" w14:textId="77777777" w:rsidTr="00B9143D">
        <w:trPr>
          <w:trHeight w:val="499"/>
        </w:trPr>
        <w:tc>
          <w:tcPr>
            <w:tcW w:w="710" w:type="dxa"/>
            <w:vAlign w:val="center"/>
          </w:tcPr>
          <w:p w14:paraId="1CFAFBBB" w14:textId="08CF18FD" w:rsidR="003B0B23" w:rsidRDefault="003B0B23" w:rsidP="003B0B23">
            <w:pPr>
              <w:jc w:val="center"/>
              <w:rPr>
                <w:sz w:val="22"/>
                <w:szCs w:val="22"/>
                <w:lang w:eastAsia="lt-LT"/>
              </w:rPr>
            </w:pPr>
            <w:r>
              <w:rPr>
                <w:sz w:val="22"/>
                <w:szCs w:val="22"/>
                <w:lang w:eastAsia="lt-LT"/>
              </w:rPr>
              <w:t>24</w:t>
            </w:r>
          </w:p>
        </w:tc>
        <w:tc>
          <w:tcPr>
            <w:tcW w:w="6946" w:type="dxa"/>
            <w:vAlign w:val="center"/>
          </w:tcPr>
          <w:p w14:paraId="6397E7BC" w14:textId="104D3C81" w:rsidR="003B0B23" w:rsidRPr="00937E2D" w:rsidRDefault="003B0B23" w:rsidP="003B0B23">
            <w:pPr>
              <w:jc w:val="both"/>
              <w:rPr>
                <w:sz w:val="22"/>
                <w:szCs w:val="22"/>
                <w:lang w:eastAsia="lt-LT"/>
              </w:rPr>
            </w:pPr>
            <w:r>
              <w:rPr>
                <w:sz w:val="22"/>
                <w:szCs w:val="22"/>
              </w:rPr>
              <w:t xml:space="preserve">Vamzdynų pirminis (apsauginis) užpylimas skaldele </w:t>
            </w:r>
          </w:p>
        </w:tc>
        <w:tc>
          <w:tcPr>
            <w:tcW w:w="1134" w:type="dxa"/>
            <w:vAlign w:val="center"/>
          </w:tcPr>
          <w:p w14:paraId="55A1F6FB" w14:textId="7E16E319" w:rsidR="003B0B23" w:rsidRDefault="003B0B23" w:rsidP="003B0B23">
            <w:pPr>
              <w:jc w:val="center"/>
              <w:rPr>
                <w:sz w:val="22"/>
                <w:szCs w:val="22"/>
                <w:lang w:eastAsia="lt-LT"/>
              </w:rPr>
            </w:pPr>
            <w:r>
              <w:rPr>
                <w:sz w:val="22"/>
                <w:szCs w:val="22"/>
              </w:rPr>
              <w:t>m³</w:t>
            </w:r>
          </w:p>
        </w:tc>
        <w:tc>
          <w:tcPr>
            <w:tcW w:w="1417" w:type="dxa"/>
            <w:vAlign w:val="center"/>
          </w:tcPr>
          <w:p w14:paraId="418CD34D" w14:textId="4F1325CD" w:rsidR="003B0B23" w:rsidRDefault="003B0B23" w:rsidP="003B0B23">
            <w:pPr>
              <w:jc w:val="center"/>
              <w:rPr>
                <w:sz w:val="22"/>
                <w:szCs w:val="22"/>
                <w:lang w:eastAsia="lt-LT"/>
              </w:rPr>
            </w:pPr>
            <w:r>
              <w:rPr>
                <w:sz w:val="22"/>
                <w:szCs w:val="22"/>
              </w:rPr>
              <w:t>200</w:t>
            </w:r>
          </w:p>
        </w:tc>
      </w:tr>
      <w:tr w:rsidR="003B0B23" w:rsidRPr="00251083" w14:paraId="532FDC2B" w14:textId="77777777" w:rsidTr="00B9143D">
        <w:trPr>
          <w:trHeight w:val="499"/>
        </w:trPr>
        <w:tc>
          <w:tcPr>
            <w:tcW w:w="710" w:type="dxa"/>
            <w:vAlign w:val="center"/>
          </w:tcPr>
          <w:p w14:paraId="6BD3B919" w14:textId="38A2972E" w:rsidR="003B0B23" w:rsidRDefault="003B0B23" w:rsidP="003B0B23">
            <w:pPr>
              <w:jc w:val="center"/>
              <w:rPr>
                <w:sz w:val="22"/>
                <w:szCs w:val="22"/>
                <w:lang w:eastAsia="lt-LT"/>
              </w:rPr>
            </w:pPr>
            <w:r>
              <w:rPr>
                <w:sz w:val="22"/>
                <w:szCs w:val="22"/>
                <w:lang w:eastAsia="lt-LT"/>
              </w:rPr>
              <w:t>25</w:t>
            </w:r>
          </w:p>
        </w:tc>
        <w:tc>
          <w:tcPr>
            <w:tcW w:w="6946" w:type="dxa"/>
            <w:vAlign w:val="center"/>
          </w:tcPr>
          <w:p w14:paraId="3470E00E" w14:textId="2C9DFCB8" w:rsidR="003B0B23" w:rsidRPr="00937E2D" w:rsidRDefault="003B0B23" w:rsidP="003B0B23">
            <w:pPr>
              <w:jc w:val="both"/>
              <w:rPr>
                <w:sz w:val="22"/>
                <w:szCs w:val="22"/>
                <w:lang w:eastAsia="lt-LT"/>
              </w:rPr>
            </w:pPr>
            <w:r>
              <w:rPr>
                <w:sz w:val="22"/>
                <w:szCs w:val="22"/>
              </w:rPr>
              <w:t>Geotekstilės paklojimas</w:t>
            </w:r>
          </w:p>
        </w:tc>
        <w:tc>
          <w:tcPr>
            <w:tcW w:w="1134" w:type="dxa"/>
            <w:vAlign w:val="center"/>
          </w:tcPr>
          <w:p w14:paraId="6950492F" w14:textId="43F4F11D" w:rsidR="003B0B23" w:rsidRDefault="003B0B23" w:rsidP="003B0B23">
            <w:pPr>
              <w:jc w:val="center"/>
              <w:rPr>
                <w:sz w:val="22"/>
                <w:szCs w:val="22"/>
                <w:lang w:eastAsia="lt-LT"/>
              </w:rPr>
            </w:pPr>
            <w:r>
              <w:rPr>
                <w:sz w:val="22"/>
                <w:szCs w:val="22"/>
              </w:rPr>
              <w:t>100 m²</w:t>
            </w:r>
          </w:p>
        </w:tc>
        <w:tc>
          <w:tcPr>
            <w:tcW w:w="1417" w:type="dxa"/>
            <w:vAlign w:val="center"/>
          </w:tcPr>
          <w:p w14:paraId="48147095" w14:textId="26D2D04F" w:rsidR="003B0B23" w:rsidRDefault="003B0B23" w:rsidP="003B0B23">
            <w:pPr>
              <w:jc w:val="center"/>
              <w:rPr>
                <w:sz w:val="22"/>
                <w:szCs w:val="22"/>
                <w:lang w:eastAsia="lt-LT"/>
              </w:rPr>
            </w:pPr>
            <w:r>
              <w:rPr>
                <w:sz w:val="22"/>
                <w:szCs w:val="22"/>
              </w:rPr>
              <w:t>20</w:t>
            </w:r>
          </w:p>
        </w:tc>
      </w:tr>
    </w:tbl>
    <w:p w14:paraId="071B0333" w14:textId="77777777" w:rsidR="007D2C87" w:rsidRDefault="007D2C87" w:rsidP="00C14F75">
      <w:pPr>
        <w:suppressAutoHyphens/>
        <w:spacing w:line="360" w:lineRule="auto"/>
        <w:jc w:val="both"/>
        <w:rPr>
          <w:b/>
          <w:sz w:val="24"/>
          <w:szCs w:val="24"/>
        </w:rPr>
      </w:pPr>
    </w:p>
    <w:p w14:paraId="569768D1" w14:textId="471455BB" w:rsidR="00937E2D" w:rsidRDefault="00E72E58" w:rsidP="00937E2D">
      <w:pPr>
        <w:suppressAutoHyphens/>
        <w:spacing w:line="360" w:lineRule="auto"/>
        <w:ind w:firstLine="720"/>
        <w:jc w:val="both"/>
        <w:rPr>
          <w:sz w:val="24"/>
          <w:szCs w:val="24"/>
        </w:rPr>
      </w:pPr>
      <w:r>
        <w:rPr>
          <w:sz w:val="24"/>
          <w:szCs w:val="24"/>
        </w:rPr>
        <w:t>Rangovas</w:t>
      </w:r>
      <w:r w:rsidR="003F7112">
        <w:rPr>
          <w:sz w:val="24"/>
          <w:szCs w:val="24"/>
        </w:rPr>
        <w:t xml:space="preserve"> laimėjęs konkursą</w:t>
      </w:r>
      <w:r w:rsidR="0005477D">
        <w:rPr>
          <w:sz w:val="24"/>
          <w:szCs w:val="24"/>
        </w:rPr>
        <w:t xml:space="preserve"> per </w:t>
      </w:r>
      <w:r w:rsidR="00937E2D">
        <w:rPr>
          <w:sz w:val="24"/>
          <w:szCs w:val="24"/>
        </w:rPr>
        <w:t>2</w:t>
      </w:r>
      <w:r w:rsidR="00251083">
        <w:rPr>
          <w:sz w:val="24"/>
          <w:szCs w:val="24"/>
        </w:rPr>
        <w:t xml:space="preserve"> mėnes</w:t>
      </w:r>
      <w:r w:rsidR="007E0226">
        <w:rPr>
          <w:sz w:val="24"/>
          <w:szCs w:val="24"/>
        </w:rPr>
        <w:t>ius</w:t>
      </w:r>
      <w:r w:rsidR="0005477D">
        <w:rPr>
          <w:sz w:val="24"/>
          <w:szCs w:val="24"/>
        </w:rPr>
        <w:t xml:space="preserve"> po užsakymo pateikimo (elektoriniu paštu), turės parengti vietinės reikšmės kelio (gatvės) </w:t>
      </w:r>
      <w:r w:rsidR="00CB4795">
        <w:rPr>
          <w:sz w:val="24"/>
          <w:szCs w:val="24"/>
        </w:rPr>
        <w:t>kapitalinio</w:t>
      </w:r>
      <w:r w:rsidR="00251083">
        <w:rPr>
          <w:sz w:val="24"/>
          <w:szCs w:val="24"/>
        </w:rPr>
        <w:t xml:space="preserve"> remonto aprašą</w:t>
      </w:r>
      <w:r w:rsidR="0005477D">
        <w:rPr>
          <w:sz w:val="24"/>
          <w:szCs w:val="24"/>
        </w:rPr>
        <w:t xml:space="preserve"> ir jį pateikti</w:t>
      </w:r>
      <w:r w:rsidR="007E0226">
        <w:rPr>
          <w:sz w:val="24"/>
          <w:szCs w:val="24"/>
        </w:rPr>
        <w:t xml:space="preserve"> </w:t>
      </w:r>
      <w:r w:rsidR="0005477D">
        <w:rPr>
          <w:sz w:val="24"/>
          <w:szCs w:val="24"/>
        </w:rPr>
        <w:t>Užsakovui</w:t>
      </w:r>
      <w:r w:rsidR="007E0226" w:rsidRPr="007E0226">
        <w:rPr>
          <w:sz w:val="24"/>
          <w:szCs w:val="24"/>
        </w:rPr>
        <w:t xml:space="preserve"> </w:t>
      </w:r>
      <w:r w:rsidR="007E0226">
        <w:rPr>
          <w:sz w:val="24"/>
          <w:szCs w:val="24"/>
        </w:rPr>
        <w:t>suderinimui</w:t>
      </w:r>
      <w:r w:rsidR="0005477D">
        <w:rPr>
          <w:sz w:val="24"/>
          <w:szCs w:val="24"/>
        </w:rPr>
        <w:t xml:space="preserve">. </w:t>
      </w:r>
      <w:r w:rsidR="00DB57CB" w:rsidRPr="00DB57CB">
        <w:rPr>
          <w:sz w:val="24"/>
          <w:szCs w:val="24"/>
        </w:rPr>
        <w:t xml:space="preserve">Darbų pradžia – ne mažiau kaip po 5 darbo dienų </w:t>
      </w:r>
      <w:r>
        <w:rPr>
          <w:sz w:val="24"/>
          <w:szCs w:val="24"/>
        </w:rPr>
        <w:t>po statybvietės perdavimo akto pasirašymo</w:t>
      </w:r>
      <w:r w:rsidR="00DB57CB" w:rsidRPr="00DB57CB">
        <w:rPr>
          <w:sz w:val="24"/>
          <w:szCs w:val="24"/>
        </w:rPr>
        <w:t>. Darbų atlikimo terminas dėl kiekvieno objekto bus nustatomas atskirai</w:t>
      </w:r>
      <w:r w:rsidR="00937E2D">
        <w:rPr>
          <w:sz w:val="24"/>
          <w:szCs w:val="24"/>
        </w:rPr>
        <w:t>, atsižvelgiant į darbų apimtys</w:t>
      </w:r>
      <w:r w:rsidR="00DB57CB">
        <w:rPr>
          <w:sz w:val="24"/>
          <w:szCs w:val="24"/>
        </w:rPr>
        <w:t>.</w:t>
      </w:r>
      <w:r w:rsidR="00937E2D" w:rsidRPr="00937E2D">
        <w:rPr>
          <w:sz w:val="24"/>
          <w:szCs w:val="24"/>
        </w:rPr>
        <w:t xml:space="preserve"> </w:t>
      </w:r>
    </w:p>
    <w:p w14:paraId="4797CB46" w14:textId="77777777" w:rsidR="00937E2D" w:rsidRPr="00937E2D" w:rsidRDefault="00937E2D" w:rsidP="00937E2D">
      <w:pPr>
        <w:suppressAutoHyphens/>
        <w:spacing w:line="360" w:lineRule="auto"/>
        <w:ind w:firstLine="720"/>
        <w:jc w:val="both"/>
        <w:rPr>
          <w:sz w:val="24"/>
          <w:szCs w:val="24"/>
        </w:rPr>
      </w:pPr>
      <w:r w:rsidRPr="00937E2D">
        <w:rPr>
          <w:sz w:val="24"/>
          <w:szCs w:val="24"/>
        </w:rPr>
        <w:t>Rangovas turi atsakyti, kad į statybos aikštelę teikiami statybos produktai būtų tinkami naudoti pagal paskirtį ir atitiktų techninius specifikacijų reikalavimus. Įvertinti ar statybos produktai atitinka darniuosius standartus ir Europoje pripažįstamas nacionalines technines specifikacijas bei nacionalines technines specifikacijas atitiktį deklaruoja pats gamintojas (gamintojo įgaliotas tiekėjas). Kiekvienu atveju turi būti parenkama paprasčiausia produkto saugą užtikrinanti procedūra. Visos konstrukcijos, gaminiai ir medžiagos turi atitikti Lietuvos Respublikos teisės aktų reikalavimus.</w:t>
      </w:r>
    </w:p>
    <w:p w14:paraId="44C472B4" w14:textId="77777777" w:rsidR="00937E2D" w:rsidRPr="00937E2D" w:rsidRDefault="00937E2D" w:rsidP="00937E2D">
      <w:pPr>
        <w:suppressAutoHyphens/>
        <w:spacing w:line="360" w:lineRule="auto"/>
        <w:ind w:firstLine="709"/>
        <w:jc w:val="both"/>
        <w:rPr>
          <w:sz w:val="24"/>
          <w:szCs w:val="24"/>
        </w:rPr>
      </w:pPr>
      <w:r w:rsidRPr="00937E2D">
        <w:rPr>
          <w:sz w:val="24"/>
          <w:szCs w:val="24"/>
        </w:rPr>
        <w:t xml:space="preserve">Statybvietės priežiūra. Statybvietėje gali būti išrūšiuotos ir atskirai laikinai laikomos susidarančios nepavojingos statybinės atliekos iki statybos darbų pabaigos. Atliekos sandėliuojamos atliekų konteineriuose. Statybinės atliekos tvarkomos ir išvežamos vadovaujantis Aplinkos ministro 2006-12-29 įsakymu Nr. D1-637 „Dėl statybinių atliekų tvarkymo taisyklių patvirtinimo“ (nuoroda per internetą: https://e-seimas.lrs.lt/portal/legalAct/lt/TAD/TAIS.291562/asr). </w:t>
      </w:r>
    </w:p>
    <w:p w14:paraId="3F714A1E" w14:textId="77777777" w:rsidR="00937E2D" w:rsidRPr="00937E2D" w:rsidRDefault="00937E2D" w:rsidP="00937E2D">
      <w:pPr>
        <w:suppressAutoHyphens/>
        <w:spacing w:line="360" w:lineRule="auto"/>
        <w:ind w:firstLine="709"/>
        <w:jc w:val="both"/>
        <w:rPr>
          <w:sz w:val="24"/>
          <w:szCs w:val="24"/>
        </w:rPr>
      </w:pPr>
      <w:r w:rsidRPr="00937E2D">
        <w:rPr>
          <w:sz w:val="24"/>
          <w:szCs w:val="24"/>
        </w:rPr>
        <w:t>Reikės fotonuotraukų, fiksuojančių statybos eigą. Rangovas turės pasirūpinti, kad fotonuotraukos būtų daromos ir juose būtų fiksuojamas visas užbaigtas darbas ir statiniai.</w:t>
      </w:r>
    </w:p>
    <w:p w14:paraId="5F3BB235" w14:textId="77777777" w:rsidR="00937E2D" w:rsidRPr="00D11F0C" w:rsidRDefault="00937E2D" w:rsidP="00937E2D">
      <w:pPr>
        <w:spacing w:line="360" w:lineRule="auto"/>
        <w:ind w:right="39" w:firstLine="720"/>
        <w:jc w:val="both"/>
        <w:rPr>
          <w:sz w:val="24"/>
          <w:szCs w:val="24"/>
        </w:rPr>
      </w:pPr>
      <w:r w:rsidRPr="00D11F0C">
        <w:rPr>
          <w:sz w:val="24"/>
          <w:szCs w:val="24"/>
        </w:rPr>
        <w:t>Darbams atlikti naudojamos Lietuvos Respublikoje nustatyta tvarka sertifikuotos medžiagos, statybos produktai bei įrenginiai. Pasiūlyme naudojami techniniai standartai turi atitikti techninius standartus, nurodytus techninėje dokumentacijoje, arba būti jiems lygiaverčiai.</w:t>
      </w:r>
    </w:p>
    <w:p w14:paraId="10308B80" w14:textId="77777777" w:rsidR="00937E2D" w:rsidRPr="00D11F0C" w:rsidRDefault="00937E2D" w:rsidP="00937E2D">
      <w:pPr>
        <w:spacing w:line="360" w:lineRule="auto"/>
        <w:ind w:right="39" w:firstLine="720"/>
        <w:jc w:val="both"/>
        <w:rPr>
          <w:sz w:val="24"/>
          <w:szCs w:val="24"/>
        </w:rPr>
      </w:pPr>
      <w:r w:rsidRPr="00D11F0C">
        <w:rPr>
          <w:sz w:val="24"/>
          <w:szCs w:val="24"/>
        </w:rPr>
        <w:lastRenderedPageBreak/>
        <w:t xml:space="preserve">Rangovas įvykdęs darbus turi parengti išpildomąsias geodezines nuotraukas (paruošti statybos įvykdymo brėžinius pagal faktiškai atliktus darbus, užfiksuoti visi pakeitimai, papildymai, išmatavimai ir kiti patikslinimai, padaryti vykdant statybą). </w:t>
      </w:r>
    </w:p>
    <w:p w14:paraId="316464B9" w14:textId="77777777" w:rsidR="00937E2D" w:rsidRPr="00D11F0C" w:rsidRDefault="00937E2D" w:rsidP="00937E2D">
      <w:pPr>
        <w:spacing w:line="360" w:lineRule="auto"/>
        <w:ind w:right="39" w:firstLine="720"/>
        <w:jc w:val="both"/>
        <w:rPr>
          <w:sz w:val="24"/>
          <w:szCs w:val="24"/>
        </w:rPr>
      </w:pPr>
      <w:r>
        <w:rPr>
          <w:sz w:val="24"/>
          <w:szCs w:val="24"/>
        </w:rPr>
        <w:t xml:space="preserve">Esant poreikiui </w:t>
      </w:r>
      <w:r w:rsidRPr="00D11F0C">
        <w:rPr>
          <w:sz w:val="24"/>
          <w:szCs w:val="24"/>
        </w:rPr>
        <w:t xml:space="preserve">Užsakovas suteiks įgaliojimus rangovui atstovauti </w:t>
      </w:r>
      <w:r>
        <w:rPr>
          <w:sz w:val="24"/>
          <w:szCs w:val="24"/>
        </w:rPr>
        <w:t>Šilutės</w:t>
      </w:r>
      <w:r w:rsidRPr="00D11F0C">
        <w:rPr>
          <w:sz w:val="24"/>
          <w:szCs w:val="24"/>
        </w:rPr>
        <w:t xml:space="preserve"> rajono savivaldybės administraciją kitose institucijose, pateikti prašymą nuotoliniu būdu</w:t>
      </w:r>
      <w:r>
        <w:rPr>
          <w:sz w:val="24"/>
          <w:szCs w:val="24"/>
        </w:rPr>
        <w:t xml:space="preserve"> ir kita</w:t>
      </w:r>
      <w:r w:rsidRPr="00D11F0C">
        <w:rPr>
          <w:sz w:val="24"/>
          <w:szCs w:val="24"/>
        </w:rPr>
        <w:t>.</w:t>
      </w:r>
    </w:p>
    <w:p w14:paraId="7378E206" w14:textId="77777777" w:rsidR="00937E2D" w:rsidRPr="00D11F0C" w:rsidRDefault="00937E2D" w:rsidP="00937E2D">
      <w:pPr>
        <w:spacing w:line="360" w:lineRule="auto"/>
        <w:ind w:right="39" w:firstLine="720"/>
        <w:jc w:val="both"/>
        <w:rPr>
          <w:sz w:val="24"/>
          <w:szCs w:val="24"/>
        </w:rPr>
      </w:pPr>
      <w:r w:rsidRPr="00D11F0C">
        <w:rPr>
          <w:sz w:val="24"/>
          <w:szCs w:val="24"/>
        </w:rPr>
        <w:t>Rangovas turės užtikrinti, kad Statybvietėje būtų tik tie darbuotojai, kurie turi skaidriai dirbančio asmens identifikavimo kodą arba bus užregistravę savo atvykimo į statybvietę pradžios laiką ir priežastį bei turės identifikavimo priemonę.</w:t>
      </w:r>
    </w:p>
    <w:p w14:paraId="7F83F1B1" w14:textId="77777777" w:rsidR="00937E2D" w:rsidRPr="00D11F0C" w:rsidRDefault="00937E2D" w:rsidP="00937E2D">
      <w:pPr>
        <w:spacing w:line="360" w:lineRule="auto"/>
        <w:ind w:right="39" w:firstLine="720"/>
        <w:jc w:val="both"/>
        <w:rPr>
          <w:sz w:val="24"/>
          <w:szCs w:val="24"/>
        </w:rPr>
      </w:pPr>
      <w:r w:rsidRPr="00D11F0C">
        <w:rPr>
          <w:sz w:val="24"/>
          <w:szCs w:val="24"/>
        </w:rPr>
        <w:t>Visi Darbų perdavimo-priėmimo aktai, pranešimai tarp statybos dalyvių, PVM sąskaitos-faktūros sudaromi, teikiami statybos dalyviams ir pasirašomi jų tik el. būdu;</w:t>
      </w:r>
    </w:p>
    <w:p w14:paraId="03DC1AB3" w14:textId="77777777" w:rsidR="00937E2D" w:rsidRPr="00D11F0C" w:rsidRDefault="00937E2D" w:rsidP="00937E2D">
      <w:pPr>
        <w:spacing w:line="360" w:lineRule="auto"/>
        <w:ind w:right="39" w:firstLine="720"/>
        <w:jc w:val="both"/>
        <w:rPr>
          <w:sz w:val="24"/>
          <w:szCs w:val="24"/>
        </w:rPr>
      </w:pPr>
      <w:r w:rsidRPr="00D11F0C">
        <w:rPr>
          <w:sz w:val="24"/>
          <w:szCs w:val="24"/>
        </w:rPr>
        <w:t>Darbai vykdomi vykstant eismui, prisilaikant visų saugiam eismui būtinų KET reikalavimų.</w:t>
      </w:r>
    </w:p>
    <w:p w14:paraId="2DF90132" w14:textId="77777777" w:rsidR="00937E2D" w:rsidRPr="00D11F0C" w:rsidRDefault="00937E2D" w:rsidP="00937E2D">
      <w:pPr>
        <w:spacing w:line="360" w:lineRule="auto"/>
        <w:ind w:right="39"/>
        <w:jc w:val="both"/>
        <w:rPr>
          <w:sz w:val="24"/>
          <w:szCs w:val="24"/>
        </w:rPr>
      </w:pPr>
      <w:r w:rsidRPr="00D11F0C">
        <w:rPr>
          <w:sz w:val="24"/>
          <w:szCs w:val="24"/>
        </w:rPr>
        <w:t>Rangovas turės pateikti deklaraciją arba kitus lygiaverčius įrodymus, kad susidariusios atliekos (stiklas, popierius, plastikas, metalas ar kt.) buvo rūšiuojamos ir perduodamos atliekas tvarkančioms įmonėms.</w:t>
      </w:r>
    </w:p>
    <w:p w14:paraId="44AFAF89" w14:textId="77777777" w:rsidR="00937E2D" w:rsidRPr="00D11F0C" w:rsidRDefault="00937E2D" w:rsidP="00937E2D">
      <w:pPr>
        <w:spacing w:line="360" w:lineRule="auto"/>
        <w:ind w:right="39"/>
        <w:jc w:val="both"/>
        <w:rPr>
          <w:sz w:val="24"/>
          <w:szCs w:val="24"/>
        </w:rPr>
      </w:pPr>
      <w:r w:rsidRPr="00D11F0C">
        <w:rPr>
          <w:sz w:val="24"/>
          <w:szCs w:val="24"/>
        </w:rPr>
        <w:tab/>
        <w:t>Prieš pradedant rangos darbus pateikiama rangovui, techniniam prižiūrėtojui: pasirašytas statybvietės perdavimo-priėmimo aktas, įkainotų veiklų (darbų grupių) sąrašas.</w:t>
      </w:r>
    </w:p>
    <w:p w14:paraId="22EDE27A" w14:textId="77777777" w:rsidR="00937E2D" w:rsidRPr="00D11F0C" w:rsidRDefault="00937E2D" w:rsidP="00937E2D">
      <w:pPr>
        <w:spacing w:line="360" w:lineRule="auto"/>
        <w:ind w:right="39" w:firstLine="720"/>
        <w:jc w:val="both"/>
        <w:rPr>
          <w:sz w:val="24"/>
          <w:szCs w:val="24"/>
        </w:rPr>
      </w:pPr>
      <w:r w:rsidRPr="00D11F0C">
        <w:rPr>
          <w:sz w:val="24"/>
          <w:szCs w:val="24"/>
        </w:rPr>
        <w:t xml:space="preserve">Rangos darbai ir kitos išlaidos bus finansuojamos Lietuvos Respublikos valstybės biudžeto ir Savivaldybės biudžeto, iš surenkamų mokesčių, lėšomis. </w:t>
      </w:r>
    </w:p>
    <w:p w14:paraId="1B1635A5" w14:textId="77777777" w:rsidR="00937E2D" w:rsidRPr="00D11F0C" w:rsidRDefault="00937E2D" w:rsidP="00937E2D">
      <w:pPr>
        <w:spacing w:line="360" w:lineRule="auto"/>
        <w:ind w:right="39" w:firstLine="720"/>
        <w:jc w:val="both"/>
        <w:rPr>
          <w:sz w:val="24"/>
          <w:szCs w:val="24"/>
        </w:rPr>
      </w:pPr>
      <w:r w:rsidRPr="00D11F0C">
        <w:rPr>
          <w:sz w:val="24"/>
          <w:szCs w:val="24"/>
        </w:rPr>
        <w:t xml:space="preserve">Atliktų darbų apskaita vykdoma rangovui pateikiant Užsakovui „Atliktų darbų aktas“ forma F-2, „Atliktų darbų ir išlaidų apmokėjimo </w:t>
      </w:r>
      <w:r>
        <w:rPr>
          <w:sz w:val="24"/>
          <w:szCs w:val="24"/>
        </w:rPr>
        <w:t>pažyma</w:t>
      </w:r>
      <w:r w:rsidRPr="00D11F0C">
        <w:rPr>
          <w:sz w:val="24"/>
          <w:szCs w:val="24"/>
        </w:rPr>
        <w:t>“ forma F-3, sąskaitos faktūros.</w:t>
      </w:r>
    </w:p>
    <w:p w14:paraId="3E14ADD1" w14:textId="77777777" w:rsidR="00937E2D" w:rsidRPr="00D11F0C" w:rsidRDefault="00937E2D" w:rsidP="00937E2D">
      <w:pPr>
        <w:spacing w:line="360" w:lineRule="auto"/>
        <w:ind w:right="39" w:firstLine="720"/>
        <w:jc w:val="both"/>
        <w:rPr>
          <w:sz w:val="24"/>
          <w:szCs w:val="24"/>
        </w:rPr>
      </w:pPr>
      <w:r w:rsidRPr="00D11F0C">
        <w:rPr>
          <w:sz w:val="24"/>
          <w:szCs w:val="24"/>
        </w:rPr>
        <w:t>Užbaigus statybos darbus Rangovas perduoda Užsakovui išpildomąją dokumentacija, medžiagų eksploatacinių savybių deklaracijas.</w:t>
      </w:r>
    </w:p>
    <w:p w14:paraId="3A5D1194" w14:textId="77777777" w:rsidR="00937E2D" w:rsidRPr="00D11F0C" w:rsidRDefault="00937E2D" w:rsidP="00937E2D">
      <w:pPr>
        <w:spacing w:line="360" w:lineRule="auto"/>
        <w:ind w:right="39" w:firstLine="720"/>
        <w:jc w:val="both"/>
        <w:rPr>
          <w:sz w:val="24"/>
          <w:szCs w:val="24"/>
        </w:rPr>
      </w:pPr>
      <w:r w:rsidRPr="00D11F0C">
        <w:rPr>
          <w:sz w:val="24"/>
          <w:szCs w:val="24"/>
        </w:rPr>
        <w:t>Pasirašomas darbų priėmimo – perdavimo aktas.</w:t>
      </w:r>
    </w:p>
    <w:p w14:paraId="1F782EC3" w14:textId="5899806B" w:rsidR="00937E2D" w:rsidRPr="00D11F0C" w:rsidRDefault="00937E2D" w:rsidP="00937E2D">
      <w:pPr>
        <w:spacing w:line="360" w:lineRule="auto"/>
        <w:ind w:right="39"/>
        <w:jc w:val="both"/>
        <w:rPr>
          <w:sz w:val="24"/>
          <w:szCs w:val="24"/>
        </w:rPr>
      </w:pPr>
      <w:r w:rsidRPr="00D11F0C">
        <w:rPr>
          <w:sz w:val="24"/>
          <w:szCs w:val="24"/>
        </w:rPr>
        <w:tab/>
        <w:t>Rangos darbai ir kitos išlaidos bus finansuojamos</w:t>
      </w:r>
      <w:r w:rsidR="00E72E58">
        <w:rPr>
          <w:sz w:val="24"/>
          <w:szCs w:val="24"/>
        </w:rPr>
        <w:t xml:space="preserve"> Kelių priežiūros programos ir</w:t>
      </w:r>
      <w:r w:rsidRPr="00D11F0C">
        <w:rPr>
          <w:sz w:val="24"/>
          <w:szCs w:val="24"/>
        </w:rPr>
        <w:t xml:space="preserve"> Savivaldybės biudžeto</w:t>
      </w:r>
      <w:r>
        <w:rPr>
          <w:sz w:val="24"/>
          <w:szCs w:val="24"/>
        </w:rPr>
        <w:t xml:space="preserve"> </w:t>
      </w:r>
      <w:r w:rsidRPr="00D11F0C">
        <w:rPr>
          <w:sz w:val="24"/>
          <w:szCs w:val="24"/>
        </w:rPr>
        <w:t xml:space="preserve">lėšomis. </w:t>
      </w:r>
    </w:p>
    <w:p w14:paraId="37243F99" w14:textId="0F7E5D0B" w:rsidR="0005477D" w:rsidRDefault="00843D86" w:rsidP="005A2577">
      <w:pPr>
        <w:suppressAutoHyphens/>
        <w:spacing w:line="360" w:lineRule="auto"/>
        <w:ind w:firstLine="709"/>
        <w:jc w:val="both"/>
        <w:rPr>
          <w:sz w:val="24"/>
          <w:szCs w:val="24"/>
        </w:rPr>
      </w:pPr>
      <w:r>
        <w:rPr>
          <w:sz w:val="24"/>
          <w:szCs w:val="24"/>
        </w:rPr>
        <w:t>V</w:t>
      </w:r>
      <w:r w:rsidRPr="00843D86">
        <w:rPr>
          <w:sz w:val="24"/>
          <w:szCs w:val="24"/>
        </w:rPr>
        <w:t>ėluojant atlikti sutartinius įsipareigojimus daugiau kaip 1 (vieną) mėnesį,</w:t>
      </w:r>
      <w:r>
        <w:rPr>
          <w:sz w:val="24"/>
          <w:szCs w:val="24"/>
        </w:rPr>
        <w:t xml:space="preserve"> Užsakovas</w:t>
      </w:r>
      <w:r w:rsidRPr="00843D86">
        <w:rPr>
          <w:sz w:val="24"/>
          <w:szCs w:val="24"/>
        </w:rPr>
        <w:t xml:space="preserve"> </w:t>
      </w:r>
      <w:r>
        <w:rPr>
          <w:sz w:val="24"/>
          <w:szCs w:val="24"/>
        </w:rPr>
        <w:t>gali</w:t>
      </w:r>
      <w:r w:rsidRPr="00843D86">
        <w:rPr>
          <w:sz w:val="24"/>
          <w:szCs w:val="24"/>
        </w:rPr>
        <w:t xml:space="preserve"> skir</w:t>
      </w:r>
      <w:r>
        <w:rPr>
          <w:sz w:val="24"/>
          <w:szCs w:val="24"/>
        </w:rPr>
        <w:t>ti</w:t>
      </w:r>
      <w:r w:rsidRPr="00843D86">
        <w:rPr>
          <w:sz w:val="24"/>
          <w:szCs w:val="24"/>
        </w:rPr>
        <w:t xml:space="preserve"> </w:t>
      </w:r>
      <w:r w:rsidR="00251083">
        <w:rPr>
          <w:sz w:val="24"/>
          <w:szCs w:val="24"/>
        </w:rPr>
        <w:t>3</w:t>
      </w:r>
      <w:r w:rsidRPr="00843D86">
        <w:rPr>
          <w:sz w:val="24"/>
          <w:szCs w:val="24"/>
        </w:rPr>
        <w:t xml:space="preserve"> 000,00 eurų baud</w:t>
      </w:r>
      <w:r>
        <w:rPr>
          <w:sz w:val="24"/>
          <w:szCs w:val="24"/>
        </w:rPr>
        <w:t>ą</w:t>
      </w:r>
      <w:r w:rsidRPr="00843D86">
        <w:rPr>
          <w:sz w:val="24"/>
          <w:szCs w:val="24"/>
        </w:rPr>
        <w:t xml:space="preserve"> (nuo užsakymo pateikimo tiekėjui).</w:t>
      </w:r>
      <w:r w:rsidR="00EC7E34">
        <w:rPr>
          <w:sz w:val="24"/>
          <w:szCs w:val="24"/>
        </w:rPr>
        <w:t xml:space="preserve"> Delspinigiai 0,05 procentai.</w:t>
      </w:r>
    </w:p>
    <w:p w14:paraId="04A8AD0C" w14:textId="77777777" w:rsidR="00843D86" w:rsidRDefault="00C14F75" w:rsidP="005A2577">
      <w:pPr>
        <w:suppressAutoHyphens/>
        <w:spacing w:line="360" w:lineRule="auto"/>
        <w:ind w:firstLine="709"/>
        <w:jc w:val="both"/>
        <w:rPr>
          <w:sz w:val="24"/>
          <w:szCs w:val="24"/>
        </w:rPr>
      </w:pPr>
      <w:r w:rsidRPr="00C14F75">
        <w:rPr>
          <w:iCs/>
          <w:sz w:val="24"/>
          <w:szCs w:val="24"/>
        </w:rPr>
        <w:t>Darbai vykdomi vadovaujantis Lietuvos Respublikos statybos įstatymu, L</w:t>
      </w:r>
      <w:r w:rsidRPr="00C14F75">
        <w:rPr>
          <w:sz w:val="24"/>
          <w:szCs w:val="24"/>
        </w:rPr>
        <w:t>ietuvos Respublikos kelių įstatymu, STR 2.06.04:2014 „Gatvės ir vietinės reikšmės keliai. Bendrieji reikalavimai“, KTR 1.01:2008 „Automobilių keliai” i</w:t>
      </w:r>
      <w:r w:rsidRPr="00C14F75">
        <w:rPr>
          <w:iCs/>
          <w:sz w:val="24"/>
          <w:szCs w:val="24"/>
        </w:rPr>
        <w:t>r kitais normatyviniais dokumentais, reglamentuojančiais statybą. Rangovas privalo vadovautis ir visais kitais su šio kelio rekonstravimu susijusiais teisės aktais ir kitais dokumentais, taip pat naujausiais pakeitimais ir papildymais.</w:t>
      </w:r>
      <w:r w:rsidRPr="00C14F75">
        <w:rPr>
          <w:iCs/>
          <w:sz w:val="24"/>
          <w:szCs w:val="24"/>
        </w:rPr>
        <w:tab/>
      </w:r>
    </w:p>
    <w:p w14:paraId="56035E61" w14:textId="77777777" w:rsidR="0005477D" w:rsidRDefault="0005477D" w:rsidP="00800DD7">
      <w:pPr>
        <w:suppressAutoHyphens/>
        <w:ind w:firstLine="720"/>
        <w:jc w:val="both"/>
        <w:rPr>
          <w:sz w:val="24"/>
          <w:szCs w:val="24"/>
        </w:rPr>
      </w:pPr>
    </w:p>
    <w:sectPr w:rsidR="0005477D" w:rsidSect="00717627">
      <w:pgSz w:w="11907" w:h="16840" w:code="9"/>
      <w:pgMar w:top="964" w:right="567"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69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CF302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0E63D97"/>
    <w:multiLevelType w:val="hybridMultilevel"/>
    <w:tmpl w:val="368E73F2"/>
    <w:lvl w:ilvl="0" w:tplc="274E59B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A400AE9"/>
    <w:multiLevelType w:val="hybridMultilevel"/>
    <w:tmpl w:val="EE88866A"/>
    <w:lvl w:ilvl="0" w:tplc="7A86099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16cid:durableId="28530172">
    <w:abstractNumId w:val="1"/>
  </w:num>
  <w:num w:numId="2" w16cid:durableId="1870292362">
    <w:abstractNumId w:val="2"/>
  </w:num>
  <w:num w:numId="3" w16cid:durableId="823278636">
    <w:abstractNumId w:val="3"/>
  </w:num>
  <w:num w:numId="4" w16cid:durableId="718554123">
    <w:abstractNumId w:val="0"/>
  </w:num>
  <w:num w:numId="5" w16cid:durableId="267130082">
    <w:abstractNumId w:val="5"/>
  </w:num>
  <w:num w:numId="6" w16cid:durableId="1293706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A"/>
    <w:rsid w:val="0000421C"/>
    <w:rsid w:val="00015C00"/>
    <w:rsid w:val="00044E49"/>
    <w:rsid w:val="0005477D"/>
    <w:rsid w:val="00071DE8"/>
    <w:rsid w:val="00081D68"/>
    <w:rsid w:val="000A79DF"/>
    <w:rsid w:val="000D1693"/>
    <w:rsid w:val="000F03A1"/>
    <w:rsid w:val="0011441A"/>
    <w:rsid w:val="00114A8E"/>
    <w:rsid w:val="0011559A"/>
    <w:rsid w:val="00182768"/>
    <w:rsid w:val="00183FF1"/>
    <w:rsid w:val="001B13BF"/>
    <w:rsid w:val="001E0CE3"/>
    <w:rsid w:val="001E3CD6"/>
    <w:rsid w:val="001F012B"/>
    <w:rsid w:val="001F4B07"/>
    <w:rsid w:val="00223954"/>
    <w:rsid w:val="00246988"/>
    <w:rsid w:val="00251083"/>
    <w:rsid w:val="002545D2"/>
    <w:rsid w:val="00261FE5"/>
    <w:rsid w:val="002767B2"/>
    <w:rsid w:val="00297165"/>
    <w:rsid w:val="002A05FB"/>
    <w:rsid w:val="002C45B3"/>
    <w:rsid w:val="0030341E"/>
    <w:rsid w:val="0031379A"/>
    <w:rsid w:val="00317397"/>
    <w:rsid w:val="00321E35"/>
    <w:rsid w:val="003453AA"/>
    <w:rsid w:val="00347EBF"/>
    <w:rsid w:val="0036586C"/>
    <w:rsid w:val="00383D8D"/>
    <w:rsid w:val="003B0B23"/>
    <w:rsid w:val="003B0E20"/>
    <w:rsid w:val="003F26CF"/>
    <w:rsid w:val="003F7112"/>
    <w:rsid w:val="00404303"/>
    <w:rsid w:val="00462036"/>
    <w:rsid w:val="00480614"/>
    <w:rsid w:val="00496767"/>
    <w:rsid w:val="004B2B3F"/>
    <w:rsid w:val="004B468D"/>
    <w:rsid w:val="004B6986"/>
    <w:rsid w:val="004E754B"/>
    <w:rsid w:val="00547D1C"/>
    <w:rsid w:val="0056686B"/>
    <w:rsid w:val="0057060D"/>
    <w:rsid w:val="00584AA9"/>
    <w:rsid w:val="005A2577"/>
    <w:rsid w:val="0060781A"/>
    <w:rsid w:val="00656D39"/>
    <w:rsid w:val="006A515B"/>
    <w:rsid w:val="006C6CB9"/>
    <w:rsid w:val="006D6C0E"/>
    <w:rsid w:val="006F6377"/>
    <w:rsid w:val="006F688D"/>
    <w:rsid w:val="007062FE"/>
    <w:rsid w:val="007112FB"/>
    <w:rsid w:val="00717627"/>
    <w:rsid w:val="0072743D"/>
    <w:rsid w:val="007473B3"/>
    <w:rsid w:val="00750F88"/>
    <w:rsid w:val="00765C22"/>
    <w:rsid w:val="007B21FC"/>
    <w:rsid w:val="007D2C87"/>
    <w:rsid w:val="007E0226"/>
    <w:rsid w:val="00800DD7"/>
    <w:rsid w:val="00801100"/>
    <w:rsid w:val="00812D2D"/>
    <w:rsid w:val="00821D02"/>
    <w:rsid w:val="00843D86"/>
    <w:rsid w:val="008948D1"/>
    <w:rsid w:val="008F6F6E"/>
    <w:rsid w:val="009009F1"/>
    <w:rsid w:val="00905D4F"/>
    <w:rsid w:val="00937E2D"/>
    <w:rsid w:val="00944D1A"/>
    <w:rsid w:val="00966079"/>
    <w:rsid w:val="00976838"/>
    <w:rsid w:val="009B46FD"/>
    <w:rsid w:val="009C0531"/>
    <w:rsid w:val="009C673D"/>
    <w:rsid w:val="009D3F1B"/>
    <w:rsid w:val="009E4B30"/>
    <w:rsid w:val="009F7692"/>
    <w:rsid w:val="00A0319D"/>
    <w:rsid w:val="00A34A45"/>
    <w:rsid w:val="00A37C59"/>
    <w:rsid w:val="00A44674"/>
    <w:rsid w:val="00A568C6"/>
    <w:rsid w:val="00A61081"/>
    <w:rsid w:val="00A6264B"/>
    <w:rsid w:val="00AC6E54"/>
    <w:rsid w:val="00AE56FE"/>
    <w:rsid w:val="00AE6A76"/>
    <w:rsid w:val="00B1245E"/>
    <w:rsid w:val="00B22172"/>
    <w:rsid w:val="00B25552"/>
    <w:rsid w:val="00B4255C"/>
    <w:rsid w:val="00B866FE"/>
    <w:rsid w:val="00B9143D"/>
    <w:rsid w:val="00B940F4"/>
    <w:rsid w:val="00BC3EC9"/>
    <w:rsid w:val="00C035B7"/>
    <w:rsid w:val="00C14F75"/>
    <w:rsid w:val="00C76CB0"/>
    <w:rsid w:val="00C82DEB"/>
    <w:rsid w:val="00CA19F9"/>
    <w:rsid w:val="00CB4795"/>
    <w:rsid w:val="00CB594D"/>
    <w:rsid w:val="00CB7437"/>
    <w:rsid w:val="00CC3763"/>
    <w:rsid w:val="00D51201"/>
    <w:rsid w:val="00D55C07"/>
    <w:rsid w:val="00D56886"/>
    <w:rsid w:val="00D91EAC"/>
    <w:rsid w:val="00D924F8"/>
    <w:rsid w:val="00D956F4"/>
    <w:rsid w:val="00D95972"/>
    <w:rsid w:val="00DA13EC"/>
    <w:rsid w:val="00DA5659"/>
    <w:rsid w:val="00DB57CB"/>
    <w:rsid w:val="00DE19FE"/>
    <w:rsid w:val="00E269F9"/>
    <w:rsid w:val="00E27A22"/>
    <w:rsid w:val="00E725A7"/>
    <w:rsid w:val="00E72E58"/>
    <w:rsid w:val="00E865E3"/>
    <w:rsid w:val="00EC3AE8"/>
    <w:rsid w:val="00EC7E34"/>
    <w:rsid w:val="00ED2EF8"/>
    <w:rsid w:val="00EE0280"/>
    <w:rsid w:val="00F30C52"/>
    <w:rsid w:val="00F813B0"/>
    <w:rsid w:val="00F97B4B"/>
    <w:rsid w:val="00FB29FF"/>
    <w:rsid w:val="00FB7D9D"/>
    <w:rsid w:val="00FD1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1656C9"/>
  <w15:chartTrackingRefBased/>
  <w15:docId w15:val="{864DB6CA-B2AB-4A24-AF74-D80707EB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53AA"/>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53AA"/>
    <w:rPr>
      <w:rFonts w:cs="Times New Roman"/>
      <w:color w:val="0000FF"/>
      <w:u w:val="single"/>
    </w:rPr>
  </w:style>
  <w:style w:type="paragraph" w:styleId="Debesliotekstas">
    <w:name w:val="Balloon Text"/>
    <w:basedOn w:val="prastasis"/>
    <w:link w:val="DebesliotekstasDiagrama"/>
    <w:rsid w:val="003453AA"/>
    <w:rPr>
      <w:rFonts w:ascii="Tahoma" w:hAnsi="Tahoma"/>
      <w:sz w:val="16"/>
      <w:szCs w:val="16"/>
      <w:lang w:val="ru-RU"/>
    </w:rPr>
  </w:style>
  <w:style w:type="character" w:customStyle="1" w:styleId="DebesliotekstasDiagrama">
    <w:name w:val="Debesėlio tekstas Diagrama"/>
    <w:link w:val="Debesliotekstas"/>
    <w:locked/>
    <w:rsid w:val="003453AA"/>
    <w:rPr>
      <w:rFonts w:ascii="Tahoma" w:hAnsi="Tahoma"/>
      <w:sz w:val="16"/>
      <w:szCs w:val="16"/>
      <w:lang w:val="ru-RU" w:eastAsia="en-US" w:bidi="ar-SA"/>
    </w:rPr>
  </w:style>
  <w:style w:type="paragraph" w:customStyle="1" w:styleId="Sraopastraipa1">
    <w:name w:val="Sąrašo pastraipa1"/>
    <w:basedOn w:val="prastasis"/>
    <w:uiPriority w:val="34"/>
    <w:qFormat/>
    <w:rsid w:val="00584AA9"/>
    <w:pPr>
      <w:ind w:left="720" w:firstLine="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857</TotalTime>
  <Pages>3</Pages>
  <Words>4487</Words>
  <Characters>2558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TECHNINĖS SPECIFIKACIJOS</vt:lpstr>
    </vt:vector>
  </TitlesOfParts>
  <Company>Silute</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dc:title>
  <dc:subject/>
  <dc:creator>Ekonom-MO</dc:creator>
  <cp:keywords/>
  <dc:description/>
  <cp:lastModifiedBy>Mindaugas Oželis</cp:lastModifiedBy>
  <cp:revision>20</cp:revision>
  <cp:lastPrinted>2019-01-09T14:19:00Z</cp:lastPrinted>
  <dcterms:created xsi:type="dcterms:W3CDTF">2024-05-16T12:14:00Z</dcterms:created>
  <dcterms:modified xsi:type="dcterms:W3CDTF">2025-07-03T11:13:00Z</dcterms:modified>
</cp:coreProperties>
</file>