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604D8EF" w14:textId="3CD0BE37" w:rsidR="00CA4A6B" w:rsidRPr="00CA4A6B" w:rsidRDefault="00CA4A6B" w:rsidP="00CE18F7">
      <w:pPr>
        <w:tabs>
          <w:tab w:val="center" w:pos="2520"/>
        </w:tabs>
        <w:spacing w:after="0" w:line="240" w:lineRule="auto"/>
        <w:jc w:val="both"/>
        <w:rPr>
          <w:rFonts w:ascii="Times New Roman" w:eastAsia="Calibri" w:hAnsi="Times New Roman" w:cs="Times New Roman"/>
          <w:kern w:val="0"/>
          <w:sz w:val="18"/>
          <w:szCs w:val="18"/>
          <w:u w:val="single"/>
          <w14:ligatures w14:val="none"/>
        </w:rPr>
      </w:pPr>
      <w:r w:rsidRPr="00CA4A6B">
        <w:rPr>
          <w:rFonts w:ascii="Times New Roman" w:hAnsi="Times New Roman" w:cs="Times New Roman"/>
          <w:color w:val="000000"/>
          <w:kern w:val="0"/>
          <w:sz w:val="24"/>
          <w:szCs w:val="24"/>
          <w:u w:val="single"/>
        </w:rPr>
        <w:t xml:space="preserve">Viešoji įstaiga </w:t>
      </w:r>
      <w:r w:rsidR="00677880">
        <w:rPr>
          <w:rFonts w:ascii="Times New Roman" w:hAnsi="Times New Roman" w:cs="Times New Roman"/>
          <w:color w:val="000000"/>
          <w:kern w:val="0"/>
          <w:sz w:val="24"/>
          <w:szCs w:val="24"/>
          <w:u w:val="single"/>
        </w:rPr>
        <w:t>Šiaulių reabilitacijos centras</w:t>
      </w:r>
      <w:r w:rsidRPr="00CA4A6B">
        <w:rPr>
          <w:rFonts w:ascii="Times New Roman" w:eastAsia="Calibri" w:hAnsi="Times New Roman" w:cs="Times New Roman"/>
          <w:kern w:val="0"/>
          <w:sz w:val="18"/>
          <w:szCs w:val="18"/>
          <w:u w:val="single"/>
          <w14:ligatures w14:val="none"/>
        </w:rPr>
        <w:t xml:space="preserve"> </w:t>
      </w:r>
    </w:p>
    <w:p w14:paraId="10F877E4" w14:textId="20EE0364"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61D2967E" w14:textId="7F4A65CF" w:rsidR="006413CC" w:rsidRPr="001114F7" w:rsidRDefault="006413CC" w:rsidP="006413CC">
      <w:pPr>
        <w:jc w:val="center"/>
        <w:rPr>
          <w:rFonts w:ascii="Times New Roman" w:hAnsi="Times New Roman"/>
          <w:b/>
          <w:bCs/>
          <w:sz w:val="24"/>
          <w:szCs w:val="24"/>
          <w:lang w:eastAsia="lt-LT"/>
        </w:rPr>
      </w:pPr>
      <w:r w:rsidRPr="00327148">
        <w:rPr>
          <w:rFonts w:ascii="Times New Roman" w:hAnsi="Times New Roman"/>
          <w:b/>
          <w:bCs/>
          <w:sz w:val="24"/>
          <w:szCs w:val="24"/>
          <w:lang w:eastAsia="lt-LT"/>
        </w:rPr>
        <w:t xml:space="preserve">DĖL </w:t>
      </w:r>
      <w:r w:rsidR="00677880">
        <w:rPr>
          <w:rFonts w:ascii="Times New Roman" w:hAnsi="Times New Roman"/>
          <w:b/>
          <w:bCs/>
          <w:sz w:val="24"/>
          <w:szCs w:val="24"/>
          <w:lang w:eastAsia="lt-LT"/>
        </w:rPr>
        <w:t>INTERMITUOJANČIOS VAKUUMO TERAPIJOS</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106AA6">
        <w:trPr>
          <w:trHeight w:val="603"/>
        </w:trPr>
        <w:tc>
          <w:tcPr>
            <w:tcW w:w="710" w:type="dxa"/>
            <w:vMerge w:val="restart"/>
            <w:shd w:val="clear" w:color="auto" w:fill="B4C6E7" w:themeFill="accent1" w:themeFillTint="66"/>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B4C6E7" w:themeFill="accent1" w:themeFillTint="66"/>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B4C6E7" w:themeFill="accent1" w:themeFillTint="66"/>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B4C6E7" w:themeFill="accent1" w:themeFillTint="66"/>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106AA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B4C6E7" w:themeFill="accent1" w:themeFillTint="66"/>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B4C6E7" w:themeFill="accent1" w:themeFillTint="66"/>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106AA6">
        <w:trPr>
          <w:trHeight w:val="832"/>
        </w:trPr>
        <w:tc>
          <w:tcPr>
            <w:tcW w:w="710" w:type="dxa"/>
            <w:vMerge w:val="restart"/>
            <w:shd w:val="clear" w:color="auto" w:fill="B4C6E7" w:themeFill="accent1" w:themeFillTint="66"/>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B4C6E7" w:themeFill="accent1" w:themeFillTint="66"/>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B4C6E7" w:themeFill="accent1" w:themeFillTint="66"/>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B4C6E7" w:themeFill="accent1" w:themeFillTint="66"/>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106AA6">
        <w:trPr>
          <w:trHeight w:val="173"/>
        </w:trPr>
        <w:tc>
          <w:tcPr>
            <w:tcW w:w="710" w:type="dxa"/>
            <w:vMerge/>
            <w:shd w:val="clear" w:color="auto" w:fill="B4C6E7" w:themeFill="accent1" w:themeFillTint="66"/>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B4C6E7" w:themeFill="accent1" w:themeFillTint="66"/>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B4C6E7" w:themeFill="accent1" w:themeFillTint="66"/>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B4C6E7" w:themeFill="accent1" w:themeFillTint="66"/>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B4C6E7" w:themeFill="accent1" w:themeFillTint="66"/>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106AA6">
        <w:trPr>
          <w:trHeight w:val="271"/>
        </w:trPr>
        <w:tc>
          <w:tcPr>
            <w:tcW w:w="10416" w:type="dxa"/>
            <w:gridSpan w:val="5"/>
            <w:shd w:val="clear" w:color="auto" w:fill="B4C6E7" w:themeFill="accent1" w:themeFillTint="66"/>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106AA6">
        <w:trPr>
          <w:trHeight w:val="526"/>
        </w:trPr>
        <w:tc>
          <w:tcPr>
            <w:tcW w:w="833" w:type="dxa"/>
            <w:vMerge w:val="restart"/>
            <w:shd w:val="clear" w:color="auto" w:fill="B4C6E7" w:themeFill="accent1" w:themeFillTint="66"/>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B4C6E7" w:themeFill="accent1" w:themeFillTint="66"/>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B4C6E7" w:themeFill="accent1" w:themeFillTint="66"/>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B4C6E7" w:themeFill="accent1" w:themeFillTint="66"/>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106AA6">
        <w:trPr>
          <w:trHeight w:val="168"/>
        </w:trPr>
        <w:tc>
          <w:tcPr>
            <w:tcW w:w="833" w:type="dxa"/>
            <w:vMerge/>
            <w:shd w:val="clear" w:color="auto" w:fill="B4C6E7" w:themeFill="accent1" w:themeFillTint="66"/>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B4C6E7" w:themeFill="accent1" w:themeFillTint="66"/>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B4C6E7" w:themeFill="accent1" w:themeFillTint="66"/>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B4C6E7" w:themeFill="accent1" w:themeFillTint="66"/>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B4C6E7" w:themeFill="accent1" w:themeFillTint="66"/>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106AA6">
        <w:trPr>
          <w:trHeight w:val="543"/>
        </w:trPr>
        <w:tc>
          <w:tcPr>
            <w:tcW w:w="10468" w:type="dxa"/>
            <w:gridSpan w:val="5"/>
            <w:shd w:val="clear" w:color="auto" w:fill="B4C6E7" w:themeFill="accent1" w:themeFillTint="66"/>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106AA6">
        <w:trPr>
          <w:trHeight w:val="636"/>
        </w:trPr>
        <w:tc>
          <w:tcPr>
            <w:tcW w:w="827" w:type="dxa"/>
            <w:shd w:val="clear" w:color="auto" w:fill="B4C6E7" w:themeFill="accent1" w:themeFillTint="66"/>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B4C6E7" w:themeFill="accent1" w:themeFillTint="66"/>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B4C6E7" w:themeFill="accent1" w:themeFillTint="66"/>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3AFBC83F" w14:textId="20B7EE5E" w:rsidR="00F07581" w:rsidRPr="00E9783A" w:rsidRDefault="00F07581" w:rsidP="003D7B46">
      <w:pPr>
        <w:pStyle w:val="Sraopastraipa"/>
        <w:numPr>
          <w:ilvl w:val="1"/>
          <w:numId w:val="6"/>
        </w:numPr>
        <w:spacing w:after="0" w:line="240" w:lineRule="auto"/>
        <w:ind w:left="0" w:firstLine="851"/>
        <w:jc w:val="both"/>
        <w:rPr>
          <w:bCs/>
          <w:iCs/>
          <w:szCs w:val="24"/>
          <w:lang w:eastAsia="lt-LT"/>
        </w:rPr>
      </w:pPr>
      <w:r w:rsidRPr="00E9783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9783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9783A">
        <w:rPr>
          <w:bCs/>
          <w:iCs/>
          <w:szCs w:val="24"/>
          <w:lang w:eastAsia="lt-LT"/>
        </w:rPr>
        <w:t xml:space="preserve">kainos </w:t>
      </w:r>
      <w:r w:rsidRPr="00E9783A">
        <w:rPr>
          <w:rFonts w:eastAsia="Arial"/>
          <w:bCs/>
          <w:iCs/>
          <w:szCs w:val="24"/>
          <w:lang w:eastAsia="lt-LT"/>
        </w:rPr>
        <w:t xml:space="preserve">bus vertinamos ir lyginamos su visais mokesčiais, įskaitant PVM. </w:t>
      </w:r>
      <w:r w:rsidRPr="00E9783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9783A">
        <w:rPr>
          <w:rFonts w:eastAsia="Arial"/>
          <w:bCs/>
          <w:iCs/>
          <w:szCs w:val="24"/>
          <w:lang w:eastAsia="lt-LT"/>
        </w:rPr>
        <w:t>kainą (jeigu tiekėjas jo neįskaičiavo pateikiant pasiūlymą, palyginimo tikslais įskaičiuoja pati perkančioji organizacija)</w:t>
      </w:r>
      <w:r w:rsidRPr="00E9783A">
        <w:rPr>
          <w:bCs/>
          <w:iCs/>
          <w:szCs w:val="24"/>
          <w:lang w:eastAsia="lt-LT"/>
        </w:rPr>
        <w:t xml:space="preserve">. Į pasiūlymo kainą privalo būti </w:t>
      </w:r>
      <w:r w:rsidRPr="00E9783A">
        <w:rPr>
          <w:rFonts w:eastAsia="Arial Unicode MS"/>
          <w:bCs/>
          <w:iCs/>
          <w:szCs w:val="24"/>
          <w:lang w:eastAsia="lt-LT"/>
        </w:rPr>
        <w:t>įskaičiuoti visi mokesčiai bei visos</w:t>
      </w:r>
      <w:r w:rsidRPr="00E9783A">
        <w:rPr>
          <w:rFonts w:eastAsia="Arial"/>
          <w:bCs/>
          <w:iCs/>
          <w:szCs w:val="24"/>
          <w:lang w:eastAsia="lt-LT"/>
        </w:rPr>
        <w:t xml:space="preserve"> kitos Tiekėjo patirtos ir (ar) galimos patirti tiesioginės ir netiesioginės išlaidos, </w:t>
      </w:r>
      <w:r w:rsidRPr="00E9783A">
        <w:rPr>
          <w:rFonts w:eastAsia="Times New Roman"/>
          <w:bCs/>
          <w:iCs/>
          <w:szCs w:val="24"/>
        </w:rPr>
        <w:t xml:space="preserve">darbo jėgos, mechanizmų ir medžiagų kaina, transporto ir visos kitos išlaidos, įvertinus visas veiklos rizikas, susijusias su </w:t>
      </w:r>
      <w:r w:rsidR="00106AA6">
        <w:rPr>
          <w:rFonts w:eastAsia="Times New Roman"/>
          <w:bCs/>
          <w:iCs/>
          <w:szCs w:val="24"/>
        </w:rPr>
        <w:t xml:space="preserve">prekių tiekimu </w:t>
      </w:r>
      <w:r w:rsidRPr="00E9783A">
        <w:rPr>
          <w:rFonts w:eastAsia="Times New Roman"/>
          <w:bCs/>
          <w:iCs/>
          <w:szCs w:val="24"/>
        </w:rPr>
        <w:t>pagal šias pirkimo sąlygas, ir kitos išlaidos sutarčiai įvykdyti.</w:t>
      </w:r>
    </w:p>
    <w:p w14:paraId="7802E0C7" w14:textId="0B363E2C"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48033AEB" w14:textId="7CEE60F0" w:rsidR="003D7B46" w:rsidRPr="009C7900" w:rsidRDefault="00F7610E" w:rsidP="009C7900">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p>
    <w:p w14:paraId="008F0D07" w14:textId="5AE6F8D8" w:rsidR="00A43774" w:rsidRDefault="003D7B46" w:rsidP="009C7900">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p w14:paraId="63E69CD9" w14:textId="77777777" w:rsidR="006808D0" w:rsidRPr="00F07581" w:rsidRDefault="006808D0" w:rsidP="006808D0">
      <w:pPr>
        <w:pStyle w:val="Sraopastraipa"/>
        <w:spacing w:after="0" w:line="240" w:lineRule="auto"/>
        <w:ind w:left="927"/>
        <w:jc w:val="both"/>
        <w:rPr>
          <w:b/>
          <w:iCs/>
          <w:szCs w:val="24"/>
          <w:lang w:eastAsia="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099"/>
        <w:gridCol w:w="740"/>
        <w:gridCol w:w="988"/>
        <w:gridCol w:w="988"/>
        <w:gridCol w:w="988"/>
        <w:gridCol w:w="1114"/>
        <w:gridCol w:w="1481"/>
        <w:gridCol w:w="1333"/>
      </w:tblGrid>
      <w:tr w:rsidR="00DC7F1D" w:rsidRPr="00276127" w14:paraId="16540087" w14:textId="39077A12" w:rsidTr="00106AA6">
        <w:trPr>
          <w:trHeight w:val="1697"/>
        </w:trPr>
        <w:tc>
          <w:tcPr>
            <w:tcW w:w="617" w:type="dxa"/>
            <w:shd w:val="clear" w:color="auto" w:fill="B4C6E7" w:themeFill="accent1" w:themeFillTint="66"/>
            <w:hideMark/>
          </w:tcPr>
          <w:p w14:paraId="493E6103"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Eil. Nr.</w:t>
            </w:r>
          </w:p>
        </w:tc>
        <w:tc>
          <w:tcPr>
            <w:tcW w:w="2099" w:type="dxa"/>
            <w:shd w:val="clear" w:color="auto" w:fill="B4C6E7" w:themeFill="accent1" w:themeFillTint="66"/>
            <w:hideMark/>
          </w:tcPr>
          <w:p w14:paraId="791C9EAE"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Objekto pavadinimas</w:t>
            </w:r>
          </w:p>
          <w:p w14:paraId="5A007D4F" w14:textId="77777777" w:rsidR="00DC7F1D" w:rsidRPr="006808D0" w:rsidRDefault="00DC7F1D" w:rsidP="00105FBF">
            <w:pPr>
              <w:jc w:val="center"/>
              <w:rPr>
                <w:rFonts w:ascii="Times New Roman" w:eastAsia="Times New Roman" w:hAnsi="Times New Roman" w:cs="Times New Roman"/>
                <w:b/>
                <w:sz w:val="24"/>
                <w:szCs w:val="24"/>
              </w:rPr>
            </w:pPr>
          </w:p>
          <w:p w14:paraId="5FD42287" w14:textId="77777777" w:rsidR="00DC7F1D" w:rsidRPr="006808D0" w:rsidRDefault="00DC7F1D" w:rsidP="00105FBF">
            <w:pPr>
              <w:jc w:val="center"/>
              <w:rPr>
                <w:rFonts w:ascii="Times New Roman" w:eastAsia="Times New Roman" w:hAnsi="Times New Roman" w:cs="Times New Roman"/>
                <w:b/>
                <w:sz w:val="24"/>
                <w:szCs w:val="24"/>
              </w:rPr>
            </w:pPr>
          </w:p>
        </w:tc>
        <w:tc>
          <w:tcPr>
            <w:tcW w:w="740" w:type="dxa"/>
            <w:shd w:val="clear" w:color="auto" w:fill="B4C6E7" w:themeFill="accent1" w:themeFillTint="66"/>
            <w:hideMark/>
          </w:tcPr>
          <w:p w14:paraId="683D8549"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Mato vnt.</w:t>
            </w:r>
          </w:p>
        </w:tc>
        <w:tc>
          <w:tcPr>
            <w:tcW w:w="988" w:type="dxa"/>
            <w:shd w:val="clear" w:color="auto" w:fill="B4C6E7" w:themeFill="accent1" w:themeFillTint="66"/>
          </w:tcPr>
          <w:p w14:paraId="1B2F1F1C" w14:textId="38E32C9E"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 xml:space="preserve">Kiekis </w:t>
            </w:r>
          </w:p>
        </w:tc>
        <w:tc>
          <w:tcPr>
            <w:tcW w:w="988" w:type="dxa"/>
            <w:shd w:val="clear" w:color="auto" w:fill="B4C6E7" w:themeFill="accent1" w:themeFillTint="66"/>
          </w:tcPr>
          <w:p w14:paraId="79C923A0"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Vieneto kaina Eur, be PVM</w:t>
            </w:r>
          </w:p>
          <w:p w14:paraId="3468A2A4" w14:textId="77777777" w:rsidR="00DC7F1D" w:rsidRPr="006808D0" w:rsidRDefault="00DC7F1D" w:rsidP="00105FBF">
            <w:pPr>
              <w:jc w:val="center"/>
              <w:rPr>
                <w:rFonts w:ascii="Times New Roman" w:eastAsia="Times New Roman" w:hAnsi="Times New Roman" w:cs="Times New Roman"/>
                <w:b/>
                <w:sz w:val="24"/>
                <w:szCs w:val="24"/>
              </w:rPr>
            </w:pPr>
          </w:p>
        </w:tc>
        <w:tc>
          <w:tcPr>
            <w:tcW w:w="988" w:type="dxa"/>
            <w:shd w:val="clear" w:color="auto" w:fill="B4C6E7" w:themeFill="accent1" w:themeFillTint="66"/>
          </w:tcPr>
          <w:p w14:paraId="5783C167" w14:textId="77777777" w:rsidR="00DC7F1D"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PVM Eur,</w:t>
            </w:r>
          </w:p>
          <w:p w14:paraId="4AB89921" w14:textId="1FAD5432"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21 proc.</w:t>
            </w:r>
          </w:p>
        </w:tc>
        <w:tc>
          <w:tcPr>
            <w:tcW w:w="1114" w:type="dxa"/>
            <w:shd w:val="clear" w:color="auto" w:fill="B4C6E7" w:themeFill="accent1" w:themeFillTint="66"/>
          </w:tcPr>
          <w:p w14:paraId="26D75464" w14:textId="77777777"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sz w:val="24"/>
                <w:szCs w:val="24"/>
              </w:rPr>
              <w:t>Vieneto   kaina Eur, su PVM</w:t>
            </w:r>
          </w:p>
          <w:p w14:paraId="2DCD4C28" w14:textId="77777777" w:rsidR="00DC7F1D" w:rsidRPr="006808D0" w:rsidRDefault="00DC7F1D" w:rsidP="00105FBF">
            <w:pPr>
              <w:jc w:val="center"/>
              <w:rPr>
                <w:rFonts w:ascii="Times New Roman" w:eastAsia="Times New Roman" w:hAnsi="Times New Roman" w:cs="Times New Roman"/>
                <w:b/>
                <w:sz w:val="24"/>
                <w:szCs w:val="24"/>
              </w:rPr>
            </w:pPr>
          </w:p>
        </w:tc>
        <w:tc>
          <w:tcPr>
            <w:tcW w:w="1481" w:type="dxa"/>
            <w:shd w:val="clear" w:color="auto" w:fill="B4C6E7" w:themeFill="accent1" w:themeFillTint="66"/>
          </w:tcPr>
          <w:p w14:paraId="7747BE14" w14:textId="26877AEF" w:rsidR="00DC7F1D" w:rsidRPr="006808D0" w:rsidRDefault="00DC7F1D" w:rsidP="00105FBF">
            <w:pPr>
              <w:jc w:val="center"/>
              <w:rPr>
                <w:rFonts w:ascii="Times New Roman" w:eastAsia="Times New Roman" w:hAnsi="Times New Roman" w:cs="Times New Roman"/>
                <w:b/>
                <w:sz w:val="24"/>
                <w:szCs w:val="24"/>
              </w:rPr>
            </w:pPr>
            <w:r w:rsidRPr="006808D0">
              <w:rPr>
                <w:rFonts w:ascii="Times New Roman" w:eastAsia="Times New Roman" w:hAnsi="Times New Roman" w:cs="Times New Roman"/>
                <w:b/>
                <w:bCs/>
                <w:sz w:val="24"/>
                <w:szCs w:val="24"/>
              </w:rPr>
              <w:t xml:space="preserve">Pasiūlymo kaina </w:t>
            </w:r>
            <w:r>
              <w:rPr>
                <w:rFonts w:ascii="Times New Roman" w:eastAsia="Times New Roman" w:hAnsi="Times New Roman" w:cs="Times New Roman"/>
                <w:b/>
                <w:bCs/>
                <w:sz w:val="24"/>
                <w:szCs w:val="24"/>
              </w:rPr>
              <w:t>be</w:t>
            </w:r>
            <w:r w:rsidRPr="006808D0">
              <w:rPr>
                <w:rFonts w:ascii="Times New Roman" w:eastAsia="Times New Roman" w:hAnsi="Times New Roman" w:cs="Times New Roman"/>
                <w:b/>
                <w:bCs/>
                <w:sz w:val="24"/>
                <w:szCs w:val="24"/>
              </w:rPr>
              <w:t xml:space="preserve"> PVM</w:t>
            </w:r>
            <w:r w:rsidRPr="006808D0">
              <w:rPr>
                <w:rFonts w:ascii="Times New Roman" w:eastAsia="Times New Roman" w:hAnsi="Times New Roman" w:cs="Times New Roman"/>
                <w:b/>
                <w:sz w:val="24"/>
                <w:szCs w:val="24"/>
              </w:rPr>
              <w:t xml:space="preserve"> (4x</w:t>
            </w:r>
            <w:r>
              <w:rPr>
                <w:rFonts w:ascii="Times New Roman" w:eastAsia="Times New Roman" w:hAnsi="Times New Roman" w:cs="Times New Roman"/>
                <w:b/>
                <w:sz w:val="24"/>
                <w:szCs w:val="24"/>
              </w:rPr>
              <w:t>5</w:t>
            </w:r>
            <w:r>
              <w:rPr>
                <w:rFonts w:ascii="Times New Roman" w:eastAsia="Times New Roman" w:hAnsi="Times New Roman" w:cs="Times New Roman"/>
                <w:b/>
                <w:sz w:val="24"/>
                <w:szCs w:val="24"/>
                <w:lang w:val="en-US"/>
              </w:rPr>
              <w:t>=8</w:t>
            </w:r>
            <w:r w:rsidRPr="006808D0">
              <w:rPr>
                <w:rFonts w:ascii="Times New Roman" w:eastAsia="Times New Roman" w:hAnsi="Times New Roman" w:cs="Times New Roman"/>
                <w:b/>
                <w:sz w:val="24"/>
                <w:szCs w:val="24"/>
              </w:rPr>
              <w:t>)</w:t>
            </w:r>
          </w:p>
        </w:tc>
        <w:tc>
          <w:tcPr>
            <w:tcW w:w="1333" w:type="dxa"/>
            <w:shd w:val="clear" w:color="auto" w:fill="B4C6E7" w:themeFill="accent1" w:themeFillTint="66"/>
          </w:tcPr>
          <w:p w14:paraId="6EE2E39F" w14:textId="0DAA8E0B" w:rsidR="00DC7F1D" w:rsidRPr="006808D0" w:rsidRDefault="00DC7F1D" w:rsidP="00105FBF">
            <w:pPr>
              <w:jc w:val="center"/>
              <w:rPr>
                <w:rFonts w:ascii="Times New Roman" w:eastAsia="Times New Roman" w:hAnsi="Times New Roman" w:cs="Times New Roman"/>
                <w:b/>
                <w:bCs/>
                <w:sz w:val="24"/>
                <w:szCs w:val="24"/>
              </w:rPr>
            </w:pPr>
            <w:r w:rsidRPr="006808D0">
              <w:rPr>
                <w:rFonts w:ascii="Times New Roman" w:eastAsia="Times New Roman" w:hAnsi="Times New Roman" w:cs="Times New Roman"/>
                <w:b/>
                <w:bCs/>
                <w:sz w:val="24"/>
                <w:szCs w:val="24"/>
              </w:rPr>
              <w:t xml:space="preserve">Pasiūlymo kaina </w:t>
            </w:r>
            <w:r>
              <w:rPr>
                <w:rFonts w:ascii="Times New Roman" w:eastAsia="Times New Roman" w:hAnsi="Times New Roman" w:cs="Times New Roman"/>
                <w:b/>
                <w:bCs/>
                <w:sz w:val="24"/>
                <w:szCs w:val="24"/>
              </w:rPr>
              <w:t xml:space="preserve">su </w:t>
            </w:r>
            <w:r w:rsidRPr="006808D0">
              <w:rPr>
                <w:rFonts w:ascii="Times New Roman" w:eastAsia="Times New Roman" w:hAnsi="Times New Roman" w:cs="Times New Roman"/>
                <w:b/>
                <w:bCs/>
                <w:sz w:val="24"/>
                <w:szCs w:val="24"/>
              </w:rPr>
              <w:t>PVM</w:t>
            </w:r>
            <w:r w:rsidRPr="006808D0">
              <w:rPr>
                <w:rFonts w:ascii="Times New Roman" w:eastAsia="Times New Roman" w:hAnsi="Times New Roman" w:cs="Times New Roman"/>
                <w:b/>
                <w:sz w:val="24"/>
                <w:szCs w:val="24"/>
              </w:rPr>
              <w:t xml:space="preserve"> (4x7</w:t>
            </w:r>
            <w:r>
              <w:rPr>
                <w:rFonts w:ascii="Times New Roman" w:eastAsia="Times New Roman" w:hAnsi="Times New Roman" w:cs="Times New Roman"/>
                <w:b/>
                <w:sz w:val="24"/>
                <w:szCs w:val="24"/>
                <w:lang w:val="en-US"/>
              </w:rPr>
              <w:t>=9</w:t>
            </w:r>
            <w:r w:rsidRPr="006808D0">
              <w:rPr>
                <w:rFonts w:ascii="Times New Roman" w:eastAsia="Times New Roman" w:hAnsi="Times New Roman" w:cs="Times New Roman"/>
                <w:b/>
                <w:sz w:val="24"/>
                <w:szCs w:val="24"/>
              </w:rPr>
              <w:t>)</w:t>
            </w:r>
          </w:p>
        </w:tc>
      </w:tr>
      <w:tr w:rsidR="00DC7F1D" w:rsidRPr="00276127" w14:paraId="603E6EB0" w14:textId="114337DC" w:rsidTr="00DC7F1D">
        <w:trPr>
          <w:trHeight w:val="422"/>
        </w:trPr>
        <w:tc>
          <w:tcPr>
            <w:tcW w:w="617" w:type="dxa"/>
            <w:shd w:val="clear" w:color="auto" w:fill="auto"/>
          </w:tcPr>
          <w:p w14:paraId="2FA4E6E1"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1</w:t>
            </w:r>
          </w:p>
        </w:tc>
        <w:tc>
          <w:tcPr>
            <w:tcW w:w="2099" w:type="dxa"/>
            <w:shd w:val="clear" w:color="auto" w:fill="auto"/>
          </w:tcPr>
          <w:p w14:paraId="643A032D"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2</w:t>
            </w:r>
          </w:p>
        </w:tc>
        <w:tc>
          <w:tcPr>
            <w:tcW w:w="740" w:type="dxa"/>
            <w:shd w:val="clear" w:color="auto" w:fill="auto"/>
          </w:tcPr>
          <w:p w14:paraId="2098D374"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3</w:t>
            </w:r>
          </w:p>
        </w:tc>
        <w:tc>
          <w:tcPr>
            <w:tcW w:w="988" w:type="dxa"/>
            <w:shd w:val="clear" w:color="auto" w:fill="auto"/>
          </w:tcPr>
          <w:p w14:paraId="21F4D785"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4</w:t>
            </w:r>
          </w:p>
        </w:tc>
        <w:tc>
          <w:tcPr>
            <w:tcW w:w="988" w:type="dxa"/>
            <w:shd w:val="clear" w:color="auto" w:fill="auto"/>
          </w:tcPr>
          <w:p w14:paraId="48FCBCA4"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5</w:t>
            </w:r>
          </w:p>
        </w:tc>
        <w:tc>
          <w:tcPr>
            <w:tcW w:w="988" w:type="dxa"/>
            <w:shd w:val="clear" w:color="auto" w:fill="auto"/>
          </w:tcPr>
          <w:p w14:paraId="22DDC9AE"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6</w:t>
            </w:r>
          </w:p>
        </w:tc>
        <w:tc>
          <w:tcPr>
            <w:tcW w:w="1114" w:type="dxa"/>
            <w:shd w:val="clear" w:color="auto" w:fill="auto"/>
          </w:tcPr>
          <w:p w14:paraId="318ED37B"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7</w:t>
            </w:r>
          </w:p>
        </w:tc>
        <w:tc>
          <w:tcPr>
            <w:tcW w:w="1481" w:type="dxa"/>
          </w:tcPr>
          <w:p w14:paraId="4F53E329" w14:textId="77777777" w:rsidR="00DC7F1D" w:rsidRPr="006808D0" w:rsidRDefault="00DC7F1D" w:rsidP="00105FBF">
            <w:pPr>
              <w:jc w:val="center"/>
              <w:rPr>
                <w:rFonts w:ascii="Times New Roman" w:eastAsia="Times New Roman" w:hAnsi="Times New Roman" w:cs="Times New Roman"/>
                <w:i/>
                <w:sz w:val="24"/>
                <w:szCs w:val="24"/>
              </w:rPr>
            </w:pPr>
            <w:r w:rsidRPr="006808D0">
              <w:rPr>
                <w:rFonts w:ascii="Times New Roman" w:eastAsia="Times New Roman" w:hAnsi="Times New Roman" w:cs="Times New Roman"/>
                <w:i/>
                <w:sz w:val="24"/>
                <w:szCs w:val="24"/>
              </w:rPr>
              <w:t>8</w:t>
            </w:r>
          </w:p>
        </w:tc>
        <w:tc>
          <w:tcPr>
            <w:tcW w:w="1333" w:type="dxa"/>
          </w:tcPr>
          <w:p w14:paraId="5AC2B861" w14:textId="40B629ED" w:rsidR="00DC7F1D" w:rsidRPr="006808D0" w:rsidRDefault="00DC7F1D" w:rsidP="00105FB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9</w:t>
            </w:r>
          </w:p>
        </w:tc>
      </w:tr>
      <w:tr w:rsidR="00DC7F1D" w:rsidRPr="00276127" w14:paraId="5356D515" w14:textId="7B2849AF" w:rsidTr="00DC7F1D">
        <w:trPr>
          <w:trHeight w:val="532"/>
        </w:trPr>
        <w:tc>
          <w:tcPr>
            <w:tcW w:w="617" w:type="dxa"/>
            <w:hideMark/>
          </w:tcPr>
          <w:p w14:paraId="56294B20" w14:textId="77777777" w:rsidR="00DC7F1D" w:rsidRPr="006808D0" w:rsidRDefault="00DC7F1D" w:rsidP="00105FBF">
            <w:pPr>
              <w:spacing w:before="60" w:after="60"/>
              <w:jc w:val="center"/>
              <w:rPr>
                <w:rFonts w:ascii="Times New Roman" w:eastAsia="Times New Roman" w:hAnsi="Times New Roman" w:cs="Times New Roman"/>
                <w:sz w:val="24"/>
                <w:szCs w:val="24"/>
              </w:rPr>
            </w:pPr>
            <w:r w:rsidRPr="006808D0">
              <w:rPr>
                <w:rFonts w:ascii="Times New Roman" w:eastAsia="Times New Roman" w:hAnsi="Times New Roman" w:cs="Times New Roman"/>
                <w:sz w:val="24"/>
                <w:szCs w:val="24"/>
              </w:rPr>
              <w:t>1.</w:t>
            </w:r>
          </w:p>
        </w:tc>
        <w:tc>
          <w:tcPr>
            <w:tcW w:w="2099" w:type="dxa"/>
          </w:tcPr>
          <w:p w14:paraId="0933E7C4" w14:textId="6D2C741A" w:rsidR="00DC7F1D" w:rsidRPr="006808D0" w:rsidRDefault="00677880" w:rsidP="00105FBF">
            <w:pPr>
              <w:spacing w:before="60" w:after="60"/>
              <w:rPr>
                <w:rFonts w:ascii="Times New Roman" w:eastAsia="Times New Roman" w:hAnsi="Times New Roman" w:cs="Times New Roman"/>
                <w:iCs/>
                <w:color w:val="FF0000"/>
                <w:sz w:val="24"/>
                <w:szCs w:val="24"/>
              </w:rPr>
            </w:pPr>
            <w:proofErr w:type="spellStart"/>
            <w:r>
              <w:rPr>
                <w:rFonts w:ascii="Times New Roman" w:hAnsi="Times New Roman" w:cs="Times New Roman"/>
                <w:bCs/>
                <w:color w:val="000000"/>
                <w:sz w:val="24"/>
                <w:szCs w:val="24"/>
              </w:rPr>
              <w:t>Intermituojanti</w:t>
            </w:r>
            <w:proofErr w:type="spellEnd"/>
            <w:r>
              <w:rPr>
                <w:rFonts w:ascii="Times New Roman" w:hAnsi="Times New Roman" w:cs="Times New Roman"/>
                <w:bCs/>
                <w:color w:val="000000"/>
                <w:sz w:val="24"/>
                <w:szCs w:val="24"/>
              </w:rPr>
              <w:t xml:space="preserve"> vakuumo terapija</w:t>
            </w:r>
          </w:p>
        </w:tc>
        <w:tc>
          <w:tcPr>
            <w:tcW w:w="740" w:type="dxa"/>
          </w:tcPr>
          <w:p w14:paraId="274EF537" w14:textId="77777777" w:rsidR="00DC7F1D" w:rsidRPr="006808D0" w:rsidRDefault="00DC7F1D" w:rsidP="00105FBF">
            <w:pPr>
              <w:spacing w:before="60" w:after="60"/>
              <w:jc w:val="center"/>
              <w:rPr>
                <w:rFonts w:ascii="Times New Roman" w:eastAsia="Times New Roman" w:hAnsi="Times New Roman" w:cs="Times New Roman"/>
                <w:sz w:val="24"/>
                <w:szCs w:val="24"/>
              </w:rPr>
            </w:pPr>
            <w:proofErr w:type="spellStart"/>
            <w:r w:rsidRPr="006808D0">
              <w:rPr>
                <w:rFonts w:ascii="Times New Roman" w:eastAsia="Times New Roman" w:hAnsi="Times New Roman" w:cs="Times New Roman"/>
                <w:sz w:val="24"/>
                <w:szCs w:val="24"/>
              </w:rPr>
              <w:t>vnt</w:t>
            </w:r>
            <w:proofErr w:type="spellEnd"/>
          </w:p>
        </w:tc>
        <w:tc>
          <w:tcPr>
            <w:tcW w:w="988" w:type="dxa"/>
          </w:tcPr>
          <w:p w14:paraId="1B21FC80" w14:textId="3716A5F6" w:rsidR="00DC7F1D" w:rsidRPr="006808D0" w:rsidRDefault="00677880" w:rsidP="00105FBF">
            <w:pPr>
              <w:spacing w:before="60" w:after="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88" w:type="dxa"/>
          </w:tcPr>
          <w:p w14:paraId="01E072DA" w14:textId="77777777" w:rsidR="00DC7F1D" w:rsidRPr="006808D0" w:rsidRDefault="00DC7F1D" w:rsidP="00105FBF">
            <w:pPr>
              <w:spacing w:before="60" w:after="60"/>
              <w:jc w:val="both"/>
              <w:rPr>
                <w:rFonts w:ascii="Times New Roman" w:eastAsia="Times New Roman" w:hAnsi="Times New Roman" w:cs="Times New Roman"/>
                <w:sz w:val="24"/>
                <w:szCs w:val="24"/>
              </w:rPr>
            </w:pPr>
          </w:p>
        </w:tc>
        <w:tc>
          <w:tcPr>
            <w:tcW w:w="988" w:type="dxa"/>
          </w:tcPr>
          <w:p w14:paraId="1AA2B917" w14:textId="77777777" w:rsidR="00DC7F1D" w:rsidRPr="006808D0" w:rsidRDefault="00DC7F1D" w:rsidP="00105FBF">
            <w:pPr>
              <w:spacing w:before="60" w:after="60"/>
              <w:jc w:val="both"/>
              <w:rPr>
                <w:rFonts w:ascii="Times New Roman" w:eastAsia="Times New Roman" w:hAnsi="Times New Roman" w:cs="Times New Roman"/>
                <w:sz w:val="24"/>
                <w:szCs w:val="24"/>
              </w:rPr>
            </w:pPr>
          </w:p>
        </w:tc>
        <w:tc>
          <w:tcPr>
            <w:tcW w:w="1114" w:type="dxa"/>
          </w:tcPr>
          <w:p w14:paraId="6FA35B0E" w14:textId="77777777" w:rsidR="00DC7F1D" w:rsidRPr="006808D0" w:rsidRDefault="00DC7F1D" w:rsidP="00105FBF">
            <w:pPr>
              <w:spacing w:before="60" w:after="60"/>
              <w:jc w:val="both"/>
              <w:rPr>
                <w:rFonts w:ascii="Times New Roman" w:eastAsia="Times New Roman" w:hAnsi="Times New Roman" w:cs="Times New Roman"/>
                <w:sz w:val="24"/>
                <w:szCs w:val="24"/>
              </w:rPr>
            </w:pPr>
          </w:p>
        </w:tc>
        <w:tc>
          <w:tcPr>
            <w:tcW w:w="1481" w:type="dxa"/>
          </w:tcPr>
          <w:p w14:paraId="68E925AA" w14:textId="77777777" w:rsidR="00DC7F1D" w:rsidRPr="006808D0" w:rsidRDefault="00DC7F1D" w:rsidP="00105FBF">
            <w:pPr>
              <w:spacing w:before="60" w:after="60"/>
              <w:jc w:val="both"/>
              <w:rPr>
                <w:rFonts w:ascii="Times New Roman" w:eastAsia="Times New Roman" w:hAnsi="Times New Roman" w:cs="Times New Roman"/>
                <w:sz w:val="24"/>
                <w:szCs w:val="24"/>
              </w:rPr>
            </w:pPr>
          </w:p>
        </w:tc>
        <w:tc>
          <w:tcPr>
            <w:tcW w:w="1333" w:type="dxa"/>
          </w:tcPr>
          <w:p w14:paraId="539FC6B8" w14:textId="77777777" w:rsidR="00DC7F1D" w:rsidRPr="006808D0" w:rsidRDefault="00DC7F1D" w:rsidP="00105FBF">
            <w:pPr>
              <w:spacing w:before="60" w:after="60"/>
              <w:jc w:val="both"/>
              <w:rPr>
                <w:rFonts w:ascii="Times New Roman" w:eastAsia="Times New Roman" w:hAnsi="Times New Roman" w:cs="Times New Roman"/>
                <w:sz w:val="24"/>
                <w:szCs w:val="24"/>
              </w:rPr>
            </w:pPr>
          </w:p>
        </w:tc>
      </w:tr>
    </w:tbl>
    <w:p w14:paraId="39E3D056" w14:textId="6DE18DB6" w:rsidR="003D7B46" w:rsidRDefault="003D7B46" w:rsidP="003D7B46">
      <w:pPr>
        <w:spacing w:after="0" w:line="240" w:lineRule="auto"/>
        <w:ind w:right="-227"/>
        <w:jc w:val="both"/>
        <w:outlineLvl w:val="0"/>
        <w:rPr>
          <w:rFonts w:ascii="Times New Roman" w:hAnsi="Times New Roman" w:cs="Times New Roman"/>
          <w:sz w:val="24"/>
          <w:szCs w:val="24"/>
        </w:rPr>
      </w:pPr>
    </w:p>
    <w:p w14:paraId="2FC11F7B" w14:textId="77777777" w:rsidR="00D258AB" w:rsidRPr="00D258AB" w:rsidRDefault="00D258AB"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B065FA">
      <w:pPr>
        <w:spacing w:after="0" w:line="240" w:lineRule="auto"/>
        <w:ind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56D7722C"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69C24279" w14:textId="491E65A3" w:rsidR="005F3DEF" w:rsidRPr="005F3DEF" w:rsidRDefault="005F3DEF" w:rsidP="005F3DEF">
      <w:pPr>
        <w:pStyle w:val="Sraopastraipa"/>
        <w:numPr>
          <w:ilvl w:val="0"/>
          <w:numId w:val="7"/>
        </w:numPr>
        <w:tabs>
          <w:tab w:val="left" w:pos="993"/>
        </w:tabs>
        <w:jc w:val="both"/>
        <w:rPr>
          <w:color w:val="000000"/>
          <w:sz w:val="20"/>
          <w:szCs w:val="20"/>
        </w:rPr>
      </w:pPr>
      <w:r w:rsidRPr="005F3DEF">
        <w:rPr>
          <w:rFonts w:eastAsia="Times New Roman"/>
          <w:b/>
          <w:bCs/>
          <w:iCs/>
          <w:szCs w:val="24"/>
        </w:rPr>
        <w:t>Siūlomų prekių atitikties techninės charakteristikos lentelė (</w:t>
      </w:r>
      <w:r w:rsidRPr="005F3DEF">
        <w:rPr>
          <w:rFonts w:eastAsia="Times New Roman"/>
          <w:b/>
          <w:bCs/>
          <w:iCs/>
          <w:szCs w:val="24"/>
          <w:u w:val="single"/>
        </w:rPr>
        <w:t>privaloma užpildyti</w:t>
      </w:r>
      <w:r w:rsidRPr="005F3DEF">
        <w:rPr>
          <w:rFonts w:eastAsia="Times New Roman"/>
          <w:b/>
          <w:bCs/>
          <w:iCs/>
          <w:szCs w:val="24"/>
        </w:rPr>
        <w:t>):</w:t>
      </w:r>
    </w:p>
    <w:p w14:paraId="424EDAC7" w14:textId="77777777" w:rsidR="004C338A" w:rsidRDefault="004C338A" w:rsidP="004C338A">
      <w:pPr>
        <w:pStyle w:val="Sraopastraipa"/>
        <w:spacing w:after="0" w:line="240" w:lineRule="auto"/>
        <w:ind w:left="360"/>
        <w:rPr>
          <w:rFonts w:eastAsia="Times New Roman"/>
          <w:b/>
          <w:bCs/>
          <w:szCs w:val="24"/>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7"/>
        <w:gridCol w:w="1843"/>
        <w:gridCol w:w="4961"/>
        <w:gridCol w:w="2835"/>
      </w:tblGrid>
      <w:tr w:rsidR="004C338A" w:rsidRPr="004C338A" w14:paraId="5AEC4D4E" w14:textId="77777777" w:rsidTr="005F3DEF">
        <w:tc>
          <w:tcPr>
            <w:tcW w:w="567" w:type="dxa"/>
            <w:shd w:val="clear" w:color="auto" w:fill="8EAADB" w:themeFill="accent1" w:themeFillTint="99"/>
          </w:tcPr>
          <w:p w14:paraId="0C5C79A4" w14:textId="77777777" w:rsidR="004C338A" w:rsidRPr="004C338A" w:rsidRDefault="004C338A" w:rsidP="00AA2589">
            <w:pPr>
              <w:jc w:val="center"/>
              <w:rPr>
                <w:rFonts w:ascii="Times New Roman" w:hAnsi="Times New Roman" w:cs="Times New Roman"/>
                <w:b/>
                <w:noProof/>
                <w:sz w:val="24"/>
                <w:szCs w:val="24"/>
              </w:rPr>
            </w:pPr>
            <w:r w:rsidRPr="004C338A">
              <w:rPr>
                <w:rFonts w:ascii="Times New Roman" w:hAnsi="Times New Roman" w:cs="Times New Roman"/>
                <w:b/>
                <w:noProof/>
                <w:sz w:val="24"/>
                <w:szCs w:val="24"/>
              </w:rPr>
              <w:t>Eil.</w:t>
            </w:r>
          </w:p>
          <w:p w14:paraId="52B33A2E" w14:textId="77777777" w:rsidR="004C338A" w:rsidRPr="004C338A" w:rsidRDefault="004C338A" w:rsidP="00AA2589">
            <w:pPr>
              <w:jc w:val="center"/>
              <w:rPr>
                <w:rFonts w:ascii="Times New Roman" w:hAnsi="Times New Roman" w:cs="Times New Roman"/>
                <w:b/>
                <w:noProof/>
                <w:sz w:val="24"/>
                <w:szCs w:val="24"/>
              </w:rPr>
            </w:pPr>
            <w:r w:rsidRPr="004C338A">
              <w:rPr>
                <w:rFonts w:ascii="Times New Roman" w:hAnsi="Times New Roman" w:cs="Times New Roman"/>
                <w:b/>
                <w:noProof/>
                <w:sz w:val="24"/>
                <w:szCs w:val="24"/>
              </w:rPr>
              <w:t>Nr.</w:t>
            </w:r>
          </w:p>
        </w:tc>
        <w:tc>
          <w:tcPr>
            <w:tcW w:w="1843" w:type="dxa"/>
            <w:shd w:val="clear" w:color="auto" w:fill="8EAADB" w:themeFill="accent1" w:themeFillTint="99"/>
            <w:vAlign w:val="center"/>
          </w:tcPr>
          <w:p w14:paraId="40CBD9FE" w14:textId="77777777" w:rsidR="004C338A" w:rsidRPr="004C338A" w:rsidRDefault="004C338A" w:rsidP="00AA2589">
            <w:pPr>
              <w:jc w:val="center"/>
              <w:rPr>
                <w:rFonts w:ascii="Times New Roman" w:hAnsi="Times New Roman" w:cs="Times New Roman"/>
                <w:b/>
                <w:noProof/>
                <w:sz w:val="24"/>
                <w:szCs w:val="24"/>
              </w:rPr>
            </w:pPr>
            <w:r w:rsidRPr="004C338A">
              <w:rPr>
                <w:rFonts w:ascii="Times New Roman" w:hAnsi="Times New Roman" w:cs="Times New Roman"/>
                <w:b/>
                <w:noProof/>
                <w:sz w:val="24"/>
                <w:szCs w:val="24"/>
              </w:rPr>
              <w:t xml:space="preserve">Parametrai </w:t>
            </w:r>
          </w:p>
          <w:p w14:paraId="6776B299" w14:textId="77777777" w:rsidR="004C338A" w:rsidRPr="004C338A" w:rsidRDefault="004C338A" w:rsidP="00AA2589">
            <w:pPr>
              <w:jc w:val="center"/>
              <w:rPr>
                <w:rFonts w:ascii="Times New Roman" w:hAnsi="Times New Roman" w:cs="Times New Roman"/>
                <w:b/>
                <w:noProof/>
                <w:sz w:val="24"/>
                <w:szCs w:val="24"/>
              </w:rPr>
            </w:pPr>
            <w:r w:rsidRPr="004C338A">
              <w:rPr>
                <w:rFonts w:ascii="Times New Roman" w:hAnsi="Times New Roman" w:cs="Times New Roman"/>
                <w:b/>
                <w:noProof/>
                <w:sz w:val="24"/>
                <w:szCs w:val="24"/>
              </w:rPr>
              <w:t>(specifikacija)</w:t>
            </w:r>
          </w:p>
        </w:tc>
        <w:tc>
          <w:tcPr>
            <w:tcW w:w="4961" w:type="dxa"/>
            <w:shd w:val="clear" w:color="auto" w:fill="8EAADB" w:themeFill="accent1" w:themeFillTint="99"/>
            <w:vAlign w:val="center"/>
          </w:tcPr>
          <w:p w14:paraId="4FAE82CE" w14:textId="77777777" w:rsidR="004C338A" w:rsidRPr="004C338A" w:rsidRDefault="004C338A" w:rsidP="00AA2589">
            <w:pPr>
              <w:jc w:val="center"/>
              <w:rPr>
                <w:rFonts w:ascii="Times New Roman" w:hAnsi="Times New Roman" w:cs="Times New Roman"/>
                <w:b/>
                <w:noProof/>
                <w:sz w:val="24"/>
                <w:szCs w:val="24"/>
              </w:rPr>
            </w:pPr>
            <w:r w:rsidRPr="004C338A">
              <w:rPr>
                <w:rFonts w:ascii="Times New Roman" w:hAnsi="Times New Roman" w:cs="Times New Roman"/>
                <w:b/>
                <w:noProof/>
                <w:sz w:val="24"/>
                <w:szCs w:val="24"/>
              </w:rPr>
              <w:t>Reikalaujamos parametrų reikšmės</w:t>
            </w:r>
          </w:p>
        </w:tc>
        <w:tc>
          <w:tcPr>
            <w:tcW w:w="2835" w:type="dxa"/>
            <w:shd w:val="clear" w:color="auto" w:fill="8EAADB" w:themeFill="accent1" w:themeFillTint="99"/>
          </w:tcPr>
          <w:p w14:paraId="74DCEFE6" w14:textId="77777777" w:rsidR="004C338A" w:rsidRPr="004C338A" w:rsidRDefault="004C338A" w:rsidP="00AA2589">
            <w:pPr>
              <w:jc w:val="center"/>
              <w:rPr>
                <w:rFonts w:ascii="Times New Roman" w:hAnsi="Times New Roman" w:cs="Times New Roman"/>
                <w:b/>
                <w:noProof/>
                <w:sz w:val="24"/>
                <w:szCs w:val="24"/>
              </w:rPr>
            </w:pPr>
            <w:r w:rsidRPr="004C338A">
              <w:rPr>
                <w:rFonts w:ascii="Times New Roman" w:eastAsia="Calibri" w:hAnsi="Times New Roman" w:cs="Times New Roman"/>
                <w:b/>
                <w:sz w:val="24"/>
                <w:szCs w:val="24"/>
              </w:rPr>
              <w:t>Tiekėjo siūlomos prekės konkreti parametro reikšmė ir nuoroda į ją pridedamuose dokumentuose (dokumento pavadinimas, puslapio numeris ar panašiai) PILDO TIEKĖJAS</w:t>
            </w:r>
          </w:p>
        </w:tc>
      </w:tr>
      <w:tr w:rsidR="004C338A" w:rsidRPr="004C338A" w14:paraId="7E91AA7A" w14:textId="77777777" w:rsidTr="004C338A">
        <w:trPr>
          <w:trHeight w:val="565"/>
        </w:trPr>
        <w:tc>
          <w:tcPr>
            <w:tcW w:w="567" w:type="dxa"/>
            <w:shd w:val="clear" w:color="auto" w:fill="FFFFFF"/>
          </w:tcPr>
          <w:p w14:paraId="365E81D4"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1.</w:t>
            </w:r>
          </w:p>
        </w:tc>
        <w:tc>
          <w:tcPr>
            <w:tcW w:w="1843" w:type="dxa"/>
            <w:shd w:val="clear" w:color="auto" w:fill="FFFFFF"/>
          </w:tcPr>
          <w:p w14:paraId="62A76958"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Paskirtis</w:t>
            </w:r>
          </w:p>
        </w:tc>
        <w:tc>
          <w:tcPr>
            <w:tcW w:w="4961" w:type="dxa"/>
            <w:shd w:val="clear" w:color="auto" w:fill="FFFFFF"/>
          </w:tcPr>
          <w:p w14:paraId="4B81522C"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Stimuliuoti medžiagų apykaitą;</w:t>
            </w:r>
          </w:p>
          <w:p w14:paraId="3B3A4FD4"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 xml:space="preserve">Suaktyvinti užsilaikusią limfos tekėjimą; </w:t>
            </w:r>
          </w:p>
          <w:p w14:paraId="47155CCB"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Gerinti: jungiamojo audinio elastingumą,</w:t>
            </w:r>
          </w:p>
          <w:p w14:paraId="1995BD5A"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periferinę perfuziją, žaizdų gyjimą, kraujotaką.</w:t>
            </w:r>
          </w:p>
        </w:tc>
        <w:tc>
          <w:tcPr>
            <w:tcW w:w="2835" w:type="dxa"/>
            <w:shd w:val="clear" w:color="auto" w:fill="FFFFFF"/>
          </w:tcPr>
          <w:p w14:paraId="208DE4DD" w14:textId="6206014F" w:rsidR="004C338A" w:rsidRPr="004C338A" w:rsidRDefault="005F3DEF" w:rsidP="00AA2589">
            <w:pPr>
              <w:jc w:val="center"/>
              <w:rPr>
                <w:rFonts w:ascii="Times New Roman" w:hAnsi="Times New Roman" w:cs="Times New Roman"/>
                <w:i/>
                <w:iCs/>
                <w:noProof/>
                <w:sz w:val="24"/>
                <w:szCs w:val="24"/>
              </w:rPr>
            </w:pPr>
            <w:r w:rsidRPr="000D2207">
              <w:rPr>
                <w:rFonts w:ascii="Times New Roman" w:hAnsi="Times New Roman" w:cs="Times New Roman"/>
                <w:i/>
                <w:iCs/>
                <w:color w:val="0070C0"/>
              </w:rPr>
              <w:t>(pildo tiekėjas)</w:t>
            </w:r>
          </w:p>
        </w:tc>
      </w:tr>
      <w:tr w:rsidR="004C338A" w:rsidRPr="004C338A" w14:paraId="0BCBCFF7" w14:textId="77777777" w:rsidTr="004C338A">
        <w:tc>
          <w:tcPr>
            <w:tcW w:w="567" w:type="dxa"/>
            <w:shd w:val="clear" w:color="auto" w:fill="FFFFFF"/>
          </w:tcPr>
          <w:p w14:paraId="3546135D"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2.</w:t>
            </w:r>
          </w:p>
        </w:tc>
        <w:tc>
          <w:tcPr>
            <w:tcW w:w="1843" w:type="dxa"/>
            <w:shd w:val="clear" w:color="auto" w:fill="FFFFFF"/>
          </w:tcPr>
          <w:p w14:paraId="5C61B92A"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 xml:space="preserve">Reikalavimai konstrukcijai </w:t>
            </w:r>
          </w:p>
        </w:tc>
        <w:tc>
          <w:tcPr>
            <w:tcW w:w="4961" w:type="dxa"/>
            <w:shd w:val="clear" w:color="auto" w:fill="FFFFFF"/>
          </w:tcPr>
          <w:p w14:paraId="2C096D0E"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1. Pacientui atliekama procedūra jam atsigulus ant integruoto gulto, kuris įvažiuoja į vakuumo kamerą</w:t>
            </w:r>
          </w:p>
          <w:p w14:paraId="00A9820A"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2. Didžiausia paciento apimtis ne didesnė kaip 170 cm</w:t>
            </w:r>
          </w:p>
          <w:p w14:paraId="01EE65D8"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3. Darbinis neigiamas slėgis: -10 mBar – -70 mBar (± 10 mBar);</w:t>
            </w:r>
          </w:p>
        </w:tc>
        <w:tc>
          <w:tcPr>
            <w:tcW w:w="2835" w:type="dxa"/>
            <w:shd w:val="clear" w:color="auto" w:fill="FFFFFF"/>
          </w:tcPr>
          <w:p w14:paraId="31C5C964" w14:textId="33190166" w:rsidR="004C338A" w:rsidRPr="004C338A" w:rsidRDefault="005F3DEF" w:rsidP="00AA2589">
            <w:pPr>
              <w:pStyle w:val="Porat"/>
              <w:jc w:val="center"/>
              <w:rPr>
                <w:rFonts w:ascii="Times New Roman" w:hAnsi="Times New Roman"/>
                <w:noProof/>
                <w:sz w:val="24"/>
                <w:szCs w:val="24"/>
              </w:rPr>
            </w:pPr>
            <w:r w:rsidRPr="000D2207">
              <w:rPr>
                <w:rFonts w:ascii="Times New Roman" w:hAnsi="Times New Roman"/>
                <w:i/>
                <w:iCs/>
                <w:color w:val="0070C0"/>
              </w:rPr>
              <w:t>(pildo tiekėjas)</w:t>
            </w:r>
          </w:p>
        </w:tc>
      </w:tr>
      <w:tr w:rsidR="004C338A" w:rsidRPr="004C338A" w14:paraId="4E625369" w14:textId="77777777" w:rsidTr="004C338A">
        <w:tc>
          <w:tcPr>
            <w:tcW w:w="567" w:type="dxa"/>
            <w:shd w:val="clear" w:color="auto" w:fill="FFFFFF"/>
          </w:tcPr>
          <w:p w14:paraId="24F5FEA0"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3.</w:t>
            </w:r>
          </w:p>
        </w:tc>
        <w:tc>
          <w:tcPr>
            <w:tcW w:w="1843" w:type="dxa"/>
            <w:shd w:val="clear" w:color="auto" w:fill="FFFFFF"/>
          </w:tcPr>
          <w:p w14:paraId="0C3611B0"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Reikalavimai valdymui</w:t>
            </w:r>
          </w:p>
        </w:tc>
        <w:tc>
          <w:tcPr>
            <w:tcW w:w="4961" w:type="dxa"/>
            <w:shd w:val="clear" w:color="auto" w:fill="FFFFFF"/>
          </w:tcPr>
          <w:p w14:paraId="115148B2"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1. Integruota valdymo konsolė, kurios pagalba reguliuojama:</w:t>
            </w:r>
          </w:p>
          <w:p w14:paraId="765E95E3"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 xml:space="preserve">1.1 slėgis; </w:t>
            </w:r>
          </w:p>
          <w:p w14:paraId="25A91705"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1.2 neigiamo slėgio fazė, ne siauriau kaip 1 – 30 sek.;</w:t>
            </w:r>
          </w:p>
          <w:p w14:paraId="62E4EC1D"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1.3 pauzės fazė, ne siauriau kaip 1 – 30 sek.;</w:t>
            </w:r>
          </w:p>
          <w:p w14:paraId="0342F173"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1.4 procedūros laikas, ne siauriau kaip 1 – 60 min;</w:t>
            </w:r>
          </w:p>
          <w:p w14:paraId="3A35853F"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lastRenderedPageBreak/>
              <w:t>1.5 rankiniu būdu reguliuojama gulto padėtis.</w:t>
            </w:r>
          </w:p>
          <w:p w14:paraId="32458BC5"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2. Automatinis procedūros nutraukimas pasiekus slėgį: &gt;-75 mBar.</w:t>
            </w:r>
          </w:p>
          <w:p w14:paraId="310FD2CB"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3. Avarinis sustabdymo procedūrai mygtukas, kurį gali nuspausti pacientas.</w:t>
            </w:r>
          </w:p>
          <w:p w14:paraId="47168180" w14:textId="77777777" w:rsidR="004C338A" w:rsidRPr="004C338A" w:rsidRDefault="004C338A" w:rsidP="00AA2589">
            <w:pPr>
              <w:pStyle w:val="Porat"/>
              <w:rPr>
                <w:rFonts w:ascii="Times New Roman" w:hAnsi="Times New Roman"/>
                <w:noProof/>
                <w:sz w:val="24"/>
                <w:szCs w:val="24"/>
              </w:rPr>
            </w:pPr>
            <w:r w:rsidRPr="004C338A">
              <w:rPr>
                <w:rFonts w:ascii="Times New Roman" w:hAnsi="Times New Roman"/>
                <w:noProof/>
                <w:sz w:val="24"/>
                <w:szCs w:val="24"/>
              </w:rPr>
              <w:t>4. Galimybė naudoti iš anksto nustatytas programas, ne mažiau kaip 8 programos, arba nustatyti parametrus rankiniu būdu.</w:t>
            </w:r>
          </w:p>
          <w:p w14:paraId="4572D77A" w14:textId="77777777" w:rsidR="004C338A" w:rsidRPr="004C338A" w:rsidRDefault="004C338A" w:rsidP="00AA2589">
            <w:pPr>
              <w:pStyle w:val="Porat"/>
              <w:rPr>
                <w:rFonts w:ascii="Times New Roman" w:hAnsi="Times New Roman"/>
                <w:noProof/>
                <w:sz w:val="24"/>
                <w:szCs w:val="24"/>
              </w:rPr>
            </w:pPr>
          </w:p>
        </w:tc>
        <w:tc>
          <w:tcPr>
            <w:tcW w:w="2835" w:type="dxa"/>
            <w:shd w:val="clear" w:color="auto" w:fill="FFFFFF"/>
          </w:tcPr>
          <w:p w14:paraId="61C14433" w14:textId="7A781BE2" w:rsidR="004C338A" w:rsidRPr="004C338A" w:rsidRDefault="005F3DEF" w:rsidP="00AA2589">
            <w:pPr>
              <w:pStyle w:val="Porat"/>
              <w:jc w:val="center"/>
              <w:rPr>
                <w:rFonts w:ascii="Times New Roman" w:hAnsi="Times New Roman"/>
                <w:noProof/>
                <w:sz w:val="24"/>
                <w:szCs w:val="24"/>
              </w:rPr>
            </w:pPr>
            <w:r w:rsidRPr="000D2207">
              <w:rPr>
                <w:rFonts w:ascii="Times New Roman" w:hAnsi="Times New Roman"/>
                <w:i/>
                <w:iCs/>
                <w:color w:val="0070C0"/>
              </w:rPr>
              <w:lastRenderedPageBreak/>
              <w:t>(pildo tiekėjas)</w:t>
            </w:r>
          </w:p>
        </w:tc>
      </w:tr>
      <w:tr w:rsidR="004C338A" w:rsidRPr="004C338A" w14:paraId="6625FA3A" w14:textId="77777777" w:rsidTr="004C338A">
        <w:tc>
          <w:tcPr>
            <w:tcW w:w="567" w:type="dxa"/>
            <w:shd w:val="clear" w:color="auto" w:fill="FFFFFF"/>
          </w:tcPr>
          <w:p w14:paraId="2D26B8CA"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4.</w:t>
            </w:r>
          </w:p>
        </w:tc>
        <w:tc>
          <w:tcPr>
            <w:tcW w:w="1843" w:type="dxa"/>
            <w:shd w:val="clear" w:color="auto" w:fill="FFFFFF"/>
          </w:tcPr>
          <w:p w14:paraId="418BE876"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Valdymo konsolėje rodoma informacija</w:t>
            </w:r>
          </w:p>
        </w:tc>
        <w:tc>
          <w:tcPr>
            <w:tcW w:w="4961" w:type="dxa"/>
            <w:shd w:val="clear" w:color="auto" w:fill="FFFFFF"/>
          </w:tcPr>
          <w:p w14:paraId="2F61D0DB" w14:textId="77777777" w:rsidR="004C338A" w:rsidRPr="004C338A" w:rsidRDefault="004C338A" w:rsidP="004C338A">
            <w:pPr>
              <w:widowControl w:val="0"/>
              <w:numPr>
                <w:ilvl w:val="0"/>
                <w:numId w:val="12"/>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Neigiamo slėgio fazė;</w:t>
            </w:r>
          </w:p>
          <w:p w14:paraId="5696412B" w14:textId="77777777" w:rsidR="004C338A" w:rsidRPr="004C338A" w:rsidRDefault="004C338A" w:rsidP="004C338A">
            <w:pPr>
              <w:widowControl w:val="0"/>
              <w:numPr>
                <w:ilvl w:val="0"/>
                <w:numId w:val="12"/>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Pauzės fazė;</w:t>
            </w:r>
          </w:p>
          <w:p w14:paraId="5D4EDFC4" w14:textId="77777777" w:rsidR="004C338A" w:rsidRPr="004C338A" w:rsidRDefault="004C338A" w:rsidP="004C338A">
            <w:pPr>
              <w:widowControl w:val="0"/>
              <w:numPr>
                <w:ilvl w:val="0"/>
                <w:numId w:val="12"/>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Procedūros trukmė;</w:t>
            </w:r>
          </w:p>
          <w:p w14:paraId="35EB578B" w14:textId="77777777" w:rsidR="004C338A" w:rsidRPr="004C338A" w:rsidRDefault="004C338A" w:rsidP="004C338A">
            <w:pPr>
              <w:widowControl w:val="0"/>
              <w:numPr>
                <w:ilvl w:val="0"/>
                <w:numId w:val="12"/>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Parinkta programa;</w:t>
            </w:r>
          </w:p>
          <w:p w14:paraId="208A3435" w14:textId="77777777" w:rsidR="004C338A" w:rsidRPr="004C338A" w:rsidRDefault="004C338A" w:rsidP="004C338A">
            <w:pPr>
              <w:widowControl w:val="0"/>
              <w:numPr>
                <w:ilvl w:val="0"/>
                <w:numId w:val="12"/>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Pasirinktos programos numeris;</w:t>
            </w:r>
          </w:p>
        </w:tc>
        <w:tc>
          <w:tcPr>
            <w:tcW w:w="2835" w:type="dxa"/>
            <w:shd w:val="clear" w:color="auto" w:fill="FFFFFF"/>
          </w:tcPr>
          <w:p w14:paraId="71019E62" w14:textId="70401ACA" w:rsidR="004C338A" w:rsidRPr="004C338A" w:rsidRDefault="005F3DEF" w:rsidP="00AA2589">
            <w:pPr>
              <w:jc w:val="center"/>
              <w:rPr>
                <w:rFonts w:ascii="Times New Roman" w:hAnsi="Times New Roman" w:cs="Times New Roman"/>
                <w:noProof/>
                <w:sz w:val="24"/>
                <w:szCs w:val="24"/>
              </w:rPr>
            </w:pPr>
            <w:r w:rsidRPr="000D2207">
              <w:rPr>
                <w:rFonts w:ascii="Times New Roman" w:hAnsi="Times New Roman" w:cs="Times New Roman"/>
                <w:i/>
                <w:iCs/>
                <w:color w:val="0070C0"/>
              </w:rPr>
              <w:t>(pildo tiekėjas)</w:t>
            </w:r>
          </w:p>
        </w:tc>
      </w:tr>
      <w:tr w:rsidR="004C338A" w:rsidRPr="004C338A" w14:paraId="5C20FD51" w14:textId="77777777" w:rsidTr="004C338A">
        <w:tc>
          <w:tcPr>
            <w:tcW w:w="567" w:type="dxa"/>
            <w:shd w:val="clear" w:color="auto" w:fill="FFFFFF"/>
          </w:tcPr>
          <w:p w14:paraId="59FD812C"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5.</w:t>
            </w:r>
          </w:p>
        </w:tc>
        <w:tc>
          <w:tcPr>
            <w:tcW w:w="1843" w:type="dxa"/>
            <w:shd w:val="clear" w:color="auto" w:fill="FFFFFF"/>
          </w:tcPr>
          <w:p w14:paraId="6D5169B8"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Maitinimo šaltinis ir elektros galia</w:t>
            </w:r>
          </w:p>
        </w:tc>
        <w:tc>
          <w:tcPr>
            <w:tcW w:w="4961" w:type="dxa"/>
            <w:shd w:val="clear" w:color="auto" w:fill="FFFFFF"/>
          </w:tcPr>
          <w:p w14:paraId="6751B7E5" w14:textId="77777777" w:rsidR="004C338A" w:rsidRPr="004C338A" w:rsidRDefault="004C338A" w:rsidP="004C338A">
            <w:pPr>
              <w:widowControl w:val="0"/>
              <w:numPr>
                <w:ilvl w:val="0"/>
                <w:numId w:val="10"/>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230 V, 50 Hz elektros tinklas;</w:t>
            </w:r>
          </w:p>
          <w:p w14:paraId="4508B65D" w14:textId="77777777" w:rsidR="004C338A" w:rsidRPr="004C338A" w:rsidRDefault="004C338A" w:rsidP="004C338A">
            <w:pPr>
              <w:widowControl w:val="0"/>
              <w:numPr>
                <w:ilvl w:val="0"/>
                <w:numId w:val="10"/>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Ne daugiau kaip 800 VA</w:t>
            </w:r>
          </w:p>
        </w:tc>
        <w:tc>
          <w:tcPr>
            <w:tcW w:w="2835" w:type="dxa"/>
            <w:shd w:val="clear" w:color="auto" w:fill="FFFFFF"/>
          </w:tcPr>
          <w:p w14:paraId="7A48F662" w14:textId="4C501E7F" w:rsidR="004C338A" w:rsidRPr="004C338A" w:rsidRDefault="005F3DEF" w:rsidP="00AA2589">
            <w:pPr>
              <w:jc w:val="center"/>
              <w:rPr>
                <w:rFonts w:ascii="Times New Roman" w:hAnsi="Times New Roman" w:cs="Times New Roman"/>
                <w:noProof/>
                <w:sz w:val="24"/>
                <w:szCs w:val="24"/>
              </w:rPr>
            </w:pPr>
            <w:r w:rsidRPr="000D2207">
              <w:rPr>
                <w:rFonts w:ascii="Times New Roman" w:hAnsi="Times New Roman" w:cs="Times New Roman"/>
                <w:i/>
                <w:iCs/>
                <w:color w:val="0070C0"/>
              </w:rPr>
              <w:t>(pildo tiekėjas)</w:t>
            </w:r>
          </w:p>
        </w:tc>
      </w:tr>
      <w:tr w:rsidR="004C338A" w:rsidRPr="004C338A" w14:paraId="6D1EFA31" w14:textId="77777777" w:rsidTr="004C338A">
        <w:tc>
          <w:tcPr>
            <w:tcW w:w="567" w:type="dxa"/>
            <w:shd w:val="clear" w:color="auto" w:fill="FFFFFF"/>
          </w:tcPr>
          <w:p w14:paraId="78A30608"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6.</w:t>
            </w:r>
          </w:p>
        </w:tc>
        <w:tc>
          <w:tcPr>
            <w:tcW w:w="1843" w:type="dxa"/>
            <w:shd w:val="clear" w:color="auto" w:fill="FFFFFF"/>
          </w:tcPr>
          <w:p w14:paraId="212B598B"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Suderinamumas su patalpomis</w:t>
            </w:r>
          </w:p>
        </w:tc>
        <w:tc>
          <w:tcPr>
            <w:tcW w:w="4961" w:type="dxa"/>
            <w:shd w:val="clear" w:color="auto" w:fill="FFFFFF"/>
          </w:tcPr>
          <w:p w14:paraId="1716EE0F" w14:textId="77777777" w:rsidR="004C338A" w:rsidRPr="004C338A" w:rsidRDefault="004C338A" w:rsidP="004C338A">
            <w:pPr>
              <w:widowControl w:val="0"/>
              <w:numPr>
                <w:ilvl w:val="0"/>
                <w:numId w:val="11"/>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Tinkamas montavimui ant paviršiaus atlaikančio ne daugiau kaip 250 kg/m</w:t>
            </w:r>
            <w:r w:rsidRPr="004C338A">
              <w:rPr>
                <w:rFonts w:ascii="Times New Roman" w:hAnsi="Times New Roman" w:cs="Times New Roman"/>
                <w:noProof/>
                <w:sz w:val="24"/>
                <w:szCs w:val="24"/>
                <w:vertAlign w:val="superscript"/>
              </w:rPr>
              <w:t>2</w:t>
            </w:r>
            <w:r w:rsidRPr="004C338A">
              <w:rPr>
                <w:rFonts w:ascii="Times New Roman" w:hAnsi="Times New Roman" w:cs="Times New Roman"/>
                <w:noProof/>
                <w:sz w:val="24"/>
                <w:szCs w:val="24"/>
              </w:rPr>
              <w:t>;</w:t>
            </w:r>
          </w:p>
          <w:p w14:paraId="65B770A4" w14:textId="77777777" w:rsidR="004C338A" w:rsidRPr="004C338A" w:rsidRDefault="004C338A" w:rsidP="004C338A">
            <w:pPr>
              <w:widowControl w:val="0"/>
              <w:numPr>
                <w:ilvl w:val="0"/>
                <w:numId w:val="11"/>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Išoriniai matmenys ne didesni kaip 2400 x 1200 x 1200 mm;</w:t>
            </w:r>
          </w:p>
          <w:p w14:paraId="49693073" w14:textId="77777777" w:rsidR="004C338A" w:rsidRPr="004C338A" w:rsidRDefault="004C338A" w:rsidP="004C338A">
            <w:pPr>
              <w:widowControl w:val="0"/>
              <w:numPr>
                <w:ilvl w:val="0"/>
                <w:numId w:val="11"/>
              </w:numPr>
              <w:suppressAutoHyphens/>
              <w:spacing w:after="0" w:line="240" w:lineRule="auto"/>
              <w:rPr>
                <w:rFonts w:ascii="Times New Roman" w:hAnsi="Times New Roman" w:cs="Times New Roman"/>
                <w:noProof/>
                <w:sz w:val="24"/>
                <w:szCs w:val="24"/>
              </w:rPr>
            </w:pPr>
            <w:r w:rsidRPr="004C338A">
              <w:rPr>
                <w:rFonts w:ascii="Times New Roman" w:hAnsi="Times New Roman" w:cs="Times New Roman"/>
                <w:noProof/>
                <w:sz w:val="24"/>
                <w:szCs w:val="24"/>
              </w:rPr>
              <w:t>Maksimalus ilgis su ištrauktu gultu ne didesnis kaip 3200 mm</w:t>
            </w:r>
          </w:p>
          <w:p w14:paraId="637482B1" w14:textId="77777777" w:rsidR="004C338A" w:rsidRPr="004C338A" w:rsidRDefault="004C338A" w:rsidP="00AA2589">
            <w:pPr>
              <w:ind w:left="360"/>
              <w:rPr>
                <w:rFonts w:ascii="Times New Roman" w:hAnsi="Times New Roman" w:cs="Times New Roman"/>
                <w:noProof/>
                <w:sz w:val="24"/>
                <w:szCs w:val="24"/>
              </w:rPr>
            </w:pPr>
          </w:p>
        </w:tc>
        <w:tc>
          <w:tcPr>
            <w:tcW w:w="2835" w:type="dxa"/>
            <w:shd w:val="clear" w:color="auto" w:fill="FFFFFF"/>
          </w:tcPr>
          <w:p w14:paraId="07C6B51E" w14:textId="598F0DFF" w:rsidR="004C338A" w:rsidRPr="004C338A" w:rsidRDefault="005F3DEF" w:rsidP="00AA2589">
            <w:pPr>
              <w:jc w:val="center"/>
              <w:rPr>
                <w:rFonts w:ascii="Times New Roman" w:hAnsi="Times New Roman" w:cs="Times New Roman"/>
                <w:i/>
                <w:iCs/>
                <w:noProof/>
                <w:sz w:val="24"/>
                <w:szCs w:val="24"/>
              </w:rPr>
            </w:pPr>
            <w:r w:rsidRPr="000D2207">
              <w:rPr>
                <w:rFonts w:ascii="Times New Roman" w:hAnsi="Times New Roman" w:cs="Times New Roman"/>
                <w:i/>
                <w:iCs/>
                <w:color w:val="0070C0"/>
              </w:rPr>
              <w:t>(pildo tiekėjas)</w:t>
            </w:r>
          </w:p>
        </w:tc>
      </w:tr>
      <w:tr w:rsidR="004C338A" w:rsidRPr="004C338A" w14:paraId="618D7F30" w14:textId="77777777" w:rsidTr="004C338A">
        <w:trPr>
          <w:trHeight w:hRule="exact" w:val="1798"/>
        </w:trPr>
        <w:tc>
          <w:tcPr>
            <w:tcW w:w="567" w:type="dxa"/>
            <w:shd w:val="clear" w:color="auto" w:fill="FFFFFF"/>
          </w:tcPr>
          <w:p w14:paraId="58710FC7"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7.</w:t>
            </w:r>
          </w:p>
        </w:tc>
        <w:tc>
          <w:tcPr>
            <w:tcW w:w="1843" w:type="dxa"/>
            <w:shd w:val="clear" w:color="auto" w:fill="FFFFFF"/>
          </w:tcPr>
          <w:p w14:paraId="04772761" w14:textId="77777777" w:rsidR="004C338A" w:rsidRPr="004C338A" w:rsidRDefault="004C338A" w:rsidP="00AA2589">
            <w:pPr>
              <w:rPr>
                <w:rFonts w:ascii="Times New Roman" w:hAnsi="Times New Roman" w:cs="Times New Roman"/>
                <w:bCs/>
                <w:noProof/>
                <w:sz w:val="24"/>
                <w:szCs w:val="24"/>
              </w:rPr>
            </w:pPr>
            <w:r w:rsidRPr="004C338A">
              <w:rPr>
                <w:rFonts w:ascii="Times New Roman" w:hAnsi="Times New Roman" w:cs="Times New Roman"/>
                <w:bCs/>
                <w:noProof/>
                <w:sz w:val="24"/>
                <w:szCs w:val="24"/>
              </w:rPr>
              <w:t>Žymėjimas CE ženklu</w:t>
            </w:r>
          </w:p>
        </w:tc>
        <w:tc>
          <w:tcPr>
            <w:tcW w:w="4961" w:type="dxa"/>
            <w:shd w:val="clear" w:color="auto" w:fill="FFFFFF"/>
          </w:tcPr>
          <w:p w14:paraId="6A2E5ECC"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i/>
                <w:sz w:val="24"/>
                <w:szCs w:val="24"/>
              </w:rPr>
              <w:t xml:space="preserve">turi turėti CE atitikties deklaraciją pagal 2017 m. balandžio 5 d. Europos Parlamento ir Tarybos reglamentą (ES) 2017/745 dėl medicinos priemonių bei būti paženklinta CE ženklu (turi būti pateikta CE </w:t>
            </w:r>
            <w:r w:rsidRPr="004C338A">
              <w:rPr>
                <w:rFonts w:ascii="Times New Roman" w:hAnsi="Times New Roman" w:cs="Times New Roman"/>
                <w:iCs/>
                <w:sz w:val="24"/>
                <w:szCs w:val="24"/>
              </w:rPr>
              <w:t>deklaracija ir jos vertimas, jei dokumentas ne lietuvių kalba)</w:t>
            </w:r>
          </w:p>
        </w:tc>
        <w:tc>
          <w:tcPr>
            <w:tcW w:w="2835" w:type="dxa"/>
            <w:shd w:val="clear" w:color="auto" w:fill="FFFFFF"/>
          </w:tcPr>
          <w:p w14:paraId="3177F20C" w14:textId="6E0139FA" w:rsidR="004C338A" w:rsidRPr="004C338A" w:rsidRDefault="005F3DEF" w:rsidP="00AA2589">
            <w:pPr>
              <w:jc w:val="center"/>
              <w:rPr>
                <w:rFonts w:ascii="Times New Roman" w:hAnsi="Times New Roman" w:cs="Times New Roman"/>
                <w:noProof/>
                <w:sz w:val="24"/>
                <w:szCs w:val="24"/>
              </w:rPr>
            </w:pPr>
            <w:r w:rsidRPr="000D2207">
              <w:rPr>
                <w:rFonts w:ascii="Times New Roman" w:hAnsi="Times New Roman" w:cs="Times New Roman"/>
                <w:i/>
                <w:iCs/>
                <w:color w:val="0070C0"/>
              </w:rPr>
              <w:t>(pildo tiekėjas)</w:t>
            </w:r>
          </w:p>
        </w:tc>
      </w:tr>
      <w:tr w:rsidR="004C338A" w:rsidRPr="004C338A" w14:paraId="22E82A2B" w14:textId="77777777" w:rsidTr="004C338A">
        <w:trPr>
          <w:trHeight w:hRule="exact" w:val="624"/>
        </w:trPr>
        <w:tc>
          <w:tcPr>
            <w:tcW w:w="567" w:type="dxa"/>
            <w:shd w:val="clear" w:color="auto" w:fill="FFFFFF"/>
          </w:tcPr>
          <w:p w14:paraId="0C55438F"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8.</w:t>
            </w:r>
          </w:p>
        </w:tc>
        <w:tc>
          <w:tcPr>
            <w:tcW w:w="1843" w:type="dxa"/>
            <w:shd w:val="clear" w:color="auto" w:fill="FFFFFF"/>
          </w:tcPr>
          <w:p w14:paraId="3E0D86BD"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Garantinis terminas</w:t>
            </w:r>
          </w:p>
        </w:tc>
        <w:tc>
          <w:tcPr>
            <w:tcW w:w="4961" w:type="dxa"/>
            <w:shd w:val="clear" w:color="auto" w:fill="FFFFFF"/>
          </w:tcPr>
          <w:p w14:paraId="27F6C692"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 24 mėnesiai</w:t>
            </w:r>
          </w:p>
        </w:tc>
        <w:tc>
          <w:tcPr>
            <w:tcW w:w="2835" w:type="dxa"/>
            <w:shd w:val="clear" w:color="auto" w:fill="FFFFFF"/>
          </w:tcPr>
          <w:p w14:paraId="664C9475" w14:textId="75A6932A" w:rsidR="004C338A" w:rsidRPr="004C338A" w:rsidRDefault="005F3DEF" w:rsidP="00AA2589">
            <w:pPr>
              <w:jc w:val="center"/>
              <w:rPr>
                <w:rFonts w:ascii="Times New Roman" w:hAnsi="Times New Roman" w:cs="Times New Roman"/>
                <w:noProof/>
                <w:sz w:val="24"/>
                <w:szCs w:val="24"/>
              </w:rPr>
            </w:pPr>
            <w:r w:rsidRPr="000D2207">
              <w:rPr>
                <w:rFonts w:ascii="Times New Roman" w:hAnsi="Times New Roman" w:cs="Times New Roman"/>
                <w:i/>
                <w:iCs/>
                <w:color w:val="0070C0"/>
              </w:rPr>
              <w:t>(pildo tiekėjas)</w:t>
            </w:r>
          </w:p>
        </w:tc>
      </w:tr>
      <w:tr w:rsidR="004C338A" w:rsidRPr="004C338A" w14:paraId="2022A0B3" w14:textId="77777777" w:rsidTr="004C338A">
        <w:tc>
          <w:tcPr>
            <w:tcW w:w="567" w:type="dxa"/>
            <w:shd w:val="clear" w:color="auto" w:fill="FFFFFF"/>
          </w:tcPr>
          <w:p w14:paraId="3FA6690C"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9.</w:t>
            </w:r>
          </w:p>
        </w:tc>
        <w:tc>
          <w:tcPr>
            <w:tcW w:w="1843" w:type="dxa"/>
            <w:shd w:val="clear" w:color="auto" w:fill="FFFFFF"/>
          </w:tcPr>
          <w:p w14:paraId="6E18B864"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Kartu su įranga pateikiama dokumentacija</w:t>
            </w:r>
          </w:p>
        </w:tc>
        <w:tc>
          <w:tcPr>
            <w:tcW w:w="4961" w:type="dxa"/>
            <w:shd w:val="clear" w:color="auto" w:fill="FFFFFF"/>
          </w:tcPr>
          <w:p w14:paraId="4566B5A9" w14:textId="77777777" w:rsidR="004C338A" w:rsidRPr="004C338A" w:rsidRDefault="004C338A" w:rsidP="00AA2589">
            <w:pPr>
              <w:rPr>
                <w:rFonts w:ascii="Times New Roman" w:hAnsi="Times New Roman" w:cs="Times New Roman"/>
                <w:noProof/>
                <w:sz w:val="24"/>
                <w:szCs w:val="24"/>
              </w:rPr>
            </w:pPr>
            <w:r w:rsidRPr="004C338A">
              <w:rPr>
                <w:rFonts w:ascii="Times New Roman" w:hAnsi="Times New Roman" w:cs="Times New Roman"/>
                <w:noProof/>
                <w:sz w:val="24"/>
                <w:szCs w:val="24"/>
              </w:rPr>
              <w:t>1. Naudojimo instrukcija lietuvių ir anglų kalba;</w:t>
            </w:r>
          </w:p>
          <w:p w14:paraId="1053EC70" w14:textId="77777777" w:rsidR="004C338A" w:rsidRPr="004C338A" w:rsidRDefault="004C338A" w:rsidP="00AA2589">
            <w:pPr>
              <w:rPr>
                <w:rFonts w:ascii="Times New Roman" w:hAnsi="Times New Roman" w:cs="Times New Roman"/>
                <w:noProof/>
                <w:sz w:val="24"/>
                <w:szCs w:val="24"/>
              </w:rPr>
            </w:pPr>
          </w:p>
          <w:p w14:paraId="7EA24892" w14:textId="77777777" w:rsidR="004C338A" w:rsidRPr="004C338A" w:rsidRDefault="004C338A" w:rsidP="00AA2589">
            <w:pPr>
              <w:rPr>
                <w:rFonts w:ascii="Times New Roman" w:hAnsi="Times New Roman" w:cs="Times New Roman"/>
                <w:noProof/>
                <w:sz w:val="24"/>
                <w:szCs w:val="24"/>
              </w:rPr>
            </w:pPr>
          </w:p>
        </w:tc>
        <w:tc>
          <w:tcPr>
            <w:tcW w:w="2835" w:type="dxa"/>
            <w:shd w:val="clear" w:color="auto" w:fill="FFFFFF"/>
          </w:tcPr>
          <w:p w14:paraId="163C3DFC" w14:textId="061979CB" w:rsidR="004C338A" w:rsidRPr="004C338A" w:rsidRDefault="005F3DEF" w:rsidP="00AA2589">
            <w:pPr>
              <w:jc w:val="center"/>
              <w:rPr>
                <w:rFonts w:ascii="Times New Roman" w:hAnsi="Times New Roman" w:cs="Times New Roman"/>
                <w:noProof/>
                <w:sz w:val="24"/>
                <w:szCs w:val="24"/>
              </w:rPr>
            </w:pPr>
            <w:r w:rsidRPr="000D2207">
              <w:rPr>
                <w:rFonts w:ascii="Times New Roman" w:hAnsi="Times New Roman" w:cs="Times New Roman"/>
                <w:i/>
                <w:iCs/>
                <w:color w:val="0070C0"/>
              </w:rPr>
              <w:t>(pildo tiekėjas)</w:t>
            </w:r>
          </w:p>
        </w:tc>
      </w:tr>
      <w:tr w:rsidR="004C338A" w:rsidRPr="004C338A" w14:paraId="55F7EAF1" w14:textId="77777777" w:rsidTr="004C338A">
        <w:tc>
          <w:tcPr>
            <w:tcW w:w="567" w:type="dxa"/>
            <w:shd w:val="clear" w:color="auto" w:fill="FFFFFF"/>
          </w:tcPr>
          <w:p w14:paraId="6B7BB6AF"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10.</w:t>
            </w:r>
          </w:p>
        </w:tc>
        <w:tc>
          <w:tcPr>
            <w:tcW w:w="1843" w:type="dxa"/>
            <w:shd w:val="clear" w:color="auto" w:fill="FFFFFF"/>
          </w:tcPr>
          <w:p w14:paraId="041C589B" w14:textId="77777777" w:rsidR="004C338A" w:rsidRPr="004C338A" w:rsidRDefault="004C338A" w:rsidP="00AA2589">
            <w:pPr>
              <w:autoSpaceDE w:val="0"/>
              <w:autoSpaceDN w:val="0"/>
              <w:adjustRightInd w:val="0"/>
              <w:rPr>
                <w:rFonts w:ascii="Times New Roman" w:eastAsia="Times New Roman" w:hAnsi="Times New Roman" w:cs="Times New Roman"/>
                <w:noProof/>
                <w:kern w:val="0"/>
                <w:sz w:val="24"/>
                <w:szCs w:val="24"/>
                <w:lang w:val="de-DE"/>
              </w:rPr>
            </w:pPr>
            <w:r w:rsidRPr="004C338A">
              <w:rPr>
                <w:rFonts w:ascii="Times New Roman" w:eastAsia="Times New Roman" w:hAnsi="Times New Roman" w:cs="Times New Roman"/>
                <w:noProof/>
                <w:kern w:val="0"/>
                <w:sz w:val="24"/>
                <w:szCs w:val="24"/>
                <w:lang w:val="de-DE"/>
              </w:rPr>
              <w:t>Galimybė įsigyti originalias (arba joms lygiavertes) atsargines dalis</w:t>
            </w:r>
          </w:p>
        </w:tc>
        <w:tc>
          <w:tcPr>
            <w:tcW w:w="4961" w:type="dxa"/>
            <w:shd w:val="clear" w:color="auto" w:fill="FFFFFF"/>
          </w:tcPr>
          <w:p w14:paraId="4E7FDDB1" w14:textId="77777777" w:rsidR="004C338A" w:rsidRPr="004C338A" w:rsidRDefault="004C338A" w:rsidP="00AA2589">
            <w:pPr>
              <w:autoSpaceDE w:val="0"/>
              <w:autoSpaceDN w:val="0"/>
              <w:adjustRightInd w:val="0"/>
              <w:rPr>
                <w:rFonts w:ascii="Times New Roman" w:eastAsia="Times New Roman" w:hAnsi="Times New Roman" w:cs="Times New Roman"/>
                <w:noProof/>
                <w:kern w:val="0"/>
                <w:sz w:val="24"/>
                <w:szCs w:val="24"/>
                <w:lang w:val="de-DE"/>
              </w:rPr>
            </w:pPr>
            <w:r w:rsidRPr="004C338A">
              <w:rPr>
                <w:rFonts w:ascii="Times New Roman" w:eastAsia="Times New Roman" w:hAnsi="Times New Roman" w:cs="Times New Roman"/>
                <w:noProof/>
                <w:kern w:val="0"/>
                <w:sz w:val="24"/>
                <w:szCs w:val="24"/>
                <w:lang w:val="de-DE"/>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w:t>
            </w:r>
            <w:r w:rsidRPr="004C338A">
              <w:rPr>
                <w:rFonts w:ascii="Times New Roman" w:eastAsia="Times New Roman" w:hAnsi="Times New Roman" w:cs="Times New Roman"/>
                <w:noProof/>
                <w:kern w:val="0"/>
                <w:sz w:val="24"/>
                <w:szCs w:val="24"/>
                <w:lang w:val="de-DE"/>
              </w:rPr>
              <w:lastRenderedPageBreak/>
              <w:t xml:space="preserve">tiekėjo ir/arba gamintojo atitinkamas patvirtinimas). </w:t>
            </w:r>
          </w:p>
          <w:p w14:paraId="1A68AFA9" w14:textId="662BDBBB" w:rsidR="004C338A" w:rsidRPr="004C338A" w:rsidRDefault="004C338A" w:rsidP="00AA2589">
            <w:pPr>
              <w:autoSpaceDE w:val="0"/>
              <w:autoSpaceDN w:val="0"/>
              <w:adjustRightInd w:val="0"/>
              <w:rPr>
                <w:rFonts w:ascii="Times New Roman" w:eastAsia="Times New Roman" w:hAnsi="Times New Roman" w:cs="Times New Roman"/>
                <w:noProof/>
                <w:kern w:val="0"/>
                <w:sz w:val="24"/>
                <w:szCs w:val="24"/>
              </w:rPr>
            </w:pPr>
            <w:r w:rsidRPr="004C338A">
              <w:rPr>
                <w:rFonts w:ascii="Times New Roman" w:eastAsia="Times New Roman" w:hAnsi="Times New Roman" w:cs="Times New Roman"/>
                <w:noProof/>
                <w:kern w:val="0"/>
                <w:sz w:val="24"/>
                <w:szCs w:val="24"/>
              </w:rPr>
              <w:t xml:space="preserve">Pastaba: Reikalavimas taikomas vadovaujantis Lietuvos Respublikos aplinkos ministro 2022 m. gruodžio 13 d. įsakymu Nr. D1-401 patvirtinto aplinkos apsaugos kriterijų taikymo, vykdant žaliuosius pirkimus, tvarkos aprašo II skyriaus </w:t>
            </w:r>
            <w:r w:rsidRPr="00BD35B4">
              <w:rPr>
                <w:rFonts w:ascii="Times New Roman" w:eastAsia="Times New Roman" w:hAnsi="Times New Roman" w:cs="Times New Roman"/>
                <w:noProof/>
                <w:kern w:val="0"/>
                <w:sz w:val="24"/>
                <w:szCs w:val="24"/>
              </w:rPr>
              <w:t>4.4.4. punktu.</w:t>
            </w:r>
          </w:p>
        </w:tc>
        <w:tc>
          <w:tcPr>
            <w:tcW w:w="2835" w:type="dxa"/>
            <w:shd w:val="clear" w:color="auto" w:fill="FFFFFF"/>
          </w:tcPr>
          <w:p w14:paraId="36AAEAA1" w14:textId="1A03EBDE" w:rsidR="004C338A" w:rsidRPr="004C338A" w:rsidRDefault="005F3DEF" w:rsidP="00AA2589">
            <w:pPr>
              <w:jc w:val="center"/>
              <w:rPr>
                <w:rFonts w:ascii="Times New Roman" w:hAnsi="Times New Roman" w:cs="Times New Roman"/>
                <w:noProof/>
                <w:sz w:val="24"/>
                <w:szCs w:val="24"/>
              </w:rPr>
            </w:pPr>
            <w:r w:rsidRPr="000D2207">
              <w:rPr>
                <w:rFonts w:ascii="Times New Roman" w:hAnsi="Times New Roman" w:cs="Times New Roman"/>
                <w:i/>
                <w:iCs/>
                <w:color w:val="0070C0"/>
              </w:rPr>
              <w:lastRenderedPageBreak/>
              <w:t>(pildo tiekėjas)</w:t>
            </w:r>
          </w:p>
        </w:tc>
      </w:tr>
      <w:tr w:rsidR="004C338A" w:rsidRPr="004C338A" w14:paraId="0AE4C89E" w14:textId="77777777" w:rsidTr="004C338A">
        <w:tc>
          <w:tcPr>
            <w:tcW w:w="567" w:type="dxa"/>
            <w:shd w:val="clear" w:color="auto" w:fill="FFFFFF"/>
          </w:tcPr>
          <w:p w14:paraId="22FD1231" w14:textId="77777777" w:rsidR="004C338A" w:rsidRPr="004C338A" w:rsidRDefault="004C338A" w:rsidP="00AA2589">
            <w:pPr>
              <w:jc w:val="center"/>
              <w:rPr>
                <w:rFonts w:ascii="Times New Roman" w:hAnsi="Times New Roman" w:cs="Times New Roman"/>
                <w:noProof/>
                <w:sz w:val="24"/>
                <w:szCs w:val="24"/>
              </w:rPr>
            </w:pPr>
            <w:r w:rsidRPr="004C338A">
              <w:rPr>
                <w:rFonts w:ascii="Times New Roman" w:hAnsi="Times New Roman" w:cs="Times New Roman"/>
                <w:noProof/>
                <w:sz w:val="24"/>
                <w:szCs w:val="24"/>
              </w:rPr>
              <w:t>11.</w:t>
            </w:r>
          </w:p>
        </w:tc>
        <w:tc>
          <w:tcPr>
            <w:tcW w:w="1843" w:type="dxa"/>
            <w:shd w:val="clear" w:color="auto" w:fill="FFFFFF"/>
          </w:tcPr>
          <w:p w14:paraId="61AFB831" w14:textId="77777777" w:rsidR="004C338A" w:rsidRPr="004C338A" w:rsidRDefault="004C338A" w:rsidP="00AA2589">
            <w:pPr>
              <w:autoSpaceDE w:val="0"/>
              <w:autoSpaceDN w:val="0"/>
              <w:adjustRightInd w:val="0"/>
              <w:rPr>
                <w:rFonts w:ascii="Times New Roman" w:eastAsia="Times New Roman" w:hAnsi="Times New Roman" w:cs="Times New Roman"/>
                <w:noProof/>
                <w:kern w:val="0"/>
                <w:sz w:val="24"/>
                <w:szCs w:val="24"/>
                <w:lang w:val="de-DE"/>
              </w:rPr>
            </w:pPr>
            <w:r w:rsidRPr="004C338A">
              <w:rPr>
                <w:rFonts w:ascii="Times New Roman" w:eastAsia="Times New Roman" w:hAnsi="Times New Roman" w:cs="Times New Roman"/>
                <w:noProof/>
                <w:kern w:val="0"/>
                <w:sz w:val="24"/>
                <w:szCs w:val="24"/>
                <w:lang w:val="de-DE"/>
              </w:rPr>
              <w:t>Reikalavimai tiekėjui</w:t>
            </w:r>
          </w:p>
        </w:tc>
        <w:tc>
          <w:tcPr>
            <w:tcW w:w="4961" w:type="dxa"/>
            <w:shd w:val="clear" w:color="auto" w:fill="FFFFFF"/>
          </w:tcPr>
          <w:p w14:paraId="2D3A1A33" w14:textId="77777777" w:rsidR="004C338A" w:rsidRPr="004C338A" w:rsidRDefault="004C338A" w:rsidP="00AA2589">
            <w:pPr>
              <w:autoSpaceDE w:val="0"/>
              <w:autoSpaceDN w:val="0"/>
              <w:adjustRightInd w:val="0"/>
              <w:rPr>
                <w:rFonts w:ascii="Times New Roman" w:eastAsia="Times New Roman" w:hAnsi="Times New Roman" w:cs="Times New Roman"/>
                <w:noProof/>
                <w:kern w:val="0"/>
                <w:sz w:val="24"/>
                <w:szCs w:val="24"/>
                <w:lang w:val="de-DE"/>
              </w:rPr>
            </w:pPr>
            <w:r w:rsidRPr="004C338A">
              <w:rPr>
                <w:rFonts w:ascii="Times New Roman" w:eastAsia="Times New Roman" w:hAnsi="Times New Roman" w:cs="Times New Roman"/>
                <w:noProof/>
                <w:kern w:val="0"/>
                <w:sz w:val="24"/>
                <w:szCs w:val="24"/>
                <w:lang w:val="de-DE"/>
              </w:rPr>
              <w:t>Tiekėjas turi būti oficialus gamintojo atstovas arba turėti galiojančią atstovavimo ir pardavimo sutartį su gamintoju.</w:t>
            </w:r>
          </w:p>
        </w:tc>
        <w:tc>
          <w:tcPr>
            <w:tcW w:w="2835" w:type="dxa"/>
            <w:shd w:val="clear" w:color="auto" w:fill="FFFFFF"/>
          </w:tcPr>
          <w:p w14:paraId="49A99C7A" w14:textId="1DC8C024" w:rsidR="004C338A" w:rsidRPr="004C338A" w:rsidRDefault="005F3DEF" w:rsidP="00AA2589">
            <w:pPr>
              <w:jc w:val="center"/>
              <w:rPr>
                <w:rFonts w:ascii="Times New Roman" w:hAnsi="Times New Roman" w:cs="Times New Roman"/>
                <w:noProof/>
                <w:sz w:val="24"/>
                <w:szCs w:val="24"/>
              </w:rPr>
            </w:pPr>
            <w:r w:rsidRPr="000D2207">
              <w:rPr>
                <w:rFonts w:ascii="Times New Roman" w:hAnsi="Times New Roman" w:cs="Times New Roman"/>
                <w:i/>
                <w:iCs/>
                <w:color w:val="0070C0"/>
              </w:rPr>
              <w:t>(pildo tiekėjas)</w:t>
            </w:r>
          </w:p>
        </w:tc>
      </w:tr>
    </w:tbl>
    <w:p w14:paraId="6E53BED4" w14:textId="77777777" w:rsidR="005F3DEF" w:rsidRPr="00C10BE5" w:rsidRDefault="005F3DEF" w:rsidP="005F3DEF">
      <w:pPr>
        <w:tabs>
          <w:tab w:val="left" w:pos="993"/>
        </w:tabs>
        <w:jc w:val="both"/>
        <w:rPr>
          <w:rFonts w:ascii="Times New Roman" w:eastAsia="Calibri" w:hAnsi="Times New Roman" w:cs="Times New Roman"/>
          <w:sz w:val="20"/>
          <w:szCs w:val="20"/>
          <w:shd w:val="clear" w:color="auto" w:fill="C5E0B3" w:themeFill="accent6" w:themeFillTint="66"/>
          <w14:ligatures w14:val="none"/>
        </w:rPr>
      </w:pPr>
      <w:r w:rsidRPr="00C10BE5">
        <w:rPr>
          <w:rFonts w:ascii="Times New Roman" w:eastAsia="Calibri" w:hAnsi="Times New Roman" w:cs="Times New Roman"/>
          <w:color w:val="000000"/>
          <w:sz w:val="20"/>
          <w:szCs w:val="20"/>
        </w:rPr>
        <w:t>*</w:t>
      </w:r>
      <w:r w:rsidRPr="00C10BE5">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p>
    <w:p w14:paraId="1DCCAFB9" w14:textId="77777777" w:rsidR="005F3DEF" w:rsidRDefault="005F3DEF" w:rsidP="005F3DEF">
      <w:pPr>
        <w:ind w:right="-2"/>
        <w:jc w:val="both"/>
        <w:rPr>
          <w:rFonts w:ascii="Times New Roman" w:eastAsia="Calibri" w:hAnsi="Times New Roman" w:cs="Times New Roman"/>
          <w:sz w:val="20"/>
          <w:szCs w:val="20"/>
        </w:rPr>
      </w:pPr>
    </w:p>
    <w:p w14:paraId="507E047A" w14:textId="77777777" w:rsidR="005F3DEF" w:rsidRDefault="005F3DEF" w:rsidP="005F3DEF">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0D7EA5F9" w14:textId="77777777" w:rsidR="005F3DEF" w:rsidRPr="00CA4D02" w:rsidRDefault="005F3DEF" w:rsidP="005F3DEF">
      <w:pPr>
        <w:shd w:val="clear" w:color="auto" w:fill="FFFFFF" w:themeFill="background1"/>
        <w:jc w:val="both"/>
        <w:rPr>
          <w:rFonts w:ascii="Times New Roman" w:eastAsia="Times New Roman" w:hAnsi="Times New Roman" w:cs="Times New Roman"/>
          <w:i/>
          <w:sz w:val="20"/>
          <w:szCs w:val="20"/>
          <w14:ligatures w14:val="none"/>
        </w:rPr>
      </w:pPr>
    </w:p>
    <w:p w14:paraId="4EB1F947" w14:textId="77777777" w:rsidR="005F3DEF" w:rsidRDefault="005F3DEF" w:rsidP="005F3DEF">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7EAE02F6" w14:textId="77777777" w:rsidR="004C338A" w:rsidRDefault="004C338A" w:rsidP="004C338A">
      <w:pPr>
        <w:pStyle w:val="Sraopastraipa"/>
        <w:spacing w:after="0" w:line="240" w:lineRule="auto"/>
        <w:ind w:left="360"/>
        <w:rPr>
          <w:rFonts w:eastAsia="Times New Roman"/>
          <w:b/>
          <w:bCs/>
          <w:szCs w:val="24"/>
        </w:rPr>
      </w:pPr>
    </w:p>
    <w:p w14:paraId="43B699DB" w14:textId="5182EA0D"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106AA6">
        <w:tc>
          <w:tcPr>
            <w:tcW w:w="540" w:type="dxa"/>
            <w:shd w:val="clear" w:color="auto" w:fill="B4C6E7" w:themeFill="accent1" w:themeFillTint="66"/>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B4C6E7" w:themeFill="accent1" w:themeFillTint="66"/>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B4C6E7" w:themeFill="accent1" w:themeFillTint="66"/>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B4C6E7" w:themeFill="accent1" w:themeFillTint="66"/>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B4C6E7" w:themeFill="accent1" w:themeFillTint="66"/>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lastRenderedPageBreak/>
        <w:t>pasiūlymo dokumentuose pateikti duomenys ir informacija yra teisinga ir apima viską, ko reikia tinkamam sutarties įvykdymui;</w:t>
      </w:r>
    </w:p>
    <w:p w14:paraId="6AA00267" w14:textId="391575B5" w:rsidR="004C338A" w:rsidRPr="004C338A" w:rsidRDefault="00F274C4" w:rsidP="004C338A">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4C338A">
        <w:rPr>
          <w:rFonts w:ascii="Times New Roman" w:eastAsia="Arial" w:hAnsi="Times New Roman" w:cs="Times New Roman"/>
          <w:kern w:val="0"/>
          <w:sz w:val="24"/>
          <w:szCs w:val="24"/>
          <w:lang w:eastAsia="lt-LT"/>
          <w14:ligatures w14:val="none"/>
        </w:rPr>
        <w:t xml:space="preserve">pasiūlymas galioja </w:t>
      </w:r>
      <w:r w:rsidR="00C8258D" w:rsidRPr="004C338A">
        <w:rPr>
          <w:rFonts w:ascii="Times New Roman" w:eastAsia="Arial" w:hAnsi="Times New Roman" w:cs="Times New Roman"/>
          <w:kern w:val="0"/>
          <w:sz w:val="24"/>
          <w:szCs w:val="24"/>
          <w:lang w:eastAsia="lt-LT"/>
          <w14:ligatures w14:val="none"/>
        </w:rPr>
        <w:t>3 mėn.</w:t>
      </w:r>
      <w:r w:rsidRPr="004C338A">
        <w:rPr>
          <w:rFonts w:ascii="Times New Roman" w:eastAsia="Arial" w:hAnsi="Times New Roman" w:cs="Times New Roman"/>
          <w:kern w:val="0"/>
          <w:sz w:val="24"/>
          <w:szCs w:val="24"/>
          <w:lang w:eastAsia="lt-LT"/>
          <w14:ligatures w14:val="none"/>
        </w:rPr>
        <w:t xml:space="preserve"> nuo pasiūlymų pateikimo galutinio termino pabaigos</w:t>
      </w:r>
      <w:r w:rsidR="00013D47">
        <w:rPr>
          <w:rFonts w:ascii="Times New Roman" w:eastAsia="Arial" w:hAnsi="Times New Roman" w:cs="Times New Roman"/>
          <w:kern w:val="0"/>
          <w:sz w:val="24"/>
          <w:szCs w:val="24"/>
          <w:lang w:eastAsia="lt-LT"/>
          <w14:ligatures w14:val="none"/>
        </w:rPr>
        <w:t>.</w:t>
      </w:r>
    </w:p>
    <w:p w14:paraId="5F0F1BC6" w14:textId="77777777" w:rsidR="004C338A" w:rsidRPr="006808D0" w:rsidRDefault="004C338A" w:rsidP="004C338A">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96514AF"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1F0A74B" w14:textId="77777777" w:rsidR="00C77C4F" w:rsidRPr="0098328E" w:rsidRDefault="00C77C4F" w:rsidP="00C77C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4C338A">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9A3D5A"/>
    <w:multiLevelType w:val="hybridMultilevel"/>
    <w:tmpl w:val="BB9A96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8203A2"/>
    <w:multiLevelType w:val="hybridMultilevel"/>
    <w:tmpl w:val="D71003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B683009"/>
    <w:multiLevelType w:val="hybridMultilevel"/>
    <w:tmpl w:val="BFEA2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8634531">
    <w:abstractNumId w:val="4"/>
  </w:num>
  <w:num w:numId="2" w16cid:durableId="2016106812">
    <w:abstractNumId w:val="0"/>
  </w:num>
  <w:num w:numId="3" w16cid:durableId="1451631103">
    <w:abstractNumId w:val="7"/>
  </w:num>
  <w:num w:numId="4" w16cid:durableId="1357733517">
    <w:abstractNumId w:val="8"/>
  </w:num>
  <w:num w:numId="5" w16cid:durableId="1492792848">
    <w:abstractNumId w:val="6"/>
  </w:num>
  <w:num w:numId="6" w16cid:durableId="1842426412">
    <w:abstractNumId w:val="9"/>
  </w:num>
  <w:num w:numId="7" w16cid:durableId="1375808821">
    <w:abstractNumId w:val="10"/>
  </w:num>
  <w:num w:numId="8" w16cid:durableId="1239707654">
    <w:abstractNumId w:val="3"/>
  </w:num>
  <w:num w:numId="9" w16cid:durableId="1512795704">
    <w:abstractNumId w:val="0"/>
  </w:num>
  <w:num w:numId="10" w16cid:durableId="517156840">
    <w:abstractNumId w:val="1"/>
  </w:num>
  <w:num w:numId="11" w16cid:durableId="1688096300">
    <w:abstractNumId w:val="2"/>
  </w:num>
  <w:num w:numId="12" w16cid:durableId="607584300">
    <w:abstractNumId w:val="11"/>
  </w:num>
  <w:num w:numId="13" w16cid:durableId="1788890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13D47"/>
    <w:rsid w:val="000418C7"/>
    <w:rsid w:val="00047004"/>
    <w:rsid w:val="000822F8"/>
    <w:rsid w:val="000839D8"/>
    <w:rsid w:val="000A437A"/>
    <w:rsid w:val="000A57FA"/>
    <w:rsid w:val="000B6386"/>
    <w:rsid w:val="000D4A82"/>
    <w:rsid w:val="000F3E3A"/>
    <w:rsid w:val="00106AA6"/>
    <w:rsid w:val="001D154B"/>
    <w:rsid w:val="001F29E8"/>
    <w:rsid w:val="00205F80"/>
    <w:rsid w:val="00232C78"/>
    <w:rsid w:val="002B49BF"/>
    <w:rsid w:val="002D34B2"/>
    <w:rsid w:val="002D4F45"/>
    <w:rsid w:val="002F412F"/>
    <w:rsid w:val="00305B53"/>
    <w:rsid w:val="00306EF2"/>
    <w:rsid w:val="00351A8D"/>
    <w:rsid w:val="00364B36"/>
    <w:rsid w:val="00365A91"/>
    <w:rsid w:val="003D7B46"/>
    <w:rsid w:val="003F00A6"/>
    <w:rsid w:val="0041363C"/>
    <w:rsid w:val="004277DF"/>
    <w:rsid w:val="00430B99"/>
    <w:rsid w:val="00450218"/>
    <w:rsid w:val="004B4949"/>
    <w:rsid w:val="004C338A"/>
    <w:rsid w:val="004D4710"/>
    <w:rsid w:val="004D5CC3"/>
    <w:rsid w:val="005256E3"/>
    <w:rsid w:val="00546EDA"/>
    <w:rsid w:val="00562FB3"/>
    <w:rsid w:val="005638AD"/>
    <w:rsid w:val="005A3BFB"/>
    <w:rsid w:val="005F3DEF"/>
    <w:rsid w:val="00622E9D"/>
    <w:rsid w:val="00630E7F"/>
    <w:rsid w:val="00635976"/>
    <w:rsid w:val="006413CC"/>
    <w:rsid w:val="006768FB"/>
    <w:rsid w:val="00677880"/>
    <w:rsid w:val="006808D0"/>
    <w:rsid w:val="00695026"/>
    <w:rsid w:val="0071514A"/>
    <w:rsid w:val="0071603D"/>
    <w:rsid w:val="007329FE"/>
    <w:rsid w:val="00756198"/>
    <w:rsid w:val="00776B3B"/>
    <w:rsid w:val="00785320"/>
    <w:rsid w:val="007B4974"/>
    <w:rsid w:val="007D1BC2"/>
    <w:rsid w:val="007F2ED1"/>
    <w:rsid w:val="007F5FA3"/>
    <w:rsid w:val="00821E25"/>
    <w:rsid w:val="00826E08"/>
    <w:rsid w:val="008A586B"/>
    <w:rsid w:val="008C0689"/>
    <w:rsid w:val="008D4545"/>
    <w:rsid w:val="008E03A7"/>
    <w:rsid w:val="00930437"/>
    <w:rsid w:val="00952FFC"/>
    <w:rsid w:val="00970F5F"/>
    <w:rsid w:val="0098328E"/>
    <w:rsid w:val="009840AC"/>
    <w:rsid w:val="009C7900"/>
    <w:rsid w:val="00A4329C"/>
    <w:rsid w:val="00A43774"/>
    <w:rsid w:val="00AC5840"/>
    <w:rsid w:val="00AE2390"/>
    <w:rsid w:val="00B065FA"/>
    <w:rsid w:val="00B80F92"/>
    <w:rsid w:val="00BD35B4"/>
    <w:rsid w:val="00C2441F"/>
    <w:rsid w:val="00C34899"/>
    <w:rsid w:val="00C77C4F"/>
    <w:rsid w:val="00C8258D"/>
    <w:rsid w:val="00C91D37"/>
    <w:rsid w:val="00CA4A6B"/>
    <w:rsid w:val="00CE18F7"/>
    <w:rsid w:val="00CE6B15"/>
    <w:rsid w:val="00CF586B"/>
    <w:rsid w:val="00D258AB"/>
    <w:rsid w:val="00D62D33"/>
    <w:rsid w:val="00D90707"/>
    <w:rsid w:val="00D909B6"/>
    <w:rsid w:val="00D927AD"/>
    <w:rsid w:val="00DC7F1D"/>
    <w:rsid w:val="00E02DF3"/>
    <w:rsid w:val="00E11E26"/>
    <w:rsid w:val="00E31123"/>
    <w:rsid w:val="00E9783A"/>
    <w:rsid w:val="00EC7F37"/>
    <w:rsid w:val="00F07581"/>
    <w:rsid w:val="00F274C4"/>
    <w:rsid w:val="00F56E47"/>
    <w:rsid w:val="00F73C6B"/>
    <w:rsid w:val="00F7610E"/>
    <w:rsid w:val="00FA52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6B3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Porat">
    <w:name w:val="footer"/>
    <w:basedOn w:val="prastasis"/>
    <w:link w:val="PoratDiagrama"/>
    <w:rsid w:val="004C338A"/>
    <w:pPr>
      <w:tabs>
        <w:tab w:val="center" w:pos="4320"/>
        <w:tab w:val="right" w:pos="8640"/>
      </w:tabs>
      <w:spacing w:after="0" w:line="240" w:lineRule="auto"/>
    </w:pPr>
    <w:rPr>
      <w:rFonts w:ascii="Arial Narrow" w:eastAsia="Times New Roman" w:hAnsi="Arial Narrow" w:cs="Times New Roman"/>
      <w:kern w:val="0"/>
      <w:sz w:val="20"/>
      <w:szCs w:val="20"/>
      <w14:ligatures w14:val="none"/>
    </w:rPr>
  </w:style>
  <w:style w:type="character" w:customStyle="1" w:styleId="PoratDiagrama">
    <w:name w:val="Poraštė Diagrama"/>
    <w:basedOn w:val="Numatytasispastraiposriftas"/>
    <w:link w:val="Porat"/>
    <w:rsid w:val="004C338A"/>
    <w:rPr>
      <w:rFonts w:ascii="Arial Narrow" w:eastAsia="Times New Roman" w:hAnsi="Arial Narrow"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629896187">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7452</Words>
  <Characters>4248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cp:revision>
  <dcterms:created xsi:type="dcterms:W3CDTF">2025-06-27T07:04:00Z</dcterms:created>
  <dcterms:modified xsi:type="dcterms:W3CDTF">2025-07-02T07:25:00Z</dcterms:modified>
</cp:coreProperties>
</file>