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Default="00847798" w:rsidP="00C00CD1">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F7D35EA" w14:textId="77777777" w:rsidR="00082EBE" w:rsidRPr="00847798" w:rsidRDefault="00082EBE" w:rsidP="00C00CD1">
      <w:pPr>
        <w:spacing w:after="0" w:line="240" w:lineRule="auto"/>
        <w:jc w:val="center"/>
        <w:rPr>
          <w:rFonts w:ascii="Times New Roman" w:hAnsi="Times New Roman" w:cs="Times New Roman"/>
          <w:b/>
          <w:bCs/>
          <w:lang w:val="lt-LT"/>
        </w:rPr>
      </w:pPr>
    </w:p>
    <w:p w14:paraId="6B9B3F29" w14:textId="0D2371E0" w:rsidR="00847798" w:rsidRPr="00847798" w:rsidRDefault="00847798" w:rsidP="00C00CD1">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772DE9" w:rsidRPr="00772DE9">
        <w:rPr>
          <w:rFonts w:ascii="Times New Roman" w:hAnsi="Times New Roman" w:cs="Times New Roman"/>
          <w:b/>
          <w:bCs/>
          <w:lang w:val="lt-LT"/>
        </w:rPr>
        <w:t>SAULĖS ŠVIESOS ENERGIJOS FOTOVOLTINĖS ELEKTRINĖS ĮRANGOS, PROJEKTAVIMO IR ĮRENGIMO DARBAI</w:t>
      </w:r>
      <w:r w:rsidRPr="00847798">
        <w:rPr>
          <w:rFonts w:ascii="Times New Roman" w:hAnsi="Times New Roman" w:cs="Times New Roman"/>
          <w:b/>
          <w:bCs/>
          <w:lang w:val="lt-LT"/>
        </w:rPr>
        <w:t xml:space="preserve">“ </w:t>
      </w:r>
    </w:p>
    <w:p w14:paraId="4E2262B3" w14:textId="77777777" w:rsidR="00C00CD1" w:rsidRDefault="00C00CD1" w:rsidP="00C00CD1">
      <w:pPr>
        <w:spacing w:after="0" w:line="240" w:lineRule="auto"/>
        <w:jc w:val="center"/>
        <w:rPr>
          <w:rFonts w:ascii="Times New Roman" w:hAnsi="Times New Roman" w:cs="Times New Roman"/>
          <w:b/>
          <w:bCs/>
          <w:lang w:val="lt-LT"/>
        </w:rPr>
      </w:pPr>
    </w:p>
    <w:p w14:paraId="24456CCD" w14:textId="4DA1AACD" w:rsidR="00847798" w:rsidRDefault="00C00CD1" w:rsidP="00C00CD1">
      <w:pPr>
        <w:spacing w:after="0" w:line="240" w:lineRule="auto"/>
        <w:jc w:val="center"/>
        <w:rPr>
          <w:rFonts w:ascii="Times New Roman" w:hAnsi="Times New Roman" w:cs="Times New Roman"/>
          <w:b/>
          <w:bCs/>
          <w:lang w:val="lt-LT"/>
        </w:rPr>
      </w:pPr>
      <w:r w:rsidRPr="00C00CD1">
        <w:rPr>
          <w:rFonts w:ascii="Times New Roman" w:hAnsi="Times New Roman" w:cs="Times New Roman"/>
          <w:b/>
          <w:bCs/>
          <w:lang w:val="lt-LT"/>
        </w:rPr>
        <w:t>SPECIALIŲJŲ SĄLYGŲ</w:t>
      </w:r>
    </w:p>
    <w:p w14:paraId="2461F80D" w14:textId="77777777" w:rsidR="00C00CD1" w:rsidRDefault="00C00CD1" w:rsidP="00C00CD1">
      <w:pPr>
        <w:spacing w:after="0" w:line="240" w:lineRule="auto"/>
        <w:jc w:val="center"/>
        <w:rPr>
          <w:rFonts w:ascii="Times New Roman" w:hAnsi="Times New Roman" w:cs="Times New Roman"/>
          <w:b/>
          <w:bCs/>
          <w:lang w:val="lt-LT"/>
        </w:rPr>
      </w:pPr>
    </w:p>
    <w:p w14:paraId="1A38C0A5" w14:textId="59BF8B07" w:rsidR="006F7D08" w:rsidRPr="00847798" w:rsidRDefault="006021DB" w:rsidP="00C00CD1">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082EBE" w14:paraId="25462E1D" w14:textId="77777777" w:rsidTr="00F409CC">
        <w:trPr>
          <w:trHeight w:val="20"/>
        </w:trPr>
        <w:tc>
          <w:tcPr>
            <w:tcW w:w="726" w:type="dxa"/>
            <w:shd w:val="clear" w:color="auto" w:fill="auto"/>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shd w:val="clear" w:color="auto" w:fill="auto"/>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shd w:val="clear" w:color="auto" w:fill="auto"/>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shd w:val="clear" w:color="auto" w:fill="auto"/>
            <w:tcMar>
              <w:top w:w="0" w:type="dxa"/>
              <w:left w:w="108" w:type="dxa"/>
              <w:bottom w:w="0" w:type="dxa"/>
              <w:right w:w="108" w:type="dxa"/>
            </w:tcMar>
          </w:tcPr>
          <w:p w14:paraId="7AF50823"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turi teisę pratęsti pasiūlymų pateikimo terminą.</w:t>
            </w:r>
          </w:p>
        </w:tc>
      </w:tr>
      <w:tr w:rsidR="00847798" w:rsidRPr="00082EBE" w14:paraId="2F967EF4" w14:textId="77777777" w:rsidTr="00F409CC">
        <w:trPr>
          <w:trHeight w:val="20"/>
        </w:trPr>
        <w:tc>
          <w:tcPr>
            <w:tcW w:w="726" w:type="dxa"/>
            <w:shd w:val="clear" w:color="auto" w:fill="auto"/>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shd w:val="clear" w:color="auto" w:fill="auto"/>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shd w:val="clear" w:color="auto" w:fill="auto"/>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shd w:val="clear" w:color="auto" w:fill="auto"/>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shd w:val="clear" w:color="auto" w:fill="auto"/>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shd w:val="clear" w:color="auto" w:fill="auto"/>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082EBE" w14:paraId="51F3ED87" w14:textId="77777777" w:rsidTr="00F409CC">
        <w:trPr>
          <w:trHeight w:val="20"/>
        </w:trPr>
        <w:tc>
          <w:tcPr>
            <w:tcW w:w="726" w:type="dxa"/>
            <w:shd w:val="clear" w:color="auto" w:fill="auto"/>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3EE297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shd w:val="clear" w:color="auto" w:fill="auto"/>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shd w:val="clear" w:color="auto" w:fill="auto"/>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shd w:val="clear" w:color="auto" w:fill="auto"/>
            <w:tcMar>
              <w:top w:w="0" w:type="dxa"/>
              <w:left w:w="108" w:type="dxa"/>
              <w:bottom w:w="0" w:type="dxa"/>
              <w:right w:w="108" w:type="dxa"/>
            </w:tcMar>
          </w:tcPr>
          <w:p w14:paraId="3CD72AF7" w14:textId="77777777" w:rsidR="00847798" w:rsidRPr="00847798" w:rsidRDefault="00847798" w:rsidP="00847798">
            <w:pPr>
              <w:spacing w:after="0" w:line="240" w:lineRule="auto"/>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shd w:val="clear" w:color="auto" w:fill="auto"/>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shd w:val="clear" w:color="auto" w:fill="auto"/>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7BDF4C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shd w:val="clear" w:color="auto" w:fill="auto"/>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shd w:val="clear" w:color="auto" w:fill="auto"/>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shd w:val="clear" w:color="auto" w:fill="auto"/>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5D97538E" w14:textId="77777777" w:rsidTr="00F409CC">
        <w:trPr>
          <w:trHeight w:val="20"/>
        </w:trPr>
        <w:tc>
          <w:tcPr>
            <w:tcW w:w="726" w:type="dxa"/>
            <w:shd w:val="clear" w:color="auto" w:fill="auto"/>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35524D82" w14:textId="77777777" w:rsidTr="00F409CC">
        <w:trPr>
          <w:trHeight w:val="20"/>
        </w:trPr>
        <w:tc>
          <w:tcPr>
            <w:tcW w:w="726" w:type="dxa"/>
            <w:shd w:val="clear" w:color="auto" w:fill="auto"/>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A3AFB5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Perkantysis subjektas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shd w:val="clear" w:color="auto" w:fill="auto"/>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7332FCF6" w14:textId="77777777" w:rsidTr="00F409CC">
        <w:trPr>
          <w:trHeight w:val="20"/>
        </w:trPr>
        <w:tc>
          <w:tcPr>
            <w:tcW w:w="726" w:type="dxa"/>
            <w:shd w:val="clear" w:color="auto" w:fill="auto"/>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shd w:val="clear" w:color="auto" w:fill="auto"/>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958EA14" w14:textId="77777777" w:rsidTr="00F409CC">
        <w:trPr>
          <w:trHeight w:val="20"/>
        </w:trPr>
        <w:tc>
          <w:tcPr>
            <w:tcW w:w="726" w:type="dxa"/>
            <w:shd w:val="clear" w:color="auto" w:fill="auto"/>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CC3278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informuoja pirkimo dalyvius apie EBVPD vertinimo rezultatus ne vėliau kaip per</w:t>
            </w:r>
          </w:p>
        </w:tc>
        <w:tc>
          <w:tcPr>
            <w:tcW w:w="3643" w:type="dxa"/>
            <w:shd w:val="clear" w:color="auto" w:fill="auto"/>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32D44F30" w14:textId="77777777" w:rsidTr="00F409CC">
        <w:trPr>
          <w:trHeight w:val="20"/>
        </w:trPr>
        <w:tc>
          <w:tcPr>
            <w:tcW w:w="726" w:type="dxa"/>
            <w:shd w:val="clear" w:color="auto" w:fill="auto"/>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1C07A792"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 xml:space="preserve">Perkantysis subjektas pirkimo dalyviams praneša </w:t>
            </w:r>
            <w:r w:rsidRPr="00847798">
              <w:rPr>
                <w:rFonts w:ascii="Times New Roman" w:eastAsiaTheme="minorEastAsia" w:hAnsi="Times New Roman" w:cs="Times New Roman"/>
                <w:bCs/>
                <w:kern w:val="0"/>
                <w:sz w:val="20"/>
                <w:szCs w:val="20"/>
                <w:lang w:val="lt-LT" w:eastAsia="lt-LT"/>
                <w14:ligatures w14:val="none"/>
              </w:rPr>
              <w:lastRenderedPageBreak/>
              <w:t xml:space="preserve">apie priimtą sprendimą nustatyti laimėjusį pasiūlymą, </w:t>
            </w:r>
            <w:r w:rsidRPr="00847798">
              <w:rPr>
                <w:rFonts w:ascii="Times New Roman" w:eastAsiaTheme="minorEastAsia" w:hAnsi="Times New Roman" w:cs="Times New Roman"/>
                <w:kern w:val="0"/>
                <w:sz w:val="20"/>
                <w:szCs w:val="20"/>
                <w:lang w:val="lt-LT" w:eastAsia="lt-LT"/>
                <w14:ligatures w14:val="none"/>
              </w:rPr>
              <w:t>dėl kurio bus sudaroma</w:t>
            </w:r>
            <w:r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082EBE" w14:paraId="56A09774" w14:textId="77777777" w:rsidTr="00F409CC">
        <w:trPr>
          <w:trHeight w:val="20"/>
        </w:trPr>
        <w:tc>
          <w:tcPr>
            <w:tcW w:w="726" w:type="dxa"/>
            <w:shd w:val="clear" w:color="auto" w:fill="auto"/>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0203C71C"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pirkimo dalyviui raštu paprašius, jam pateikia KSPĮ 32 straipsnio 5 dalyje nustatytą informaciją ne vėliau kaip per</w:t>
            </w:r>
          </w:p>
        </w:tc>
        <w:tc>
          <w:tcPr>
            <w:tcW w:w="3643" w:type="dxa"/>
            <w:shd w:val="clear" w:color="auto" w:fill="auto"/>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082EBE" w14:paraId="0729DFD4" w14:textId="77777777" w:rsidTr="00F409CC">
        <w:trPr>
          <w:trHeight w:val="20"/>
        </w:trPr>
        <w:tc>
          <w:tcPr>
            <w:tcW w:w="726" w:type="dxa"/>
            <w:shd w:val="clear" w:color="auto" w:fill="auto"/>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shd w:val="clear" w:color="auto" w:fill="auto"/>
            <w:tcMar>
              <w:top w:w="0" w:type="dxa"/>
              <w:left w:w="108" w:type="dxa"/>
              <w:bottom w:w="0" w:type="dxa"/>
              <w:right w:w="108" w:type="dxa"/>
            </w:tcMar>
          </w:tcPr>
          <w:p w14:paraId="66BF156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Pr="00847798">
              <w:rPr>
                <w:rFonts w:ascii="Times New Roman" w:eastAsia="Arial" w:hAnsi="Times New Roman" w:cs="Times New Roman"/>
                <w:kern w:val="0"/>
                <w:sz w:val="20"/>
                <w:szCs w:val="20"/>
                <w:lang w:val="lt-LT" w:eastAsia="lt-LT"/>
                <w14:ligatures w14:val="none"/>
              </w:rPr>
              <w:t>perkančiojo subjekto</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KSPĮ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4E36F6FD" w14:textId="77777777" w:rsidTr="00F409CC">
        <w:trPr>
          <w:trHeight w:val="20"/>
        </w:trPr>
        <w:tc>
          <w:tcPr>
            <w:tcW w:w="726" w:type="dxa"/>
            <w:shd w:val="clear" w:color="auto" w:fill="auto"/>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D1933C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12B29A6" w14:textId="77777777" w:rsidTr="00F409CC">
        <w:trPr>
          <w:trHeight w:val="20"/>
        </w:trPr>
        <w:tc>
          <w:tcPr>
            <w:tcW w:w="726" w:type="dxa"/>
            <w:shd w:val="clear" w:color="auto" w:fill="auto"/>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0F37330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Jeigu perkantysis subjektas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3AE846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06F2E216" w14:textId="77777777" w:rsidTr="00F409CC">
        <w:trPr>
          <w:trHeight w:val="20"/>
        </w:trPr>
        <w:tc>
          <w:tcPr>
            <w:tcW w:w="726" w:type="dxa"/>
            <w:shd w:val="clear" w:color="auto" w:fill="auto"/>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0E9FBD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negali sudaryti sutarties anksčiau kaip po</w:t>
            </w:r>
          </w:p>
        </w:tc>
        <w:tc>
          <w:tcPr>
            <w:tcW w:w="3643" w:type="dxa"/>
            <w:shd w:val="clear" w:color="auto" w:fill="auto"/>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shd w:val="clear" w:color="auto" w:fill="auto"/>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115B206" w14:textId="639F9949" w:rsidR="00847798" w:rsidRPr="00847798" w:rsidRDefault="00847798"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KSPĮ VII str. nustatytas terminas ir atidėjimo terminas pratęsiami papildomam terminui, jį skaičiuojant nuo suinteresuoto dalyvio prašymo pateikti laimėjusį pasiūlymą pateikimo perkančiajam </w:t>
            </w:r>
            <w:r w:rsidRPr="00847798">
              <w:rPr>
                <w:rFonts w:ascii="Times New Roman" w:eastAsiaTheme="minorEastAsia" w:hAnsi="Times New Roman" w:cs="Times New Roman"/>
                <w:kern w:val="0"/>
                <w:sz w:val="20"/>
                <w:szCs w:val="20"/>
                <w:lang w:val="lt-LT" w:eastAsia="lt-LT"/>
                <w14:ligatures w14:val="none"/>
              </w:rPr>
              <w:lastRenderedPageBreak/>
              <w:t>subjektui dienos iki tol, kol suinteresuotam dalyviui bus pateiktas minėtas pasiūlymas. Jeigu laimėjusio dalyvio pasiūlymas pateikiamas tą pačią dieną, kai buvo paprašyta, KSPĮ VII str.  nustatytas terminas ir atidėjimo terminas pratęsiami vienai darbo dienai.</w:t>
            </w:r>
          </w:p>
        </w:tc>
        <w:tc>
          <w:tcPr>
            <w:tcW w:w="2954" w:type="dxa"/>
            <w:shd w:val="clear" w:color="auto" w:fill="auto"/>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6"/>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5"/>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82EBE"/>
    <w:rsid w:val="00090CFF"/>
    <w:rsid w:val="000A7FB2"/>
    <w:rsid w:val="000C13B1"/>
    <w:rsid w:val="000D05F7"/>
    <w:rsid w:val="000E2BB9"/>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2DE9"/>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00CD1"/>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269B0"/>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4</cp:revision>
  <dcterms:created xsi:type="dcterms:W3CDTF">2025-06-25T11:23:00Z</dcterms:created>
  <dcterms:modified xsi:type="dcterms:W3CDTF">2025-06-25T15:20:00Z</dcterms:modified>
</cp:coreProperties>
</file>