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5180" w14:textId="3E367088" w:rsidR="00D76858" w:rsidRPr="005101EE" w:rsidRDefault="00D76858" w:rsidP="005101EE">
      <w:pPr>
        <w:spacing w:after="0"/>
        <w:ind w:left="3888" w:firstLine="790"/>
        <w:jc w:val="both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5101E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2025-07-04</w:t>
      </w:r>
      <w:r w:rsidR="005101EE" w:rsidRPr="005101E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a</w:t>
      </w:r>
      <w:r w:rsidRPr="005101E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ktuali redakcija </w:t>
      </w:r>
    </w:p>
    <w:p w14:paraId="353B2EB7" w14:textId="77777777" w:rsidR="005101EE" w:rsidRPr="00D76858" w:rsidRDefault="005101EE" w:rsidP="004701A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562EC8" w14:textId="42065F5D" w:rsidR="00D82B45" w:rsidRPr="008F49DF" w:rsidRDefault="006C4A31" w:rsidP="006C4A3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49DF">
        <w:rPr>
          <w:rFonts w:ascii="Times New Roman" w:hAnsi="Times New Roman" w:cs="Times New Roman"/>
          <w:sz w:val="24"/>
          <w:szCs w:val="24"/>
        </w:rPr>
        <w:t xml:space="preserve">irkimo sąlygų </w:t>
      </w:r>
      <w:r w:rsidR="002E1E05">
        <w:rPr>
          <w:rFonts w:ascii="Times New Roman" w:hAnsi="Times New Roman" w:cs="Times New Roman"/>
          <w:sz w:val="24"/>
          <w:szCs w:val="24"/>
        </w:rPr>
        <w:t>3</w:t>
      </w:r>
      <w:r w:rsidR="008F49DF">
        <w:rPr>
          <w:rFonts w:ascii="Times New Roman" w:hAnsi="Times New Roman" w:cs="Times New Roman"/>
          <w:sz w:val="24"/>
          <w:szCs w:val="24"/>
        </w:rPr>
        <w:t xml:space="preserve"> priedas „Techninė specifikacija“</w:t>
      </w:r>
    </w:p>
    <w:p w14:paraId="511AB7C9" w14:textId="77777777" w:rsidR="007F0197" w:rsidRDefault="007F0197" w:rsidP="00470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9097A15" w14:textId="77777777" w:rsidR="007F0197" w:rsidRDefault="007F0197" w:rsidP="007F0197">
      <w:pPr>
        <w:spacing w:after="0" w:line="240" w:lineRule="auto"/>
        <w:ind w:left="1296" w:firstLine="129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45D4">
        <w:rPr>
          <w:rFonts w:ascii="Times New Roman" w:eastAsia="Calibri" w:hAnsi="Times New Roman" w:cs="Times New Roman"/>
          <w:b/>
          <w:bCs/>
          <w:sz w:val="24"/>
          <w:szCs w:val="24"/>
        </w:rPr>
        <w:t>TECHNINĖ SPECIFIKACIJA</w:t>
      </w:r>
    </w:p>
    <w:p w14:paraId="4B9D25DC" w14:textId="77777777" w:rsidR="007F0197" w:rsidRPr="005F45D4" w:rsidRDefault="007F0197" w:rsidP="007F01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C24588" w14:textId="77777777" w:rsidR="007F0197" w:rsidRPr="005F45D4" w:rsidRDefault="007F0197" w:rsidP="007F0197">
      <w:pPr>
        <w:spacing w:after="0" w:line="240" w:lineRule="auto"/>
        <w:ind w:right="-286" w:firstLine="129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5F45D4">
        <w:rPr>
          <w:rFonts w:ascii="Times New Roman" w:eastAsia="Calibri" w:hAnsi="Times New Roman" w:cs="Times New Roman"/>
          <w:b/>
          <w:bCs/>
          <w:sz w:val="24"/>
          <w:szCs w:val="24"/>
        </w:rPr>
        <w:t>Pirkimo objektas – Krovininis automobilis su liftu įrangos krovimui.</w:t>
      </w:r>
    </w:p>
    <w:p w14:paraId="45F25FBA" w14:textId="77777777" w:rsidR="007F0197" w:rsidRDefault="007F0197" w:rsidP="007F0197">
      <w:pPr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N kategorijos N1 klasės krovininis lengvasis automobilis. BVPŽ 34137000-6 Naudoti krovininiai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automobiliai (toliau – Prekė/transporto priemonė).</w:t>
      </w:r>
    </w:p>
    <w:p w14:paraId="5FA3A0D6" w14:textId="77777777" w:rsidR="00B03674" w:rsidRDefault="007F0197" w:rsidP="00B03674">
      <w:pPr>
        <w:spacing w:after="0" w:line="240" w:lineRule="auto"/>
        <w:ind w:right="-28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2. Tiekėjas teikdamas pasiūlymą privalo užpildyti žemiau pateiktą lentelę įrašydamas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joje konkrečias siūlomos prekės charakteristikas (reikšmes), o kur jų įrašyti negalima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–nurodyti/aprašyti reikalavimo atitikimą. Tiekėjas gali siūlyti geresnes technines charakteristikas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F45D4">
        <w:rPr>
          <w:rFonts w:ascii="Times New Roman" w:eastAsia="Calibri" w:hAnsi="Times New Roman" w:cs="Times New Roman"/>
          <w:sz w:val="24"/>
          <w:szCs w:val="24"/>
        </w:rPr>
        <w:t>Pasiūlymai, kuriuose siūlomos prekės neatitiks techninių specifikacijų, nurodytų lentelės stulpelyje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„Reikalavimai“ bus atmetami. Jeigu tas pats prekės modelis turi modifikacijas, kurių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charakteristikos skiriasi, turi būti aiškiai detalizuota, kuris prekės modelis ir modifikacija yra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siūloma.</w:t>
      </w:r>
    </w:p>
    <w:p w14:paraId="4283CE07" w14:textId="77777777" w:rsidR="00B03674" w:rsidRDefault="007F0197" w:rsidP="00B03674">
      <w:pPr>
        <w:spacing w:after="0" w:line="240" w:lineRule="auto"/>
        <w:ind w:right="-28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Gali būti siūloma kitų, nepaminėtų arba geresnių parametrų transporto priemonės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įrangos komponentai, įeinantys į bazinę transporto priemonės komplektaciją.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BB87A4" w14:textId="77777777" w:rsidR="00B03674" w:rsidRDefault="007F0197" w:rsidP="00B03674">
      <w:pPr>
        <w:spacing w:after="0" w:line="240" w:lineRule="auto"/>
        <w:ind w:right="-28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Siūlomos transporto priemonės ir jos priedų parametrų pagrindimui kartu su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pasiūlymu pateikiami techninio paso, sertifikatų kopijas, nuotraukos ar gamintojo specifikacijas 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kiti lygiaverčiai dokumentai, arba nuorodos į skelbiamą informaciją internete, įrodantys, kad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siūlomos transporto priemonės reikalaujamos techninės savybės, įranga ir kiti reikalaujami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parametrai atitinka Techninėje specifikacijoje nustatytus reikalavimus.</w:t>
      </w:r>
    </w:p>
    <w:p w14:paraId="50AE65BA" w14:textId="77777777" w:rsidR="00B03674" w:rsidRDefault="007F0197" w:rsidP="00B03674">
      <w:pPr>
        <w:spacing w:after="0" w:line="240" w:lineRule="auto"/>
        <w:ind w:right="-28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b/>
          <w:bCs/>
          <w:sz w:val="24"/>
          <w:szCs w:val="24"/>
        </w:rPr>
        <w:t>3. Prekės pristatymo terminas</w:t>
      </w:r>
      <w:r w:rsidRPr="005F45D4">
        <w:rPr>
          <w:rFonts w:ascii="Times New Roman" w:eastAsia="Calibri" w:hAnsi="Times New Roman" w:cs="Times New Roman"/>
          <w:sz w:val="24"/>
          <w:szCs w:val="24"/>
        </w:rPr>
        <w:t>: Prekės turi būti pristatytos ne ilgiau kaip per 60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dienų nuo Sutarties įsigaliojimo dienos iš anksto su Perkančiąja organizacija suderintu laiku.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C4253F" w14:textId="4822B629" w:rsidR="007F0197" w:rsidRPr="005F45D4" w:rsidRDefault="007F0197" w:rsidP="00B03674">
      <w:pPr>
        <w:spacing w:after="0" w:line="240" w:lineRule="auto"/>
        <w:ind w:right="-28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b/>
          <w:bCs/>
          <w:sz w:val="24"/>
          <w:szCs w:val="24"/>
        </w:rPr>
        <w:t>4. Prekės registracija</w:t>
      </w:r>
      <w:r w:rsidRPr="005F45D4">
        <w:rPr>
          <w:rFonts w:ascii="Times New Roman" w:eastAsia="Calibri" w:hAnsi="Times New Roman" w:cs="Times New Roman"/>
          <w:sz w:val="24"/>
          <w:szCs w:val="24"/>
        </w:rPr>
        <w:t>: Tiekėjas įsipareigoja įregistruoti transporto priemonę VĮ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„Regitra“ Druskininkų kultūros centro vardu ne vėliau nei prekės perdavimo Perkančiajai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organizacijai dieną. Perkančioji organizacija įsipareigoja pateikti tiekėjui įgaliojimą įregistruoti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transporto priemonę Druskininkų kultūros centro vardu ne vėliau kaip per 5 d. d. nuo pirkimo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pardavimo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sutarties pasirašymo dienos.</w:t>
      </w:r>
    </w:p>
    <w:p w14:paraId="44D59A4F" w14:textId="77777777" w:rsidR="007F0197" w:rsidRPr="005F45D4" w:rsidRDefault="007F0197" w:rsidP="007F0197">
      <w:pPr>
        <w:spacing w:after="0" w:line="240" w:lineRule="auto"/>
        <w:ind w:right="-286"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b/>
          <w:bCs/>
          <w:sz w:val="24"/>
          <w:szCs w:val="24"/>
        </w:rPr>
        <w:t>5. Prekės pristatymo vieta</w:t>
      </w:r>
      <w:r w:rsidRPr="005F45D4">
        <w:rPr>
          <w:rFonts w:ascii="Times New Roman" w:eastAsia="Calibri" w:hAnsi="Times New Roman" w:cs="Times New Roman"/>
          <w:sz w:val="24"/>
          <w:szCs w:val="24"/>
        </w:rPr>
        <w:t>: Vilniaus al. 24, LT-66119 Druskininkai.</w:t>
      </w:r>
    </w:p>
    <w:p w14:paraId="5C5D7BCC" w14:textId="695E39ED" w:rsidR="007F0197" w:rsidRPr="005F45D4" w:rsidRDefault="007F0197" w:rsidP="007F0197">
      <w:pPr>
        <w:spacing w:after="0" w:line="240" w:lineRule="auto"/>
        <w:ind w:right="-286"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6. Į prekės kainą įskaitomi visi mokesčiai ir rinkliavos bei kitos išlaidos, susijusios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pirkimo sutarties vykdymu, transportavimo, transporto priemonės įregistravimo/išregistravimo ir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kitos su prekės tiekimu susijusios išlaidos, aptarnavimo garantiniu laikotarpiu išlaidos, lizingo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išlaidos, visos su dokumentų, kurių reikalauja Perkančioji organizacija, rengimu ir pateikimu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susijusios išlaidos, elektroninių sąskaitų teikimo išlaidos ir kt.</w:t>
      </w:r>
    </w:p>
    <w:p w14:paraId="5EB4B885" w14:textId="441EA9D8" w:rsidR="007F0197" w:rsidRPr="005F45D4" w:rsidRDefault="007F0197" w:rsidP="00E74901">
      <w:pPr>
        <w:spacing w:after="0" w:line="240" w:lineRule="auto"/>
        <w:ind w:right="-286"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7. Jeigu apibūdinant pirkimo objektą techninėje specifikacijoje nurodytas konkretus</w:t>
      </w:r>
      <w:r w:rsidR="00E74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modelis ar tiekimo šaltinis, konkretus procesas, būdingas konkretaus tiekėjo tiekiamoms prekėms 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teikiamoms paslaugoms, ar prekių ženklas, patentas, tipai, konkreti kilmė ar gamyba, turi būti</w:t>
      </w:r>
      <w:r w:rsidR="00E74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laikoma, kad kiekviena tokia nuoroda yra pateikta su žodžiais „arba lygiavertis“. Tiekėjas, siūlantis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prekę, pasižyminčią lygiavertėmis savybėmis, privalo apie tai papildomai pažymėti techninėje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specifikacijoje ir/ar pasiūlyme ir patikimomis priemonėmis įrodyti, kad siūloma prekė yra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lygiavertė ir visiškai atitinka techninėje specifikacijoje keliamus reikalavimus.</w:t>
      </w:r>
    </w:p>
    <w:p w14:paraId="066A8984" w14:textId="446A7686" w:rsidR="007F0197" w:rsidRDefault="007F0197" w:rsidP="00E74901">
      <w:pPr>
        <w:spacing w:after="0" w:line="240" w:lineRule="auto"/>
        <w:ind w:right="-286"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8. Jeigu apibūdinant pirkimo objektą techninėje specifikacijoje nurodytas standartas,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techninis liudijimas ar bendrosios techninės specifikacijos (Europos standartą perimantis Lietuvos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standartas, Europos techninio įvertinimo patvirtinimo dokumentas, informacinių ir ryšių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technologijų bendrosios techninės specifikacijos, tarptautinis standartas, kitos Europos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standartizacijos organizacijų nustatytos techninių normatyvų sistemos, nacionaliniai standartai,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nacionaliniai techniniai liudijimai arba nacionalinės techninės specifikacijos, susijusios su darbų</w:t>
      </w:r>
      <w:r w:rsidR="00E74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projektavimu, sąmatų apskaičiavimu ir vykdymu bei prekių naudojimu), turi būti laikoma, kad</w:t>
      </w:r>
      <w:r w:rsidR="00E74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kiekviena tokia nuoroda yra pateikta su žodžiais „arba lygiavertis“.</w:t>
      </w:r>
    </w:p>
    <w:p w14:paraId="5E814D61" w14:textId="77777777" w:rsidR="007F0197" w:rsidRDefault="007F0197" w:rsidP="007F0197">
      <w:pPr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  <w:sectPr w:rsidR="007F0197" w:rsidSect="00B03674">
          <w:pgSz w:w="11906" w:h="16838"/>
          <w:pgMar w:top="1440" w:right="1080" w:bottom="1440" w:left="1080" w:header="567" w:footer="567" w:gutter="0"/>
          <w:cols w:space="1296"/>
          <w:docGrid w:linePitch="360"/>
        </w:sectPr>
      </w:pPr>
    </w:p>
    <w:p w14:paraId="21826811" w14:textId="77777777" w:rsidR="007F0197" w:rsidRDefault="007F0197" w:rsidP="007F0197">
      <w:pPr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DF283F" w14:textId="77777777" w:rsidR="007F0197" w:rsidRDefault="007F0197" w:rsidP="007F0197">
      <w:pPr>
        <w:spacing w:after="0" w:line="240" w:lineRule="auto"/>
        <w:ind w:right="-2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</w:t>
      </w:r>
      <w:r w:rsidRPr="00EE77B2">
        <w:rPr>
          <w:rFonts w:ascii="Times New Roman" w:eastAsia="Calibri" w:hAnsi="Times New Roman" w:cs="Times New Roman"/>
          <w:b/>
          <w:bCs/>
          <w:sz w:val="24"/>
          <w:szCs w:val="24"/>
        </w:rPr>
        <w:t>lentelė. Krovininio automobilio su liftu įrangos kėlimui techniniai parametrai</w:t>
      </w:r>
    </w:p>
    <w:p w14:paraId="7FD42210" w14:textId="77777777" w:rsidR="007F0197" w:rsidRDefault="007F0197" w:rsidP="007F0197">
      <w:pPr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77"/>
        <w:gridCol w:w="2952"/>
        <w:gridCol w:w="5493"/>
        <w:gridCol w:w="5557"/>
      </w:tblGrid>
      <w:tr w:rsidR="007F0197" w14:paraId="4630C116" w14:textId="77777777" w:rsidTr="00DB0C9E">
        <w:tc>
          <w:tcPr>
            <w:tcW w:w="877" w:type="dxa"/>
            <w:shd w:val="clear" w:color="auto" w:fill="BFBFBF" w:themeFill="background1" w:themeFillShade="BF"/>
          </w:tcPr>
          <w:p w14:paraId="082BB48E" w14:textId="77777777" w:rsidR="007F0197" w:rsidRPr="00215EE5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0FBA5F11" w14:textId="77777777" w:rsidR="007F0197" w:rsidRPr="00215EE5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952" w:type="dxa"/>
            <w:shd w:val="clear" w:color="auto" w:fill="BFBFBF" w:themeFill="background1" w:themeFillShade="BF"/>
          </w:tcPr>
          <w:p w14:paraId="7BDDBA7B" w14:textId="77777777" w:rsidR="007F0197" w:rsidRPr="00215EE5" w:rsidRDefault="007F0197" w:rsidP="00AB093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Techninė charakteristika</w:t>
            </w:r>
          </w:p>
        </w:tc>
        <w:tc>
          <w:tcPr>
            <w:tcW w:w="5493" w:type="dxa"/>
            <w:shd w:val="clear" w:color="auto" w:fill="BFBFBF" w:themeFill="background1" w:themeFillShade="BF"/>
          </w:tcPr>
          <w:p w14:paraId="04480071" w14:textId="77777777" w:rsidR="007F0197" w:rsidRPr="00215EE5" w:rsidRDefault="007F0197" w:rsidP="00AB093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Techninės charakteristikos reikalavimas</w:t>
            </w:r>
          </w:p>
        </w:tc>
        <w:tc>
          <w:tcPr>
            <w:tcW w:w="5557" w:type="dxa"/>
            <w:shd w:val="clear" w:color="auto" w:fill="BFBFBF" w:themeFill="background1" w:themeFillShade="BF"/>
          </w:tcPr>
          <w:p w14:paraId="594596FD" w14:textId="77777777" w:rsidR="007F0197" w:rsidRPr="00215EE5" w:rsidRDefault="007F0197" w:rsidP="00AB093A">
            <w:pPr>
              <w:ind w:right="-286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Siūlomos prekės techniniai duomenys</w:t>
            </w:r>
          </w:p>
          <w:p w14:paraId="5DBE3AA1" w14:textId="77777777" w:rsidR="007F0197" w:rsidRPr="00215EE5" w:rsidRDefault="007F0197" w:rsidP="00AB093A">
            <w:pPr>
              <w:ind w:right="-286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(Tiekėjas nurodo konkrečius techninius rodiklius ir jų</w:t>
            </w:r>
          </w:p>
          <w:p w14:paraId="65DC20B5" w14:textId="77777777" w:rsidR="007F0197" w:rsidRPr="00215EE5" w:rsidRDefault="007F0197" w:rsidP="00AB093A">
            <w:pPr>
              <w:ind w:right="-286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reikšmes, o kur techninių reikšmių įrašyti negalima –</w:t>
            </w:r>
          </w:p>
          <w:p w14:paraId="48DFA103" w14:textId="77777777" w:rsidR="007F0197" w:rsidRPr="00215EE5" w:rsidRDefault="007F0197" w:rsidP="00AB093A">
            <w:pPr>
              <w:ind w:right="-2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nurodo / aprašo reikalavimo atitikimą)</w:t>
            </w:r>
          </w:p>
        </w:tc>
      </w:tr>
      <w:tr w:rsidR="007F0197" w14:paraId="7154FFA4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576C5064" w14:textId="77777777" w:rsidR="007F0197" w:rsidRDefault="007F0197" w:rsidP="00AB093A">
            <w:pPr>
              <w:tabs>
                <w:tab w:val="left" w:pos="4010"/>
              </w:tabs>
              <w:ind w:right="-2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C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Pr="00A45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54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BENDRI REIKALAVIMAI TRANSPORTO PRIEMONEI</w:t>
            </w:r>
          </w:p>
        </w:tc>
      </w:tr>
      <w:tr w:rsidR="007F0197" w14:paraId="0604A69D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64E02552" w14:textId="77777777" w:rsidR="007F0197" w:rsidRDefault="007F0197" w:rsidP="00AB093A">
            <w:pPr>
              <w:ind w:right="-2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4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Krovininis automobilis su liftu įrangos kėlimui</w:t>
            </w:r>
          </w:p>
        </w:tc>
      </w:tr>
      <w:tr w:rsidR="007F0197" w14:paraId="656DD13D" w14:textId="77777777" w:rsidTr="00DB0C9E">
        <w:tc>
          <w:tcPr>
            <w:tcW w:w="877" w:type="dxa"/>
          </w:tcPr>
          <w:p w14:paraId="7B78971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46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52" w:type="dxa"/>
          </w:tcPr>
          <w:p w14:paraId="5C4A620B" w14:textId="77777777" w:rsidR="007F0197" w:rsidRPr="0073658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84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</w:t>
            </w:r>
          </w:p>
          <w:p w14:paraId="2CA01B7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84">
              <w:rPr>
                <w:rFonts w:ascii="Times New Roman" w:eastAsia="Calibri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5493" w:type="dxa"/>
          </w:tcPr>
          <w:p w14:paraId="154B3592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5557" w:type="dxa"/>
          </w:tcPr>
          <w:p w14:paraId="0152ED7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35584C3C" w14:textId="77777777" w:rsidTr="00DB0C9E">
        <w:tc>
          <w:tcPr>
            <w:tcW w:w="877" w:type="dxa"/>
          </w:tcPr>
          <w:p w14:paraId="4101028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52" w:type="dxa"/>
          </w:tcPr>
          <w:p w14:paraId="5ECAD387" w14:textId="77777777" w:rsidR="007F0197" w:rsidRPr="0073658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84">
              <w:rPr>
                <w:rFonts w:ascii="Times New Roman" w:eastAsia="Calibri" w:hAnsi="Times New Roman" w:cs="Times New Roman"/>
                <w:sz w:val="24"/>
                <w:szCs w:val="24"/>
              </w:rPr>
              <w:t>Automobilis su kieto</w:t>
            </w:r>
          </w:p>
          <w:p w14:paraId="2621BDC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84">
              <w:rPr>
                <w:rFonts w:ascii="Times New Roman" w:eastAsia="Calibri" w:hAnsi="Times New Roman" w:cs="Times New Roman"/>
                <w:sz w:val="24"/>
                <w:szCs w:val="24"/>
              </w:rPr>
              <w:t>pagrindo būda ir liftu</w:t>
            </w:r>
          </w:p>
        </w:tc>
        <w:tc>
          <w:tcPr>
            <w:tcW w:w="5493" w:type="dxa"/>
          </w:tcPr>
          <w:p w14:paraId="77797B8A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84">
              <w:rPr>
                <w:rFonts w:ascii="Times New Roman" w:eastAsia="Calibri" w:hAnsi="Times New Roman" w:cs="Times New Roman"/>
                <w:sz w:val="24"/>
                <w:szCs w:val="24"/>
              </w:rPr>
              <w:t>Privalomas reikalavimas</w:t>
            </w:r>
          </w:p>
        </w:tc>
        <w:tc>
          <w:tcPr>
            <w:tcW w:w="5557" w:type="dxa"/>
          </w:tcPr>
          <w:p w14:paraId="0A85429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01399452" w14:textId="77777777" w:rsidTr="00DB0C9E">
        <w:tc>
          <w:tcPr>
            <w:tcW w:w="877" w:type="dxa"/>
          </w:tcPr>
          <w:p w14:paraId="1771682D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52" w:type="dxa"/>
          </w:tcPr>
          <w:p w14:paraId="74B639A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 rūšis</w:t>
            </w:r>
          </w:p>
        </w:tc>
        <w:tc>
          <w:tcPr>
            <w:tcW w:w="5493" w:type="dxa"/>
          </w:tcPr>
          <w:p w14:paraId="0DCF659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 kategorija N1</w:t>
            </w:r>
          </w:p>
        </w:tc>
        <w:tc>
          <w:tcPr>
            <w:tcW w:w="5557" w:type="dxa"/>
          </w:tcPr>
          <w:p w14:paraId="6878E6C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547E6F2" w14:textId="77777777" w:rsidTr="00DB0C9E">
        <w:tc>
          <w:tcPr>
            <w:tcW w:w="877" w:type="dxa"/>
          </w:tcPr>
          <w:p w14:paraId="18FBBA3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52" w:type="dxa"/>
          </w:tcPr>
          <w:p w14:paraId="0C23EB89" w14:textId="77777777" w:rsidR="007F0197" w:rsidRPr="00DF5CEE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</w:t>
            </w:r>
          </w:p>
          <w:p w14:paraId="590FA90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kėbulo tipas</w:t>
            </w:r>
          </w:p>
        </w:tc>
        <w:tc>
          <w:tcPr>
            <w:tcW w:w="5493" w:type="dxa"/>
          </w:tcPr>
          <w:p w14:paraId="48D4EB04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BAB – sunkvežimis-furgonas</w:t>
            </w:r>
          </w:p>
        </w:tc>
        <w:tc>
          <w:tcPr>
            <w:tcW w:w="5557" w:type="dxa"/>
          </w:tcPr>
          <w:p w14:paraId="2B48DCB5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03CA137F" w14:textId="77777777" w:rsidTr="00DB0C9E">
        <w:tc>
          <w:tcPr>
            <w:tcW w:w="877" w:type="dxa"/>
          </w:tcPr>
          <w:p w14:paraId="52738790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52" w:type="dxa"/>
          </w:tcPr>
          <w:p w14:paraId="35247B40" w14:textId="77777777" w:rsidR="007F0197" w:rsidRPr="008513FC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</w:t>
            </w:r>
          </w:p>
          <w:p w14:paraId="53991B3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pagaminimas</w:t>
            </w:r>
          </w:p>
        </w:tc>
        <w:tc>
          <w:tcPr>
            <w:tcW w:w="5493" w:type="dxa"/>
          </w:tcPr>
          <w:p w14:paraId="33B60C6F" w14:textId="77777777" w:rsidR="007F0197" w:rsidRPr="008513FC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Automobilis pagamintas ne ankščiau kaip</w:t>
            </w:r>
          </w:p>
          <w:p w14:paraId="6A07D709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2018 m.</w:t>
            </w:r>
          </w:p>
        </w:tc>
        <w:tc>
          <w:tcPr>
            <w:tcW w:w="5557" w:type="dxa"/>
          </w:tcPr>
          <w:p w14:paraId="49D176D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61619CE0" w14:textId="77777777" w:rsidTr="00DB0C9E">
        <w:tc>
          <w:tcPr>
            <w:tcW w:w="877" w:type="dxa"/>
          </w:tcPr>
          <w:p w14:paraId="7A5A9160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52" w:type="dxa"/>
          </w:tcPr>
          <w:p w14:paraId="7F881073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 rida</w:t>
            </w:r>
          </w:p>
        </w:tc>
        <w:tc>
          <w:tcPr>
            <w:tcW w:w="5493" w:type="dxa"/>
          </w:tcPr>
          <w:p w14:paraId="21EC004B" w14:textId="6F168B2F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Ne daugiau kaip 200 000 km</w:t>
            </w:r>
            <w:r w:rsidR="000662D8" w:rsidRPr="000C04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662D8" w:rsidRPr="000662D8">
              <w:rPr>
                <w:rFonts w:ascii="Times New Roman" w:hAnsi="Times New Roman"/>
                <w:sz w:val="24"/>
                <w:szCs w:val="24"/>
              </w:rPr>
              <w:t xml:space="preserve">(pateikiama </w:t>
            </w:r>
            <w:proofErr w:type="spellStart"/>
            <w:r w:rsidR="000662D8" w:rsidRPr="000662D8">
              <w:rPr>
                <w:rFonts w:ascii="Times New Roman" w:hAnsi="Times New Roman"/>
                <w:sz w:val="24"/>
                <w:szCs w:val="24"/>
              </w:rPr>
              <w:t>tachografo</w:t>
            </w:r>
            <w:proofErr w:type="spellEnd"/>
            <w:r w:rsidR="000662D8" w:rsidRPr="000662D8">
              <w:rPr>
                <w:rFonts w:ascii="Times New Roman" w:hAnsi="Times New Roman"/>
                <w:sz w:val="24"/>
                <w:szCs w:val="24"/>
              </w:rPr>
              <w:t xml:space="preserve"> rodmenų nuotrauka)</w:t>
            </w:r>
          </w:p>
        </w:tc>
        <w:tc>
          <w:tcPr>
            <w:tcW w:w="5557" w:type="dxa"/>
          </w:tcPr>
          <w:p w14:paraId="75D4021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0A5DB0EB" w14:textId="77777777" w:rsidTr="00DB0C9E">
        <w:tc>
          <w:tcPr>
            <w:tcW w:w="877" w:type="dxa"/>
          </w:tcPr>
          <w:p w14:paraId="78CC19E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52" w:type="dxa"/>
          </w:tcPr>
          <w:p w14:paraId="490AE5FF" w14:textId="77777777" w:rsidR="007F0197" w:rsidRPr="003B642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Keleivių skaičius (su</w:t>
            </w:r>
          </w:p>
          <w:p w14:paraId="42264645" w14:textId="77777777" w:rsidR="007F0197" w:rsidRPr="003B642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vairuotoju) be papildomai</w:t>
            </w:r>
          </w:p>
          <w:p w14:paraId="5162AEB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įrengiamų vietų</w:t>
            </w:r>
          </w:p>
        </w:tc>
        <w:tc>
          <w:tcPr>
            <w:tcW w:w="5493" w:type="dxa"/>
          </w:tcPr>
          <w:p w14:paraId="51D580AA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Ne mažiau 3 sėdimos vietos</w:t>
            </w:r>
          </w:p>
        </w:tc>
        <w:tc>
          <w:tcPr>
            <w:tcW w:w="5557" w:type="dxa"/>
          </w:tcPr>
          <w:p w14:paraId="06B5DFF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31C1346B" w14:textId="77777777" w:rsidTr="00DB0C9E">
        <w:tc>
          <w:tcPr>
            <w:tcW w:w="877" w:type="dxa"/>
          </w:tcPr>
          <w:p w14:paraId="4758E4F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52" w:type="dxa"/>
          </w:tcPr>
          <w:p w14:paraId="3854970C" w14:textId="77777777" w:rsidR="007F0197" w:rsidRPr="003B642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Techniškai leistina pakrauto</w:t>
            </w:r>
          </w:p>
          <w:p w14:paraId="20336D7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automobilio (bendroji) masė</w:t>
            </w:r>
          </w:p>
        </w:tc>
        <w:tc>
          <w:tcPr>
            <w:tcW w:w="5493" w:type="dxa"/>
          </w:tcPr>
          <w:p w14:paraId="6FFC553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Ne didesnė kaip 3 500 kg</w:t>
            </w:r>
          </w:p>
        </w:tc>
        <w:tc>
          <w:tcPr>
            <w:tcW w:w="5557" w:type="dxa"/>
          </w:tcPr>
          <w:p w14:paraId="3E5DDBA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72454AE" w14:textId="77777777" w:rsidTr="00DB0C9E">
        <w:tc>
          <w:tcPr>
            <w:tcW w:w="877" w:type="dxa"/>
          </w:tcPr>
          <w:p w14:paraId="5C04CC0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52" w:type="dxa"/>
          </w:tcPr>
          <w:p w14:paraId="3F141C9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Automobilio komplektacija</w:t>
            </w:r>
          </w:p>
        </w:tc>
        <w:tc>
          <w:tcPr>
            <w:tcW w:w="5493" w:type="dxa"/>
          </w:tcPr>
          <w:p w14:paraId="019A4E03" w14:textId="77777777" w:rsidR="007F0197" w:rsidRPr="00DC7855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Kartu su automobiliu turi būti pateikiamas</w:t>
            </w:r>
          </w:p>
          <w:p w14:paraId="17AF8B8E" w14:textId="77777777" w:rsidR="007F0197" w:rsidRPr="00DC7855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teisės aktais nustatytus reikalavimus</w:t>
            </w:r>
          </w:p>
          <w:p w14:paraId="44897E7C" w14:textId="77777777" w:rsidR="007F0197" w:rsidRPr="00DC7855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atitinkantis gesintuvas, pirmosios pagalbos</w:t>
            </w:r>
          </w:p>
          <w:p w14:paraId="69C62D5A" w14:textId="77777777" w:rsidR="007F0197" w:rsidRPr="00DC7855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rinkinys, avarinio sustojimo ženklas ir</w:t>
            </w:r>
          </w:p>
          <w:p w14:paraId="72C6D72B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liemenė su šviesą atspindinčiais elementais.</w:t>
            </w:r>
          </w:p>
        </w:tc>
        <w:tc>
          <w:tcPr>
            <w:tcW w:w="5557" w:type="dxa"/>
          </w:tcPr>
          <w:p w14:paraId="5139880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DB271E0" w14:textId="77777777" w:rsidTr="00DB0C9E">
        <w:tc>
          <w:tcPr>
            <w:tcW w:w="877" w:type="dxa"/>
          </w:tcPr>
          <w:p w14:paraId="37D14C6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2952" w:type="dxa"/>
          </w:tcPr>
          <w:p w14:paraId="736D30A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5493" w:type="dxa"/>
          </w:tcPr>
          <w:p w14:paraId="3EEFA48C" w14:textId="4D9CB38D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Ne mažesnė kaip 3 mėn. arba 5000 km ridos,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priklausomai nuo to, kas įvyksta ankščiau.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Garantijos laikotarpis skaičiuojamas nuo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Prekės pristatymo ir priėmimo–perdavimo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akto pasirašymo dienos (garantin</w:t>
            </w:r>
            <w:r w:rsidR="00B56DB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remontas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turi būti atliekamas neatlygintinai, jei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techniniai gedimai atsirado ne dėl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Perkančiosios organizacijos kaltės)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</w:tcPr>
          <w:p w14:paraId="0A8865B4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483F96FC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31C75CCB" w14:textId="77777777" w:rsidR="007F0197" w:rsidRDefault="007F0197" w:rsidP="00894FAA">
            <w:pPr>
              <w:tabs>
                <w:tab w:val="left" w:pos="5650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VARIKLIS</w:t>
            </w:r>
          </w:p>
        </w:tc>
      </w:tr>
      <w:tr w:rsidR="007F0197" w14:paraId="6AE2BD15" w14:textId="77777777" w:rsidTr="00DB0C9E">
        <w:tc>
          <w:tcPr>
            <w:tcW w:w="877" w:type="dxa"/>
          </w:tcPr>
          <w:p w14:paraId="4A902713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52" w:type="dxa"/>
          </w:tcPr>
          <w:p w14:paraId="1737E27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Variklio darbinis tūris</w:t>
            </w:r>
          </w:p>
        </w:tc>
        <w:tc>
          <w:tcPr>
            <w:tcW w:w="5493" w:type="dxa"/>
          </w:tcPr>
          <w:p w14:paraId="55F7AB8C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Ne mažiau 2000 cm</w:t>
            </w:r>
            <w:r w:rsidRPr="0077305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557" w:type="dxa"/>
          </w:tcPr>
          <w:p w14:paraId="197CFC2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49C8B696" w14:textId="77777777" w:rsidTr="00DB0C9E">
        <w:tc>
          <w:tcPr>
            <w:tcW w:w="877" w:type="dxa"/>
          </w:tcPr>
          <w:p w14:paraId="177CC911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52" w:type="dxa"/>
          </w:tcPr>
          <w:p w14:paraId="293A3D2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Variklio galingumas</w:t>
            </w:r>
          </w:p>
        </w:tc>
        <w:tc>
          <w:tcPr>
            <w:tcW w:w="5493" w:type="dxa"/>
          </w:tcPr>
          <w:p w14:paraId="3A49194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9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105 kW / 140 AG</w:t>
            </w:r>
          </w:p>
        </w:tc>
        <w:tc>
          <w:tcPr>
            <w:tcW w:w="5557" w:type="dxa"/>
          </w:tcPr>
          <w:p w14:paraId="215B61E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186215AC" w14:textId="77777777" w:rsidTr="00DB0C9E">
        <w:tc>
          <w:tcPr>
            <w:tcW w:w="877" w:type="dxa"/>
          </w:tcPr>
          <w:p w14:paraId="34116B24" w14:textId="77777777" w:rsidR="007F0197" w:rsidRPr="00710796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2.3.</w:t>
            </w:r>
          </w:p>
        </w:tc>
        <w:tc>
          <w:tcPr>
            <w:tcW w:w="2952" w:type="dxa"/>
          </w:tcPr>
          <w:p w14:paraId="1B4804F8" w14:textId="77777777" w:rsidR="007F0197" w:rsidRPr="00710796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Kuro tipas</w:t>
            </w:r>
          </w:p>
        </w:tc>
        <w:tc>
          <w:tcPr>
            <w:tcW w:w="5493" w:type="dxa"/>
          </w:tcPr>
          <w:p w14:paraId="34F35D1C" w14:textId="0F778D2C" w:rsidR="007F0197" w:rsidRPr="00710796" w:rsidRDefault="007F0197" w:rsidP="00894FAA">
            <w:pPr>
              <w:ind w:right="-286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Dyzelinas</w:t>
            </w:r>
            <w:r w:rsidR="00DB0C9E"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(elektra)</w:t>
            </w:r>
            <w:r w:rsidR="00DB0C9E"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,</w:t>
            </w:r>
            <w:r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646D38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arba </w:t>
            </w:r>
            <w:r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benzinas</w:t>
            </w:r>
            <w:r w:rsidR="002C4FFB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(elektra)</w:t>
            </w:r>
            <w:r w:rsidR="00DB0C9E"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,</w:t>
            </w:r>
            <w:r w:rsidR="002C4FFB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646D38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arba </w:t>
            </w:r>
            <w:r w:rsidR="00DB0C9E"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dyzelinas,</w:t>
            </w:r>
            <w:r w:rsidR="002C4FFB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646D38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arba </w:t>
            </w:r>
            <w:r w:rsidR="00DB0C9E" w:rsidRPr="00710796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benzinas.</w:t>
            </w:r>
          </w:p>
        </w:tc>
        <w:tc>
          <w:tcPr>
            <w:tcW w:w="5557" w:type="dxa"/>
          </w:tcPr>
          <w:p w14:paraId="7747CBCB" w14:textId="77777777" w:rsidR="007F0197" w:rsidRPr="00B56DBA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 w:color="EE0000"/>
              </w:rPr>
            </w:pPr>
          </w:p>
        </w:tc>
      </w:tr>
      <w:tr w:rsidR="007F0197" w14:paraId="2120C9E9" w14:textId="77777777" w:rsidTr="00DB0C9E">
        <w:tc>
          <w:tcPr>
            <w:tcW w:w="877" w:type="dxa"/>
          </w:tcPr>
          <w:p w14:paraId="05E622C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94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52" w:type="dxa"/>
          </w:tcPr>
          <w:p w14:paraId="68D0139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94">
              <w:rPr>
                <w:rFonts w:ascii="Times New Roman" w:eastAsia="Calibri" w:hAnsi="Times New Roman" w:cs="Times New Roman"/>
                <w:sz w:val="24"/>
                <w:szCs w:val="24"/>
              </w:rPr>
              <w:t>Euro standartas</w:t>
            </w:r>
          </w:p>
        </w:tc>
        <w:tc>
          <w:tcPr>
            <w:tcW w:w="5493" w:type="dxa"/>
          </w:tcPr>
          <w:p w14:paraId="118C5AA8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sz w:val="24"/>
                <w:szCs w:val="24"/>
              </w:rPr>
              <w:t>Ne mažiau kaip Euro 6 standartas</w:t>
            </w:r>
          </w:p>
        </w:tc>
        <w:tc>
          <w:tcPr>
            <w:tcW w:w="5557" w:type="dxa"/>
          </w:tcPr>
          <w:p w14:paraId="507E877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3F6F9A55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01EEC105" w14:textId="77777777" w:rsidR="007F0197" w:rsidRDefault="007F0197" w:rsidP="00894FAA">
            <w:pPr>
              <w:tabs>
                <w:tab w:val="left" w:pos="5430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TRANSMISIJA</w:t>
            </w:r>
          </w:p>
        </w:tc>
      </w:tr>
      <w:tr w:rsidR="007F0197" w14:paraId="1DAAEA8D" w14:textId="77777777" w:rsidTr="00DB0C9E">
        <w:tc>
          <w:tcPr>
            <w:tcW w:w="877" w:type="dxa"/>
          </w:tcPr>
          <w:p w14:paraId="37808D9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52" w:type="dxa"/>
          </w:tcPr>
          <w:p w14:paraId="59C4BB1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sz w:val="24"/>
                <w:szCs w:val="24"/>
              </w:rPr>
              <w:t>Pavarų dėžė</w:t>
            </w:r>
          </w:p>
        </w:tc>
        <w:tc>
          <w:tcPr>
            <w:tcW w:w="5493" w:type="dxa"/>
          </w:tcPr>
          <w:p w14:paraId="6B4B1888" w14:textId="77777777" w:rsidR="007F0197" w:rsidRPr="00BB0C51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sz w:val="24"/>
                <w:szCs w:val="24"/>
              </w:rPr>
              <w:t>Mechaninė arba automatinė, ne mažiau kaip 6</w:t>
            </w:r>
          </w:p>
          <w:p w14:paraId="3AF900CF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sz w:val="24"/>
                <w:szCs w:val="24"/>
              </w:rPr>
              <w:t>laipsnių į priekį ir 1 atgal.</w:t>
            </w:r>
          </w:p>
        </w:tc>
        <w:tc>
          <w:tcPr>
            <w:tcW w:w="5557" w:type="dxa"/>
          </w:tcPr>
          <w:p w14:paraId="7DA0D22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0E8F43AA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40F4E8AE" w14:textId="77777777" w:rsidR="007F0197" w:rsidRDefault="007F0197" w:rsidP="00894FAA">
            <w:pPr>
              <w:tabs>
                <w:tab w:val="left" w:pos="5960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VAŽIUOKLĖ</w:t>
            </w:r>
          </w:p>
        </w:tc>
      </w:tr>
      <w:tr w:rsidR="007F0197" w14:paraId="04A094CD" w14:textId="77777777" w:rsidTr="00DB0C9E">
        <w:tc>
          <w:tcPr>
            <w:tcW w:w="877" w:type="dxa"/>
          </w:tcPr>
          <w:p w14:paraId="29238C2D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02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52" w:type="dxa"/>
          </w:tcPr>
          <w:p w14:paraId="53C575C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02">
              <w:rPr>
                <w:rFonts w:ascii="Times New Roman" w:eastAsia="Calibri" w:hAnsi="Times New Roman" w:cs="Times New Roman"/>
                <w:sz w:val="24"/>
                <w:szCs w:val="24"/>
              </w:rPr>
              <w:t>Ratų formulė</w:t>
            </w:r>
          </w:p>
        </w:tc>
        <w:tc>
          <w:tcPr>
            <w:tcW w:w="5493" w:type="dxa"/>
          </w:tcPr>
          <w:p w14:paraId="59438464" w14:textId="71933399" w:rsidR="007F0197" w:rsidRDefault="007F0197" w:rsidP="00710796">
            <w:pPr>
              <w:ind w:left="4"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4302">
              <w:rPr>
                <w:rFonts w:ascii="Times New Roman" w:eastAsia="Calibri" w:hAnsi="Times New Roman" w:cs="Times New Roman"/>
                <w:sz w:val="24"/>
                <w:szCs w:val="24"/>
              </w:rPr>
              <w:t>Vienašis</w:t>
            </w:r>
            <w:proofErr w:type="spellEnd"/>
            <w:r w:rsidRPr="004B4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(2x2) arba dviašis automobilis (4x2</w:t>
            </w:r>
            <w:r w:rsidR="007107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57" w:type="dxa"/>
          </w:tcPr>
          <w:p w14:paraId="0E3AE645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17E6398C" w14:textId="77777777" w:rsidTr="00DB0C9E">
        <w:tc>
          <w:tcPr>
            <w:tcW w:w="877" w:type="dxa"/>
          </w:tcPr>
          <w:p w14:paraId="1F7924A3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52" w:type="dxa"/>
          </w:tcPr>
          <w:p w14:paraId="057F427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5493" w:type="dxa"/>
          </w:tcPr>
          <w:p w14:paraId="7E26242C" w14:textId="77777777" w:rsidR="007F0197" w:rsidRPr="002A3F43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Visos padangos ne mažesnės kaip 16 colių</w:t>
            </w:r>
          </w:p>
          <w:p w14:paraId="1846B4BB" w14:textId="77777777" w:rsidR="007F0197" w:rsidRPr="002A3F43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dydžio, </w:t>
            </w:r>
            <w:proofErr w:type="spellStart"/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radialinės</w:t>
            </w:r>
            <w:proofErr w:type="spellEnd"/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, pritaikytos važinėti visais</w:t>
            </w:r>
          </w:p>
          <w:p w14:paraId="6B903070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metų sezonais.</w:t>
            </w:r>
          </w:p>
        </w:tc>
        <w:tc>
          <w:tcPr>
            <w:tcW w:w="5557" w:type="dxa"/>
          </w:tcPr>
          <w:p w14:paraId="159F35F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1329FA62" w14:textId="77777777" w:rsidTr="00DB0C9E">
        <w:tc>
          <w:tcPr>
            <w:tcW w:w="877" w:type="dxa"/>
          </w:tcPr>
          <w:p w14:paraId="763A6A2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2BA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52" w:type="dxa"/>
          </w:tcPr>
          <w:p w14:paraId="3A074025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2BA">
              <w:rPr>
                <w:rFonts w:ascii="Times New Roman" w:eastAsia="Calibri" w:hAnsi="Times New Roman" w:cs="Times New Roman"/>
                <w:sz w:val="24"/>
                <w:szCs w:val="24"/>
              </w:rPr>
              <w:t>Atsarginis ratas</w:t>
            </w:r>
          </w:p>
        </w:tc>
        <w:tc>
          <w:tcPr>
            <w:tcW w:w="5493" w:type="dxa"/>
          </w:tcPr>
          <w:p w14:paraId="4334AD8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2BA">
              <w:rPr>
                <w:rFonts w:ascii="Times New Roman" w:eastAsia="Calibri" w:hAnsi="Times New Roman" w:cs="Times New Roman"/>
                <w:sz w:val="24"/>
                <w:szCs w:val="24"/>
              </w:rPr>
              <w:t>Turi būti, atitinkantis visų ratų dydį.</w:t>
            </w:r>
          </w:p>
        </w:tc>
        <w:tc>
          <w:tcPr>
            <w:tcW w:w="5557" w:type="dxa"/>
          </w:tcPr>
          <w:p w14:paraId="56F1BE9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12EBC112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4C772C4F" w14:textId="77777777" w:rsidR="007F0197" w:rsidRPr="002D42BA" w:rsidRDefault="007F0197" w:rsidP="00894FAA">
            <w:pPr>
              <w:ind w:right="-28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42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STABDŽIŲ SISTEMA</w:t>
            </w:r>
          </w:p>
        </w:tc>
      </w:tr>
      <w:tr w:rsidR="007F0197" w14:paraId="5C3AFC3F" w14:textId="77777777" w:rsidTr="00DB0C9E">
        <w:tc>
          <w:tcPr>
            <w:tcW w:w="877" w:type="dxa"/>
          </w:tcPr>
          <w:p w14:paraId="795A985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F6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952" w:type="dxa"/>
          </w:tcPr>
          <w:p w14:paraId="23943D45" w14:textId="77777777" w:rsidR="007F0197" w:rsidRPr="00026D8D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Antiblokavimo sistema</w:t>
            </w:r>
          </w:p>
          <w:p w14:paraId="08FF41E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(ABS)</w:t>
            </w:r>
          </w:p>
        </w:tc>
        <w:tc>
          <w:tcPr>
            <w:tcW w:w="5493" w:type="dxa"/>
          </w:tcPr>
          <w:p w14:paraId="4391145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5557" w:type="dxa"/>
          </w:tcPr>
          <w:p w14:paraId="2FC60F05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506762D3" w14:textId="77777777" w:rsidTr="00DB0C9E">
        <w:tc>
          <w:tcPr>
            <w:tcW w:w="877" w:type="dxa"/>
          </w:tcPr>
          <w:p w14:paraId="5DEBD70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52" w:type="dxa"/>
          </w:tcPr>
          <w:p w14:paraId="3BA4EEBA" w14:textId="77777777" w:rsidR="007F0197" w:rsidRPr="00026D8D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Elektroninė stabilumo</w:t>
            </w:r>
          </w:p>
          <w:p w14:paraId="41671E7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sistema (ESC)</w:t>
            </w:r>
          </w:p>
        </w:tc>
        <w:tc>
          <w:tcPr>
            <w:tcW w:w="5493" w:type="dxa"/>
          </w:tcPr>
          <w:p w14:paraId="2C08FE0C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5557" w:type="dxa"/>
          </w:tcPr>
          <w:p w14:paraId="7006D00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8D0A419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2947212E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 VAIRO MECHANIZMAS</w:t>
            </w:r>
          </w:p>
        </w:tc>
      </w:tr>
      <w:tr w:rsidR="007F0197" w14:paraId="322354D3" w14:textId="77777777" w:rsidTr="00DB0C9E">
        <w:tc>
          <w:tcPr>
            <w:tcW w:w="877" w:type="dxa"/>
          </w:tcPr>
          <w:p w14:paraId="67342A5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2B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952" w:type="dxa"/>
          </w:tcPr>
          <w:p w14:paraId="574A6FCD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2B">
              <w:rPr>
                <w:rFonts w:ascii="Times New Roman" w:eastAsia="Calibri" w:hAnsi="Times New Roman" w:cs="Times New Roman"/>
                <w:sz w:val="24"/>
                <w:szCs w:val="24"/>
              </w:rPr>
              <w:t>Vairo stiprintuvas</w:t>
            </w:r>
          </w:p>
        </w:tc>
        <w:tc>
          <w:tcPr>
            <w:tcW w:w="5493" w:type="dxa"/>
          </w:tcPr>
          <w:p w14:paraId="5DAFFDE3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2B"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5557" w:type="dxa"/>
          </w:tcPr>
          <w:p w14:paraId="43ABD551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62FBE96C" w14:textId="77777777" w:rsidTr="00DB0C9E">
        <w:tc>
          <w:tcPr>
            <w:tcW w:w="877" w:type="dxa"/>
          </w:tcPr>
          <w:p w14:paraId="1079F8A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2B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952" w:type="dxa"/>
          </w:tcPr>
          <w:p w14:paraId="3245A60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Vairo kolonėlė</w:t>
            </w:r>
          </w:p>
        </w:tc>
        <w:tc>
          <w:tcPr>
            <w:tcW w:w="5493" w:type="dxa"/>
          </w:tcPr>
          <w:p w14:paraId="34FFB961" w14:textId="77777777" w:rsidR="007F0197" w:rsidRPr="004532EB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Reguliuojamas vairo kolonėlės posvyrio</w:t>
            </w:r>
          </w:p>
          <w:p w14:paraId="51779FB8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kampas</w:t>
            </w:r>
          </w:p>
        </w:tc>
        <w:tc>
          <w:tcPr>
            <w:tcW w:w="5557" w:type="dxa"/>
          </w:tcPr>
          <w:p w14:paraId="75373BB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6188BBB1" w14:textId="77777777" w:rsidTr="00DB0C9E">
        <w:tc>
          <w:tcPr>
            <w:tcW w:w="877" w:type="dxa"/>
          </w:tcPr>
          <w:p w14:paraId="7536C8B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952" w:type="dxa"/>
          </w:tcPr>
          <w:p w14:paraId="51C03289" w14:textId="77777777" w:rsidR="007F0197" w:rsidRPr="004532EB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Vairas su užraktu ir</w:t>
            </w:r>
          </w:p>
          <w:p w14:paraId="555F8204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imobilizatoriumi</w:t>
            </w:r>
          </w:p>
        </w:tc>
        <w:tc>
          <w:tcPr>
            <w:tcW w:w="5493" w:type="dxa"/>
          </w:tcPr>
          <w:p w14:paraId="4C0BC1E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Turi būti.</w:t>
            </w:r>
          </w:p>
        </w:tc>
        <w:tc>
          <w:tcPr>
            <w:tcW w:w="5557" w:type="dxa"/>
          </w:tcPr>
          <w:p w14:paraId="7A1A645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5E3D5067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55955DD3" w14:textId="77777777" w:rsidR="007F0197" w:rsidRDefault="007F0197" w:rsidP="00894FAA">
            <w:pPr>
              <w:tabs>
                <w:tab w:val="left" w:pos="6260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 KABINA</w:t>
            </w:r>
          </w:p>
        </w:tc>
      </w:tr>
      <w:tr w:rsidR="007F0197" w14:paraId="614C212F" w14:textId="77777777" w:rsidTr="00DB0C9E">
        <w:tc>
          <w:tcPr>
            <w:tcW w:w="877" w:type="dxa"/>
          </w:tcPr>
          <w:p w14:paraId="714256B5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952" w:type="dxa"/>
          </w:tcPr>
          <w:p w14:paraId="19054F0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sz w:val="24"/>
                <w:szCs w:val="24"/>
              </w:rPr>
              <w:t>Klimato kontrolė</w:t>
            </w:r>
          </w:p>
        </w:tc>
        <w:tc>
          <w:tcPr>
            <w:tcW w:w="5493" w:type="dxa"/>
          </w:tcPr>
          <w:p w14:paraId="7BB64B69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sz w:val="24"/>
                <w:szCs w:val="24"/>
              </w:rPr>
              <w:t>Gamyklinis kondicionierius.</w:t>
            </w:r>
          </w:p>
        </w:tc>
        <w:tc>
          <w:tcPr>
            <w:tcW w:w="5557" w:type="dxa"/>
          </w:tcPr>
          <w:p w14:paraId="1B77E2F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774778E" w14:textId="77777777" w:rsidTr="00DB0C9E">
        <w:tc>
          <w:tcPr>
            <w:tcW w:w="877" w:type="dxa"/>
          </w:tcPr>
          <w:p w14:paraId="40A1EC0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952" w:type="dxa"/>
          </w:tcPr>
          <w:p w14:paraId="1EE8AE3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sz w:val="24"/>
                <w:szCs w:val="24"/>
              </w:rPr>
              <w:t>Saugos oro pagalvės</w:t>
            </w:r>
          </w:p>
        </w:tc>
        <w:tc>
          <w:tcPr>
            <w:tcW w:w="5493" w:type="dxa"/>
          </w:tcPr>
          <w:p w14:paraId="5F7086D7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Turi būti ne mažiau kaip 1 vnt. vairuotojui</w:t>
            </w:r>
          </w:p>
        </w:tc>
        <w:tc>
          <w:tcPr>
            <w:tcW w:w="5557" w:type="dxa"/>
          </w:tcPr>
          <w:p w14:paraId="7AF1C08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E4A8775" w14:textId="77777777" w:rsidTr="00DB0C9E">
        <w:tc>
          <w:tcPr>
            <w:tcW w:w="877" w:type="dxa"/>
          </w:tcPr>
          <w:p w14:paraId="3A1B3B2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952" w:type="dxa"/>
          </w:tcPr>
          <w:p w14:paraId="41B94CB1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Šoniniai išoriniai veidrodžiai</w:t>
            </w:r>
          </w:p>
        </w:tc>
        <w:tc>
          <w:tcPr>
            <w:tcW w:w="5493" w:type="dxa"/>
          </w:tcPr>
          <w:p w14:paraId="7CBFEFFF" w14:textId="77777777" w:rsidR="007F0197" w:rsidRPr="00D175EA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Elektra šildomi, turintys elektrinę reguliavimo</w:t>
            </w:r>
          </w:p>
          <w:p w14:paraId="6A6717B3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pavarą.</w:t>
            </w:r>
          </w:p>
        </w:tc>
        <w:tc>
          <w:tcPr>
            <w:tcW w:w="5557" w:type="dxa"/>
          </w:tcPr>
          <w:p w14:paraId="100516D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59066D3C" w14:textId="77777777" w:rsidTr="00DB0C9E">
        <w:tc>
          <w:tcPr>
            <w:tcW w:w="877" w:type="dxa"/>
          </w:tcPr>
          <w:p w14:paraId="7C3B5A4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2952" w:type="dxa"/>
          </w:tcPr>
          <w:p w14:paraId="0C047B7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Užraktas</w:t>
            </w:r>
          </w:p>
        </w:tc>
        <w:tc>
          <w:tcPr>
            <w:tcW w:w="5493" w:type="dxa"/>
          </w:tcPr>
          <w:p w14:paraId="23024EBE" w14:textId="77777777" w:rsidR="007F0197" w:rsidRPr="00D175EA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Centrinis visų durelių užraktas su nuotoliniu</w:t>
            </w:r>
          </w:p>
          <w:p w14:paraId="2A938AD1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valdymu</w:t>
            </w:r>
          </w:p>
        </w:tc>
        <w:tc>
          <w:tcPr>
            <w:tcW w:w="5557" w:type="dxa"/>
          </w:tcPr>
          <w:p w14:paraId="79414BD0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91B5C5F" w14:textId="77777777" w:rsidTr="00DB0C9E">
        <w:tc>
          <w:tcPr>
            <w:tcW w:w="877" w:type="dxa"/>
          </w:tcPr>
          <w:p w14:paraId="66998E9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2952" w:type="dxa"/>
          </w:tcPr>
          <w:p w14:paraId="2C00BB2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Saugos diržai</w:t>
            </w:r>
          </w:p>
        </w:tc>
        <w:tc>
          <w:tcPr>
            <w:tcW w:w="5493" w:type="dxa"/>
          </w:tcPr>
          <w:p w14:paraId="3318C81F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28">
              <w:rPr>
                <w:rFonts w:ascii="Times New Roman" w:eastAsia="Calibri" w:hAnsi="Times New Roman" w:cs="Times New Roman"/>
                <w:sz w:val="24"/>
                <w:szCs w:val="24"/>
              </w:rPr>
              <w:t>Vairuotojo ir visoms keleivių vietoms</w:t>
            </w:r>
          </w:p>
        </w:tc>
        <w:tc>
          <w:tcPr>
            <w:tcW w:w="5557" w:type="dxa"/>
          </w:tcPr>
          <w:p w14:paraId="58C217E4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156EB5F3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19B37A7C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 KĖBULAS</w:t>
            </w:r>
          </w:p>
        </w:tc>
      </w:tr>
      <w:tr w:rsidR="007F0197" w14:paraId="23F2C7EB" w14:textId="77777777" w:rsidTr="00E05993">
        <w:tc>
          <w:tcPr>
            <w:tcW w:w="877" w:type="dxa"/>
          </w:tcPr>
          <w:p w14:paraId="5346E904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FED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952" w:type="dxa"/>
          </w:tcPr>
          <w:p w14:paraId="62663211" w14:textId="77777777" w:rsidR="007F0197" w:rsidRPr="00BA43C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Krovinių platforma</w:t>
            </w:r>
          </w:p>
          <w:p w14:paraId="059B9A6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kietašonis</w:t>
            </w:r>
            <w:proofErr w:type="spellEnd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kėbulas)</w:t>
            </w:r>
          </w:p>
        </w:tc>
        <w:tc>
          <w:tcPr>
            <w:tcW w:w="5493" w:type="dxa"/>
          </w:tcPr>
          <w:p w14:paraId="3D804926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Automobilis turi turėti krovinių platformą -</w:t>
            </w:r>
          </w:p>
          <w:p w14:paraId="7D8312D0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kietašonį</w:t>
            </w:r>
            <w:proofErr w:type="spellEnd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kėbulą kroviniams vežti, kurio</w:t>
            </w:r>
          </w:p>
          <w:p w14:paraId="2875B7DD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(vidiniai matmenys) ilgis – ne mažesnis kaip</w:t>
            </w:r>
          </w:p>
          <w:p w14:paraId="471B6E54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4000 mm, plotis – ne mažesnis kaip 2100</w:t>
            </w:r>
          </w:p>
          <w:p w14:paraId="02646C94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mm, aukštis – ne mažesnis kaip 2000 mm</w:t>
            </w:r>
          </w:p>
          <w:p w14:paraId="61A617FF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(skaičiuojant nuo </w:t>
            </w:r>
            <w:proofErr w:type="spellStart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kietašonio</w:t>
            </w:r>
            <w:proofErr w:type="spellEnd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kėbulo grindų iki</w:t>
            </w:r>
          </w:p>
          <w:p w14:paraId="3BF36E40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lubų vidaus paviršiaus).</w:t>
            </w:r>
          </w:p>
        </w:tc>
        <w:tc>
          <w:tcPr>
            <w:tcW w:w="5557" w:type="dxa"/>
          </w:tcPr>
          <w:p w14:paraId="04D96B37" w14:textId="77777777" w:rsidR="007F0197" w:rsidRDefault="007F0197" w:rsidP="00E05993">
            <w:pPr>
              <w:ind w:left="-100"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4959879C" w14:textId="77777777" w:rsidTr="00DB0C9E">
        <w:tc>
          <w:tcPr>
            <w:tcW w:w="877" w:type="dxa"/>
          </w:tcPr>
          <w:p w14:paraId="33EC38E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952" w:type="dxa"/>
          </w:tcPr>
          <w:p w14:paraId="08507235" w14:textId="77777777" w:rsidR="007F0197" w:rsidRPr="00BA43C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Krovinių platforma</w:t>
            </w:r>
          </w:p>
          <w:p w14:paraId="1139FEC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kietašonis</w:t>
            </w:r>
            <w:proofErr w:type="spellEnd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kėbulas)</w:t>
            </w:r>
          </w:p>
        </w:tc>
        <w:tc>
          <w:tcPr>
            <w:tcW w:w="5493" w:type="dxa"/>
          </w:tcPr>
          <w:p w14:paraId="78EFA926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Automobilio </w:t>
            </w:r>
            <w:proofErr w:type="spellStart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kietašonio</w:t>
            </w:r>
            <w:proofErr w:type="spellEnd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kėbulo grindys turi</w:t>
            </w:r>
          </w:p>
          <w:p w14:paraId="1D3911FD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būti išklotos ne plonesne kaip 15 mm atsparia</w:t>
            </w:r>
          </w:p>
          <w:p w14:paraId="3173E210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trinčiai, smūgiams, vandeniui, impregnuota</w:t>
            </w:r>
          </w:p>
          <w:p w14:paraId="45B460C5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fanera (plokšte).</w:t>
            </w:r>
          </w:p>
        </w:tc>
        <w:tc>
          <w:tcPr>
            <w:tcW w:w="5557" w:type="dxa"/>
          </w:tcPr>
          <w:p w14:paraId="33F1410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5671B25C" w14:textId="77777777" w:rsidTr="00DB0C9E">
        <w:tc>
          <w:tcPr>
            <w:tcW w:w="877" w:type="dxa"/>
          </w:tcPr>
          <w:p w14:paraId="0AB43721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56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952" w:type="dxa"/>
          </w:tcPr>
          <w:p w14:paraId="3EB39D18" w14:textId="77777777" w:rsidR="007F0197" w:rsidRPr="00F64A8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>Krovinių platforma</w:t>
            </w:r>
          </w:p>
          <w:p w14:paraId="0B9E6CB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>kietašonis</w:t>
            </w:r>
            <w:proofErr w:type="spellEnd"/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kėbulas)</w:t>
            </w:r>
          </w:p>
        </w:tc>
        <w:tc>
          <w:tcPr>
            <w:tcW w:w="5493" w:type="dxa"/>
          </w:tcPr>
          <w:p w14:paraId="57BDC83A" w14:textId="77777777" w:rsidR="007F0197" w:rsidRPr="00F64A84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>Kietašonio</w:t>
            </w:r>
            <w:proofErr w:type="spellEnd"/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kėbulo viduje ant šonų (3 šonai: 2</w:t>
            </w:r>
          </w:p>
          <w:p w14:paraId="26B73CCD" w14:textId="77777777" w:rsidR="007F0197" w:rsidRPr="00F64A84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šonuose ir 1 priekyje) 1100 mm </w:t>
            </w:r>
            <w:proofErr w:type="spellStart"/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>aukšyje</w:t>
            </w:r>
            <w:proofErr w:type="spellEnd"/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</w:t>
            </w:r>
          </w:p>
          <w:p w14:paraId="5EA4553E" w14:textId="77777777" w:rsidR="007F0197" w:rsidRPr="00F64A84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būti sumontuoti </w:t>
            </w:r>
            <w:r w:rsidRPr="00F64A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bėgiai </w:t>
            </w:r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>arba kiti lygiaverčiai</w:t>
            </w:r>
          </w:p>
          <w:p w14:paraId="61672462" w14:textId="77777777" w:rsidR="007F0197" w:rsidRPr="00F64A84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>įrenginiai ant kurių turi būti perkeliamos</w:t>
            </w:r>
          </w:p>
          <w:p w14:paraId="4CEB9CEA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A84">
              <w:rPr>
                <w:rFonts w:ascii="Times New Roman" w:eastAsia="Calibri" w:hAnsi="Times New Roman" w:cs="Times New Roman"/>
                <w:sz w:val="24"/>
                <w:szCs w:val="24"/>
              </w:rPr>
              <w:t>(mobilios) krovinio tvirtinimo kilpos.</w:t>
            </w:r>
          </w:p>
        </w:tc>
        <w:tc>
          <w:tcPr>
            <w:tcW w:w="5557" w:type="dxa"/>
          </w:tcPr>
          <w:p w14:paraId="05EFAAA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7E6B884B" w14:textId="77777777" w:rsidTr="00DB0C9E">
        <w:tc>
          <w:tcPr>
            <w:tcW w:w="877" w:type="dxa"/>
          </w:tcPr>
          <w:p w14:paraId="62D46563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1E8">
              <w:rPr>
                <w:rFonts w:ascii="Times New Roman" w:eastAsia="Calibri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2952" w:type="dxa"/>
          </w:tcPr>
          <w:p w14:paraId="09426B5F" w14:textId="77777777" w:rsidR="007F0197" w:rsidRPr="00797662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Krovinių platforma</w:t>
            </w:r>
          </w:p>
          <w:p w14:paraId="541DDE4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kietašonis</w:t>
            </w:r>
            <w:proofErr w:type="spellEnd"/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kėbulas)</w:t>
            </w:r>
          </w:p>
        </w:tc>
        <w:tc>
          <w:tcPr>
            <w:tcW w:w="5493" w:type="dxa"/>
          </w:tcPr>
          <w:p w14:paraId="18E4F734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Kiekvienoje </w:t>
            </w:r>
            <w:proofErr w:type="spellStart"/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kietašonio</w:t>
            </w:r>
            <w:proofErr w:type="spellEnd"/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kėbulo šoninėje</w:t>
            </w:r>
          </w:p>
          <w:p w14:paraId="22EC3C37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plokštumoje turi būti ne mažiau kaip 5</w:t>
            </w:r>
          </w:p>
          <w:p w14:paraId="5BCED7E8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krovinio tvirtinimo perkeliamos kilpos,</w:t>
            </w:r>
          </w:p>
          <w:p w14:paraId="293DB587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priekinėje plokštumoje – ne mažiau kaip 3</w:t>
            </w:r>
          </w:p>
          <w:p w14:paraId="3F69B224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perkeliamos kilpos, o grindyse – ne mažiau</w:t>
            </w:r>
          </w:p>
          <w:p w14:paraId="54E3EE7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kaip 10 vnt. krovinių tvirtinimo kilpų.</w:t>
            </w:r>
          </w:p>
        </w:tc>
        <w:tc>
          <w:tcPr>
            <w:tcW w:w="5557" w:type="dxa"/>
          </w:tcPr>
          <w:p w14:paraId="4740077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602461E4" w14:textId="77777777" w:rsidTr="00DB0C9E">
        <w:tc>
          <w:tcPr>
            <w:tcW w:w="877" w:type="dxa"/>
          </w:tcPr>
          <w:p w14:paraId="7E588F31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2952" w:type="dxa"/>
          </w:tcPr>
          <w:p w14:paraId="267A4503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Keliamoji platforma (liftas)</w:t>
            </w:r>
          </w:p>
        </w:tc>
        <w:tc>
          <w:tcPr>
            <w:tcW w:w="5493" w:type="dxa"/>
          </w:tcPr>
          <w:p w14:paraId="3BB64175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Keliamoji platforma (liftas) turi būti ne</w:t>
            </w:r>
          </w:p>
          <w:p w14:paraId="59F9F646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mažiau kaip 500 kg keliamosios galios.</w:t>
            </w:r>
          </w:p>
          <w:p w14:paraId="6569D449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Keliamosios platformos (lifto) ilgis – ne</w:t>
            </w:r>
          </w:p>
          <w:p w14:paraId="2801F433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mažiau kaip 1600 mm su dangčiu viršuje</w:t>
            </w:r>
          </w:p>
        </w:tc>
        <w:tc>
          <w:tcPr>
            <w:tcW w:w="5557" w:type="dxa"/>
          </w:tcPr>
          <w:p w14:paraId="6E020FC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30A364E5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6ECC59F1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Pr="00DF4C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APMOKYMAI</w:t>
            </w:r>
          </w:p>
        </w:tc>
      </w:tr>
      <w:tr w:rsidR="007F0197" w14:paraId="287C42BB" w14:textId="77777777" w:rsidTr="00DB0C9E">
        <w:tc>
          <w:tcPr>
            <w:tcW w:w="877" w:type="dxa"/>
          </w:tcPr>
          <w:p w14:paraId="07625FDD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F4CB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52" w:type="dxa"/>
          </w:tcPr>
          <w:p w14:paraId="64045D60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Apmokymai</w:t>
            </w:r>
          </w:p>
        </w:tc>
        <w:tc>
          <w:tcPr>
            <w:tcW w:w="5493" w:type="dxa"/>
          </w:tcPr>
          <w:p w14:paraId="167F1FA4" w14:textId="3394D6D2" w:rsidR="007F0197" w:rsidRDefault="007F0197" w:rsidP="00894FAA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Tiekėjas apmoko tris darbuotojus dirbti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automobiliu ir įranga teoriniu ir praktiniu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būdu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Apmokymo trukmė 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mažiau kaip viena darbo diena.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Visos su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apmokymus susijusios išlaidos, turi būti įskaičiuotos į pasiūlymo kainą.</w:t>
            </w:r>
          </w:p>
        </w:tc>
        <w:tc>
          <w:tcPr>
            <w:tcW w:w="5557" w:type="dxa"/>
          </w:tcPr>
          <w:p w14:paraId="25EDA26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F36CA8" w14:textId="0BCEA160" w:rsidR="00217DE7" w:rsidRPr="00597BD9" w:rsidRDefault="00FE5EB3" w:rsidP="00A9220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sectPr w:rsidR="00217DE7" w:rsidRPr="00597BD9" w:rsidSect="001B106E">
      <w:headerReference w:type="default" r:id="rId8"/>
      <w:footerReference w:type="default" r:id="rId9"/>
      <w:pgSz w:w="16838" w:h="11906" w:orient="landscape" w:code="9"/>
      <w:pgMar w:top="1134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9B29" w14:textId="77777777" w:rsidR="005344B1" w:rsidRDefault="005344B1" w:rsidP="00E55F35">
      <w:pPr>
        <w:spacing w:after="0" w:line="240" w:lineRule="auto"/>
      </w:pPr>
      <w:r>
        <w:separator/>
      </w:r>
    </w:p>
  </w:endnote>
  <w:endnote w:type="continuationSeparator" w:id="0">
    <w:p w14:paraId="228DD9E4" w14:textId="77777777" w:rsidR="005344B1" w:rsidRDefault="005344B1" w:rsidP="00E55F35">
      <w:pPr>
        <w:spacing w:after="0" w:line="240" w:lineRule="auto"/>
      </w:pPr>
      <w:r>
        <w:continuationSeparator/>
      </w:r>
    </w:p>
  </w:endnote>
  <w:endnote w:type="continuationNotice" w:id="1">
    <w:p w14:paraId="319C0987" w14:textId="77777777" w:rsidR="005344B1" w:rsidRDefault="005344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85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7EAFA9" w14:textId="395175A9" w:rsidR="0001654E" w:rsidRPr="00217DE7" w:rsidRDefault="0001654E">
        <w:pPr>
          <w:pStyle w:val="Porat"/>
          <w:jc w:val="center"/>
          <w:rPr>
            <w:rFonts w:ascii="Times New Roman" w:hAnsi="Times New Roman" w:cs="Times New Roman"/>
          </w:rPr>
        </w:pPr>
        <w:r w:rsidRPr="00217DE7">
          <w:rPr>
            <w:rFonts w:ascii="Times New Roman" w:hAnsi="Times New Roman" w:cs="Times New Roman"/>
          </w:rPr>
          <w:fldChar w:fldCharType="begin"/>
        </w:r>
        <w:r w:rsidRPr="00217DE7">
          <w:rPr>
            <w:rFonts w:ascii="Times New Roman" w:hAnsi="Times New Roman" w:cs="Times New Roman"/>
          </w:rPr>
          <w:instrText>PAGE   \* MERGEFORMAT</w:instrText>
        </w:r>
        <w:r w:rsidRPr="00217DE7">
          <w:rPr>
            <w:rFonts w:ascii="Times New Roman" w:hAnsi="Times New Roman" w:cs="Times New Roman"/>
          </w:rPr>
          <w:fldChar w:fldCharType="separate"/>
        </w:r>
        <w:r w:rsidR="00C4231E">
          <w:rPr>
            <w:rFonts w:ascii="Times New Roman" w:hAnsi="Times New Roman" w:cs="Times New Roman"/>
            <w:noProof/>
          </w:rPr>
          <w:t>3</w:t>
        </w:r>
        <w:r w:rsidRPr="00217DE7">
          <w:rPr>
            <w:rFonts w:ascii="Times New Roman" w:hAnsi="Times New Roman" w:cs="Times New Roman"/>
          </w:rPr>
          <w:fldChar w:fldCharType="end"/>
        </w:r>
      </w:p>
    </w:sdtContent>
  </w:sdt>
  <w:p w14:paraId="1C5D9366" w14:textId="77777777" w:rsidR="0001654E" w:rsidRPr="00217DE7" w:rsidRDefault="0001654E">
    <w:pPr>
      <w:pStyle w:val="Por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0605" w14:textId="77777777" w:rsidR="005344B1" w:rsidRDefault="005344B1" w:rsidP="00E55F35">
      <w:pPr>
        <w:spacing w:after="0" w:line="240" w:lineRule="auto"/>
      </w:pPr>
      <w:r>
        <w:separator/>
      </w:r>
    </w:p>
  </w:footnote>
  <w:footnote w:type="continuationSeparator" w:id="0">
    <w:p w14:paraId="6D888814" w14:textId="77777777" w:rsidR="005344B1" w:rsidRDefault="005344B1" w:rsidP="00E55F35">
      <w:pPr>
        <w:spacing w:after="0" w:line="240" w:lineRule="auto"/>
      </w:pPr>
      <w:r>
        <w:continuationSeparator/>
      </w:r>
    </w:p>
  </w:footnote>
  <w:footnote w:type="continuationNotice" w:id="1">
    <w:p w14:paraId="1215F2EE" w14:textId="77777777" w:rsidR="005344B1" w:rsidRDefault="005344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D66D" w14:textId="77777777" w:rsidR="00D3669F" w:rsidRDefault="00D366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46B"/>
    <w:multiLevelType w:val="hybridMultilevel"/>
    <w:tmpl w:val="2BEE8F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3286"/>
    <w:multiLevelType w:val="multilevel"/>
    <w:tmpl w:val="121E71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ind w:left="100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864237B"/>
    <w:multiLevelType w:val="hybridMultilevel"/>
    <w:tmpl w:val="2BEE8F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233F"/>
    <w:multiLevelType w:val="hybridMultilevel"/>
    <w:tmpl w:val="C04EF81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51447E"/>
    <w:multiLevelType w:val="hybridMultilevel"/>
    <w:tmpl w:val="B576E6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779C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2486" w:hanging="360"/>
      </w:pPr>
      <w:rPr>
        <w:b w:val="0"/>
        <w:bCs/>
        <w:color w:val="auto"/>
      </w:rPr>
    </w:lvl>
    <w:lvl w:ilvl="1" w:tplc="04270001">
      <w:numFmt w:val="decimal"/>
      <w:lvlText w:val=""/>
      <w:lvlJc w:val="left"/>
      <w:pPr>
        <w:ind w:left="5726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6446" w:hanging="180"/>
      </w:pPr>
    </w:lvl>
    <w:lvl w:ilvl="3" w:tplc="0427000F">
      <w:start w:val="1"/>
      <w:numFmt w:val="decimal"/>
      <w:lvlText w:val="%4."/>
      <w:lvlJc w:val="left"/>
      <w:pPr>
        <w:ind w:left="7166" w:hanging="360"/>
      </w:pPr>
    </w:lvl>
    <w:lvl w:ilvl="4" w:tplc="04270019">
      <w:start w:val="1"/>
      <w:numFmt w:val="lowerLetter"/>
      <w:lvlText w:val="%5."/>
      <w:lvlJc w:val="left"/>
      <w:pPr>
        <w:ind w:left="7886" w:hanging="360"/>
      </w:pPr>
    </w:lvl>
    <w:lvl w:ilvl="5" w:tplc="0427001B">
      <w:start w:val="1"/>
      <w:numFmt w:val="lowerRoman"/>
      <w:lvlText w:val="%6."/>
      <w:lvlJc w:val="right"/>
      <w:pPr>
        <w:ind w:left="8606" w:hanging="180"/>
      </w:pPr>
    </w:lvl>
    <w:lvl w:ilvl="6" w:tplc="0427000F">
      <w:start w:val="1"/>
      <w:numFmt w:val="decimal"/>
      <w:lvlText w:val="%7."/>
      <w:lvlJc w:val="left"/>
      <w:pPr>
        <w:ind w:left="9326" w:hanging="360"/>
      </w:pPr>
    </w:lvl>
    <w:lvl w:ilvl="7" w:tplc="04270019">
      <w:start w:val="1"/>
      <w:numFmt w:val="lowerLetter"/>
      <w:lvlText w:val="%8."/>
      <w:lvlJc w:val="left"/>
      <w:pPr>
        <w:ind w:left="10046" w:hanging="360"/>
      </w:pPr>
    </w:lvl>
    <w:lvl w:ilvl="8" w:tplc="0427001B">
      <w:start w:val="1"/>
      <w:numFmt w:val="lowerRoman"/>
      <w:lvlText w:val="%9."/>
      <w:lvlJc w:val="right"/>
      <w:pPr>
        <w:ind w:left="10766" w:hanging="180"/>
      </w:pPr>
    </w:lvl>
  </w:abstractNum>
  <w:abstractNum w:abstractNumId="6" w15:restartNumberingAfterBreak="0">
    <w:nsid w:val="1177330B"/>
    <w:multiLevelType w:val="hybridMultilevel"/>
    <w:tmpl w:val="E6D64A30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E4C54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3337" w:hanging="360"/>
      </w:pPr>
      <w:rPr>
        <w:b w:val="0"/>
        <w:bCs/>
        <w:color w:val="auto"/>
      </w:rPr>
    </w:lvl>
    <w:lvl w:ilvl="1" w:tplc="04270001">
      <w:start w:val="1"/>
      <w:numFmt w:val="bullet"/>
      <w:lvlText w:val=""/>
      <w:lvlJc w:val="left"/>
      <w:pPr>
        <w:ind w:left="6577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7297" w:hanging="180"/>
      </w:pPr>
    </w:lvl>
    <w:lvl w:ilvl="3" w:tplc="0427000F" w:tentative="1">
      <w:start w:val="1"/>
      <w:numFmt w:val="decimal"/>
      <w:lvlText w:val="%4."/>
      <w:lvlJc w:val="left"/>
      <w:pPr>
        <w:ind w:left="8017" w:hanging="360"/>
      </w:pPr>
    </w:lvl>
    <w:lvl w:ilvl="4" w:tplc="04270019" w:tentative="1">
      <w:start w:val="1"/>
      <w:numFmt w:val="lowerLetter"/>
      <w:lvlText w:val="%5."/>
      <w:lvlJc w:val="left"/>
      <w:pPr>
        <w:ind w:left="8737" w:hanging="360"/>
      </w:pPr>
    </w:lvl>
    <w:lvl w:ilvl="5" w:tplc="0427001B" w:tentative="1">
      <w:start w:val="1"/>
      <w:numFmt w:val="lowerRoman"/>
      <w:lvlText w:val="%6."/>
      <w:lvlJc w:val="right"/>
      <w:pPr>
        <w:ind w:left="9457" w:hanging="180"/>
      </w:pPr>
    </w:lvl>
    <w:lvl w:ilvl="6" w:tplc="0427000F" w:tentative="1">
      <w:start w:val="1"/>
      <w:numFmt w:val="decimal"/>
      <w:lvlText w:val="%7."/>
      <w:lvlJc w:val="left"/>
      <w:pPr>
        <w:ind w:left="10177" w:hanging="360"/>
      </w:pPr>
    </w:lvl>
    <w:lvl w:ilvl="7" w:tplc="04270019" w:tentative="1">
      <w:start w:val="1"/>
      <w:numFmt w:val="lowerLetter"/>
      <w:lvlText w:val="%8."/>
      <w:lvlJc w:val="left"/>
      <w:pPr>
        <w:ind w:left="10897" w:hanging="360"/>
      </w:pPr>
    </w:lvl>
    <w:lvl w:ilvl="8" w:tplc="0427001B" w:tentative="1">
      <w:start w:val="1"/>
      <w:numFmt w:val="lowerRoman"/>
      <w:lvlText w:val="%9."/>
      <w:lvlJc w:val="right"/>
      <w:pPr>
        <w:ind w:left="11617" w:hanging="180"/>
      </w:pPr>
    </w:lvl>
  </w:abstractNum>
  <w:abstractNum w:abstractNumId="8" w15:restartNumberingAfterBreak="0">
    <w:nsid w:val="163768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F93672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330503"/>
    <w:multiLevelType w:val="hybridMultilevel"/>
    <w:tmpl w:val="4406EAA8"/>
    <w:lvl w:ilvl="0" w:tplc="040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AC38AD"/>
    <w:multiLevelType w:val="hybridMultilevel"/>
    <w:tmpl w:val="92CABDDA"/>
    <w:lvl w:ilvl="0" w:tplc="821CE98E">
      <w:numFmt w:val="bullet"/>
      <w:lvlText w:val="-"/>
      <w:lvlJc w:val="left"/>
      <w:pPr>
        <w:ind w:left="42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ACF7ECF"/>
    <w:multiLevelType w:val="multilevel"/>
    <w:tmpl w:val="A1945530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2E721753"/>
    <w:multiLevelType w:val="multilevel"/>
    <w:tmpl w:val="ECFE6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463FF0"/>
    <w:multiLevelType w:val="hybridMultilevel"/>
    <w:tmpl w:val="F6EA1EDA"/>
    <w:lvl w:ilvl="0" w:tplc="BFFEF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23904EE"/>
    <w:multiLevelType w:val="multilevel"/>
    <w:tmpl w:val="47F63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B55810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98546B"/>
    <w:multiLevelType w:val="hybridMultilevel"/>
    <w:tmpl w:val="A37E89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64E28"/>
    <w:multiLevelType w:val="hybridMultilevel"/>
    <w:tmpl w:val="47F846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F56B7"/>
    <w:multiLevelType w:val="hybridMultilevel"/>
    <w:tmpl w:val="D0225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708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3D5B4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096C5B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0A7521"/>
    <w:multiLevelType w:val="multilevel"/>
    <w:tmpl w:val="1E3A0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9C40D9"/>
    <w:multiLevelType w:val="multilevel"/>
    <w:tmpl w:val="4C28E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4B6430"/>
    <w:multiLevelType w:val="multilevel"/>
    <w:tmpl w:val="B768B27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523829"/>
    <w:multiLevelType w:val="hybridMultilevel"/>
    <w:tmpl w:val="F7C8581E"/>
    <w:lvl w:ilvl="0" w:tplc="C8087834">
      <w:start w:val="1"/>
      <w:numFmt w:val="decimal"/>
      <w:lvlText w:val="%1."/>
      <w:lvlJc w:val="left"/>
      <w:pPr>
        <w:ind w:left="-655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2" w:hanging="360"/>
      </w:pPr>
    </w:lvl>
    <w:lvl w:ilvl="2" w:tplc="0427001B" w:tentative="1">
      <w:start w:val="1"/>
      <w:numFmt w:val="lowerRoman"/>
      <w:lvlText w:val="%3."/>
      <w:lvlJc w:val="right"/>
      <w:pPr>
        <w:ind w:left="862" w:hanging="180"/>
      </w:pPr>
    </w:lvl>
    <w:lvl w:ilvl="3" w:tplc="0427000F" w:tentative="1">
      <w:start w:val="1"/>
      <w:numFmt w:val="decimal"/>
      <w:lvlText w:val="%4."/>
      <w:lvlJc w:val="left"/>
      <w:pPr>
        <w:ind w:left="1582" w:hanging="360"/>
      </w:pPr>
    </w:lvl>
    <w:lvl w:ilvl="4" w:tplc="04270019" w:tentative="1">
      <w:start w:val="1"/>
      <w:numFmt w:val="lowerLetter"/>
      <w:lvlText w:val="%5."/>
      <w:lvlJc w:val="left"/>
      <w:pPr>
        <w:ind w:left="2302" w:hanging="360"/>
      </w:pPr>
    </w:lvl>
    <w:lvl w:ilvl="5" w:tplc="0427001B" w:tentative="1">
      <w:start w:val="1"/>
      <w:numFmt w:val="lowerRoman"/>
      <w:lvlText w:val="%6."/>
      <w:lvlJc w:val="right"/>
      <w:pPr>
        <w:ind w:left="3022" w:hanging="180"/>
      </w:pPr>
    </w:lvl>
    <w:lvl w:ilvl="6" w:tplc="0427000F" w:tentative="1">
      <w:start w:val="1"/>
      <w:numFmt w:val="decimal"/>
      <w:lvlText w:val="%7."/>
      <w:lvlJc w:val="left"/>
      <w:pPr>
        <w:ind w:left="3742" w:hanging="360"/>
      </w:pPr>
    </w:lvl>
    <w:lvl w:ilvl="7" w:tplc="04270019" w:tentative="1">
      <w:start w:val="1"/>
      <w:numFmt w:val="lowerLetter"/>
      <w:lvlText w:val="%8."/>
      <w:lvlJc w:val="left"/>
      <w:pPr>
        <w:ind w:left="4462" w:hanging="360"/>
      </w:pPr>
    </w:lvl>
    <w:lvl w:ilvl="8" w:tplc="0427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7" w15:restartNumberingAfterBreak="0">
    <w:nsid w:val="55ED3E2D"/>
    <w:multiLevelType w:val="multilevel"/>
    <w:tmpl w:val="028ACE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8" w15:restartNumberingAfterBreak="0">
    <w:nsid w:val="58C11D82"/>
    <w:multiLevelType w:val="hybridMultilevel"/>
    <w:tmpl w:val="545CB4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B627DA9"/>
    <w:multiLevelType w:val="hybridMultilevel"/>
    <w:tmpl w:val="3BFA3F8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0E27A7B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1C2E9B"/>
    <w:multiLevelType w:val="multilevel"/>
    <w:tmpl w:val="47F63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1B6476"/>
    <w:multiLevelType w:val="multilevel"/>
    <w:tmpl w:val="9D1CEA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2E3FB6"/>
    <w:multiLevelType w:val="multilevel"/>
    <w:tmpl w:val="CE9E17D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667C02B3"/>
    <w:multiLevelType w:val="multilevel"/>
    <w:tmpl w:val="E15AFA4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DA2456"/>
    <w:multiLevelType w:val="hybridMultilevel"/>
    <w:tmpl w:val="543A911C"/>
    <w:lvl w:ilvl="0" w:tplc="0427000F">
      <w:start w:val="1"/>
      <w:numFmt w:val="decimal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6" w15:restartNumberingAfterBreak="0">
    <w:nsid w:val="6AE51A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44014F"/>
    <w:multiLevelType w:val="hybridMultilevel"/>
    <w:tmpl w:val="023623FA"/>
    <w:lvl w:ilvl="0" w:tplc="058E7EAC">
      <w:start w:val="1"/>
      <w:numFmt w:val="decimal"/>
      <w:lvlText w:val="3.%1"/>
      <w:lvlJc w:val="right"/>
      <w:pPr>
        <w:ind w:left="12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8" w15:restartNumberingAfterBreak="0">
    <w:nsid w:val="7046046C"/>
    <w:multiLevelType w:val="hybridMultilevel"/>
    <w:tmpl w:val="97C841D8"/>
    <w:lvl w:ilvl="0" w:tplc="5A2475D2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585DED"/>
    <w:multiLevelType w:val="hybridMultilevel"/>
    <w:tmpl w:val="3CF881B0"/>
    <w:lvl w:ilvl="0" w:tplc="73785682">
      <w:start w:val="1"/>
      <w:numFmt w:val="decimal"/>
      <w:lvlText w:val="1.%1"/>
      <w:lvlJc w:val="left"/>
      <w:pPr>
        <w:ind w:left="9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721C5"/>
    <w:multiLevelType w:val="multilevel"/>
    <w:tmpl w:val="BD363636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360" w:firstLine="360"/>
      </w:pPr>
    </w:lvl>
    <w:lvl w:ilvl="2">
      <w:start w:val="1"/>
      <w:numFmt w:val="decimal"/>
      <w:lvlText w:val="%1.%2.%3."/>
      <w:lvlJc w:val="left"/>
      <w:pPr>
        <w:ind w:left="633" w:firstLine="36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41" w15:restartNumberingAfterBreak="0">
    <w:nsid w:val="73607B38"/>
    <w:multiLevelType w:val="multilevel"/>
    <w:tmpl w:val="D618D90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  <w:b/>
        <w:i w:val="0"/>
        <w:color w:val="auto"/>
        <w:ker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1B0352"/>
    <w:multiLevelType w:val="multilevel"/>
    <w:tmpl w:val="AC749064"/>
    <w:lvl w:ilvl="0">
      <w:start w:val="24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7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22671D"/>
    <w:multiLevelType w:val="multilevel"/>
    <w:tmpl w:val="34CA9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5284678"/>
    <w:multiLevelType w:val="hybridMultilevel"/>
    <w:tmpl w:val="78306D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C79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C371A6"/>
    <w:multiLevelType w:val="hybridMultilevel"/>
    <w:tmpl w:val="5680B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E07ED"/>
    <w:multiLevelType w:val="hybridMultilevel"/>
    <w:tmpl w:val="74787EAA"/>
    <w:lvl w:ilvl="0" w:tplc="3890510A">
      <w:start w:val="1"/>
      <w:numFmt w:val="decimal"/>
      <w:lvlText w:val="2.%1"/>
      <w:lvlJc w:val="right"/>
      <w:pPr>
        <w:ind w:left="12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8" w15:restartNumberingAfterBreak="0">
    <w:nsid w:val="7CDD7CD3"/>
    <w:multiLevelType w:val="multilevel"/>
    <w:tmpl w:val="05D03A08"/>
    <w:lvl w:ilvl="0">
      <w:start w:val="1"/>
      <w:numFmt w:val="decimal"/>
      <w:lvlText w:val="%1."/>
      <w:lvlJc w:val="left"/>
      <w:pPr>
        <w:ind w:left="720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E2123"/>
    <w:multiLevelType w:val="hybridMultilevel"/>
    <w:tmpl w:val="E2CAFFE0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3055">
    <w:abstractNumId w:val="38"/>
  </w:num>
  <w:num w:numId="2" w16cid:durableId="1936329342">
    <w:abstractNumId w:val="32"/>
  </w:num>
  <w:num w:numId="3" w16cid:durableId="1037007292">
    <w:abstractNumId w:val="28"/>
  </w:num>
  <w:num w:numId="4" w16cid:durableId="1522158288">
    <w:abstractNumId w:val="24"/>
  </w:num>
  <w:num w:numId="5" w16cid:durableId="2109691527">
    <w:abstractNumId w:val="6"/>
  </w:num>
  <w:num w:numId="6" w16cid:durableId="863590442">
    <w:abstractNumId w:val="49"/>
  </w:num>
  <w:num w:numId="7" w16cid:durableId="1803962043">
    <w:abstractNumId w:val="23"/>
  </w:num>
  <w:num w:numId="8" w16cid:durableId="535239512">
    <w:abstractNumId w:val="2"/>
  </w:num>
  <w:num w:numId="9" w16cid:durableId="1867015916">
    <w:abstractNumId w:val="40"/>
  </w:num>
  <w:num w:numId="10" w16cid:durableId="908538036">
    <w:abstractNumId w:val="36"/>
  </w:num>
  <w:num w:numId="11" w16cid:durableId="1498304696">
    <w:abstractNumId w:val="39"/>
  </w:num>
  <w:num w:numId="12" w16cid:durableId="2033415387">
    <w:abstractNumId w:val="47"/>
  </w:num>
  <w:num w:numId="13" w16cid:durableId="1082609418">
    <w:abstractNumId w:val="37"/>
  </w:num>
  <w:num w:numId="14" w16cid:durableId="549805918">
    <w:abstractNumId w:val="1"/>
  </w:num>
  <w:num w:numId="15" w16cid:durableId="38628282">
    <w:abstractNumId w:val="27"/>
  </w:num>
  <w:num w:numId="16" w16cid:durableId="341203077">
    <w:abstractNumId w:val="33"/>
  </w:num>
  <w:num w:numId="17" w16cid:durableId="895625470">
    <w:abstractNumId w:val="42"/>
  </w:num>
  <w:num w:numId="18" w16cid:durableId="1133719392">
    <w:abstractNumId w:val="12"/>
  </w:num>
  <w:num w:numId="19" w16cid:durableId="702830930">
    <w:abstractNumId w:val="21"/>
  </w:num>
  <w:num w:numId="20" w16cid:durableId="1467511214">
    <w:abstractNumId w:val="45"/>
  </w:num>
  <w:num w:numId="21" w16cid:durableId="648479687">
    <w:abstractNumId w:val="8"/>
  </w:num>
  <w:num w:numId="22" w16cid:durableId="1009285726">
    <w:abstractNumId w:val="20"/>
  </w:num>
  <w:num w:numId="23" w16cid:durableId="949820686">
    <w:abstractNumId w:val="43"/>
  </w:num>
  <w:num w:numId="24" w16cid:durableId="747770406">
    <w:abstractNumId w:val="17"/>
  </w:num>
  <w:num w:numId="25" w16cid:durableId="1353459813">
    <w:abstractNumId w:val="35"/>
  </w:num>
  <w:num w:numId="26" w16cid:durableId="879703002">
    <w:abstractNumId w:val="9"/>
  </w:num>
  <w:num w:numId="27" w16cid:durableId="359283103">
    <w:abstractNumId w:val="30"/>
  </w:num>
  <w:num w:numId="28" w16cid:durableId="1917543680">
    <w:abstractNumId w:val="16"/>
  </w:num>
  <w:num w:numId="29" w16cid:durableId="1103651405">
    <w:abstractNumId w:val="22"/>
  </w:num>
  <w:num w:numId="30" w16cid:durableId="1752923155">
    <w:abstractNumId w:val="26"/>
  </w:num>
  <w:num w:numId="31" w16cid:durableId="96872045">
    <w:abstractNumId w:val="46"/>
  </w:num>
  <w:num w:numId="32" w16cid:durableId="141774261">
    <w:abstractNumId w:val="4"/>
  </w:num>
  <w:num w:numId="33" w16cid:durableId="1573075998">
    <w:abstractNumId w:val="18"/>
  </w:num>
  <w:num w:numId="34" w16cid:durableId="936523047">
    <w:abstractNumId w:val="19"/>
  </w:num>
  <w:num w:numId="35" w16cid:durableId="881871101">
    <w:abstractNumId w:val="41"/>
  </w:num>
  <w:num w:numId="36" w16cid:durableId="2043892775">
    <w:abstractNumId w:val="31"/>
  </w:num>
  <w:num w:numId="37" w16cid:durableId="707030396">
    <w:abstractNumId w:val="15"/>
  </w:num>
  <w:num w:numId="38" w16cid:durableId="171503746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1591690">
    <w:abstractNumId w:val="34"/>
  </w:num>
  <w:num w:numId="40" w16cid:durableId="1313366643">
    <w:abstractNumId w:val="29"/>
  </w:num>
  <w:num w:numId="41" w16cid:durableId="1221675390">
    <w:abstractNumId w:val="3"/>
  </w:num>
  <w:num w:numId="42" w16cid:durableId="466821001">
    <w:abstractNumId w:val="0"/>
  </w:num>
  <w:num w:numId="43" w16cid:durableId="2098481147">
    <w:abstractNumId w:val="11"/>
  </w:num>
  <w:num w:numId="44" w16cid:durableId="242107727">
    <w:abstractNumId w:val="14"/>
  </w:num>
  <w:num w:numId="45" w16cid:durableId="1444692230">
    <w:abstractNumId w:val="10"/>
  </w:num>
  <w:num w:numId="46" w16cid:durableId="183440832">
    <w:abstractNumId w:val="44"/>
  </w:num>
  <w:num w:numId="47" w16cid:durableId="578251431">
    <w:abstractNumId w:val="7"/>
  </w:num>
  <w:num w:numId="48" w16cid:durableId="232010227">
    <w:abstractNumId w:val="5"/>
  </w:num>
  <w:num w:numId="49" w16cid:durableId="1995840205">
    <w:abstractNumId w:val="13"/>
  </w:num>
  <w:num w:numId="50" w16cid:durableId="19989921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35"/>
    <w:rsid w:val="0000618E"/>
    <w:rsid w:val="0001251E"/>
    <w:rsid w:val="0001654E"/>
    <w:rsid w:val="00027E4F"/>
    <w:rsid w:val="00050AA3"/>
    <w:rsid w:val="0005249D"/>
    <w:rsid w:val="00052578"/>
    <w:rsid w:val="00062CFB"/>
    <w:rsid w:val="00063BA4"/>
    <w:rsid w:val="0006547B"/>
    <w:rsid w:val="000662D8"/>
    <w:rsid w:val="00071D00"/>
    <w:rsid w:val="00073E15"/>
    <w:rsid w:val="0007777B"/>
    <w:rsid w:val="00082C97"/>
    <w:rsid w:val="00083366"/>
    <w:rsid w:val="000947E5"/>
    <w:rsid w:val="000A37AB"/>
    <w:rsid w:val="000A3B50"/>
    <w:rsid w:val="000A6538"/>
    <w:rsid w:val="000A6AA5"/>
    <w:rsid w:val="000B33C4"/>
    <w:rsid w:val="000D2C2D"/>
    <w:rsid w:val="000D5E16"/>
    <w:rsid w:val="000E3DFC"/>
    <w:rsid w:val="000E6CF4"/>
    <w:rsid w:val="000F25B5"/>
    <w:rsid w:val="000F2F86"/>
    <w:rsid w:val="00104686"/>
    <w:rsid w:val="001055C5"/>
    <w:rsid w:val="001055D2"/>
    <w:rsid w:val="001106B7"/>
    <w:rsid w:val="001134EB"/>
    <w:rsid w:val="00114BA7"/>
    <w:rsid w:val="00117F0E"/>
    <w:rsid w:val="001215E7"/>
    <w:rsid w:val="001216BA"/>
    <w:rsid w:val="001223A2"/>
    <w:rsid w:val="00123401"/>
    <w:rsid w:val="001236A6"/>
    <w:rsid w:val="0012561C"/>
    <w:rsid w:val="00135BA8"/>
    <w:rsid w:val="00144855"/>
    <w:rsid w:val="00144BC8"/>
    <w:rsid w:val="00152CEB"/>
    <w:rsid w:val="001706E8"/>
    <w:rsid w:val="00170A89"/>
    <w:rsid w:val="001729CB"/>
    <w:rsid w:val="00181C8D"/>
    <w:rsid w:val="00184A47"/>
    <w:rsid w:val="00187B70"/>
    <w:rsid w:val="00191734"/>
    <w:rsid w:val="0019244D"/>
    <w:rsid w:val="001928EA"/>
    <w:rsid w:val="00192A52"/>
    <w:rsid w:val="001A3821"/>
    <w:rsid w:val="001B0DF7"/>
    <w:rsid w:val="001B106E"/>
    <w:rsid w:val="001B13BD"/>
    <w:rsid w:val="001B1721"/>
    <w:rsid w:val="001B3A44"/>
    <w:rsid w:val="001B74D8"/>
    <w:rsid w:val="001C2FB9"/>
    <w:rsid w:val="001C6345"/>
    <w:rsid w:val="001D1817"/>
    <w:rsid w:val="001D35F5"/>
    <w:rsid w:val="001D45A0"/>
    <w:rsid w:val="001D4A7B"/>
    <w:rsid w:val="001D5510"/>
    <w:rsid w:val="001E276C"/>
    <w:rsid w:val="001E34A1"/>
    <w:rsid w:val="0020047F"/>
    <w:rsid w:val="00201BB9"/>
    <w:rsid w:val="00205721"/>
    <w:rsid w:val="002066CB"/>
    <w:rsid w:val="002135B4"/>
    <w:rsid w:val="00213F5B"/>
    <w:rsid w:val="002156C3"/>
    <w:rsid w:val="00217DE7"/>
    <w:rsid w:val="002214AA"/>
    <w:rsid w:val="002232E8"/>
    <w:rsid w:val="00226538"/>
    <w:rsid w:val="00226A3E"/>
    <w:rsid w:val="002278CA"/>
    <w:rsid w:val="00230231"/>
    <w:rsid w:val="002337A7"/>
    <w:rsid w:val="00241D04"/>
    <w:rsid w:val="00247C66"/>
    <w:rsid w:val="00251BDE"/>
    <w:rsid w:val="0026080A"/>
    <w:rsid w:val="00261E90"/>
    <w:rsid w:val="00263812"/>
    <w:rsid w:val="002645BE"/>
    <w:rsid w:val="0026505B"/>
    <w:rsid w:val="00266D8E"/>
    <w:rsid w:val="002671A9"/>
    <w:rsid w:val="00267899"/>
    <w:rsid w:val="002728EC"/>
    <w:rsid w:val="002875EE"/>
    <w:rsid w:val="002909BA"/>
    <w:rsid w:val="00291F9F"/>
    <w:rsid w:val="00292A16"/>
    <w:rsid w:val="002940D0"/>
    <w:rsid w:val="0029617D"/>
    <w:rsid w:val="00296A1E"/>
    <w:rsid w:val="002A55C9"/>
    <w:rsid w:val="002B736E"/>
    <w:rsid w:val="002B7BF2"/>
    <w:rsid w:val="002C0E65"/>
    <w:rsid w:val="002C49F2"/>
    <w:rsid w:val="002C4FFB"/>
    <w:rsid w:val="002C51E0"/>
    <w:rsid w:val="002D1F74"/>
    <w:rsid w:val="002D776D"/>
    <w:rsid w:val="002D7788"/>
    <w:rsid w:val="002E1E05"/>
    <w:rsid w:val="002E26A8"/>
    <w:rsid w:val="002E34C5"/>
    <w:rsid w:val="002F0B31"/>
    <w:rsid w:val="002F1FDC"/>
    <w:rsid w:val="002F6572"/>
    <w:rsid w:val="002F6DE2"/>
    <w:rsid w:val="002F6EC8"/>
    <w:rsid w:val="002F75BF"/>
    <w:rsid w:val="00301576"/>
    <w:rsid w:val="00301E6C"/>
    <w:rsid w:val="0031297A"/>
    <w:rsid w:val="0031312E"/>
    <w:rsid w:val="00314294"/>
    <w:rsid w:val="003150EB"/>
    <w:rsid w:val="00316692"/>
    <w:rsid w:val="003179B1"/>
    <w:rsid w:val="00321F05"/>
    <w:rsid w:val="00331E35"/>
    <w:rsid w:val="00332462"/>
    <w:rsid w:val="003504F7"/>
    <w:rsid w:val="00351874"/>
    <w:rsid w:val="00354A2C"/>
    <w:rsid w:val="00363D7C"/>
    <w:rsid w:val="00366A3A"/>
    <w:rsid w:val="0037016D"/>
    <w:rsid w:val="0037320B"/>
    <w:rsid w:val="003776BC"/>
    <w:rsid w:val="003871E9"/>
    <w:rsid w:val="00390F07"/>
    <w:rsid w:val="00392274"/>
    <w:rsid w:val="0039308B"/>
    <w:rsid w:val="003935AB"/>
    <w:rsid w:val="003A62A0"/>
    <w:rsid w:val="003A76EE"/>
    <w:rsid w:val="003B1AE1"/>
    <w:rsid w:val="003B2498"/>
    <w:rsid w:val="003C1514"/>
    <w:rsid w:val="003C27DD"/>
    <w:rsid w:val="003C3197"/>
    <w:rsid w:val="003C629C"/>
    <w:rsid w:val="003C79DE"/>
    <w:rsid w:val="003D3379"/>
    <w:rsid w:val="003E16CD"/>
    <w:rsid w:val="003E5169"/>
    <w:rsid w:val="003E68D8"/>
    <w:rsid w:val="003E7C94"/>
    <w:rsid w:val="00403BFD"/>
    <w:rsid w:val="0041218C"/>
    <w:rsid w:val="004206A0"/>
    <w:rsid w:val="00422A5F"/>
    <w:rsid w:val="004265F8"/>
    <w:rsid w:val="00434E56"/>
    <w:rsid w:val="004417A2"/>
    <w:rsid w:val="00442E85"/>
    <w:rsid w:val="00444E00"/>
    <w:rsid w:val="004510DA"/>
    <w:rsid w:val="004570E8"/>
    <w:rsid w:val="00464421"/>
    <w:rsid w:val="00467019"/>
    <w:rsid w:val="004701A3"/>
    <w:rsid w:val="0047129E"/>
    <w:rsid w:val="0047436C"/>
    <w:rsid w:val="00477012"/>
    <w:rsid w:val="00477BD3"/>
    <w:rsid w:val="0048209D"/>
    <w:rsid w:val="00486F92"/>
    <w:rsid w:val="004877C4"/>
    <w:rsid w:val="00487BBD"/>
    <w:rsid w:val="00490B85"/>
    <w:rsid w:val="00495495"/>
    <w:rsid w:val="00496D33"/>
    <w:rsid w:val="004A227E"/>
    <w:rsid w:val="004A2B47"/>
    <w:rsid w:val="004A490E"/>
    <w:rsid w:val="004B0EE3"/>
    <w:rsid w:val="004B220A"/>
    <w:rsid w:val="004B3F91"/>
    <w:rsid w:val="004B4C75"/>
    <w:rsid w:val="004B60B0"/>
    <w:rsid w:val="004C36D8"/>
    <w:rsid w:val="004C4C66"/>
    <w:rsid w:val="004C54A8"/>
    <w:rsid w:val="004C72BE"/>
    <w:rsid w:val="004C7E5D"/>
    <w:rsid w:val="004D14EA"/>
    <w:rsid w:val="004D7FAC"/>
    <w:rsid w:val="004E1607"/>
    <w:rsid w:val="004E2E6C"/>
    <w:rsid w:val="004F1C24"/>
    <w:rsid w:val="004F3896"/>
    <w:rsid w:val="004F3DEF"/>
    <w:rsid w:val="00500AE9"/>
    <w:rsid w:val="005026A2"/>
    <w:rsid w:val="00504C47"/>
    <w:rsid w:val="00507CF3"/>
    <w:rsid w:val="005101EE"/>
    <w:rsid w:val="00510F69"/>
    <w:rsid w:val="00514287"/>
    <w:rsid w:val="00514A6B"/>
    <w:rsid w:val="00523629"/>
    <w:rsid w:val="00523B52"/>
    <w:rsid w:val="00526AFA"/>
    <w:rsid w:val="0053418C"/>
    <w:rsid w:val="005344B1"/>
    <w:rsid w:val="00535ED8"/>
    <w:rsid w:val="005373C9"/>
    <w:rsid w:val="00540759"/>
    <w:rsid w:val="00540888"/>
    <w:rsid w:val="0054283E"/>
    <w:rsid w:val="00544C1F"/>
    <w:rsid w:val="005455D2"/>
    <w:rsid w:val="00545A37"/>
    <w:rsid w:val="00555B28"/>
    <w:rsid w:val="00555D79"/>
    <w:rsid w:val="00561BF1"/>
    <w:rsid w:val="005624F1"/>
    <w:rsid w:val="00563F3E"/>
    <w:rsid w:val="00567F62"/>
    <w:rsid w:val="005722F0"/>
    <w:rsid w:val="005764B3"/>
    <w:rsid w:val="00587C32"/>
    <w:rsid w:val="00594EAB"/>
    <w:rsid w:val="00596C0B"/>
    <w:rsid w:val="00597BD9"/>
    <w:rsid w:val="005A3B94"/>
    <w:rsid w:val="005A3FE9"/>
    <w:rsid w:val="005A76D6"/>
    <w:rsid w:val="005B05DC"/>
    <w:rsid w:val="005B0A2F"/>
    <w:rsid w:val="005B0BEC"/>
    <w:rsid w:val="005B1022"/>
    <w:rsid w:val="005B29D8"/>
    <w:rsid w:val="005B3A9F"/>
    <w:rsid w:val="005B73B0"/>
    <w:rsid w:val="005C0BCC"/>
    <w:rsid w:val="005C638E"/>
    <w:rsid w:val="005C6BFE"/>
    <w:rsid w:val="005D2969"/>
    <w:rsid w:val="005E040C"/>
    <w:rsid w:val="005E06D9"/>
    <w:rsid w:val="005E32FF"/>
    <w:rsid w:val="005E5321"/>
    <w:rsid w:val="005F37B8"/>
    <w:rsid w:val="005F39D0"/>
    <w:rsid w:val="005F647D"/>
    <w:rsid w:val="006155EC"/>
    <w:rsid w:val="00615754"/>
    <w:rsid w:val="00616756"/>
    <w:rsid w:val="006253B0"/>
    <w:rsid w:val="00625BC4"/>
    <w:rsid w:val="006270DF"/>
    <w:rsid w:val="00627500"/>
    <w:rsid w:val="006306B2"/>
    <w:rsid w:val="00632104"/>
    <w:rsid w:val="00633843"/>
    <w:rsid w:val="00634A42"/>
    <w:rsid w:val="00644067"/>
    <w:rsid w:val="0064657D"/>
    <w:rsid w:val="00646D38"/>
    <w:rsid w:val="00647363"/>
    <w:rsid w:val="006474B0"/>
    <w:rsid w:val="00650FC7"/>
    <w:rsid w:val="006518C6"/>
    <w:rsid w:val="006519C3"/>
    <w:rsid w:val="00655615"/>
    <w:rsid w:val="00657C41"/>
    <w:rsid w:val="00660090"/>
    <w:rsid w:val="0066735B"/>
    <w:rsid w:val="006712A8"/>
    <w:rsid w:val="00672CDB"/>
    <w:rsid w:val="00674F79"/>
    <w:rsid w:val="00677536"/>
    <w:rsid w:val="0068047A"/>
    <w:rsid w:val="0068055C"/>
    <w:rsid w:val="00682E9D"/>
    <w:rsid w:val="006929AD"/>
    <w:rsid w:val="00693C83"/>
    <w:rsid w:val="0069413B"/>
    <w:rsid w:val="00697A9A"/>
    <w:rsid w:val="006A1B35"/>
    <w:rsid w:val="006A5226"/>
    <w:rsid w:val="006A62D2"/>
    <w:rsid w:val="006A6DF1"/>
    <w:rsid w:val="006B2EB9"/>
    <w:rsid w:val="006B4759"/>
    <w:rsid w:val="006C210C"/>
    <w:rsid w:val="006C3D2A"/>
    <w:rsid w:val="006C4A31"/>
    <w:rsid w:val="006D4529"/>
    <w:rsid w:val="006E0A3C"/>
    <w:rsid w:val="006E1A05"/>
    <w:rsid w:val="006E345D"/>
    <w:rsid w:val="006E36FD"/>
    <w:rsid w:val="006F2AA2"/>
    <w:rsid w:val="006F2E9E"/>
    <w:rsid w:val="006F5FDE"/>
    <w:rsid w:val="00702B7B"/>
    <w:rsid w:val="0070499D"/>
    <w:rsid w:val="00705FBF"/>
    <w:rsid w:val="00710796"/>
    <w:rsid w:val="00712D55"/>
    <w:rsid w:val="00722C69"/>
    <w:rsid w:val="00730705"/>
    <w:rsid w:val="00733BD9"/>
    <w:rsid w:val="0073403B"/>
    <w:rsid w:val="0073479D"/>
    <w:rsid w:val="007378CD"/>
    <w:rsid w:val="007422EF"/>
    <w:rsid w:val="00745569"/>
    <w:rsid w:val="007511B7"/>
    <w:rsid w:val="007539FE"/>
    <w:rsid w:val="0076071F"/>
    <w:rsid w:val="0076704B"/>
    <w:rsid w:val="00770B8C"/>
    <w:rsid w:val="00770C67"/>
    <w:rsid w:val="00776F5D"/>
    <w:rsid w:val="00787F0E"/>
    <w:rsid w:val="0079025A"/>
    <w:rsid w:val="00790546"/>
    <w:rsid w:val="0079201A"/>
    <w:rsid w:val="007A3CC8"/>
    <w:rsid w:val="007A76DD"/>
    <w:rsid w:val="007B213E"/>
    <w:rsid w:val="007B2F05"/>
    <w:rsid w:val="007B5AC5"/>
    <w:rsid w:val="007C104C"/>
    <w:rsid w:val="007C340A"/>
    <w:rsid w:val="007C39AF"/>
    <w:rsid w:val="007C6F9B"/>
    <w:rsid w:val="007D23B8"/>
    <w:rsid w:val="007D2522"/>
    <w:rsid w:val="007D5028"/>
    <w:rsid w:val="007D505F"/>
    <w:rsid w:val="007D69B1"/>
    <w:rsid w:val="007E10F6"/>
    <w:rsid w:val="007E47C4"/>
    <w:rsid w:val="007F00D2"/>
    <w:rsid w:val="007F0197"/>
    <w:rsid w:val="007F019B"/>
    <w:rsid w:val="007F2956"/>
    <w:rsid w:val="008031B1"/>
    <w:rsid w:val="00810594"/>
    <w:rsid w:val="00811243"/>
    <w:rsid w:val="00811ECB"/>
    <w:rsid w:val="008129B6"/>
    <w:rsid w:val="00815190"/>
    <w:rsid w:val="00815B4B"/>
    <w:rsid w:val="008169C5"/>
    <w:rsid w:val="008253AE"/>
    <w:rsid w:val="00826BBA"/>
    <w:rsid w:val="00837300"/>
    <w:rsid w:val="0084183F"/>
    <w:rsid w:val="00844415"/>
    <w:rsid w:val="00847AA2"/>
    <w:rsid w:val="008523EA"/>
    <w:rsid w:val="008541E8"/>
    <w:rsid w:val="008562B5"/>
    <w:rsid w:val="0086330A"/>
    <w:rsid w:val="00864BFE"/>
    <w:rsid w:val="008716BA"/>
    <w:rsid w:val="00871CC0"/>
    <w:rsid w:val="00872F7E"/>
    <w:rsid w:val="00885ECB"/>
    <w:rsid w:val="00887ECF"/>
    <w:rsid w:val="008903AD"/>
    <w:rsid w:val="00894828"/>
    <w:rsid w:val="00894FAA"/>
    <w:rsid w:val="00896B0D"/>
    <w:rsid w:val="008A1B6F"/>
    <w:rsid w:val="008A25A0"/>
    <w:rsid w:val="008A3BFC"/>
    <w:rsid w:val="008A615A"/>
    <w:rsid w:val="008C03E9"/>
    <w:rsid w:val="008C13E4"/>
    <w:rsid w:val="008C17D5"/>
    <w:rsid w:val="008C22FB"/>
    <w:rsid w:val="008D2EFC"/>
    <w:rsid w:val="008D3FFD"/>
    <w:rsid w:val="008D5FCE"/>
    <w:rsid w:val="008D69B7"/>
    <w:rsid w:val="008E0350"/>
    <w:rsid w:val="008E39A7"/>
    <w:rsid w:val="008E6795"/>
    <w:rsid w:val="008E7FB8"/>
    <w:rsid w:val="008F3E6D"/>
    <w:rsid w:val="008F49DF"/>
    <w:rsid w:val="008F6AF8"/>
    <w:rsid w:val="008F7477"/>
    <w:rsid w:val="008F7F24"/>
    <w:rsid w:val="00905B47"/>
    <w:rsid w:val="00910BF9"/>
    <w:rsid w:val="009140D3"/>
    <w:rsid w:val="009151CB"/>
    <w:rsid w:val="00923601"/>
    <w:rsid w:val="00924D9F"/>
    <w:rsid w:val="00936BD8"/>
    <w:rsid w:val="00937457"/>
    <w:rsid w:val="009411EA"/>
    <w:rsid w:val="00944DA0"/>
    <w:rsid w:val="00945715"/>
    <w:rsid w:val="00950A43"/>
    <w:rsid w:val="00952FE1"/>
    <w:rsid w:val="00961082"/>
    <w:rsid w:val="009616AD"/>
    <w:rsid w:val="00964F2D"/>
    <w:rsid w:val="00970DAB"/>
    <w:rsid w:val="00972A35"/>
    <w:rsid w:val="00973C39"/>
    <w:rsid w:val="009762D6"/>
    <w:rsid w:val="00981766"/>
    <w:rsid w:val="00982EE9"/>
    <w:rsid w:val="0098420D"/>
    <w:rsid w:val="009867FB"/>
    <w:rsid w:val="00987D69"/>
    <w:rsid w:val="00992626"/>
    <w:rsid w:val="009A4930"/>
    <w:rsid w:val="009B180E"/>
    <w:rsid w:val="009B4A6C"/>
    <w:rsid w:val="009B687A"/>
    <w:rsid w:val="009C3071"/>
    <w:rsid w:val="009C42FE"/>
    <w:rsid w:val="009D244E"/>
    <w:rsid w:val="009D29E0"/>
    <w:rsid w:val="009E1959"/>
    <w:rsid w:val="009F4604"/>
    <w:rsid w:val="00A01176"/>
    <w:rsid w:val="00A066F8"/>
    <w:rsid w:val="00A0742D"/>
    <w:rsid w:val="00A17B29"/>
    <w:rsid w:val="00A21FBD"/>
    <w:rsid w:val="00A22255"/>
    <w:rsid w:val="00A23BE8"/>
    <w:rsid w:val="00A30598"/>
    <w:rsid w:val="00A32338"/>
    <w:rsid w:val="00A33512"/>
    <w:rsid w:val="00A3572A"/>
    <w:rsid w:val="00A35D6B"/>
    <w:rsid w:val="00A4025F"/>
    <w:rsid w:val="00A405F9"/>
    <w:rsid w:val="00A46F2D"/>
    <w:rsid w:val="00A5433B"/>
    <w:rsid w:val="00A65147"/>
    <w:rsid w:val="00A655BA"/>
    <w:rsid w:val="00A663F3"/>
    <w:rsid w:val="00A665C7"/>
    <w:rsid w:val="00A87A57"/>
    <w:rsid w:val="00A90478"/>
    <w:rsid w:val="00A909F7"/>
    <w:rsid w:val="00A90A18"/>
    <w:rsid w:val="00A920C6"/>
    <w:rsid w:val="00A92205"/>
    <w:rsid w:val="00A93296"/>
    <w:rsid w:val="00A94500"/>
    <w:rsid w:val="00A973F1"/>
    <w:rsid w:val="00AA2AC0"/>
    <w:rsid w:val="00AA2DB3"/>
    <w:rsid w:val="00AB3611"/>
    <w:rsid w:val="00AB5635"/>
    <w:rsid w:val="00AB6576"/>
    <w:rsid w:val="00AB7714"/>
    <w:rsid w:val="00AC1990"/>
    <w:rsid w:val="00AD547E"/>
    <w:rsid w:val="00AD69EF"/>
    <w:rsid w:val="00AE220B"/>
    <w:rsid w:val="00AE440E"/>
    <w:rsid w:val="00AF3149"/>
    <w:rsid w:val="00AF5F17"/>
    <w:rsid w:val="00AF6C50"/>
    <w:rsid w:val="00AF7301"/>
    <w:rsid w:val="00B01F18"/>
    <w:rsid w:val="00B02007"/>
    <w:rsid w:val="00B03674"/>
    <w:rsid w:val="00B04A93"/>
    <w:rsid w:val="00B0615D"/>
    <w:rsid w:val="00B169B3"/>
    <w:rsid w:val="00B17213"/>
    <w:rsid w:val="00B20C3E"/>
    <w:rsid w:val="00B257F5"/>
    <w:rsid w:val="00B35F8D"/>
    <w:rsid w:val="00B36406"/>
    <w:rsid w:val="00B36EA6"/>
    <w:rsid w:val="00B406A6"/>
    <w:rsid w:val="00B40B98"/>
    <w:rsid w:val="00B40CB1"/>
    <w:rsid w:val="00B41D03"/>
    <w:rsid w:val="00B43F8D"/>
    <w:rsid w:val="00B50BFD"/>
    <w:rsid w:val="00B530CD"/>
    <w:rsid w:val="00B54218"/>
    <w:rsid w:val="00B56DBA"/>
    <w:rsid w:val="00B640EF"/>
    <w:rsid w:val="00B670C4"/>
    <w:rsid w:val="00B84474"/>
    <w:rsid w:val="00B86F11"/>
    <w:rsid w:val="00B972BE"/>
    <w:rsid w:val="00B97DE6"/>
    <w:rsid w:val="00BA01CA"/>
    <w:rsid w:val="00BA2609"/>
    <w:rsid w:val="00BA352B"/>
    <w:rsid w:val="00BB0E1C"/>
    <w:rsid w:val="00BB17F1"/>
    <w:rsid w:val="00BB28FC"/>
    <w:rsid w:val="00BB3C2C"/>
    <w:rsid w:val="00BB7FDE"/>
    <w:rsid w:val="00BC478A"/>
    <w:rsid w:val="00BD007E"/>
    <w:rsid w:val="00BD3BE6"/>
    <w:rsid w:val="00BF1118"/>
    <w:rsid w:val="00BF2507"/>
    <w:rsid w:val="00BF28DF"/>
    <w:rsid w:val="00BF2D96"/>
    <w:rsid w:val="00BF4602"/>
    <w:rsid w:val="00C0281D"/>
    <w:rsid w:val="00C03FD2"/>
    <w:rsid w:val="00C05893"/>
    <w:rsid w:val="00C0673B"/>
    <w:rsid w:val="00C07314"/>
    <w:rsid w:val="00C1062A"/>
    <w:rsid w:val="00C139C7"/>
    <w:rsid w:val="00C1496B"/>
    <w:rsid w:val="00C16A57"/>
    <w:rsid w:val="00C16D85"/>
    <w:rsid w:val="00C208FB"/>
    <w:rsid w:val="00C209D6"/>
    <w:rsid w:val="00C221A7"/>
    <w:rsid w:val="00C22595"/>
    <w:rsid w:val="00C22CB2"/>
    <w:rsid w:val="00C2710B"/>
    <w:rsid w:val="00C33203"/>
    <w:rsid w:val="00C3733E"/>
    <w:rsid w:val="00C408DF"/>
    <w:rsid w:val="00C4231E"/>
    <w:rsid w:val="00C4753E"/>
    <w:rsid w:val="00C47552"/>
    <w:rsid w:val="00C51D54"/>
    <w:rsid w:val="00C56D29"/>
    <w:rsid w:val="00C572FB"/>
    <w:rsid w:val="00C573BC"/>
    <w:rsid w:val="00C6351C"/>
    <w:rsid w:val="00C65C21"/>
    <w:rsid w:val="00C70EA3"/>
    <w:rsid w:val="00C7243B"/>
    <w:rsid w:val="00C73FFF"/>
    <w:rsid w:val="00C847D9"/>
    <w:rsid w:val="00C84C81"/>
    <w:rsid w:val="00C86EAE"/>
    <w:rsid w:val="00C91258"/>
    <w:rsid w:val="00C947DD"/>
    <w:rsid w:val="00CA1679"/>
    <w:rsid w:val="00CA42F8"/>
    <w:rsid w:val="00CB4B17"/>
    <w:rsid w:val="00CB4FCD"/>
    <w:rsid w:val="00CC046A"/>
    <w:rsid w:val="00CC1F63"/>
    <w:rsid w:val="00CC55CC"/>
    <w:rsid w:val="00CC737A"/>
    <w:rsid w:val="00CC7DFF"/>
    <w:rsid w:val="00CD01B7"/>
    <w:rsid w:val="00CD238B"/>
    <w:rsid w:val="00CD5A56"/>
    <w:rsid w:val="00CD5CD2"/>
    <w:rsid w:val="00CE5A8F"/>
    <w:rsid w:val="00CE6F3B"/>
    <w:rsid w:val="00CF1979"/>
    <w:rsid w:val="00CF25FA"/>
    <w:rsid w:val="00CF67AB"/>
    <w:rsid w:val="00D07262"/>
    <w:rsid w:val="00D076A2"/>
    <w:rsid w:val="00D20D01"/>
    <w:rsid w:val="00D212B6"/>
    <w:rsid w:val="00D24665"/>
    <w:rsid w:val="00D2667D"/>
    <w:rsid w:val="00D314FC"/>
    <w:rsid w:val="00D31E93"/>
    <w:rsid w:val="00D35B75"/>
    <w:rsid w:val="00D361D3"/>
    <w:rsid w:val="00D3669F"/>
    <w:rsid w:val="00D45249"/>
    <w:rsid w:val="00D468F6"/>
    <w:rsid w:val="00D469A4"/>
    <w:rsid w:val="00D5297F"/>
    <w:rsid w:val="00D53329"/>
    <w:rsid w:val="00D534D0"/>
    <w:rsid w:val="00D559F7"/>
    <w:rsid w:val="00D60398"/>
    <w:rsid w:val="00D61A97"/>
    <w:rsid w:val="00D62D1A"/>
    <w:rsid w:val="00D658D4"/>
    <w:rsid w:val="00D66A3F"/>
    <w:rsid w:val="00D671BE"/>
    <w:rsid w:val="00D67ABD"/>
    <w:rsid w:val="00D704F5"/>
    <w:rsid w:val="00D70576"/>
    <w:rsid w:val="00D72174"/>
    <w:rsid w:val="00D73375"/>
    <w:rsid w:val="00D740C8"/>
    <w:rsid w:val="00D74C04"/>
    <w:rsid w:val="00D76858"/>
    <w:rsid w:val="00D818CA"/>
    <w:rsid w:val="00D82641"/>
    <w:rsid w:val="00D82B45"/>
    <w:rsid w:val="00D85525"/>
    <w:rsid w:val="00D86CF9"/>
    <w:rsid w:val="00D96288"/>
    <w:rsid w:val="00DA3843"/>
    <w:rsid w:val="00DB0C9E"/>
    <w:rsid w:val="00DB363A"/>
    <w:rsid w:val="00DC0F9D"/>
    <w:rsid w:val="00DC20FE"/>
    <w:rsid w:val="00DC7E59"/>
    <w:rsid w:val="00DD1091"/>
    <w:rsid w:val="00DD1444"/>
    <w:rsid w:val="00DD394C"/>
    <w:rsid w:val="00DD698B"/>
    <w:rsid w:val="00DE02CF"/>
    <w:rsid w:val="00DE4935"/>
    <w:rsid w:val="00DE4AB5"/>
    <w:rsid w:val="00DE6216"/>
    <w:rsid w:val="00DF1316"/>
    <w:rsid w:val="00DF60F1"/>
    <w:rsid w:val="00DF6474"/>
    <w:rsid w:val="00E009F0"/>
    <w:rsid w:val="00E04945"/>
    <w:rsid w:val="00E05993"/>
    <w:rsid w:val="00E066E8"/>
    <w:rsid w:val="00E071A1"/>
    <w:rsid w:val="00E14382"/>
    <w:rsid w:val="00E14FAA"/>
    <w:rsid w:val="00E22592"/>
    <w:rsid w:val="00E411EB"/>
    <w:rsid w:val="00E431D1"/>
    <w:rsid w:val="00E43909"/>
    <w:rsid w:val="00E43ED4"/>
    <w:rsid w:val="00E47089"/>
    <w:rsid w:val="00E54CE3"/>
    <w:rsid w:val="00E55F35"/>
    <w:rsid w:val="00E667AC"/>
    <w:rsid w:val="00E70F0F"/>
    <w:rsid w:val="00E7161C"/>
    <w:rsid w:val="00E72155"/>
    <w:rsid w:val="00E72C67"/>
    <w:rsid w:val="00E73742"/>
    <w:rsid w:val="00E74901"/>
    <w:rsid w:val="00E80239"/>
    <w:rsid w:val="00E869A7"/>
    <w:rsid w:val="00E905CF"/>
    <w:rsid w:val="00E924CB"/>
    <w:rsid w:val="00E947D7"/>
    <w:rsid w:val="00E96FFE"/>
    <w:rsid w:val="00EA02D0"/>
    <w:rsid w:val="00EA24B8"/>
    <w:rsid w:val="00EA24FE"/>
    <w:rsid w:val="00EA30BE"/>
    <w:rsid w:val="00EB7752"/>
    <w:rsid w:val="00EB7E0E"/>
    <w:rsid w:val="00EC148E"/>
    <w:rsid w:val="00EC29CD"/>
    <w:rsid w:val="00EC54E4"/>
    <w:rsid w:val="00EC579B"/>
    <w:rsid w:val="00ED2A74"/>
    <w:rsid w:val="00ED2EED"/>
    <w:rsid w:val="00EE0101"/>
    <w:rsid w:val="00EE6623"/>
    <w:rsid w:val="00EF5FC0"/>
    <w:rsid w:val="00EF61F4"/>
    <w:rsid w:val="00EF682C"/>
    <w:rsid w:val="00F0129A"/>
    <w:rsid w:val="00F063E7"/>
    <w:rsid w:val="00F07EF8"/>
    <w:rsid w:val="00F12C15"/>
    <w:rsid w:val="00F1428C"/>
    <w:rsid w:val="00F144D1"/>
    <w:rsid w:val="00F1510D"/>
    <w:rsid w:val="00F17823"/>
    <w:rsid w:val="00F26F0A"/>
    <w:rsid w:val="00F2783F"/>
    <w:rsid w:val="00F402DF"/>
    <w:rsid w:val="00F431DF"/>
    <w:rsid w:val="00F564EB"/>
    <w:rsid w:val="00F567D1"/>
    <w:rsid w:val="00F60EFD"/>
    <w:rsid w:val="00F62A90"/>
    <w:rsid w:val="00F6480A"/>
    <w:rsid w:val="00F72284"/>
    <w:rsid w:val="00F73AD5"/>
    <w:rsid w:val="00F801F7"/>
    <w:rsid w:val="00F809FD"/>
    <w:rsid w:val="00F80EF2"/>
    <w:rsid w:val="00F81287"/>
    <w:rsid w:val="00F87811"/>
    <w:rsid w:val="00F87C4D"/>
    <w:rsid w:val="00F9123E"/>
    <w:rsid w:val="00F94F67"/>
    <w:rsid w:val="00FA1587"/>
    <w:rsid w:val="00FB2734"/>
    <w:rsid w:val="00FB7CB8"/>
    <w:rsid w:val="00FC0680"/>
    <w:rsid w:val="00FC0995"/>
    <w:rsid w:val="00FC182F"/>
    <w:rsid w:val="00FC19A7"/>
    <w:rsid w:val="00FC45DE"/>
    <w:rsid w:val="00FC4E2E"/>
    <w:rsid w:val="00FC6458"/>
    <w:rsid w:val="00FC667D"/>
    <w:rsid w:val="00FC78A2"/>
    <w:rsid w:val="00FC7B9B"/>
    <w:rsid w:val="00FD28CF"/>
    <w:rsid w:val="00FD5741"/>
    <w:rsid w:val="00FD6828"/>
    <w:rsid w:val="00FE09E9"/>
    <w:rsid w:val="00FE1F10"/>
    <w:rsid w:val="00FE5EB3"/>
    <w:rsid w:val="00FE6593"/>
    <w:rsid w:val="00FE76EB"/>
    <w:rsid w:val="00FF1186"/>
    <w:rsid w:val="00FF226A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3FB7"/>
  <w15:docId w15:val="{0606352E-F4C0-4A5F-BA71-DD13E196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39FE"/>
  </w:style>
  <w:style w:type="paragraph" w:styleId="Antrat1">
    <w:name w:val="heading 1"/>
    <w:basedOn w:val="prastasis"/>
    <w:next w:val="prastasis"/>
    <w:link w:val="Antrat1Diagrama"/>
    <w:uiPriority w:val="9"/>
    <w:qFormat/>
    <w:rsid w:val="002728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28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F35"/>
  </w:style>
  <w:style w:type="paragraph" w:styleId="Porat">
    <w:name w:val="footer"/>
    <w:basedOn w:val="prastasis"/>
    <w:link w:val="PoratDiagrama"/>
    <w:uiPriority w:val="99"/>
    <w:unhideWhenUsed/>
    <w:rsid w:val="00E5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5F35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55F3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55F35"/>
    <w:rPr>
      <w:sz w:val="20"/>
      <w:szCs w:val="20"/>
    </w:rPr>
  </w:style>
  <w:style w:type="character" w:styleId="Hipersaitas">
    <w:name w:val="Hyperlink"/>
    <w:aliases w:val="Alna"/>
    <w:basedOn w:val="Numatytasispastraiposriftas"/>
    <w:uiPriority w:val="99"/>
    <w:unhideWhenUsed/>
    <w:rsid w:val="00E55F35"/>
    <w:rPr>
      <w:color w:val="0000FF"/>
      <w:u w:val="single"/>
    </w:rPr>
  </w:style>
  <w:style w:type="character" w:styleId="Puslapioinaosnuoroda">
    <w:name w:val="footnote reference"/>
    <w:uiPriority w:val="99"/>
    <w:semiHidden/>
    <w:unhideWhenUsed/>
    <w:rsid w:val="00E55F35"/>
    <w:rPr>
      <w:vertAlign w:val="superscript"/>
    </w:rPr>
  </w:style>
  <w:style w:type="table" w:styleId="Lentelstinklelis">
    <w:name w:val="Table Grid"/>
    <w:basedOn w:val="prastojilentel"/>
    <w:uiPriority w:val="39"/>
    <w:rsid w:val="00E5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C7B9B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List Paragraph111,List Paragraph Red,Bullet EY,lp1,Bullet 1,Use Case List Paragraph,List Paragraph21,Sąrašo pastraipa.Bullet,Bullet,Paragraph,List Paragraph2,Lentele,List Paragraph22,Buletai"/>
    <w:basedOn w:val="prastasis"/>
    <w:link w:val="SraopastraipaDiagrama"/>
    <w:uiPriority w:val="34"/>
    <w:qFormat/>
    <w:rsid w:val="006E345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7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2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Sraonra"/>
    <w:uiPriority w:val="99"/>
    <w:semiHidden/>
    <w:unhideWhenUsed/>
    <w:rsid w:val="002728EC"/>
  </w:style>
  <w:style w:type="paragraph" w:customStyle="1" w:styleId="H1">
    <w:name w:val="H1"/>
    <w:basedOn w:val="Antrat1"/>
    <w:link w:val="H1Char"/>
    <w:qFormat/>
    <w:rsid w:val="002728EC"/>
    <w:pPr>
      <w:shd w:val="clear" w:color="auto" w:fill="FFFFFF"/>
      <w:spacing w:line="277" w:lineRule="exact"/>
      <w:ind w:left="360"/>
      <w:jc w:val="center"/>
    </w:pPr>
    <w:rPr>
      <w:rFonts w:ascii="Times New Roman" w:hAnsi="Times New Roman"/>
      <w:b/>
      <w:caps/>
      <w:color w:val="000000" w:themeColor="text1"/>
      <w:szCs w:val="24"/>
    </w:rPr>
  </w:style>
  <w:style w:type="character" w:customStyle="1" w:styleId="H1Char">
    <w:name w:val="H1 Char"/>
    <w:basedOn w:val="Antrat1Diagrama"/>
    <w:link w:val="H1"/>
    <w:rsid w:val="002728EC"/>
    <w:rPr>
      <w:rFonts w:ascii="Times New Roman" w:eastAsiaTheme="majorEastAsia" w:hAnsi="Times New Roman" w:cstheme="majorBidi"/>
      <w:b/>
      <w:caps/>
      <w:color w:val="000000" w:themeColor="text1"/>
      <w:sz w:val="32"/>
      <w:szCs w:val="24"/>
      <w:shd w:val="clear" w:color="auto" w:fill="FFFFFF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lp1 Diagrama,Bullet 1 Diagrama,Use Case List Paragraph Diagrama,Bullet Diagrama"/>
    <w:link w:val="Sraopastraipa"/>
    <w:uiPriority w:val="34"/>
    <w:qFormat/>
    <w:rsid w:val="002728EC"/>
  </w:style>
  <w:style w:type="paragraph" w:customStyle="1" w:styleId="Pavpavadarial">
    <w:name w:val="Pav_pavad_arial"/>
    <w:basedOn w:val="Turinys2"/>
    <w:next w:val="prastasis"/>
    <w:link w:val="PavpavadarialChar"/>
    <w:qFormat/>
    <w:rsid w:val="002728EC"/>
    <w:pPr>
      <w:spacing w:before="120" w:after="240" w:line="240" w:lineRule="auto"/>
      <w:ind w:left="200"/>
      <w:jc w:val="center"/>
    </w:pPr>
    <w:rPr>
      <w:rFonts w:ascii="Arial" w:eastAsia="Times New Roman" w:hAnsi="Arial" w:cs="Arial"/>
      <w:noProof/>
      <w:color w:val="103C5E"/>
      <w:sz w:val="20"/>
      <w:szCs w:val="20"/>
      <w:lang w:val="en-US" w:eastAsia="lt-LT"/>
    </w:rPr>
  </w:style>
  <w:style w:type="character" w:customStyle="1" w:styleId="PavpavadarialChar">
    <w:name w:val="Pav_pavad_arial Char"/>
    <w:basedOn w:val="Numatytasispastraiposriftas"/>
    <w:link w:val="Pavpavadarial"/>
    <w:rsid w:val="002728EC"/>
    <w:rPr>
      <w:rFonts w:ascii="Arial" w:eastAsia="Times New Roman" w:hAnsi="Arial" w:cs="Arial"/>
      <w:noProof/>
      <w:color w:val="103C5E"/>
      <w:sz w:val="20"/>
      <w:szCs w:val="20"/>
      <w:lang w:val="en-US" w:eastAsia="lt-LT"/>
    </w:rPr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2728EC"/>
    <w:pPr>
      <w:spacing w:after="100" w:line="276" w:lineRule="auto"/>
      <w:ind w:left="240"/>
    </w:pPr>
    <w:rPr>
      <w:rFonts w:ascii="Times New Roman" w:eastAsia="Calibri" w:hAnsi="Times New Roman" w:cs="Times New Roman"/>
      <w:sz w:val="24"/>
    </w:rPr>
  </w:style>
  <w:style w:type="paragraph" w:customStyle="1" w:styleId="p2Style">
    <w:name w:val="p2Style"/>
    <w:rsid w:val="002728EC"/>
    <w:pPr>
      <w:spacing w:after="1" w:line="276" w:lineRule="auto"/>
    </w:pPr>
    <w:rPr>
      <w:rFonts w:ascii="Arial" w:eastAsia="Arial" w:hAnsi="Arial" w:cs="Arial"/>
      <w:sz w:val="20"/>
      <w:szCs w:val="20"/>
      <w:lang w:val="en-US"/>
    </w:rPr>
  </w:style>
  <w:style w:type="paragraph" w:customStyle="1" w:styleId="Standard">
    <w:name w:val="Standard"/>
    <w:rsid w:val="002728E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00000A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28E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28EC"/>
    <w:rPr>
      <w:rFonts w:ascii="Segoe UI" w:eastAsia="Calibri" w:hAnsi="Segoe UI" w:cs="Segoe UI"/>
      <w:sz w:val="18"/>
      <w:szCs w:val="18"/>
    </w:rPr>
  </w:style>
  <w:style w:type="paragraph" w:customStyle="1" w:styleId="Normall">
    <w:name w:val="Normal_l"/>
    <w:basedOn w:val="prastasis"/>
    <w:uiPriority w:val="99"/>
    <w:qFormat/>
    <w:rsid w:val="002728EC"/>
    <w:pPr>
      <w:spacing w:after="0" w:line="240" w:lineRule="auto"/>
    </w:pPr>
    <w:rPr>
      <w:rFonts w:ascii="TimesLT" w:eastAsia="Times New Roman" w:hAnsi="TimesLT" w:cs="Times New Roman"/>
      <w:color w:val="00000A"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unhideWhenUsed/>
    <w:qFormat/>
    <w:rsid w:val="002728EC"/>
    <w:rPr>
      <w:sz w:val="16"/>
      <w:szCs w:val="16"/>
    </w:rPr>
  </w:style>
  <w:style w:type="paragraph" w:styleId="Komentarotekstas">
    <w:name w:val="annotation text"/>
    <w:aliases w:val=" Char3, Char1, Char,Komentaro tekstas Diagrama1,Komentaro tekstas Diagrama Diagrama, Char3 Diagrama Diagrama, Char Diagrama Diagrama, Diagrama Diagrama Diagrama,Char3 Diagrama Diagrama, Char1 Diagrama Diagrama,Char Diagrama Diagrama"/>
    <w:basedOn w:val="prastasis"/>
    <w:link w:val="KomentarotekstasDiagrama"/>
    <w:unhideWhenUsed/>
    <w:qFormat/>
    <w:rsid w:val="002728EC"/>
    <w:pPr>
      <w:spacing w:after="2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KomentarotekstasDiagrama">
    <w:name w:val="Komentaro tekstas Diagrama"/>
    <w:aliases w:val=" Char3 Diagrama, Char1 Diagrama, Char Diagrama,Komentaro tekstas Diagrama1 Diagrama,Komentaro tekstas Diagrama Diagrama Diagrama, Char3 Diagrama Diagrama Diagrama, Char Diagrama Diagrama Diagrama"/>
    <w:basedOn w:val="Numatytasispastraiposriftas"/>
    <w:link w:val="Komentarotekstas"/>
    <w:qFormat/>
    <w:rsid w:val="002728EC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28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28EC"/>
    <w:rPr>
      <w:rFonts w:ascii="Times New Roman" w:eastAsia="Calibri" w:hAnsi="Times New Roman" w:cs="Times New Roman"/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5A0"/>
    <w:rPr>
      <w:color w:val="954F72" w:themeColor="followedHyperlink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1654E"/>
    <w:pPr>
      <w:spacing w:after="120" w:line="480" w:lineRule="auto"/>
      <w:ind w:left="283"/>
      <w:jc w:val="both"/>
    </w:pPr>
    <w:rPr>
      <w:rFonts w:ascii="Calibri" w:hAnsi="Calibri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1654E"/>
    <w:rPr>
      <w:rFonts w:ascii="Calibri" w:hAnsi="Calibri"/>
    </w:rPr>
  </w:style>
  <w:style w:type="paragraph" w:customStyle="1" w:styleId="Point1">
    <w:name w:val="Point 1"/>
    <w:basedOn w:val="prastasis"/>
    <w:rsid w:val="00477BD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37300"/>
    <w:rPr>
      <w:color w:val="605E5C"/>
      <w:shd w:val="clear" w:color="auto" w:fill="E1DFDD"/>
    </w:rPr>
  </w:style>
  <w:style w:type="paragraph" w:styleId="prastasiniatinklio">
    <w:name w:val="Normal (Web)"/>
    <w:basedOn w:val="prastasis"/>
    <w:link w:val="prastasiniatinklioDiagrama"/>
    <w:uiPriority w:val="99"/>
    <w:unhideWhenUsed/>
    <w:rsid w:val="00D529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uiPriority w:val="99"/>
    <w:locked/>
    <w:rsid w:val="00D5297F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366A3A"/>
    <w:pPr>
      <w:spacing w:after="0" w:line="240" w:lineRule="auto"/>
    </w:pPr>
  </w:style>
  <w:style w:type="paragraph" w:styleId="Pataisymai">
    <w:name w:val="Revision"/>
    <w:hidden/>
    <w:uiPriority w:val="99"/>
    <w:semiHidden/>
    <w:rsid w:val="00D3669F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844415"/>
  </w:style>
  <w:style w:type="paragraph" w:customStyle="1" w:styleId="Default">
    <w:name w:val="Default"/>
    <w:rsid w:val="008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EA393-A694-4165-A858-36AA121A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5392</Words>
  <Characters>3075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Baigys</dc:creator>
  <cp:keywords/>
  <dc:description/>
  <cp:lastModifiedBy>Edita Davičikaitė</cp:lastModifiedBy>
  <cp:revision>5</cp:revision>
  <dcterms:created xsi:type="dcterms:W3CDTF">2025-07-04T10:00:00Z</dcterms:created>
  <dcterms:modified xsi:type="dcterms:W3CDTF">2025-07-04T10:03:00Z</dcterms:modified>
</cp:coreProperties>
</file>