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8A0B" w14:textId="22A0F7F5" w:rsidR="00F53B0B" w:rsidRPr="00F53B0B" w:rsidRDefault="00F53B0B" w:rsidP="00F53B0B">
      <w:pPr>
        <w:jc w:val="right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F53B0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2025 07 04 </w:t>
      </w:r>
    </w:p>
    <w:p w14:paraId="266B393B" w14:textId="77777777" w:rsidR="00F53B0B" w:rsidRPr="00F53B0B" w:rsidRDefault="00F53B0B" w:rsidP="00F53B0B">
      <w:pPr>
        <w:jc w:val="right"/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</w:pPr>
    </w:p>
    <w:p w14:paraId="00E00702" w14:textId="18A7AEC8" w:rsidR="00F53B0B" w:rsidRPr="00F53B0B" w:rsidRDefault="00F53B0B" w:rsidP="00F53B0B">
      <w:pPr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</w:pPr>
      <w:r w:rsidRPr="00F53B0B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Teikiame atsakym</w:t>
      </w:r>
      <w:r w:rsidR="00CF2675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ą</w:t>
      </w:r>
      <w:r w:rsidRPr="00F53B0B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 xml:space="preserve"> į klausim</w:t>
      </w:r>
      <w:r w:rsidR="00CF2675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ą</w:t>
      </w:r>
      <w:r w:rsidRPr="00F53B0B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.</w:t>
      </w:r>
    </w:p>
    <w:p w14:paraId="0EA00312" w14:textId="77777777" w:rsidR="00F53B0B" w:rsidRPr="00DF2356" w:rsidRDefault="00F53B0B" w:rsidP="00F53B0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062DE9" w14:textId="521AB8B6" w:rsidR="008F109E" w:rsidRPr="00DF2356" w:rsidRDefault="00F53B0B" w:rsidP="007F116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3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Klausimas.</w:t>
      </w:r>
      <w:r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„Techninėje specifikacijoje yra nurodyta, kad </w:t>
      </w:r>
      <w:r w:rsidRPr="00CF2675">
        <w:rPr>
          <w:rFonts w:ascii="Times New Roman" w:hAnsi="Times New Roman" w:cs="Times New Roman"/>
          <w:sz w:val="24"/>
          <w:szCs w:val="24"/>
          <w:shd w:val="clear" w:color="auto" w:fill="FFFFFF"/>
        </w:rPr>
        <w:t>Tiekėjas kartu su pasiūlymu turi pateikti vaizdo stebėjimo sistemos gamintojo deklaraciją</w:t>
      </w:r>
      <w:r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F2675">
        <w:rPr>
          <w:rFonts w:ascii="Times New Roman" w:hAnsi="Times New Roman" w:cs="Times New Roman"/>
          <w:sz w:val="24"/>
          <w:szCs w:val="24"/>
        </w:rPr>
        <w:t xml:space="preserve"> </w:t>
      </w:r>
      <w:r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Prašome patikslinti, kokios deklaracijos konkrečiai (atitikimo TS, CE ir </w:t>
      </w:r>
      <w:proofErr w:type="spellStart"/>
      <w:r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pnš</w:t>
      </w:r>
      <w:proofErr w:type="spellEnd"/>
      <w:r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.) reikalauja Perkančioji organizacija“.</w:t>
      </w:r>
      <w:r w:rsidR="00CF2675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</w:p>
    <w:p w14:paraId="671CF912" w14:textId="77777777" w:rsidR="00CF2675" w:rsidRDefault="00CF2675" w:rsidP="00A3632F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FEF7D42" w14:textId="662CFE19" w:rsidR="00F53B0B" w:rsidRPr="00DF2356" w:rsidRDefault="00F53B0B" w:rsidP="00A3632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3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Atsakymas.</w:t>
      </w:r>
      <w:r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Atsakydami į klausimą patiksliname, kad </w:t>
      </w:r>
      <w:r w:rsidR="00A3632F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r w:rsid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rt</w:t>
      </w:r>
      <w:r w:rsidR="00A3632F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su pasiūlymu </w:t>
      </w:r>
      <w:r w:rsidR="007F116F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turi būti pateikta gaminto deklaracija</w:t>
      </w:r>
      <w:r w:rsidR="00CE39CD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F116F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kurio</w:t>
      </w:r>
      <w:r w:rsidR="00CE39CD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 w:rsidR="007F116F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būtų nurodyta</w:t>
      </w:r>
      <w:r w:rsidR="00CE39CD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7F116F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siūlomų prekių gamintojas, modelis.</w:t>
      </w:r>
      <w:r w:rsidR="00CE39CD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Tiekėjas kartu su pasiūlymu </w:t>
      </w:r>
      <w:r w:rsidR="00A3632F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gali </w:t>
      </w:r>
      <w:r w:rsidR="00CE39CD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papildomai pateikti ir kitus technin</w:t>
      </w:r>
      <w:r w:rsidR="00A3632F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ę specifikaciją</w:t>
      </w:r>
      <w:r w:rsidR="00CE39CD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patvirtinančius </w:t>
      </w:r>
      <w:r w:rsidR="00A3632F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dokumentus. </w:t>
      </w:r>
      <w:r w:rsidR="00CE39CD" w:rsidRP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Taip pat pažymime, kad perkančiajai organizacijai </w:t>
      </w:r>
      <w:r w:rsid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>vertinant galimo pirkimo laimėtojo pasiūlymą, gali būti reikalaujama pateikti pirkimo objekto ati</w:t>
      </w:r>
      <w:r w:rsidR="00487D41">
        <w:rPr>
          <w:rFonts w:ascii="Times New Roman" w:hAnsi="Times New Roman" w:cs="Times New Roman"/>
          <w:sz w:val="24"/>
          <w:szCs w:val="24"/>
          <w:shd w:val="clear" w:color="auto" w:fill="FFFFFF"/>
        </w:rPr>
        <w:t>tiktį reikalavimams patvirtinančius</w:t>
      </w:r>
      <w:r w:rsidR="00DF2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dokumentus. </w:t>
      </w:r>
    </w:p>
    <w:p w14:paraId="7608C526" w14:textId="77777777" w:rsidR="00A3632F" w:rsidRPr="00F53B0B" w:rsidRDefault="00A3632F" w:rsidP="007F116F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sectPr w:rsidR="00A3632F" w:rsidRPr="00F53B0B" w:rsidSect="00CF2675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66924"/>
    <w:multiLevelType w:val="multilevel"/>
    <w:tmpl w:val="3A3C59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auto"/>
      </w:rPr>
    </w:lvl>
  </w:abstractNum>
  <w:num w:numId="1" w16cid:durableId="100913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0B"/>
    <w:rsid w:val="002D7FD5"/>
    <w:rsid w:val="00487D41"/>
    <w:rsid w:val="006951A2"/>
    <w:rsid w:val="007F116F"/>
    <w:rsid w:val="00843D1D"/>
    <w:rsid w:val="008F109E"/>
    <w:rsid w:val="00A3632F"/>
    <w:rsid w:val="00C74FF7"/>
    <w:rsid w:val="00C909A1"/>
    <w:rsid w:val="00CE39CD"/>
    <w:rsid w:val="00CF2675"/>
    <w:rsid w:val="00DF2356"/>
    <w:rsid w:val="00F53B0B"/>
    <w:rsid w:val="00FA0802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0EE6"/>
  <w15:chartTrackingRefBased/>
  <w15:docId w15:val="{1CF05C57-39C5-4309-9298-ECCC98A4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3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3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3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3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3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3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3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3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3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3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3B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3B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3B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3B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3B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3B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3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3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3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3B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3B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3B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3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3B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3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7</cp:revision>
  <cp:lastPrinted>2025-07-04T05:55:00Z</cp:lastPrinted>
  <dcterms:created xsi:type="dcterms:W3CDTF">2025-07-04T05:28:00Z</dcterms:created>
  <dcterms:modified xsi:type="dcterms:W3CDTF">2025-07-04T11:09:00Z</dcterms:modified>
</cp:coreProperties>
</file>