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2C22" w14:textId="77777777" w:rsidR="00CB1C2B" w:rsidRDefault="00CB1C2B" w:rsidP="00A6129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B1C2B" w14:paraId="1D33FCC5" w14:textId="77777777" w:rsidTr="001B6BC3">
        <w:trPr>
          <w:trHeight w:val="79"/>
        </w:trPr>
        <w:tc>
          <w:tcPr>
            <w:tcW w:w="9855" w:type="dxa"/>
            <w:tcBorders>
              <w:top w:val="nil"/>
              <w:left w:val="nil"/>
              <w:bottom w:val="nil"/>
              <w:right w:val="nil"/>
            </w:tcBorders>
          </w:tcPr>
          <w:p w14:paraId="54E07054" w14:textId="4D66E124" w:rsidR="00401477" w:rsidRDefault="00CB1C2B">
            <w:r>
              <w:t xml:space="preserve">Tiekėjams                                                                            </w:t>
            </w:r>
            <w:r w:rsidR="00902B24">
              <w:t xml:space="preserve">          </w:t>
            </w:r>
            <w:r>
              <w:t>20</w:t>
            </w:r>
            <w:r w:rsidR="002F24ED">
              <w:t>2</w:t>
            </w:r>
            <w:r w:rsidR="00EA315F">
              <w:t>5</w:t>
            </w:r>
            <w:r w:rsidR="00A10DFA">
              <w:t>-0</w:t>
            </w:r>
            <w:r w:rsidR="00455D11">
              <w:t>7</w:t>
            </w:r>
            <w:r w:rsidR="00A10DFA">
              <w:t>-</w:t>
            </w:r>
            <w:r w:rsidR="00455D11">
              <w:t>04</w:t>
            </w:r>
          </w:p>
          <w:p w14:paraId="29F2B467" w14:textId="5EFF913B" w:rsidR="00A6129E" w:rsidRDefault="00A6129E"/>
          <w:p w14:paraId="0D737F05" w14:textId="77777777" w:rsidR="00A6129E" w:rsidRDefault="00A6129E"/>
          <w:p w14:paraId="0470020F" w14:textId="2DCD9C71" w:rsidR="00A6129E" w:rsidRDefault="007C7B4D" w:rsidP="00455D11">
            <w:pPr>
              <w:ind w:firstLine="747"/>
              <w:jc w:val="both"/>
              <w:rPr>
                <w:b/>
              </w:rPr>
            </w:pPr>
            <w:r>
              <w:rPr>
                <w:b/>
              </w:rPr>
              <w:t>DĖL</w:t>
            </w:r>
            <w:r w:rsidR="00CB4B94">
              <w:rPr>
                <w:b/>
              </w:rPr>
              <w:t xml:space="preserve"> </w:t>
            </w:r>
            <w:r>
              <w:rPr>
                <w:b/>
              </w:rPr>
              <w:t>ATSAKYM</w:t>
            </w:r>
            <w:r w:rsidR="00985D5F">
              <w:rPr>
                <w:b/>
              </w:rPr>
              <w:t>Ų</w:t>
            </w:r>
            <w:r>
              <w:rPr>
                <w:b/>
              </w:rPr>
              <w:t xml:space="preserve"> </w:t>
            </w:r>
            <w:r w:rsidR="002148B7">
              <w:rPr>
                <w:b/>
              </w:rPr>
              <w:t>PATEIKIMO</w:t>
            </w:r>
          </w:p>
          <w:p w14:paraId="60183EF4" w14:textId="77777777" w:rsidR="00CB1C2B" w:rsidRDefault="00CB1C2B"/>
        </w:tc>
      </w:tr>
    </w:tbl>
    <w:p w14:paraId="718150F2" w14:textId="12A3B7C4" w:rsidR="00455D11" w:rsidRPr="00AD5664" w:rsidRDefault="00455D11" w:rsidP="00455D11">
      <w:pPr>
        <w:pStyle w:val="Betarp"/>
        <w:jc w:val="both"/>
        <w:rPr>
          <w:b/>
        </w:rPr>
      </w:pPr>
    </w:p>
    <w:p w14:paraId="090B3BC5" w14:textId="6F42266A" w:rsidR="00455D11" w:rsidRDefault="00455D11" w:rsidP="00455D11">
      <w:pPr>
        <w:pStyle w:val="Betarp"/>
        <w:ind w:firstLine="851"/>
        <w:jc w:val="both"/>
      </w:pPr>
      <w:r>
        <w:t>Viešojo pirkimo komisija 2025-06-27, 2025-06-30, 2025-07-01, 2025-07-02 ir 2025-07-03 CVP IS priemonėmis gavo tiekėjų paklausimų dėl darbų kiekių žiniaraščių patikslinimo:</w:t>
      </w:r>
    </w:p>
    <w:tbl>
      <w:tblPr>
        <w:tblStyle w:val="Lentelstinklelis"/>
        <w:tblW w:w="0" w:type="auto"/>
        <w:tblLook w:val="04A0" w:firstRow="1" w:lastRow="0" w:firstColumn="1" w:lastColumn="0" w:noHBand="0" w:noVBand="1"/>
      </w:tblPr>
      <w:tblGrid>
        <w:gridCol w:w="730"/>
        <w:gridCol w:w="5706"/>
        <w:gridCol w:w="3192"/>
      </w:tblGrid>
      <w:tr w:rsidR="00455D11" w14:paraId="109342AD" w14:textId="77777777" w:rsidTr="00250AAD">
        <w:tc>
          <w:tcPr>
            <w:tcW w:w="730" w:type="dxa"/>
          </w:tcPr>
          <w:p w14:paraId="0F009EC1" w14:textId="77777777" w:rsidR="00455D11" w:rsidRPr="00E54F0A" w:rsidRDefault="00455D11" w:rsidP="006C628F">
            <w:pPr>
              <w:pStyle w:val="Betarp"/>
              <w:rPr>
                <w:szCs w:val="24"/>
              </w:rPr>
            </w:pPr>
            <w:bookmarkStart w:id="0" w:name="_Hlk40448223"/>
            <w:r w:rsidRPr="00E54F0A">
              <w:rPr>
                <w:szCs w:val="24"/>
              </w:rPr>
              <w:t>Eil. Nr.</w:t>
            </w:r>
          </w:p>
        </w:tc>
        <w:tc>
          <w:tcPr>
            <w:tcW w:w="5706" w:type="dxa"/>
          </w:tcPr>
          <w:p w14:paraId="25D70FB5" w14:textId="77777777" w:rsidR="00455D11" w:rsidRPr="00E54F0A" w:rsidRDefault="00455D11" w:rsidP="006C628F">
            <w:pPr>
              <w:pStyle w:val="Betarp"/>
              <w:jc w:val="center"/>
              <w:rPr>
                <w:szCs w:val="24"/>
              </w:rPr>
            </w:pPr>
            <w:r w:rsidRPr="00E54F0A">
              <w:rPr>
                <w:szCs w:val="24"/>
              </w:rPr>
              <w:t>Klausima</w:t>
            </w:r>
            <w:r>
              <w:rPr>
                <w:szCs w:val="24"/>
              </w:rPr>
              <w:t>i</w:t>
            </w:r>
          </w:p>
        </w:tc>
        <w:tc>
          <w:tcPr>
            <w:tcW w:w="3192" w:type="dxa"/>
          </w:tcPr>
          <w:p w14:paraId="46825211" w14:textId="77777777" w:rsidR="00455D11" w:rsidRPr="00E54F0A" w:rsidRDefault="00455D11" w:rsidP="006C628F">
            <w:pPr>
              <w:pStyle w:val="Betarp"/>
              <w:jc w:val="center"/>
              <w:rPr>
                <w:szCs w:val="24"/>
              </w:rPr>
            </w:pPr>
            <w:r w:rsidRPr="00E54F0A">
              <w:rPr>
                <w:szCs w:val="24"/>
              </w:rPr>
              <w:t>Atsakyma</w:t>
            </w:r>
            <w:r>
              <w:rPr>
                <w:szCs w:val="24"/>
              </w:rPr>
              <w:t>i</w:t>
            </w:r>
          </w:p>
        </w:tc>
      </w:tr>
      <w:tr w:rsidR="00455D11" w14:paraId="3B9E4032" w14:textId="77777777" w:rsidTr="00250AAD">
        <w:tc>
          <w:tcPr>
            <w:tcW w:w="730" w:type="dxa"/>
          </w:tcPr>
          <w:p w14:paraId="7C719AEB" w14:textId="77777777" w:rsidR="00455D11" w:rsidRPr="00E54F0A" w:rsidRDefault="00455D11" w:rsidP="006C628F">
            <w:pPr>
              <w:pStyle w:val="Betarp"/>
              <w:rPr>
                <w:szCs w:val="24"/>
              </w:rPr>
            </w:pPr>
            <w:r w:rsidRPr="00E54F0A">
              <w:rPr>
                <w:szCs w:val="24"/>
              </w:rPr>
              <w:t>1.</w:t>
            </w:r>
          </w:p>
        </w:tc>
        <w:tc>
          <w:tcPr>
            <w:tcW w:w="5706" w:type="dxa"/>
          </w:tcPr>
          <w:p w14:paraId="2D5132CB" w14:textId="77777777" w:rsidR="00455D11" w:rsidRPr="000D20D8" w:rsidRDefault="00455D11" w:rsidP="006C628F">
            <w:pPr>
              <w:jc w:val="both"/>
            </w:pPr>
            <w:r>
              <w:t>„Prašome patikslinti, ar rangovas gali siūlyti naudoti PP (polipropileno, išorėje gofruotus, viduje lygius) vamzdžius, kurie nėra prastesnių techninių parametrų ir eksploatacinių savybių nei nurodyti PVC vamzdžiai, bei atitinka LST EN 13476-3 standarto reikalavimus?“</w:t>
            </w:r>
          </w:p>
        </w:tc>
        <w:tc>
          <w:tcPr>
            <w:tcW w:w="3192" w:type="dxa"/>
          </w:tcPr>
          <w:p w14:paraId="35C75896" w14:textId="4CECEBDD" w:rsidR="00455D11" w:rsidRPr="006C7329" w:rsidRDefault="006C7329" w:rsidP="006C7329">
            <w:pPr>
              <w:rPr>
                <w:rFonts w:eastAsia="Verdana"/>
                <w:color w:val="00241A"/>
                <w:highlight w:val="white"/>
              </w:rPr>
            </w:pPr>
            <w:r>
              <w:rPr>
                <w:rFonts w:eastAsia="Verdana"/>
                <w:color w:val="00241A"/>
                <w:highlight w:val="white"/>
              </w:rPr>
              <w:t>Informuojame, kad v</w:t>
            </w:r>
            <w:r w:rsidR="009B2B44" w:rsidRPr="009B2B44">
              <w:rPr>
                <w:rFonts w:eastAsia="Verdana"/>
                <w:color w:val="00241A"/>
                <w:highlight w:val="white"/>
              </w:rPr>
              <w:t>amzdžius, kurie nėra prastesnių techninių parametrų ir eksploatacinių savybių nei nurodyti PVC vamzdžiai, bei atitinka LST EN 13476-3 standarto reikalavimus</w:t>
            </w:r>
            <w:r>
              <w:rPr>
                <w:rFonts w:eastAsia="Verdana"/>
                <w:color w:val="00241A"/>
                <w:highlight w:val="white"/>
              </w:rPr>
              <w:t>,</w:t>
            </w:r>
            <w:r w:rsidR="009B2B44" w:rsidRPr="009B2B44">
              <w:rPr>
                <w:rFonts w:eastAsia="Verdana"/>
                <w:color w:val="00241A"/>
                <w:highlight w:val="white"/>
              </w:rPr>
              <w:t xml:space="preserve"> galima naudoti.</w:t>
            </w:r>
          </w:p>
        </w:tc>
      </w:tr>
      <w:tr w:rsidR="00455D11" w14:paraId="789E8950" w14:textId="77777777" w:rsidTr="00250AAD">
        <w:trPr>
          <w:trHeight w:val="1204"/>
        </w:trPr>
        <w:tc>
          <w:tcPr>
            <w:tcW w:w="730" w:type="dxa"/>
          </w:tcPr>
          <w:p w14:paraId="41117F80" w14:textId="77777777" w:rsidR="00455D11" w:rsidRPr="00E54F0A" w:rsidRDefault="00455D11" w:rsidP="006C628F">
            <w:pPr>
              <w:pStyle w:val="Betarp"/>
              <w:rPr>
                <w:szCs w:val="24"/>
              </w:rPr>
            </w:pPr>
            <w:r w:rsidRPr="00E54F0A">
              <w:rPr>
                <w:szCs w:val="24"/>
              </w:rPr>
              <w:t>2.</w:t>
            </w:r>
          </w:p>
        </w:tc>
        <w:tc>
          <w:tcPr>
            <w:tcW w:w="5706" w:type="dxa"/>
          </w:tcPr>
          <w:p w14:paraId="57553A53" w14:textId="77777777" w:rsidR="00455D11" w:rsidRPr="00E54F0A" w:rsidRDefault="00455D11" w:rsidP="006C628F">
            <w:pPr>
              <w:jc w:val="both"/>
            </w:pPr>
            <w:r w:rsidRPr="00E54F0A">
              <w:t>„</w:t>
            </w:r>
            <w:r w:rsidRPr="00B638BC">
              <w:t>Projekt</w:t>
            </w:r>
            <w:r>
              <w:t>e numatytas esamų medžių šalinimas, prašome išaiškinti ar reikia vertinti šalinamų medžių atkuriamąją vertę. Jei taip, prašome nurodyti konkrečią sumą, kurią reikia įvertinti bei papildyti žiniaraštį“</w:t>
            </w:r>
          </w:p>
        </w:tc>
        <w:tc>
          <w:tcPr>
            <w:tcW w:w="3192" w:type="dxa"/>
          </w:tcPr>
          <w:p w14:paraId="7BAB6069" w14:textId="510A1E90" w:rsidR="00455D11" w:rsidRPr="00E54F0A" w:rsidRDefault="006E17BB" w:rsidP="006C628F">
            <w:pPr>
              <w:contextualSpacing/>
              <w:jc w:val="both"/>
            </w:pPr>
            <w:r>
              <w:t>Medžių atkuriamosios vertės vertintis nereikia.</w:t>
            </w:r>
          </w:p>
        </w:tc>
      </w:tr>
      <w:tr w:rsidR="00455D11" w14:paraId="5859AC99" w14:textId="77777777" w:rsidTr="00250AAD">
        <w:tc>
          <w:tcPr>
            <w:tcW w:w="730" w:type="dxa"/>
          </w:tcPr>
          <w:p w14:paraId="7506B4ED" w14:textId="77777777" w:rsidR="00455D11" w:rsidRPr="00E54F0A" w:rsidRDefault="00455D11" w:rsidP="006C628F">
            <w:pPr>
              <w:pStyle w:val="Betarp"/>
              <w:rPr>
                <w:szCs w:val="24"/>
              </w:rPr>
            </w:pPr>
            <w:r>
              <w:rPr>
                <w:szCs w:val="24"/>
              </w:rPr>
              <w:t>3</w:t>
            </w:r>
            <w:r w:rsidRPr="00E54F0A">
              <w:rPr>
                <w:szCs w:val="24"/>
              </w:rPr>
              <w:t>.</w:t>
            </w:r>
          </w:p>
        </w:tc>
        <w:tc>
          <w:tcPr>
            <w:tcW w:w="5706" w:type="dxa"/>
          </w:tcPr>
          <w:p w14:paraId="1D57D379" w14:textId="77777777" w:rsidR="00455D11" w:rsidRPr="0066462D" w:rsidRDefault="00455D11" w:rsidP="006C628F">
            <w:pPr>
              <w:jc w:val="both"/>
              <w:rPr>
                <w:color w:val="000000"/>
              </w:rPr>
            </w:pPr>
            <w:r w:rsidRPr="0066462D">
              <w:rPr>
                <w:color w:val="000000"/>
              </w:rPr>
              <w:t>„Projekte numatytas medžių sodinukų sodinimas. Prašome patikslinti</w:t>
            </w:r>
            <w:r>
              <w:rPr>
                <w:color w:val="000000"/>
              </w:rPr>
              <w:t xml:space="preserve"> </w:t>
            </w:r>
            <w:r w:rsidRPr="0066462D">
              <w:rPr>
                <w:color w:val="000000"/>
              </w:rPr>
              <w:t>/</w:t>
            </w:r>
            <w:r>
              <w:rPr>
                <w:color w:val="000000"/>
              </w:rPr>
              <w:t xml:space="preserve"> </w:t>
            </w:r>
            <w:r w:rsidRPr="0066462D">
              <w:rPr>
                <w:color w:val="000000"/>
              </w:rPr>
              <w:t>išaiškinti, ar 10-12 cm nurodomas matmuo</w:t>
            </w:r>
            <w:r>
              <w:rPr>
                <w:color w:val="000000"/>
              </w:rPr>
              <w:t xml:space="preserve"> – tai sodinuko skersmuo ar apimtis“</w:t>
            </w:r>
          </w:p>
        </w:tc>
        <w:tc>
          <w:tcPr>
            <w:tcW w:w="3192" w:type="dxa"/>
          </w:tcPr>
          <w:p w14:paraId="4D5887AC" w14:textId="38214DD5" w:rsidR="00455D11" w:rsidRPr="00E97E92" w:rsidRDefault="006E17BB" w:rsidP="006C628F">
            <w:pPr>
              <w:contextualSpacing/>
              <w:jc w:val="both"/>
              <w:rPr>
                <w:color w:val="000000"/>
              </w:rPr>
            </w:pPr>
            <w:r>
              <w:rPr>
                <w:color w:val="000000"/>
              </w:rPr>
              <w:t xml:space="preserve">Vertinti </w:t>
            </w:r>
            <w:r w:rsidRPr="0066462D">
              <w:rPr>
                <w:color w:val="000000"/>
              </w:rPr>
              <w:t>medži</w:t>
            </w:r>
            <w:r>
              <w:rPr>
                <w:color w:val="000000"/>
              </w:rPr>
              <w:t>o</w:t>
            </w:r>
            <w:r w:rsidRPr="0066462D">
              <w:rPr>
                <w:color w:val="000000"/>
              </w:rPr>
              <w:t xml:space="preserve"> sodinuk</w:t>
            </w:r>
            <w:r>
              <w:rPr>
                <w:color w:val="000000"/>
              </w:rPr>
              <w:t>o</w:t>
            </w:r>
            <w:r w:rsidRPr="0066462D">
              <w:rPr>
                <w:color w:val="000000"/>
              </w:rPr>
              <w:t xml:space="preserve"> </w:t>
            </w:r>
            <w:r>
              <w:rPr>
                <w:color w:val="000000"/>
              </w:rPr>
              <w:t>10</w:t>
            </w:r>
            <w:r w:rsidR="006C7329">
              <w:rPr>
                <w:color w:val="000000"/>
              </w:rPr>
              <w:t xml:space="preserve"> </w:t>
            </w:r>
            <w:r>
              <w:rPr>
                <w:color w:val="000000"/>
              </w:rPr>
              <w:t>-12 cm apimties.</w:t>
            </w:r>
          </w:p>
        </w:tc>
      </w:tr>
      <w:tr w:rsidR="00455D11" w14:paraId="2205F6BD" w14:textId="77777777" w:rsidTr="00250AAD">
        <w:tc>
          <w:tcPr>
            <w:tcW w:w="730" w:type="dxa"/>
          </w:tcPr>
          <w:p w14:paraId="033F3EA1" w14:textId="77777777" w:rsidR="00455D11" w:rsidRPr="00E54F0A" w:rsidRDefault="00455D11" w:rsidP="006C628F">
            <w:pPr>
              <w:pStyle w:val="Betarp"/>
              <w:rPr>
                <w:szCs w:val="24"/>
              </w:rPr>
            </w:pPr>
            <w:r w:rsidRPr="00E54F0A">
              <w:rPr>
                <w:szCs w:val="24"/>
              </w:rPr>
              <w:t>4.</w:t>
            </w:r>
          </w:p>
        </w:tc>
        <w:tc>
          <w:tcPr>
            <w:tcW w:w="5706" w:type="dxa"/>
          </w:tcPr>
          <w:p w14:paraId="2C52602F" w14:textId="77777777" w:rsidR="00455D11" w:rsidRPr="00A3436E" w:rsidRDefault="00455D11" w:rsidP="006C628F">
            <w:pPr>
              <w:jc w:val="both"/>
            </w:pPr>
            <w:r w:rsidRPr="00A3436E">
              <w:t>„</w:t>
            </w:r>
            <w:r w:rsidRPr="00A3436E">
              <w:rPr>
                <w:shd w:val="clear" w:color="auto" w:fill="FFFFFF"/>
              </w:rPr>
              <w:t>Elektrotechnikos dalies darbų kiekių žiniaraštyje ('</w:t>
            </w:r>
            <w:proofErr w:type="spellStart"/>
            <w:r w:rsidRPr="00A3436E">
              <w:rPr>
                <w:shd w:val="clear" w:color="auto" w:fill="FFFFFF"/>
              </w:rPr>
              <w:t>xls</w:t>
            </w:r>
            <w:proofErr w:type="spellEnd"/>
            <w:r w:rsidRPr="00A3436E">
              <w:rPr>
                <w:shd w:val="clear" w:color="auto" w:fill="FFFFFF"/>
              </w:rPr>
              <w:t xml:space="preserve"> formatu) Nr. 3, skyriuje "Statybos darbai", p. 37. Gelžbetoninių atramų demontavimas, o kiekis nenurodytas.</w:t>
            </w:r>
            <w:r w:rsidRPr="00A3436E">
              <w:br/>
            </w:r>
            <w:r w:rsidRPr="00A3436E">
              <w:rPr>
                <w:shd w:val="clear" w:color="auto" w:fill="FFFFFF"/>
              </w:rPr>
              <w:t>Prašome nurodyti demontuojamų g/b atramų skaičių.“</w:t>
            </w:r>
          </w:p>
        </w:tc>
        <w:tc>
          <w:tcPr>
            <w:tcW w:w="3192" w:type="dxa"/>
          </w:tcPr>
          <w:p w14:paraId="6F40BFAB" w14:textId="24C4225D" w:rsidR="00455D11" w:rsidRPr="00E54F0A" w:rsidRDefault="006E17BB" w:rsidP="006C628F">
            <w:pPr>
              <w:contextualSpacing/>
              <w:jc w:val="both"/>
              <w:rPr>
                <w:color w:val="000000"/>
              </w:rPr>
            </w:pPr>
            <w:r>
              <w:rPr>
                <w:color w:val="000000"/>
              </w:rPr>
              <w:t>Pateikiamas pakoreguotas DKŽ.</w:t>
            </w:r>
          </w:p>
        </w:tc>
      </w:tr>
      <w:tr w:rsidR="00455D11" w14:paraId="583264AB" w14:textId="77777777" w:rsidTr="00250AAD">
        <w:tc>
          <w:tcPr>
            <w:tcW w:w="730" w:type="dxa"/>
          </w:tcPr>
          <w:p w14:paraId="59D76EA0" w14:textId="77777777" w:rsidR="00455D11" w:rsidRPr="00E54F0A" w:rsidRDefault="00455D11" w:rsidP="006C628F">
            <w:pPr>
              <w:pStyle w:val="Betarp"/>
              <w:rPr>
                <w:szCs w:val="24"/>
              </w:rPr>
            </w:pPr>
            <w:r w:rsidRPr="00E54F0A">
              <w:rPr>
                <w:szCs w:val="24"/>
              </w:rPr>
              <w:t>5.</w:t>
            </w:r>
          </w:p>
        </w:tc>
        <w:tc>
          <w:tcPr>
            <w:tcW w:w="5706" w:type="dxa"/>
          </w:tcPr>
          <w:p w14:paraId="38BBD248" w14:textId="77777777" w:rsidR="00455D11" w:rsidRPr="00A3436E" w:rsidRDefault="00455D11" w:rsidP="006C628F">
            <w:pPr>
              <w:jc w:val="both"/>
            </w:pPr>
            <w:r>
              <w:t>„Prašome patikslinti, ar Rangovas turi įsivertinti kertamų medžių atkuriamąją vertę? Jeigu taip, prašome nurodyti medžių atkuriamosios vertės sumą.“</w:t>
            </w:r>
          </w:p>
        </w:tc>
        <w:tc>
          <w:tcPr>
            <w:tcW w:w="3192" w:type="dxa"/>
          </w:tcPr>
          <w:p w14:paraId="187EEC0D" w14:textId="77777777" w:rsidR="00455D11" w:rsidRPr="00D60C92" w:rsidRDefault="00455D11" w:rsidP="006C7329">
            <w:pPr>
              <w:contextualSpacing/>
              <w:jc w:val="both"/>
            </w:pPr>
            <w:r w:rsidRPr="006C7329">
              <w:t>Atsakymas į Jūsų klausimą pateiktas šios lentelės 2 punkte.</w:t>
            </w:r>
          </w:p>
        </w:tc>
      </w:tr>
      <w:tr w:rsidR="00455D11" w14:paraId="6994C282" w14:textId="77777777" w:rsidTr="00250AAD">
        <w:tc>
          <w:tcPr>
            <w:tcW w:w="730" w:type="dxa"/>
          </w:tcPr>
          <w:p w14:paraId="204CEBEF" w14:textId="77777777" w:rsidR="00455D11" w:rsidRPr="00E54F0A" w:rsidRDefault="00455D11" w:rsidP="006C628F">
            <w:pPr>
              <w:pStyle w:val="Betarp"/>
              <w:rPr>
                <w:szCs w:val="24"/>
              </w:rPr>
            </w:pPr>
            <w:r w:rsidRPr="00E54F0A">
              <w:rPr>
                <w:szCs w:val="24"/>
              </w:rPr>
              <w:t>6.</w:t>
            </w:r>
          </w:p>
        </w:tc>
        <w:tc>
          <w:tcPr>
            <w:tcW w:w="5706" w:type="dxa"/>
          </w:tcPr>
          <w:p w14:paraId="4203F44F" w14:textId="77777777" w:rsidR="00455D11" w:rsidRPr="00A3436E" w:rsidRDefault="00455D11" w:rsidP="006C628F">
            <w:pPr>
              <w:jc w:val="both"/>
            </w:pPr>
            <w:r w:rsidRPr="00A3436E">
              <w:rPr>
                <w:color w:val="000000"/>
              </w:rPr>
              <w:t>„</w:t>
            </w:r>
            <w:r>
              <w:t>Projekto susisiekimo dalies techninių specifikacijų 11 skyriuje nurodyta pasodinti medžius, kurių diametras 10-12 cm. Prašome patikslinti, ar čia neturėtų būti nurodytas ne diametras, bet medžių kamienų apimtis 10-12 cm?“</w:t>
            </w:r>
          </w:p>
        </w:tc>
        <w:tc>
          <w:tcPr>
            <w:tcW w:w="3192" w:type="dxa"/>
          </w:tcPr>
          <w:p w14:paraId="2CC0554A" w14:textId="77777777" w:rsidR="00455D11" w:rsidRPr="00E54F0A" w:rsidRDefault="00455D11" w:rsidP="006C628F">
            <w:pPr>
              <w:contextualSpacing/>
              <w:jc w:val="both"/>
              <w:rPr>
                <w:color w:val="000000"/>
              </w:rPr>
            </w:pPr>
            <w:r w:rsidRPr="006C7329">
              <w:t>Atsakymas į Jūsų klausimą pateiktas šios lentelės 3 punkte.</w:t>
            </w:r>
          </w:p>
        </w:tc>
      </w:tr>
      <w:tr w:rsidR="00455D11" w14:paraId="5D4A2DD3" w14:textId="77777777" w:rsidTr="00250AAD">
        <w:tc>
          <w:tcPr>
            <w:tcW w:w="730" w:type="dxa"/>
          </w:tcPr>
          <w:p w14:paraId="0AF6F223" w14:textId="77777777" w:rsidR="00455D11" w:rsidRPr="00E54F0A" w:rsidRDefault="00455D11" w:rsidP="006C628F">
            <w:pPr>
              <w:pStyle w:val="Betarp"/>
              <w:rPr>
                <w:szCs w:val="24"/>
              </w:rPr>
            </w:pPr>
            <w:r>
              <w:rPr>
                <w:szCs w:val="24"/>
              </w:rPr>
              <w:t>7.</w:t>
            </w:r>
          </w:p>
        </w:tc>
        <w:tc>
          <w:tcPr>
            <w:tcW w:w="5706" w:type="dxa"/>
          </w:tcPr>
          <w:p w14:paraId="3EB3D453" w14:textId="77777777" w:rsidR="00455D11" w:rsidRPr="00A3436E" w:rsidRDefault="00455D11" w:rsidP="006C628F">
            <w:pPr>
              <w:jc w:val="both"/>
            </w:pPr>
            <w:r w:rsidRPr="00A3436E">
              <w:rPr>
                <w:color w:val="000000"/>
              </w:rPr>
              <w:t>„</w:t>
            </w:r>
            <w:r>
              <w:t>Projekto susisiekimo dalies „Excel“ formos darbų kiekių žiniaraščio, I ir II etapo skyriuose „Dangos rekonstrukcijos ir įrengimo darbai“ pozicijose Nr. 4 ir Nr. 5 nurodyti mato vienetai susiję su asfaltbetonio dangos įrengimu, nesutampa su mato vienetais nurodytais projekto susisiekimo dalies žiniaraštyje. Prašome patikslinti mato vienetus.“</w:t>
            </w:r>
          </w:p>
        </w:tc>
        <w:tc>
          <w:tcPr>
            <w:tcW w:w="3192" w:type="dxa"/>
          </w:tcPr>
          <w:p w14:paraId="13E5430E" w14:textId="3E67E7DB" w:rsidR="00455D11" w:rsidRDefault="006E17BB" w:rsidP="006C628F">
            <w:pPr>
              <w:contextualSpacing/>
              <w:jc w:val="both"/>
              <w:rPr>
                <w:color w:val="000000"/>
              </w:rPr>
            </w:pPr>
            <w:r>
              <w:rPr>
                <w:color w:val="000000"/>
              </w:rPr>
              <w:t>Pateikiamas pakoreguotas DKŽ.</w:t>
            </w:r>
          </w:p>
        </w:tc>
      </w:tr>
      <w:tr w:rsidR="00455D11" w14:paraId="2B28E7CC" w14:textId="77777777" w:rsidTr="00250AAD">
        <w:tc>
          <w:tcPr>
            <w:tcW w:w="730" w:type="dxa"/>
          </w:tcPr>
          <w:p w14:paraId="01CCEB45" w14:textId="77777777" w:rsidR="00455D11" w:rsidRDefault="00455D11" w:rsidP="006C628F">
            <w:pPr>
              <w:pStyle w:val="Betarp"/>
              <w:rPr>
                <w:szCs w:val="24"/>
              </w:rPr>
            </w:pPr>
            <w:r>
              <w:rPr>
                <w:szCs w:val="24"/>
              </w:rPr>
              <w:t>8.</w:t>
            </w:r>
          </w:p>
        </w:tc>
        <w:tc>
          <w:tcPr>
            <w:tcW w:w="5706" w:type="dxa"/>
          </w:tcPr>
          <w:p w14:paraId="2D6A73F5" w14:textId="77777777" w:rsidR="00455D11" w:rsidRDefault="00455D11" w:rsidP="006C628F">
            <w:pPr>
              <w:spacing w:after="100" w:afterAutospacing="1"/>
              <w:jc w:val="both"/>
            </w:pPr>
            <w:r w:rsidRPr="00A3436E">
              <w:rPr>
                <w:color w:val="000000"/>
              </w:rPr>
              <w:t>„</w:t>
            </w:r>
            <w:r>
              <w:t>Projekto susisiekimo dalies aiškinamojo rašto 3.2 skyriuje p</w:t>
            </w:r>
            <w:r w:rsidRPr="00B764F0">
              <w:t>ėsčiųjų ir dviračių takui (2,5m pločio) numatoma asfaltbetonio danga</w:t>
            </w:r>
            <w:r>
              <w:t xml:space="preserve"> po kuria nurodyta įrengti ž</w:t>
            </w:r>
            <w:r w:rsidRPr="00B764F0">
              <w:t>vyro iš nesurištojo mišinio 0/32 sluoksn</w:t>
            </w:r>
            <w:r>
              <w:t>į</w:t>
            </w:r>
            <w:r w:rsidRPr="00B764F0">
              <w:t xml:space="preserve"> - 20cm, kai deformacijos modulis Ev2≥100MPa</w:t>
            </w:r>
            <w:r>
              <w:t xml:space="preserve">. Projekto I etapo </w:t>
            </w:r>
            <w:r>
              <w:lastRenderedPageBreak/>
              <w:t xml:space="preserve">skersiniuose pjūviuose nurodyta įrengti skaldos 0/32 sluoksnį. </w:t>
            </w:r>
            <w:r w:rsidRPr="00B764F0">
              <w:rPr>
                <w:noProof/>
              </w:rPr>
              <w:drawing>
                <wp:inline distT="0" distB="0" distL="0" distR="0" wp14:anchorId="5B325138" wp14:editId="3462A5A4">
                  <wp:extent cx="2750820" cy="2241774"/>
                  <wp:effectExtent l="0" t="0" r="0" b="6350"/>
                  <wp:docPr id="33120001" name="Paveikslėlis 1" descr="Paveikslėlis, kuriame yra tekstas, ekrano kopija, diagram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0001" name="Paveikslėlis 1" descr="Paveikslėlis, kuriame yra tekstas, ekrano kopija, diagrama, linija&#10;&#10;Dirbtinio intelekto sugeneruotas turinys gali būti neteisingas."/>
                          <pic:cNvPicPr/>
                        </pic:nvPicPr>
                        <pic:blipFill>
                          <a:blip r:embed="rId8"/>
                          <a:stretch>
                            <a:fillRect/>
                          </a:stretch>
                        </pic:blipFill>
                        <pic:spPr>
                          <a:xfrm>
                            <a:off x="0" y="0"/>
                            <a:ext cx="2764790" cy="2253159"/>
                          </a:xfrm>
                          <a:prstGeom prst="rect">
                            <a:avLst/>
                          </a:prstGeom>
                        </pic:spPr>
                      </pic:pic>
                    </a:graphicData>
                  </a:graphic>
                </wp:inline>
              </w:drawing>
            </w:r>
          </w:p>
          <w:p w14:paraId="67EF5931" w14:textId="77777777" w:rsidR="00455D11" w:rsidRPr="00A3436E" w:rsidRDefault="00455D11" w:rsidP="006C628F">
            <w:pPr>
              <w:jc w:val="both"/>
            </w:pPr>
            <w:r>
              <w:t>Prašome patikslinti kokią medžiagą naudoti šio sluoksnio įrengimui?“</w:t>
            </w:r>
          </w:p>
        </w:tc>
        <w:tc>
          <w:tcPr>
            <w:tcW w:w="3192" w:type="dxa"/>
          </w:tcPr>
          <w:p w14:paraId="643D9FD0" w14:textId="664AE1A9" w:rsidR="00455D11" w:rsidRDefault="009B2B44" w:rsidP="006C628F">
            <w:pPr>
              <w:contextualSpacing/>
              <w:jc w:val="both"/>
              <w:rPr>
                <w:color w:val="000000"/>
              </w:rPr>
            </w:pPr>
            <w:r>
              <w:rPr>
                <w:color w:val="000000"/>
              </w:rPr>
              <w:lastRenderedPageBreak/>
              <w:t>Naudoti skaldos pagrindo sluoksnį iš nesurištųjų mineralinių medžiagų mišinio 0/32 fr.</w:t>
            </w:r>
          </w:p>
        </w:tc>
      </w:tr>
      <w:tr w:rsidR="00455D11" w14:paraId="06E1DB67" w14:textId="77777777" w:rsidTr="00250AAD">
        <w:tc>
          <w:tcPr>
            <w:tcW w:w="730" w:type="dxa"/>
          </w:tcPr>
          <w:p w14:paraId="5B5152E7" w14:textId="77777777" w:rsidR="00455D11" w:rsidRDefault="00455D11" w:rsidP="006C628F">
            <w:pPr>
              <w:pStyle w:val="Betarp"/>
              <w:rPr>
                <w:szCs w:val="24"/>
              </w:rPr>
            </w:pPr>
            <w:r>
              <w:rPr>
                <w:szCs w:val="24"/>
              </w:rPr>
              <w:t xml:space="preserve">9. </w:t>
            </w:r>
          </w:p>
        </w:tc>
        <w:tc>
          <w:tcPr>
            <w:tcW w:w="5706" w:type="dxa"/>
          </w:tcPr>
          <w:p w14:paraId="59E640EE" w14:textId="77777777" w:rsidR="00455D11" w:rsidRPr="00A3436E" w:rsidRDefault="00455D11" w:rsidP="006C628F">
            <w:pPr>
              <w:jc w:val="both"/>
            </w:pPr>
            <w:r w:rsidRPr="00A3436E">
              <w:rPr>
                <w:color w:val="000000"/>
              </w:rPr>
              <w:t>„</w:t>
            </w:r>
            <w:r>
              <w:t>Projekto susisiekimo dalies žiniaraščio I Etapo skyriuje „Šaligatvių, nuovažų dangų įrengimo ir kiti darbai“ yra pozicija Nr. 9 „</w:t>
            </w:r>
            <w:r w:rsidRPr="00C3607C">
              <w:t>Skaldos iš nesurištojo mišinio 0/45</w:t>
            </w:r>
            <w:r>
              <w:t xml:space="preserve"> </w:t>
            </w:r>
            <w:r w:rsidRPr="00C3607C">
              <w:t>sluoksnio įrengimas, kai h=20cm</w:t>
            </w:r>
            <w:r>
              <w:t xml:space="preserve"> </w:t>
            </w:r>
            <w:r w:rsidRPr="00C3607C">
              <w:t>(pėsčiųjų ir</w:t>
            </w:r>
            <w:r>
              <w:t xml:space="preserve"> </w:t>
            </w:r>
            <w:r w:rsidRPr="00C3607C">
              <w:t>dviračių takams)</w:t>
            </w:r>
            <w:r>
              <w:t>“. Šioje pozicijoje numatoma naudoti mišinį kurio frakcija 0/45. Projekto I etapo skersiniuose pjūviuose nurodyta įrengti skaldos 0/32 sluoksnį. Prašome patikslinti, kokia turi būti medžiagos frakcija?“</w:t>
            </w:r>
          </w:p>
        </w:tc>
        <w:tc>
          <w:tcPr>
            <w:tcW w:w="3192" w:type="dxa"/>
          </w:tcPr>
          <w:p w14:paraId="7155E291" w14:textId="3424206C" w:rsidR="00455D11" w:rsidRPr="00A8345F" w:rsidRDefault="00425EA0" w:rsidP="006C628F">
            <w:pPr>
              <w:contextualSpacing/>
              <w:jc w:val="both"/>
              <w:rPr>
                <w:color w:val="000000"/>
              </w:rPr>
            </w:pPr>
            <w:r>
              <w:rPr>
                <w:color w:val="000000"/>
              </w:rPr>
              <w:t>Naudoti skaldos pagrindo sluoksnį iš nesurištųjų mineralinių medžiagų mišinio 0/32 fr.</w:t>
            </w:r>
          </w:p>
        </w:tc>
      </w:tr>
      <w:tr w:rsidR="00455D11" w14:paraId="073B72E7" w14:textId="77777777" w:rsidTr="00250AAD">
        <w:tc>
          <w:tcPr>
            <w:tcW w:w="730" w:type="dxa"/>
          </w:tcPr>
          <w:p w14:paraId="21AAA250" w14:textId="77777777" w:rsidR="00455D11" w:rsidRDefault="00455D11" w:rsidP="006C628F">
            <w:pPr>
              <w:pStyle w:val="Betarp"/>
              <w:rPr>
                <w:szCs w:val="24"/>
              </w:rPr>
            </w:pPr>
            <w:r>
              <w:rPr>
                <w:szCs w:val="24"/>
              </w:rPr>
              <w:t>10.</w:t>
            </w:r>
          </w:p>
        </w:tc>
        <w:tc>
          <w:tcPr>
            <w:tcW w:w="5706" w:type="dxa"/>
          </w:tcPr>
          <w:p w14:paraId="2A218AC4" w14:textId="77777777" w:rsidR="00455D11" w:rsidRPr="009C3285" w:rsidRDefault="00455D11" w:rsidP="006C628F">
            <w:pPr>
              <w:jc w:val="both"/>
            </w:pPr>
            <w:r w:rsidRPr="009C3285">
              <w:rPr>
                <w:color w:val="000000"/>
              </w:rPr>
              <w:t>„</w:t>
            </w:r>
            <w:r>
              <w:t>Projekto elektrotechnikos dalies aiškinamojo rašto 2.1 skyriuje nurodytas projektuojamų šviestuvų skaičius – 57 vnt. Dabų kiekių žiniaraštyje montuojamų šviestuvų skaičius – 52 vnt. Prašome patikslinti, kiek turi būti sumontuota naujų šviestuvų?“</w:t>
            </w:r>
          </w:p>
        </w:tc>
        <w:tc>
          <w:tcPr>
            <w:tcW w:w="3192" w:type="dxa"/>
          </w:tcPr>
          <w:p w14:paraId="1C32675A" w14:textId="578F9B4F" w:rsidR="00455D11" w:rsidRPr="00AF35EF" w:rsidRDefault="00AF35EF" w:rsidP="00AF35EF">
            <w:pPr>
              <w:rPr>
                <w:rFonts w:eastAsia="Calibri"/>
              </w:rPr>
            </w:pPr>
            <w:r>
              <w:rPr>
                <w:rFonts w:eastAsia="Calibri"/>
              </w:rPr>
              <w:t>Pateikiamas patikslintas DKŽ.</w:t>
            </w:r>
          </w:p>
        </w:tc>
      </w:tr>
      <w:tr w:rsidR="00455D11" w14:paraId="6C99F02F" w14:textId="77777777" w:rsidTr="00250AAD">
        <w:tc>
          <w:tcPr>
            <w:tcW w:w="730" w:type="dxa"/>
          </w:tcPr>
          <w:p w14:paraId="0EB3B0E8" w14:textId="77777777" w:rsidR="00455D11" w:rsidRDefault="00455D11" w:rsidP="006C628F">
            <w:pPr>
              <w:pStyle w:val="Betarp"/>
              <w:rPr>
                <w:szCs w:val="24"/>
              </w:rPr>
            </w:pPr>
            <w:r>
              <w:rPr>
                <w:szCs w:val="24"/>
              </w:rPr>
              <w:t>11.</w:t>
            </w:r>
          </w:p>
        </w:tc>
        <w:tc>
          <w:tcPr>
            <w:tcW w:w="5706" w:type="dxa"/>
          </w:tcPr>
          <w:p w14:paraId="1E967579" w14:textId="77777777" w:rsidR="00455D11" w:rsidRPr="004163C1" w:rsidRDefault="00455D11" w:rsidP="006C628F">
            <w:pPr>
              <w:jc w:val="both"/>
            </w:pPr>
            <w:r>
              <w:t>„Projekto elektrotechnikos dalies žiniaraščio atliekamų darbų skyriuje nurodytas montuojamų šviestuvų skaičius – 52 vnt. Dabų kiekių žiniaraščio medžiagų skyriuje  šviestuvų skaičius – 47 vnt. Prašome patikslinti šviestuvų skaičių nurodytą žiniaraščio medžiagų skyriuje.“</w:t>
            </w:r>
          </w:p>
        </w:tc>
        <w:tc>
          <w:tcPr>
            <w:tcW w:w="3192" w:type="dxa"/>
          </w:tcPr>
          <w:p w14:paraId="0D25577C" w14:textId="20A1D6E6" w:rsidR="00455D11" w:rsidRPr="00C4776C" w:rsidRDefault="00AF35EF" w:rsidP="006C628F">
            <w:pPr>
              <w:contextualSpacing/>
              <w:jc w:val="both"/>
              <w:rPr>
                <w:color w:val="FF0000"/>
              </w:rPr>
            </w:pPr>
            <w:r>
              <w:rPr>
                <w:rFonts w:eastAsia="Calibri"/>
              </w:rPr>
              <w:t>Pateikiamas patikslintas DKŽ</w:t>
            </w:r>
          </w:p>
        </w:tc>
      </w:tr>
      <w:tr w:rsidR="00455D11" w14:paraId="46B69059" w14:textId="77777777" w:rsidTr="00250AAD">
        <w:tc>
          <w:tcPr>
            <w:tcW w:w="730" w:type="dxa"/>
          </w:tcPr>
          <w:p w14:paraId="68A0277E" w14:textId="77777777" w:rsidR="00455D11" w:rsidRDefault="00455D11" w:rsidP="006C628F">
            <w:pPr>
              <w:pStyle w:val="Betarp"/>
              <w:rPr>
                <w:szCs w:val="24"/>
              </w:rPr>
            </w:pPr>
            <w:r>
              <w:rPr>
                <w:szCs w:val="24"/>
              </w:rPr>
              <w:t>12.</w:t>
            </w:r>
          </w:p>
        </w:tc>
        <w:tc>
          <w:tcPr>
            <w:tcW w:w="5706" w:type="dxa"/>
          </w:tcPr>
          <w:p w14:paraId="631806AE" w14:textId="77777777" w:rsidR="00455D11" w:rsidRDefault="00455D11" w:rsidP="006C628F">
            <w:pPr>
              <w:jc w:val="both"/>
            </w:pPr>
            <w:r>
              <w:t>„Projekto elektrotechnikos dalies techninių specifikacijų 3.3.4 skyriuje nurodyti reikalavimai dvipusei gembei. Prašome pateikti reikalavimus ir vienpusei gembei.“</w:t>
            </w:r>
          </w:p>
        </w:tc>
        <w:tc>
          <w:tcPr>
            <w:tcW w:w="3192" w:type="dxa"/>
          </w:tcPr>
          <w:p w14:paraId="2BC52F5B" w14:textId="73C792BE" w:rsidR="00455D11" w:rsidRPr="006C7329" w:rsidRDefault="006C7329" w:rsidP="006C628F">
            <w:pPr>
              <w:pBdr>
                <w:top w:val="nil"/>
                <w:left w:val="nil"/>
                <w:bottom w:val="nil"/>
                <w:right w:val="nil"/>
                <w:between w:val="nil"/>
                <w:bar w:val="nil"/>
              </w:pBdr>
              <w:suppressAutoHyphens/>
              <w:jc w:val="both"/>
            </w:pPr>
            <w:r w:rsidRPr="006C7329">
              <w:t>Analogiški reikalavimai tai</w:t>
            </w:r>
            <w:r>
              <w:t>ko</w:t>
            </w:r>
            <w:r w:rsidRPr="006C7329">
              <w:t>mi ir vienpusei</w:t>
            </w:r>
            <w:r>
              <w:t xml:space="preserve"> gembei</w:t>
            </w:r>
          </w:p>
        </w:tc>
      </w:tr>
      <w:tr w:rsidR="006C7329" w14:paraId="76CA5FAF" w14:textId="77777777" w:rsidTr="00250AAD">
        <w:tc>
          <w:tcPr>
            <w:tcW w:w="730" w:type="dxa"/>
          </w:tcPr>
          <w:p w14:paraId="64CC7B73" w14:textId="77777777" w:rsidR="006C7329" w:rsidRDefault="006C7329" w:rsidP="006C7329">
            <w:pPr>
              <w:pStyle w:val="Betarp"/>
              <w:rPr>
                <w:szCs w:val="24"/>
              </w:rPr>
            </w:pPr>
            <w:r>
              <w:rPr>
                <w:szCs w:val="24"/>
              </w:rPr>
              <w:t>13.</w:t>
            </w:r>
          </w:p>
        </w:tc>
        <w:tc>
          <w:tcPr>
            <w:tcW w:w="5706" w:type="dxa"/>
          </w:tcPr>
          <w:p w14:paraId="13A8D1CF" w14:textId="77777777" w:rsidR="006C7329" w:rsidRDefault="006C7329" w:rsidP="006C7329">
            <w:pPr>
              <w:jc w:val="both"/>
            </w:pPr>
            <w:r>
              <w:t>„Projekto elektrotechnikos dalies žiniaraštyje nurodyta įrengti gembes – 30 vnt. Prašome patikslinti, kiek turi būti sumontuota vienpusių ir kiek dvipusių gembių? Taip pat prašome žiniaraštyje nurodyti dvi atskiras pozicijas su vienpusių ir dvipusių gembių montavimo darbais ir medžiagomis.“</w:t>
            </w:r>
          </w:p>
        </w:tc>
        <w:tc>
          <w:tcPr>
            <w:tcW w:w="3192" w:type="dxa"/>
          </w:tcPr>
          <w:p w14:paraId="4E859C4F" w14:textId="171F9693" w:rsidR="006C7329" w:rsidRDefault="006C7329" w:rsidP="006C7329">
            <w:pPr>
              <w:contextualSpacing/>
              <w:jc w:val="both"/>
              <w:rPr>
                <w:color w:val="FF0000"/>
              </w:rPr>
            </w:pPr>
            <w:r>
              <w:rPr>
                <w:rFonts w:eastAsia="Calibri"/>
              </w:rPr>
              <w:t>Pateikiamas patikslintas DKŽ</w:t>
            </w:r>
            <w:r w:rsidR="005A62F7">
              <w:rPr>
                <w:rFonts w:eastAsia="Calibri"/>
              </w:rPr>
              <w:t>.</w:t>
            </w:r>
            <w:r w:rsidR="005A62F7">
              <w:t xml:space="preserve"> Įsivertinti, kaip yra pateikta DKŽ.</w:t>
            </w:r>
          </w:p>
        </w:tc>
      </w:tr>
      <w:tr w:rsidR="006C7329" w14:paraId="6368B6DC" w14:textId="77777777" w:rsidTr="00250AAD">
        <w:tc>
          <w:tcPr>
            <w:tcW w:w="730" w:type="dxa"/>
          </w:tcPr>
          <w:p w14:paraId="4CC5A65F" w14:textId="77777777" w:rsidR="006C7329" w:rsidRDefault="006C7329" w:rsidP="006C7329">
            <w:pPr>
              <w:pStyle w:val="Betarp"/>
              <w:rPr>
                <w:szCs w:val="24"/>
              </w:rPr>
            </w:pPr>
            <w:r>
              <w:rPr>
                <w:szCs w:val="24"/>
              </w:rPr>
              <w:t>14.</w:t>
            </w:r>
          </w:p>
        </w:tc>
        <w:tc>
          <w:tcPr>
            <w:tcW w:w="5706" w:type="dxa"/>
          </w:tcPr>
          <w:p w14:paraId="558C76A2" w14:textId="77777777" w:rsidR="006C7329" w:rsidRPr="006A182D" w:rsidRDefault="006C7329" w:rsidP="006C7329">
            <w:pPr>
              <w:jc w:val="both"/>
              <w:rPr>
                <w:sz w:val="22"/>
              </w:rPr>
            </w:pPr>
            <w:r>
              <w:t>„Apšvietimo elektros tinklų principinėje schemoje (ATR22-104-TDP-E.B-01) yra numatyta 18 vnt. metalinių atramų h-6,5m (virš žemės paviršiaus) ir 25 vnt. metalinių atramų h-8,5m (virš žemės paviršiaus), o sąnaudų kiekių žiniaraštyje (ATR22-104-TDP-E-T1-SŽ) numatyta 13 vnt. metalinių atramų h-6,5m. ir 30 vnt. metalinių atramų h-8,5m. Prašau patikslinti kiekius.“</w:t>
            </w:r>
          </w:p>
        </w:tc>
        <w:tc>
          <w:tcPr>
            <w:tcW w:w="3192" w:type="dxa"/>
          </w:tcPr>
          <w:p w14:paraId="08B002D1" w14:textId="3D653D4A" w:rsidR="006C7329" w:rsidRDefault="005A62F7" w:rsidP="006C7329">
            <w:pPr>
              <w:contextualSpacing/>
              <w:jc w:val="both"/>
              <w:rPr>
                <w:color w:val="FF0000"/>
              </w:rPr>
            </w:pPr>
            <w:r>
              <w:rPr>
                <w:rFonts w:eastAsia="Calibri"/>
              </w:rPr>
              <w:t>Pateikiamas patikslintas DKŽ.</w:t>
            </w:r>
          </w:p>
        </w:tc>
      </w:tr>
      <w:tr w:rsidR="006C7329" w14:paraId="429B1ADF" w14:textId="77777777" w:rsidTr="00250AAD">
        <w:tc>
          <w:tcPr>
            <w:tcW w:w="730" w:type="dxa"/>
          </w:tcPr>
          <w:p w14:paraId="433BF2D5" w14:textId="77777777" w:rsidR="006C7329" w:rsidRDefault="006C7329" w:rsidP="006C7329">
            <w:pPr>
              <w:pStyle w:val="Betarp"/>
              <w:rPr>
                <w:szCs w:val="24"/>
              </w:rPr>
            </w:pPr>
            <w:r>
              <w:rPr>
                <w:szCs w:val="24"/>
              </w:rPr>
              <w:lastRenderedPageBreak/>
              <w:t>15.</w:t>
            </w:r>
          </w:p>
        </w:tc>
        <w:tc>
          <w:tcPr>
            <w:tcW w:w="5706" w:type="dxa"/>
          </w:tcPr>
          <w:p w14:paraId="6DDFB835" w14:textId="77777777" w:rsidR="006C7329" w:rsidRPr="006A182D" w:rsidRDefault="006C7329" w:rsidP="006C7329">
            <w:pPr>
              <w:jc w:val="both"/>
              <w:rPr>
                <w:sz w:val="22"/>
              </w:rPr>
            </w:pPr>
            <w:r>
              <w:t>„Apšvietimo elektros tinklų principinėje schemoje (ATR22-104-TDP-E.B-01) yra numatyti 23 vnt. LED šviestuvų 49 W (perėjų) ir 25 vnt. LED šviestuvų 53 W (gatvių), o sąnaudų kiekių žiniaraštyje (ATR22-104-TDP-E-T1-SŽ) numatyti 13 vnt. LED šviestuvų 49 W (perėjų) ir 30 vnt. LED šviestuvų 53 W (gatvių). Prašau patikslinti kiekius.“</w:t>
            </w:r>
          </w:p>
        </w:tc>
        <w:tc>
          <w:tcPr>
            <w:tcW w:w="3192" w:type="dxa"/>
          </w:tcPr>
          <w:p w14:paraId="3AAAB97F" w14:textId="2D9081F8" w:rsidR="006C7329" w:rsidRPr="00641536" w:rsidRDefault="006C7329" w:rsidP="006C7329">
            <w:pPr>
              <w:contextualSpacing/>
              <w:jc w:val="both"/>
            </w:pPr>
            <w:r>
              <w:t xml:space="preserve">Pateikiamas pakoreguotas DKŽ. </w:t>
            </w:r>
          </w:p>
        </w:tc>
      </w:tr>
      <w:tr w:rsidR="006C7329" w14:paraId="0C1C65FE" w14:textId="77777777" w:rsidTr="00250AAD">
        <w:tc>
          <w:tcPr>
            <w:tcW w:w="730" w:type="dxa"/>
          </w:tcPr>
          <w:p w14:paraId="5362BFC4" w14:textId="77777777" w:rsidR="006C7329" w:rsidRDefault="006C7329" w:rsidP="006C7329">
            <w:pPr>
              <w:pStyle w:val="Betarp"/>
              <w:rPr>
                <w:szCs w:val="24"/>
              </w:rPr>
            </w:pPr>
            <w:r>
              <w:rPr>
                <w:szCs w:val="24"/>
              </w:rPr>
              <w:t>16.</w:t>
            </w:r>
          </w:p>
        </w:tc>
        <w:tc>
          <w:tcPr>
            <w:tcW w:w="5706" w:type="dxa"/>
          </w:tcPr>
          <w:p w14:paraId="0E63AB7B" w14:textId="77777777" w:rsidR="006C7329" w:rsidRPr="0027330C" w:rsidRDefault="006C7329" w:rsidP="006C7329">
            <w:pPr>
              <w:jc w:val="both"/>
              <w:rPr>
                <w:color w:val="000000"/>
              </w:rPr>
            </w:pPr>
            <w:r w:rsidRPr="0027330C">
              <w:rPr>
                <w:rStyle w:val="fontstyle01"/>
              </w:rPr>
              <w:t>„</w:t>
            </w:r>
            <w:r w:rsidRPr="0027330C">
              <w:rPr>
                <w:color w:val="00241A"/>
                <w:shd w:val="clear" w:color="auto" w:fill="FFFFFF"/>
              </w:rPr>
              <w:t>Susisiekimo dalies DKŽ 31 eilutėje nurodyta "Vejos įrengimas 425 vnt. ". Prašome pataisyti mato vienetą.</w:t>
            </w:r>
            <w:r>
              <w:rPr>
                <w:color w:val="00241A"/>
                <w:shd w:val="clear" w:color="auto" w:fill="FFFFFF"/>
              </w:rPr>
              <w:t>“</w:t>
            </w:r>
          </w:p>
        </w:tc>
        <w:tc>
          <w:tcPr>
            <w:tcW w:w="3192" w:type="dxa"/>
          </w:tcPr>
          <w:p w14:paraId="20B64907" w14:textId="333686D0" w:rsidR="006C7329" w:rsidRPr="00641536" w:rsidRDefault="006C7329" w:rsidP="006C7329">
            <w:pPr>
              <w:contextualSpacing/>
              <w:jc w:val="both"/>
            </w:pPr>
            <w:r>
              <w:rPr>
                <w:color w:val="000000"/>
              </w:rPr>
              <w:t>Pateikiamas pakoreguotas DKŽ.</w:t>
            </w:r>
          </w:p>
        </w:tc>
      </w:tr>
      <w:tr w:rsidR="006C7329" w14:paraId="35EFF991" w14:textId="77777777" w:rsidTr="00250AAD">
        <w:tc>
          <w:tcPr>
            <w:tcW w:w="730" w:type="dxa"/>
          </w:tcPr>
          <w:p w14:paraId="38816996" w14:textId="77777777" w:rsidR="006C7329" w:rsidRDefault="006C7329" w:rsidP="006C7329">
            <w:pPr>
              <w:pStyle w:val="Betarp"/>
              <w:rPr>
                <w:szCs w:val="24"/>
              </w:rPr>
            </w:pPr>
            <w:r>
              <w:rPr>
                <w:szCs w:val="24"/>
              </w:rPr>
              <w:t>17.</w:t>
            </w:r>
          </w:p>
        </w:tc>
        <w:tc>
          <w:tcPr>
            <w:tcW w:w="5706" w:type="dxa"/>
          </w:tcPr>
          <w:p w14:paraId="57BC6EB1" w14:textId="77777777" w:rsidR="006C7329" w:rsidRPr="00D8472C" w:rsidRDefault="006C7329" w:rsidP="006C7329">
            <w:pPr>
              <w:jc w:val="both"/>
              <w:rPr>
                <w:rStyle w:val="fontstyle01"/>
              </w:rPr>
            </w:pPr>
            <w:r>
              <w:rPr>
                <w:rStyle w:val="fontstyle01"/>
              </w:rPr>
              <w:t>„</w:t>
            </w:r>
            <w:r>
              <w:t>Projekte numatytas</w:t>
            </w:r>
          </w:p>
          <w:p w14:paraId="72EF55EA" w14:textId="77777777" w:rsidR="006C7329" w:rsidRDefault="006C7329" w:rsidP="006C7329">
            <w:pPr>
              <w:jc w:val="both"/>
              <w:rPr>
                <w:rStyle w:val="fontstyle01"/>
              </w:rPr>
            </w:pPr>
            <w:r>
              <w:rPr>
                <w:rStyle w:val="fontstyle01"/>
                <w:noProof/>
              </w:rPr>
              <w:drawing>
                <wp:inline distT="0" distB="0" distL="0" distR="0" wp14:anchorId="47794551" wp14:editId="12650BDF">
                  <wp:extent cx="3482340" cy="337494"/>
                  <wp:effectExtent l="0" t="0" r="381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7180" cy="353470"/>
                          </a:xfrm>
                          <a:prstGeom prst="rect">
                            <a:avLst/>
                          </a:prstGeom>
                          <a:noFill/>
                        </pic:spPr>
                      </pic:pic>
                    </a:graphicData>
                  </a:graphic>
                </wp:inline>
              </w:drawing>
            </w:r>
          </w:p>
          <w:p w14:paraId="62BFD523" w14:textId="77777777" w:rsidR="006C7329" w:rsidRPr="0027330C" w:rsidRDefault="006C7329" w:rsidP="006C7329">
            <w:pPr>
              <w:jc w:val="both"/>
            </w:pPr>
            <w:r w:rsidRPr="0027330C">
              <w:rPr>
                <w:rFonts w:eastAsia="Calibri"/>
                <w:kern w:val="2"/>
                <w:lang w:eastAsia="en-US"/>
                <w14:ligatures w14:val="standardContextual"/>
              </w:rPr>
              <w:t>prašome išaiškinti/patikslinti kokia medžiaga turi būti naudojama ženklinimui.</w:t>
            </w:r>
            <w:r>
              <w:rPr>
                <w:rFonts w:eastAsia="Calibri"/>
                <w:kern w:val="2"/>
                <w:lang w:eastAsia="en-US"/>
                <w14:ligatures w14:val="standardContextual"/>
              </w:rPr>
              <w:t>“</w:t>
            </w:r>
          </w:p>
        </w:tc>
        <w:tc>
          <w:tcPr>
            <w:tcW w:w="3192" w:type="dxa"/>
          </w:tcPr>
          <w:p w14:paraId="7460858A" w14:textId="29DC1E5D" w:rsidR="006C7329" w:rsidRPr="00D8472C" w:rsidRDefault="006C7329" w:rsidP="006C7329">
            <w:pPr>
              <w:contextualSpacing/>
              <w:jc w:val="both"/>
            </w:pPr>
            <w:r>
              <w:t>Ženklinimui naudojamas plastikas.</w:t>
            </w:r>
          </w:p>
        </w:tc>
      </w:tr>
      <w:tr w:rsidR="006C7329" w14:paraId="66F736E6" w14:textId="77777777" w:rsidTr="00250AAD">
        <w:tc>
          <w:tcPr>
            <w:tcW w:w="730" w:type="dxa"/>
          </w:tcPr>
          <w:p w14:paraId="52460205" w14:textId="77777777" w:rsidR="006C7329" w:rsidRDefault="006C7329" w:rsidP="006C7329">
            <w:pPr>
              <w:pStyle w:val="Betarp"/>
              <w:rPr>
                <w:szCs w:val="24"/>
              </w:rPr>
            </w:pPr>
            <w:r>
              <w:rPr>
                <w:szCs w:val="24"/>
              </w:rPr>
              <w:t>18.</w:t>
            </w:r>
          </w:p>
        </w:tc>
        <w:tc>
          <w:tcPr>
            <w:tcW w:w="5706" w:type="dxa"/>
          </w:tcPr>
          <w:p w14:paraId="62C86B8E" w14:textId="77777777" w:rsidR="006C7329" w:rsidRPr="0027330C" w:rsidRDefault="006C7329" w:rsidP="006C7329">
            <w:pPr>
              <w:jc w:val="both"/>
              <w:rPr>
                <w:rStyle w:val="fontstyle01"/>
                <w:szCs w:val="20"/>
              </w:rPr>
            </w:pPr>
            <w:r>
              <w:rPr>
                <w:rStyle w:val="fontstyle01"/>
              </w:rPr>
              <w:t>„</w:t>
            </w:r>
            <w:r>
              <w:t xml:space="preserve">Projekte numatytas esamos asfalto dangos nufrezavimas ir susidarančių </w:t>
            </w:r>
            <w:proofErr w:type="spellStart"/>
            <w:r>
              <w:t>droženų</w:t>
            </w:r>
            <w:proofErr w:type="spellEnd"/>
            <w:r>
              <w:t xml:space="preserve"> išvežimas 10 km atstumu. Prašome išaiškinti, ar </w:t>
            </w:r>
            <w:proofErr w:type="spellStart"/>
            <w:r>
              <w:t>droženos</w:t>
            </w:r>
            <w:proofErr w:type="spellEnd"/>
            <w:r>
              <w:t xml:space="preserve"> turi būti vežamos į Užsakovo nurodytą vietą, ar jos utilizuojamos Rangovo nuožiūra.“</w:t>
            </w:r>
          </w:p>
        </w:tc>
        <w:tc>
          <w:tcPr>
            <w:tcW w:w="3192" w:type="dxa"/>
          </w:tcPr>
          <w:p w14:paraId="3DD31C73" w14:textId="495D64B3" w:rsidR="006C7329" w:rsidRPr="00D8472C" w:rsidRDefault="006C7329" w:rsidP="006C7329">
            <w:pPr>
              <w:contextualSpacing/>
              <w:jc w:val="both"/>
            </w:pPr>
            <w:r>
              <w:t>Frezuotas asfaltas išvežamas ir utilizuojamas Rangovo nuožiūra.</w:t>
            </w:r>
          </w:p>
        </w:tc>
      </w:tr>
      <w:tr w:rsidR="006C7329" w14:paraId="4A7F24EC" w14:textId="77777777" w:rsidTr="00250AAD">
        <w:tc>
          <w:tcPr>
            <w:tcW w:w="730" w:type="dxa"/>
          </w:tcPr>
          <w:p w14:paraId="35020E91" w14:textId="77777777" w:rsidR="006C7329" w:rsidRDefault="006C7329" w:rsidP="006C7329">
            <w:pPr>
              <w:pStyle w:val="Betarp"/>
              <w:rPr>
                <w:szCs w:val="24"/>
              </w:rPr>
            </w:pPr>
            <w:r>
              <w:rPr>
                <w:szCs w:val="24"/>
              </w:rPr>
              <w:t>1</w:t>
            </w:r>
            <w:r>
              <w:t>9.</w:t>
            </w:r>
          </w:p>
        </w:tc>
        <w:tc>
          <w:tcPr>
            <w:tcW w:w="5706" w:type="dxa"/>
          </w:tcPr>
          <w:p w14:paraId="2AF59191" w14:textId="77777777" w:rsidR="006C7329" w:rsidRPr="00D67FA5" w:rsidRDefault="006C7329" w:rsidP="006C7329">
            <w:pPr>
              <w:jc w:val="both"/>
              <w:rPr>
                <w:rStyle w:val="fontstyle01"/>
              </w:rPr>
            </w:pPr>
            <w:r w:rsidRPr="00D67FA5">
              <w:t>„</w:t>
            </w:r>
            <w:r w:rsidRPr="00D67FA5">
              <w:rPr>
                <w:color w:val="00241A"/>
                <w:shd w:val="clear" w:color="auto" w:fill="FFFFFF"/>
              </w:rPr>
              <w:t>Techninio darbo projekto ATR22-104-TDP-SD techninėse specifikacijose 1.7.2 punkte aprašyti informaciniai stendai. Prašome patikslinti ar rangovui reikia įsivertinti stendų įrengimą?</w:t>
            </w:r>
          </w:p>
        </w:tc>
        <w:tc>
          <w:tcPr>
            <w:tcW w:w="3192" w:type="dxa"/>
          </w:tcPr>
          <w:p w14:paraId="29DE26B1" w14:textId="222F5D55" w:rsidR="006C7329" w:rsidRPr="00D8472C" w:rsidRDefault="006C7329" w:rsidP="006C7329">
            <w:pPr>
              <w:contextualSpacing/>
              <w:jc w:val="both"/>
            </w:pPr>
            <w:r>
              <w:t>Reikia įsivertinti, pateikiamas patikslintas DKŽ.</w:t>
            </w:r>
          </w:p>
        </w:tc>
      </w:tr>
      <w:tr w:rsidR="006C7329" w14:paraId="24F1FBB4" w14:textId="77777777" w:rsidTr="00250AAD">
        <w:tc>
          <w:tcPr>
            <w:tcW w:w="730" w:type="dxa"/>
          </w:tcPr>
          <w:p w14:paraId="0AB85CA9" w14:textId="77777777" w:rsidR="006C7329" w:rsidRDefault="006C7329" w:rsidP="006C7329">
            <w:pPr>
              <w:pStyle w:val="Betarp"/>
              <w:rPr>
                <w:szCs w:val="24"/>
              </w:rPr>
            </w:pPr>
            <w:r>
              <w:rPr>
                <w:szCs w:val="24"/>
              </w:rPr>
              <w:t>20.</w:t>
            </w:r>
          </w:p>
        </w:tc>
        <w:tc>
          <w:tcPr>
            <w:tcW w:w="5706" w:type="dxa"/>
          </w:tcPr>
          <w:p w14:paraId="5DC77A96" w14:textId="77777777" w:rsidR="006C7329" w:rsidRPr="006F203B" w:rsidRDefault="006C7329" w:rsidP="006C7329">
            <w:pPr>
              <w:jc w:val="both"/>
            </w:pPr>
            <w:r w:rsidRPr="006F203B">
              <w:rPr>
                <w:color w:val="00241A"/>
                <w:shd w:val="clear" w:color="auto" w:fill="FFFFFF"/>
              </w:rPr>
              <w:t>„Prašome patikslinti ar rangovui reikia įsivertinti projekte numatytų medžių atkuriamąją vertę?</w:t>
            </w:r>
            <w:r>
              <w:rPr>
                <w:color w:val="00241A"/>
                <w:shd w:val="clear" w:color="auto" w:fill="FFFFFF"/>
              </w:rPr>
              <w:t>“</w:t>
            </w:r>
          </w:p>
        </w:tc>
        <w:tc>
          <w:tcPr>
            <w:tcW w:w="3192" w:type="dxa"/>
          </w:tcPr>
          <w:p w14:paraId="48B6B95D" w14:textId="77777777" w:rsidR="006C7329" w:rsidRDefault="006C7329" w:rsidP="006C7329">
            <w:pPr>
              <w:contextualSpacing/>
              <w:jc w:val="both"/>
            </w:pPr>
            <w:r w:rsidRPr="006C7329">
              <w:t>Atsakymas į Jūsų klausimą pateiktas šios lentelės 2 punkte.</w:t>
            </w:r>
          </w:p>
        </w:tc>
      </w:tr>
      <w:tr w:rsidR="006C7329" w14:paraId="48DC7FAC" w14:textId="77777777" w:rsidTr="00250AAD">
        <w:tc>
          <w:tcPr>
            <w:tcW w:w="730" w:type="dxa"/>
          </w:tcPr>
          <w:p w14:paraId="7251F6D6" w14:textId="77777777" w:rsidR="006C7329" w:rsidRDefault="006C7329" w:rsidP="006C7329">
            <w:pPr>
              <w:pStyle w:val="Betarp"/>
              <w:rPr>
                <w:szCs w:val="24"/>
              </w:rPr>
            </w:pPr>
            <w:r>
              <w:rPr>
                <w:szCs w:val="24"/>
              </w:rPr>
              <w:t>21.</w:t>
            </w:r>
          </w:p>
        </w:tc>
        <w:tc>
          <w:tcPr>
            <w:tcW w:w="5706" w:type="dxa"/>
          </w:tcPr>
          <w:p w14:paraId="4D7776C3" w14:textId="77777777" w:rsidR="006C7329" w:rsidRPr="006F203B" w:rsidRDefault="006C7329" w:rsidP="006C7329">
            <w:pPr>
              <w:jc w:val="both"/>
              <w:rPr>
                <w:color w:val="00241A"/>
                <w:shd w:val="clear" w:color="auto" w:fill="FFFFFF"/>
              </w:rPr>
            </w:pPr>
            <w:r w:rsidRPr="006F203B">
              <w:rPr>
                <w:color w:val="00241A"/>
                <w:shd w:val="clear" w:color="auto" w:fill="FFFFFF"/>
              </w:rPr>
              <w:t>„Prašome pateikti armavimo tinklo skirto asfaltbetonio dangų sujungimui technines specifikacijas.“</w:t>
            </w:r>
          </w:p>
        </w:tc>
        <w:tc>
          <w:tcPr>
            <w:tcW w:w="3192" w:type="dxa"/>
          </w:tcPr>
          <w:p w14:paraId="7B13FCF7" w14:textId="4DB32FAA" w:rsidR="006C7329" w:rsidRDefault="006C7329" w:rsidP="006C7329">
            <w:pPr>
              <w:contextualSpacing/>
              <w:jc w:val="both"/>
            </w:pPr>
            <w:r>
              <w:t>Bus derinama statybų metu.</w:t>
            </w:r>
          </w:p>
        </w:tc>
      </w:tr>
      <w:tr w:rsidR="006C7329" w14:paraId="1FF10B3B" w14:textId="77777777" w:rsidTr="00250AAD">
        <w:tc>
          <w:tcPr>
            <w:tcW w:w="730" w:type="dxa"/>
          </w:tcPr>
          <w:p w14:paraId="4E1AD1B6" w14:textId="77777777" w:rsidR="006C7329" w:rsidRDefault="006C7329" w:rsidP="006C7329">
            <w:pPr>
              <w:pStyle w:val="Betarp"/>
              <w:rPr>
                <w:szCs w:val="24"/>
              </w:rPr>
            </w:pPr>
            <w:r>
              <w:rPr>
                <w:szCs w:val="24"/>
              </w:rPr>
              <w:t>22.</w:t>
            </w:r>
          </w:p>
        </w:tc>
        <w:tc>
          <w:tcPr>
            <w:tcW w:w="5706" w:type="dxa"/>
          </w:tcPr>
          <w:p w14:paraId="75EBFFFE" w14:textId="77777777" w:rsidR="006C7329" w:rsidRPr="006F203B" w:rsidRDefault="006C7329" w:rsidP="006C7329">
            <w:pPr>
              <w:jc w:val="both"/>
              <w:rPr>
                <w:color w:val="00241A"/>
                <w:shd w:val="clear" w:color="auto" w:fill="FFFFFF"/>
              </w:rPr>
            </w:pPr>
            <w:r w:rsidRPr="006F203B">
              <w:rPr>
                <w:color w:val="00241A"/>
                <w:shd w:val="clear" w:color="auto" w:fill="FFFFFF"/>
              </w:rPr>
              <w:t>„Techninio darbo projekto brėžiniuose ATR22-104-TDP-SD-SP-02 nurodyta įrengti bituminę sandarinimo juostą. Pateiktame įkainotame darbų kiekių žiniaraštyje šio darbo nėra. Prašome patikslinti darbų kiekių žiniaraštį.“</w:t>
            </w:r>
          </w:p>
        </w:tc>
        <w:tc>
          <w:tcPr>
            <w:tcW w:w="3192" w:type="dxa"/>
          </w:tcPr>
          <w:p w14:paraId="79C89B0C" w14:textId="3B336A32" w:rsidR="006C7329" w:rsidRDefault="006C7329" w:rsidP="006C7329">
            <w:pPr>
              <w:contextualSpacing/>
              <w:jc w:val="both"/>
            </w:pPr>
            <w:r>
              <w:rPr>
                <w:color w:val="000000"/>
              </w:rPr>
              <w:t>Pateikiamas pakoreguotas DKŽ.</w:t>
            </w:r>
          </w:p>
        </w:tc>
      </w:tr>
      <w:tr w:rsidR="006C7329" w14:paraId="4E97A905" w14:textId="77777777" w:rsidTr="00250AAD">
        <w:tc>
          <w:tcPr>
            <w:tcW w:w="730" w:type="dxa"/>
          </w:tcPr>
          <w:p w14:paraId="7D489140" w14:textId="77777777" w:rsidR="006C7329" w:rsidRDefault="006C7329" w:rsidP="006C7329">
            <w:pPr>
              <w:pStyle w:val="Betarp"/>
              <w:rPr>
                <w:szCs w:val="24"/>
              </w:rPr>
            </w:pPr>
            <w:r>
              <w:rPr>
                <w:szCs w:val="24"/>
              </w:rPr>
              <w:t>23.</w:t>
            </w:r>
          </w:p>
        </w:tc>
        <w:tc>
          <w:tcPr>
            <w:tcW w:w="5706" w:type="dxa"/>
          </w:tcPr>
          <w:p w14:paraId="63F934A4" w14:textId="30EA74D3" w:rsidR="006C7329" w:rsidRPr="006F203B" w:rsidRDefault="006C7329" w:rsidP="006C7329">
            <w:pPr>
              <w:rPr>
                <w:color w:val="00241A"/>
                <w:shd w:val="clear" w:color="auto" w:fill="FFFFFF"/>
              </w:rPr>
            </w:pPr>
            <w:r w:rsidRPr="006F203B">
              <w:rPr>
                <w:color w:val="00241A"/>
                <w:shd w:val="clear" w:color="auto" w:fill="FFFFFF"/>
              </w:rPr>
              <w:t>„Peržiūrėjus E dalies projekto brėžinius ir principinę elektros tinklų schemą, paaiškėjo neatitikimai sąnaudų kiekių žiniaraštyje:</w:t>
            </w:r>
            <w:r w:rsidRPr="006F203B">
              <w:rPr>
                <w:color w:val="00241A"/>
              </w:rPr>
              <w:br/>
            </w:r>
            <w:r w:rsidRPr="006F203B">
              <w:rPr>
                <w:color w:val="00241A"/>
                <w:shd w:val="clear" w:color="auto" w:fill="FFFFFF"/>
              </w:rPr>
              <w:t>STATYBOS PRODUKTAI</w:t>
            </w:r>
            <w:r w:rsidRPr="006F203B">
              <w:rPr>
                <w:color w:val="00241A"/>
              </w:rPr>
              <w:br/>
            </w:r>
            <w:r w:rsidRPr="006F203B">
              <w:rPr>
                <w:color w:val="00241A"/>
                <w:shd w:val="clear" w:color="auto" w:fill="FFFFFF"/>
              </w:rPr>
              <w:t>metalinės atramos h- 6,5 m - ne 13, o 18 vnt.</w:t>
            </w:r>
            <w:r w:rsidRPr="006F203B">
              <w:rPr>
                <w:color w:val="00241A"/>
              </w:rPr>
              <w:br/>
            </w:r>
            <w:r w:rsidRPr="006F203B">
              <w:rPr>
                <w:color w:val="00241A"/>
                <w:shd w:val="clear" w:color="auto" w:fill="FFFFFF"/>
              </w:rPr>
              <w:t>metalinės atramos h- 8,6 m - ne 30, o 25 vnt.</w:t>
            </w:r>
            <w:r w:rsidRPr="006F203B">
              <w:rPr>
                <w:color w:val="00241A"/>
              </w:rPr>
              <w:br/>
            </w:r>
            <w:r w:rsidRPr="006F203B">
              <w:rPr>
                <w:color w:val="00241A"/>
                <w:shd w:val="clear" w:color="auto" w:fill="FFFFFF"/>
              </w:rPr>
              <w:t>gembė 1 m</w:t>
            </w:r>
            <w:r w:rsidR="005A62F7">
              <w:rPr>
                <w:color w:val="00241A"/>
                <w:shd w:val="clear" w:color="auto" w:fill="FFFFFF"/>
              </w:rPr>
              <w:t xml:space="preserve"> </w:t>
            </w:r>
            <w:r w:rsidRPr="006F203B">
              <w:rPr>
                <w:color w:val="00241A"/>
                <w:shd w:val="clear" w:color="auto" w:fill="FFFFFF"/>
              </w:rPr>
              <w:t>/ 1 m - ne 30, o 25 vnt.</w:t>
            </w:r>
            <w:r w:rsidRPr="006F203B">
              <w:rPr>
                <w:color w:val="00241A"/>
              </w:rPr>
              <w:br/>
            </w:r>
            <w:r w:rsidRPr="006F203B">
              <w:rPr>
                <w:color w:val="00241A"/>
                <w:shd w:val="clear" w:color="auto" w:fill="FFFFFF"/>
              </w:rPr>
              <w:t>pridedama gembė - žiniaraštyje visai nėra, o reikia 5 vnt.</w:t>
            </w:r>
            <w:r>
              <w:rPr>
                <w:color w:val="00241A"/>
                <w:shd w:val="clear" w:color="auto" w:fill="FFFFFF"/>
              </w:rPr>
              <w:t>“</w:t>
            </w:r>
          </w:p>
        </w:tc>
        <w:tc>
          <w:tcPr>
            <w:tcW w:w="3192" w:type="dxa"/>
          </w:tcPr>
          <w:p w14:paraId="6A656319" w14:textId="5B9A57C9" w:rsidR="006C7329" w:rsidRDefault="006C7329" w:rsidP="006C7329">
            <w:pPr>
              <w:contextualSpacing/>
              <w:jc w:val="both"/>
            </w:pPr>
            <w:r>
              <w:rPr>
                <w:color w:val="000000"/>
              </w:rPr>
              <w:t>Pateikiamas pakoreguotas DKŽ. Vertintis reikia pagal pateiktą žiniaraštį, o aktuojama bus pagal faktiškai atliktus darbus.</w:t>
            </w:r>
          </w:p>
        </w:tc>
      </w:tr>
      <w:tr w:rsidR="006C7329" w14:paraId="04F296FD" w14:textId="77777777" w:rsidTr="00250AAD">
        <w:tc>
          <w:tcPr>
            <w:tcW w:w="730" w:type="dxa"/>
          </w:tcPr>
          <w:p w14:paraId="2B3C1715" w14:textId="77777777" w:rsidR="006C7329" w:rsidRDefault="006C7329" w:rsidP="006C7329">
            <w:pPr>
              <w:pStyle w:val="Betarp"/>
              <w:rPr>
                <w:szCs w:val="24"/>
              </w:rPr>
            </w:pPr>
            <w:r>
              <w:rPr>
                <w:szCs w:val="24"/>
              </w:rPr>
              <w:t>24.</w:t>
            </w:r>
          </w:p>
        </w:tc>
        <w:tc>
          <w:tcPr>
            <w:tcW w:w="5706" w:type="dxa"/>
          </w:tcPr>
          <w:p w14:paraId="3B4E5A8B" w14:textId="77777777" w:rsidR="006C7329" w:rsidRPr="006F203B" w:rsidRDefault="006C7329" w:rsidP="006C7329">
            <w:pPr>
              <w:jc w:val="both"/>
              <w:rPr>
                <w:color w:val="00241A"/>
                <w:shd w:val="clear" w:color="auto" w:fill="FFFFFF"/>
              </w:rPr>
            </w:pPr>
            <w:r w:rsidRPr="006F203B">
              <w:rPr>
                <w:color w:val="00241A"/>
                <w:shd w:val="clear" w:color="auto" w:fill="FFFFFF"/>
              </w:rPr>
              <w:t>„LED šviestuvas 53W (gatvių) - ne 30, o 25 vnt.</w:t>
            </w:r>
            <w:r w:rsidRPr="006F203B">
              <w:rPr>
                <w:color w:val="00241A"/>
              </w:rPr>
              <w:br/>
            </w:r>
            <w:r w:rsidRPr="006F203B">
              <w:rPr>
                <w:color w:val="00241A"/>
                <w:shd w:val="clear" w:color="auto" w:fill="FFFFFF"/>
              </w:rPr>
              <w:t>LED šviestuvas 49W (perėjų) - ne 13, o 23 vnt.</w:t>
            </w:r>
            <w:r w:rsidRPr="006F203B">
              <w:rPr>
                <w:color w:val="00241A"/>
              </w:rPr>
              <w:br/>
            </w:r>
            <w:r w:rsidRPr="006F203B">
              <w:rPr>
                <w:color w:val="00241A"/>
                <w:shd w:val="clear" w:color="auto" w:fill="FFFFFF"/>
              </w:rPr>
              <w:t>Automatinis jungiklis 1C 6A - ne 1, o 52 vnt.“</w:t>
            </w:r>
          </w:p>
        </w:tc>
        <w:tc>
          <w:tcPr>
            <w:tcW w:w="3192" w:type="dxa"/>
          </w:tcPr>
          <w:p w14:paraId="47F45F23" w14:textId="00394A77" w:rsidR="006C7329" w:rsidRDefault="006C7329" w:rsidP="006C7329">
            <w:pPr>
              <w:contextualSpacing/>
              <w:jc w:val="both"/>
            </w:pPr>
            <w:r>
              <w:rPr>
                <w:color w:val="000000"/>
              </w:rPr>
              <w:t>Pateikiamas pakoreguotas DKŽ. Vertintis reikia pagal pateiktą žiniaraštį, o aktuojam</w:t>
            </w:r>
            <w:r w:rsidR="005A62F7">
              <w:rPr>
                <w:color w:val="000000"/>
              </w:rPr>
              <w:t xml:space="preserve">a </w:t>
            </w:r>
            <w:r>
              <w:rPr>
                <w:color w:val="000000"/>
              </w:rPr>
              <w:t>bus pagal faktiškai atliktus darbus.</w:t>
            </w:r>
          </w:p>
        </w:tc>
      </w:tr>
      <w:tr w:rsidR="006C7329" w14:paraId="3B681E1F" w14:textId="77777777" w:rsidTr="00250AAD">
        <w:tc>
          <w:tcPr>
            <w:tcW w:w="730" w:type="dxa"/>
          </w:tcPr>
          <w:p w14:paraId="69971025" w14:textId="77777777" w:rsidR="006C7329" w:rsidRDefault="006C7329" w:rsidP="006C7329">
            <w:pPr>
              <w:pStyle w:val="Betarp"/>
              <w:rPr>
                <w:szCs w:val="24"/>
              </w:rPr>
            </w:pPr>
            <w:r>
              <w:rPr>
                <w:szCs w:val="24"/>
              </w:rPr>
              <w:t>25.</w:t>
            </w:r>
          </w:p>
        </w:tc>
        <w:tc>
          <w:tcPr>
            <w:tcW w:w="5706" w:type="dxa"/>
          </w:tcPr>
          <w:p w14:paraId="63534A09" w14:textId="77777777" w:rsidR="006C7329" w:rsidRPr="006F203B" w:rsidRDefault="006C7329" w:rsidP="006C7329">
            <w:pPr>
              <w:rPr>
                <w:color w:val="00241A"/>
                <w:shd w:val="clear" w:color="auto" w:fill="FFFFFF"/>
              </w:rPr>
            </w:pPr>
            <w:r w:rsidRPr="006F203B">
              <w:rPr>
                <w:color w:val="00241A"/>
                <w:shd w:val="clear" w:color="auto" w:fill="FFFFFF"/>
              </w:rPr>
              <w:t>„STATYBOS</w:t>
            </w:r>
            <w:r>
              <w:rPr>
                <w:color w:val="00241A"/>
                <w:shd w:val="clear" w:color="auto" w:fill="FFFFFF"/>
              </w:rPr>
              <w:t xml:space="preserve"> </w:t>
            </w:r>
            <w:r w:rsidRPr="006F203B">
              <w:rPr>
                <w:color w:val="00241A"/>
                <w:shd w:val="clear" w:color="auto" w:fill="FFFFFF"/>
              </w:rPr>
              <w:t>DARBAI</w:t>
            </w:r>
            <w:r w:rsidRPr="006F203B">
              <w:rPr>
                <w:color w:val="00241A"/>
              </w:rPr>
              <w:br/>
            </w:r>
            <w:r w:rsidRPr="006F203B">
              <w:rPr>
                <w:color w:val="00241A"/>
                <w:shd w:val="clear" w:color="auto" w:fill="FFFFFF"/>
              </w:rPr>
              <w:t>Metalinių apšvietimo atramų su šviestuvais išmontavimas - 22 vnt, bet metalinių atramų tuose ruožuose nėra.</w:t>
            </w:r>
            <w:r w:rsidRPr="006F203B">
              <w:rPr>
                <w:color w:val="00241A"/>
              </w:rPr>
              <w:br/>
            </w:r>
            <w:r w:rsidRPr="006F203B">
              <w:rPr>
                <w:color w:val="00241A"/>
                <w:shd w:val="clear" w:color="auto" w:fill="FFFFFF"/>
              </w:rPr>
              <w:t>Prašome patikslinti darbų kiekių žiniaraštį.“</w:t>
            </w:r>
          </w:p>
        </w:tc>
        <w:tc>
          <w:tcPr>
            <w:tcW w:w="3192" w:type="dxa"/>
          </w:tcPr>
          <w:p w14:paraId="0D4C1902" w14:textId="6DEB1DDA" w:rsidR="006C7329" w:rsidRDefault="006C7329" w:rsidP="006C7329">
            <w:pPr>
              <w:contextualSpacing/>
              <w:jc w:val="both"/>
            </w:pPr>
            <w:r>
              <w:rPr>
                <w:color w:val="000000"/>
              </w:rPr>
              <w:t>Pateikiamas pakoreguotas DKŽ.</w:t>
            </w:r>
          </w:p>
        </w:tc>
      </w:tr>
      <w:tr w:rsidR="006C7329" w14:paraId="3619A710" w14:textId="77777777" w:rsidTr="00250AAD">
        <w:tc>
          <w:tcPr>
            <w:tcW w:w="730" w:type="dxa"/>
          </w:tcPr>
          <w:p w14:paraId="24584E2D" w14:textId="77777777" w:rsidR="006C7329" w:rsidRDefault="006C7329" w:rsidP="006C7329">
            <w:pPr>
              <w:pStyle w:val="Betarp"/>
              <w:rPr>
                <w:szCs w:val="24"/>
              </w:rPr>
            </w:pPr>
            <w:r>
              <w:rPr>
                <w:szCs w:val="24"/>
              </w:rPr>
              <w:t>26.</w:t>
            </w:r>
          </w:p>
        </w:tc>
        <w:tc>
          <w:tcPr>
            <w:tcW w:w="5706" w:type="dxa"/>
          </w:tcPr>
          <w:p w14:paraId="6ABBCFB0" w14:textId="77777777" w:rsidR="006C7329" w:rsidRPr="006F203B" w:rsidRDefault="006C7329" w:rsidP="006C7329">
            <w:pPr>
              <w:jc w:val="both"/>
              <w:rPr>
                <w:color w:val="00241A"/>
                <w:shd w:val="clear" w:color="auto" w:fill="FFFFFF"/>
              </w:rPr>
            </w:pPr>
            <w:r w:rsidRPr="006F203B">
              <w:rPr>
                <w:color w:val="00241A"/>
                <w:shd w:val="clear" w:color="auto" w:fill="FFFFFF"/>
              </w:rPr>
              <w:t xml:space="preserve">„Projekto Susisiekimo dalies skersiniuose pjūviuose pavaizduota kelio bortų įrengimo schema. Joje nurodyta </w:t>
            </w:r>
            <w:r w:rsidRPr="006F203B">
              <w:rPr>
                <w:color w:val="00241A"/>
                <w:shd w:val="clear" w:color="auto" w:fill="FFFFFF"/>
              </w:rPr>
              <w:lastRenderedPageBreak/>
              <w:t>įrengti sandarinimo juostą tarp kelio borto ir asfalto dangos. Žiniaraščiuose šie darbai nenumatyti. Prašome papildyti žiniaraščius.“</w:t>
            </w:r>
          </w:p>
        </w:tc>
        <w:tc>
          <w:tcPr>
            <w:tcW w:w="3192" w:type="dxa"/>
          </w:tcPr>
          <w:p w14:paraId="421B8DBF" w14:textId="6FE513F3" w:rsidR="006C7329" w:rsidRDefault="006C7329" w:rsidP="006C7329">
            <w:pPr>
              <w:contextualSpacing/>
              <w:jc w:val="both"/>
            </w:pPr>
            <w:r>
              <w:rPr>
                <w:color w:val="000000"/>
              </w:rPr>
              <w:lastRenderedPageBreak/>
              <w:t>Pateikiamas pakoreguotas DKŽ.</w:t>
            </w:r>
          </w:p>
        </w:tc>
      </w:tr>
      <w:tr w:rsidR="006C7329" w14:paraId="1AA6CC12" w14:textId="77777777" w:rsidTr="00250AAD">
        <w:tc>
          <w:tcPr>
            <w:tcW w:w="730" w:type="dxa"/>
          </w:tcPr>
          <w:p w14:paraId="112AE004" w14:textId="77777777" w:rsidR="006C7329" w:rsidRDefault="006C7329" w:rsidP="006C7329">
            <w:pPr>
              <w:pStyle w:val="Betarp"/>
              <w:rPr>
                <w:szCs w:val="24"/>
              </w:rPr>
            </w:pPr>
            <w:r>
              <w:rPr>
                <w:szCs w:val="24"/>
              </w:rPr>
              <w:t>27.</w:t>
            </w:r>
          </w:p>
        </w:tc>
        <w:tc>
          <w:tcPr>
            <w:tcW w:w="5706" w:type="dxa"/>
          </w:tcPr>
          <w:p w14:paraId="34E0ACB5" w14:textId="77777777" w:rsidR="006C7329" w:rsidRPr="006F203B" w:rsidRDefault="006C7329" w:rsidP="006C7329">
            <w:pPr>
              <w:jc w:val="both"/>
              <w:rPr>
                <w:color w:val="00241A"/>
                <w:shd w:val="clear" w:color="auto" w:fill="FFFFFF"/>
              </w:rPr>
            </w:pPr>
            <w:r>
              <w:rPr>
                <w:color w:val="00241A"/>
                <w:shd w:val="clear" w:color="auto" w:fill="FFFFFF"/>
              </w:rPr>
              <w:t>„</w:t>
            </w:r>
            <w:r w:rsidRPr="006F203B">
              <w:rPr>
                <w:color w:val="00241A"/>
                <w:shd w:val="clear" w:color="auto" w:fill="FFFFFF"/>
              </w:rPr>
              <w:t>Projekto elektrotechnikos dalies žiniaraštyje nurodytų šviestuvų kiekis nesutampa su elektros tinklų principinėje schemoje nurodytų šviestuvų kiekiu:</w:t>
            </w:r>
            <w:r w:rsidRPr="006F203B">
              <w:rPr>
                <w:color w:val="00241A"/>
              </w:rPr>
              <w:br/>
            </w:r>
            <w:r w:rsidRPr="006F203B">
              <w:rPr>
                <w:color w:val="00241A"/>
                <w:shd w:val="clear" w:color="auto" w:fill="FFFFFF"/>
              </w:rPr>
              <w:t>Žiniaraštyje LED 53W 30 vnt., o schemoje 25 vnt.</w:t>
            </w:r>
            <w:r w:rsidRPr="006F203B">
              <w:rPr>
                <w:color w:val="00241A"/>
              </w:rPr>
              <w:br/>
            </w:r>
            <w:r w:rsidRPr="006F203B">
              <w:rPr>
                <w:color w:val="00241A"/>
                <w:shd w:val="clear" w:color="auto" w:fill="FFFFFF"/>
              </w:rPr>
              <w:t>Žiniaraštyje LED 49 W 13 vnt., o schemoje 23 vnt.</w:t>
            </w:r>
            <w:r w:rsidRPr="006F203B">
              <w:rPr>
                <w:color w:val="00241A"/>
              </w:rPr>
              <w:br/>
            </w:r>
            <w:r w:rsidRPr="006F203B">
              <w:rPr>
                <w:color w:val="00241A"/>
                <w:shd w:val="clear" w:color="auto" w:fill="FFFFFF"/>
              </w:rPr>
              <w:t>Prašome patikslinti žiniaraštį, arba elektros tinklų principinę schemą.“</w:t>
            </w:r>
          </w:p>
        </w:tc>
        <w:tc>
          <w:tcPr>
            <w:tcW w:w="3192" w:type="dxa"/>
          </w:tcPr>
          <w:p w14:paraId="2A4E5886" w14:textId="2567F612" w:rsidR="006C7329" w:rsidRDefault="006C7329" w:rsidP="006C7329">
            <w:pPr>
              <w:contextualSpacing/>
              <w:jc w:val="both"/>
            </w:pPr>
            <w:r>
              <w:rPr>
                <w:color w:val="000000"/>
              </w:rPr>
              <w:t>Pateikiamas pakoreguotas DKŽ. Vertintis reikia pagal pateiktą žiniaraštį, o aktuojama bus pagal faktiškai atliktus darbus.</w:t>
            </w:r>
          </w:p>
        </w:tc>
      </w:tr>
      <w:tr w:rsidR="006C7329" w14:paraId="10BCFFC8" w14:textId="77777777" w:rsidTr="00250AAD">
        <w:tc>
          <w:tcPr>
            <w:tcW w:w="730" w:type="dxa"/>
          </w:tcPr>
          <w:p w14:paraId="0BEF9BA5" w14:textId="77777777" w:rsidR="006C7329" w:rsidRDefault="006C7329" w:rsidP="006C7329">
            <w:pPr>
              <w:pStyle w:val="Betarp"/>
              <w:rPr>
                <w:szCs w:val="24"/>
              </w:rPr>
            </w:pPr>
            <w:r>
              <w:rPr>
                <w:szCs w:val="24"/>
              </w:rPr>
              <w:t>28.</w:t>
            </w:r>
          </w:p>
        </w:tc>
        <w:tc>
          <w:tcPr>
            <w:tcW w:w="5706" w:type="dxa"/>
          </w:tcPr>
          <w:p w14:paraId="0232B8E6" w14:textId="77777777" w:rsidR="006C7329" w:rsidRPr="00402FF4" w:rsidRDefault="006C7329" w:rsidP="006C7329">
            <w:pPr>
              <w:jc w:val="both"/>
              <w:rPr>
                <w:sz w:val="22"/>
              </w:rPr>
            </w:pPr>
            <w:r>
              <w:t>„Patikslinkite prašau, kokia liepų rūšis bus sodinama?</w:t>
            </w:r>
          </w:p>
          <w:p w14:paraId="6EEC0C9E" w14:textId="77777777" w:rsidR="006C7329" w:rsidRDefault="006C7329" w:rsidP="006C7329">
            <w:pPr>
              <w:jc w:val="both"/>
            </w:pPr>
            <w:r>
              <w:t>Grakščioji liepa (</w:t>
            </w:r>
            <w:proofErr w:type="spellStart"/>
            <w:r>
              <w:t>Tilia</w:t>
            </w:r>
            <w:proofErr w:type="spellEnd"/>
            <w:r>
              <w:t xml:space="preserve"> </w:t>
            </w:r>
            <w:proofErr w:type="spellStart"/>
            <w:r>
              <w:t>euchlora</w:t>
            </w:r>
            <w:proofErr w:type="spellEnd"/>
            <w:r>
              <w:t xml:space="preserve">), </w:t>
            </w:r>
          </w:p>
          <w:p w14:paraId="70AD0B06" w14:textId="77777777" w:rsidR="006C7329" w:rsidRDefault="006C7329" w:rsidP="006C7329">
            <w:pPr>
              <w:jc w:val="both"/>
            </w:pPr>
            <w:r>
              <w:t>Sidabrinė liepa (</w:t>
            </w:r>
            <w:proofErr w:type="spellStart"/>
            <w:r>
              <w:t>Tilia</w:t>
            </w:r>
            <w:proofErr w:type="spellEnd"/>
            <w:r>
              <w:t xml:space="preserve"> </w:t>
            </w:r>
            <w:proofErr w:type="spellStart"/>
            <w:r>
              <w:t>tomentosa</w:t>
            </w:r>
            <w:proofErr w:type="spellEnd"/>
            <w:r>
              <w:t xml:space="preserve">), </w:t>
            </w:r>
          </w:p>
          <w:p w14:paraId="398CDF3D" w14:textId="77777777" w:rsidR="006C7329" w:rsidRDefault="006C7329" w:rsidP="006C7329">
            <w:pPr>
              <w:jc w:val="both"/>
            </w:pPr>
            <w:proofErr w:type="spellStart"/>
            <w:r>
              <w:t>Didžialapė</w:t>
            </w:r>
            <w:proofErr w:type="spellEnd"/>
            <w:r>
              <w:t xml:space="preserve"> liepa (</w:t>
            </w:r>
            <w:proofErr w:type="spellStart"/>
            <w:r>
              <w:t>Tilia</w:t>
            </w:r>
            <w:proofErr w:type="spellEnd"/>
            <w:r>
              <w:t xml:space="preserve"> </w:t>
            </w:r>
            <w:proofErr w:type="spellStart"/>
            <w:r>
              <w:t>platyphyllos</w:t>
            </w:r>
            <w:proofErr w:type="spellEnd"/>
            <w:r>
              <w:t>).</w:t>
            </w:r>
          </w:p>
          <w:p w14:paraId="6C5CFCF3" w14:textId="77777777" w:rsidR="006C7329" w:rsidRPr="00402FF4" w:rsidRDefault="006C7329" w:rsidP="006C7329">
            <w:pPr>
              <w:jc w:val="both"/>
            </w:pPr>
            <w:r>
              <w:t>Šios liepos yra pakantesnės ligoms, drėgmės trūkumui ir miesto užterštumui.“</w:t>
            </w:r>
          </w:p>
        </w:tc>
        <w:tc>
          <w:tcPr>
            <w:tcW w:w="3192" w:type="dxa"/>
          </w:tcPr>
          <w:p w14:paraId="4660F5A8" w14:textId="7D039551" w:rsidR="006C7329" w:rsidRDefault="006C7329" w:rsidP="006C7329">
            <w:pPr>
              <w:contextualSpacing/>
              <w:jc w:val="both"/>
            </w:pPr>
            <w:r>
              <w:t>Vertinti sidabrinės liepos rūšies sodinuką.</w:t>
            </w:r>
          </w:p>
        </w:tc>
      </w:tr>
      <w:tr w:rsidR="006C7329" w14:paraId="605798E7" w14:textId="77777777" w:rsidTr="00250AAD">
        <w:tc>
          <w:tcPr>
            <w:tcW w:w="730" w:type="dxa"/>
          </w:tcPr>
          <w:p w14:paraId="3DAD55A7" w14:textId="77777777" w:rsidR="006C7329" w:rsidRDefault="006C7329" w:rsidP="006C7329">
            <w:pPr>
              <w:pStyle w:val="Betarp"/>
              <w:rPr>
                <w:szCs w:val="24"/>
              </w:rPr>
            </w:pPr>
            <w:r>
              <w:rPr>
                <w:szCs w:val="24"/>
              </w:rPr>
              <w:t>29.</w:t>
            </w:r>
          </w:p>
        </w:tc>
        <w:tc>
          <w:tcPr>
            <w:tcW w:w="5706" w:type="dxa"/>
          </w:tcPr>
          <w:p w14:paraId="3DBBB1C6" w14:textId="77777777" w:rsidR="006C7329" w:rsidRPr="00402FF4" w:rsidRDefault="006C7329" w:rsidP="006C7329">
            <w:pPr>
              <w:rPr>
                <w:sz w:val="22"/>
              </w:rPr>
            </w:pPr>
            <w:r>
              <w:t>„Patikslinkite prašau, kokia liepų aukščio kategorija, nes neaišku, ką reiškia pateikti skaičiai - liepos skersmuo ar kamieno apimtis?“</w:t>
            </w:r>
          </w:p>
        </w:tc>
        <w:tc>
          <w:tcPr>
            <w:tcW w:w="3192" w:type="dxa"/>
          </w:tcPr>
          <w:p w14:paraId="649FC50E" w14:textId="5CF8011F" w:rsidR="006C7329" w:rsidRDefault="006C7329" w:rsidP="006C7329">
            <w:pPr>
              <w:contextualSpacing/>
              <w:jc w:val="both"/>
            </w:pPr>
            <w:r w:rsidRPr="006C7329">
              <w:t>Atsakymas į Jūsų klausimą pateiktas šios lentelės 3 punkte.</w:t>
            </w:r>
          </w:p>
        </w:tc>
      </w:tr>
      <w:tr w:rsidR="006C7329" w14:paraId="69E6ED81" w14:textId="77777777" w:rsidTr="00250AAD">
        <w:tc>
          <w:tcPr>
            <w:tcW w:w="730" w:type="dxa"/>
          </w:tcPr>
          <w:p w14:paraId="1B91C890" w14:textId="77777777" w:rsidR="006C7329" w:rsidRDefault="006C7329" w:rsidP="006C7329">
            <w:pPr>
              <w:pStyle w:val="Betarp"/>
              <w:rPr>
                <w:szCs w:val="24"/>
              </w:rPr>
            </w:pPr>
            <w:r>
              <w:rPr>
                <w:szCs w:val="24"/>
              </w:rPr>
              <w:t>30.</w:t>
            </w:r>
          </w:p>
        </w:tc>
        <w:tc>
          <w:tcPr>
            <w:tcW w:w="5706" w:type="dxa"/>
          </w:tcPr>
          <w:p w14:paraId="42C7EC57" w14:textId="77777777" w:rsidR="006C7329" w:rsidRPr="00402FF4" w:rsidRDefault="006C7329" w:rsidP="006C7329">
            <w:pPr>
              <w:jc w:val="both"/>
              <w:rPr>
                <w:sz w:val="22"/>
              </w:rPr>
            </w:pPr>
            <w:r>
              <w:t>„Patikslinkite prašau, koks turi būti tikslus medžių šaknų apsaugos metalinių grotelių modelis? Ar tikrai yra reikalingas tik 1 vnt., jeigu taip, tai gal būtų galima tiesiog nedėti metalinių šaknų apsaugos grotelių?“</w:t>
            </w:r>
          </w:p>
        </w:tc>
        <w:tc>
          <w:tcPr>
            <w:tcW w:w="3192" w:type="dxa"/>
          </w:tcPr>
          <w:p w14:paraId="0AC2B002" w14:textId="1DB6A47C" w:rsidR="006C7329" w:rsidRDefault="006C7329" w:rsidP="006C7329">
            <w:pPr>
              <w:contextualSpacing/>
              <w:jc w:val="both"/>
            </w:pPr>
            <w:r>
              <w:t xml:space="preserve">Tikslus modelis bus derinamas statybų metu. Prašome įsivertinti tokį kiekį, koks nurodytas darbų kiekių žiniaraštyje. </w:t>
            </w:r>
          </w:p>
        </w:tc>
      </w:tr>
      <w:bookmarkEnd w:id="0"/>
    </w:tbl>
    <w:p w14:paraId="7411CC70" w14:textId="582D962E" w:rsidR="00EA315F" w:rsidRDefault="00EA315F" w:rsidP="00455D11">
      <w:pPr>
        <w:pStyle w:val="Betarp"/>
        <w:jc w:val="both"/>
      </w:pPr>
    </w:p>
    <w:p w14:paraId="34ED06B8" w14:textId="5D1F9B65" w:rsidR="00421700" w:rsidRPr="004007D3" w:rsidRDefault="00421700" w:rsidP="006C7329">
      <w:pPr>
        <w:ind w:firstLine="851"/>
        <w:jc w:val="both"/>
      </w:pPr>
      <w:r w:rsidRPr="004007D3">
        <w:t>PRIDEDAMA</w:t>
      </w:r>
      <w:r w:rsidR="006C7329" w:rsidRPr="004007D3">
        <w:t xml:space="preserve">. </w:t>
      </w:r>
      <w:r w:rsidR="00455D11" w:rsidRPr="004007D3">
        <w:t>Darbų</w:t>
      </w:r>
      <w:r w:rsidRPr="004007D3">
        <w:t xml:space="preserve"> kiekių žiniaraščiai Nr. 1</w:t>
      </w:r>
      <w:r w:rsidR="004007D3" w:rsidRPr="004007D3">
        <w:t xml:space="preserve"> </w:t>
      </w:r>
      <w:r w:rsidRPr="004007D3">
        <w:t xml:space="preserve">- Nr. </w:t>
      </w:r>
      <w:r w:rsidR="00455D11" w:rsidRPr="004007D3">
        <w:t>4</w:t>
      </w:r>
      <w:r w:rsidRPr="004007D3">
        <w:t xml:space="preserve"> (2025-0</w:t>
      </w:r>
      <w:r w:rsidR="00455D11" w:rsidRPr="004007D3">
        <w:t>7-04</w:t>
      </w:r>
      <w:r w:rsidRPr="004007D3">
        <w:t xml:space="preserve"> redakcija).</w:t>
      </w:r>
    </w:p>
    <w:p w14:paraId="1E33FA4F" w14:textId="23153019" w:rsidR="00421700" w:rsidRPr="004007D3" w:rsidRDefault="00421700" w:rsidP="00EA315F">
      <w:pPr>
        <w:pStyle w:val="Betarp"/>
        <w:ind w:firstLine="851"/>
        <w:jc w:val="both"/>
      </w:pPr>
    </w:p>
    <w:p w14:paraId="7EE2EE78" w14:textId="62E3650E" w:rsidR="00421700" w:rsidRDefault="00421700" w:rsidP="00EA315F">
      <w:pPr>
        <w:pStyle w:val="Betarp"/>
        <w:ind w:firstLine="851"/>
        <w:jc w:val="both"/>
      </w:pPr>
    </w:p>
    <w:p w14:paraId="08DE8824" w14:textId="77777777" w:rsidR="00421700" w:rsidRDefault="00421700" w:rsidP="004007D3">
      <w:pPr>
        <w:pStyle w:val="Betarp"/>
        <w:jc w:val="both"/>
      </w:pPr>
      <w:bookmarkStart w:id="1" w:name="_GoBack"/>
      <w:bookmarkEnd w:id="1"/>
    </w:p>
    <w:p w14:paraId="5755D913" w14:textId="6DA73197" w:rsidR="00902B24" w:rsidRDefault="00902B24" w:rsidP="00CB4B94">
      <w:pPr>
        <w:suppressAutoHyphens/>
        <w:jc w:val="both"/>
        <w:rPr>
          <w:bCs/>
          <w:iCs/>
          <w:color w:val="000000"/>
          <w:lang w:eastAsia="ar-SA"/>
        </w:rPr>
      </w:pPr>
      <w:r>
        <w:rPr>
          <w:bCs/>
          <w:iCs/>
          <w:color w:val="000000"/>
          <w:lang w:eastAsia="ar-SA"/>
        </w:rPr>
        <w:t>Viešojo pirkimo komisija</w:t>
      </w:r>
    </w:p>
    <w:sectPr w:rsidR="00902B24" w:rsidSect="00CB1C2B">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6159" w14:textId="77777777" w:rsidR="00DA1BF3" w:rsidRDefault="00DA1BF3" w:rsidP="00DA1BF3">
      <w:r>
        <w:separator/>
      </w:r>
    </w:p>
  </w:endnote>
  <w:endnote w:type="continuationSeparator" w:id="0">
    <w:p w14:paraId="7D882D3E" w14:textId="77777777" w:rsidR="00DA1BF3" w:rsidRDefault="00DA1BF3" w:rsidP="00DA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159" w14:textId="47FFE125" w:rsidR="00DA1BF3" w:rsidRDefault="00DA1BF3">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06AA" w14:textId="77777777" w:rsidR="00DA1BF3" w:rsidRDefault="00DA1BF3" w:rsidP="00DA1BF3">
      <w:r>
        <w:separator/>
      </w:r>
    </w:p>
  </w:footnote>
  <w:footnote w:type="continuationSeparator" w:id="0">
    <w:p w14:paraId="03F7D788" w14:textId="77777777" w:rsidR="00DA1BF3" w:rsidRDefault="00DA1BF3" w:rsidP="00DA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A2FF4"/>
    <w:multiLevelType w:val="multilevel"/>
    <w:tmpl w:val="D422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4A5A19"/>
    <w:multiLevelType w:val="hybridMultilevel"/>
    <w:tmpl w:val="A78C4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2B"/>
    <w:rsid w:val="00000DDC"/>
    <w:rsid w:val="000240A3"/>
    <w:rsid w:val="00034C5D"/>
    <w:rsid w:val="00062286"/>
    <w:rsid w:val="000E7426"/>
    <w:rsid w:val="000F06E8"/>
    <w:rsid w:val="00136EA9"/>
    <w:rsid w:val="0014225C"/>
    <w:rsid w:val="00157B83"/>
    <w:rsid w:val="00176840"/>
    <w:rsid w:val="001B6BC3"/>
    <w:rsid w:val="001F57D6"/>
    <w:rsid w:val="002148B7"/>
    <w:rsid w:val="0025001B"/>
    <w:rsid w:val="00250AAD"/>
    <w:rsid w:val="0026706A"/>
    <w:rsid w:val="002F24ED"/>
    <w:rsid w:val="003860BE"/>
    <w:rsid w:val="003C26B8"/>
    <w:rsid w:val="004007D3"/>
    <w:rsid w:val="00401477"/>
    <w:rsid w:val="00421700"/>
    <w:rsid w:val="00425EA0"/>
    <w:rsid w:val="00455D11"/>
    <w:rsid w:val="0059410A"/>
    <w:rsid w:val="005A62F7"/>
    <w:rsid w:val="005E46E2"/>
    <w:rsid w:val="0063065F"/>
    <w:rsid w:val="00674F68"/>
    <w:rsid w:val="006922C9"/>
    <w:rsid w:val="0069550F"/>
    <w:rsid w:val="006C52E1"/>
    <w:rsid w:val="006C5771"/>
    <w:rsid w:val="006C7329"/>
    <w:rsid w:val="006E17BB"/>
    <w:rsid w:val="006F488B"/>
    <w:rsid w:val="007B6A01"/>
    <w:rsid w:val="007C7B4D"/>
    <w:rsid w:val="008202E7"/>
    <w:rsid w:val="008C3BE1"/>
    <w:rsid w:val="008D5178"/>
    <w:rsid w:val="00902B24"/>
    <w:rsid w:val="00904C6F"/>
    <w:rsid w:val="009327A0"/>
    <w:rsid w:val="00985D5F"/>
    <w:rsid w:val="009B2B44"/>
    <w:rsid w:val="009B590C"/>
    <w:rsid w:val="009F307D"/>
    <w:rsid w:val="00A10DFA"/>
    <w:rsid w:val="00A57BB4"/>
    <w:rsid w:val="00A6129E"/>
    <w:rsid w:val="00AB09D7"/>
    <w:rsid w:val="00AF35EF"/>
    <w:rsid w:val="00B03BBB"/>
    <w:rsid w:val="00B458AE"/>
    <w:rsid w:val="00B46D29"/>
    <w:rsid w:val="00B734B4"/>
    <w:rsid w:val="00BF7C48"/>
    <w:rsid w:val="00CB1C2B"/>
    <w:rsid w:val="00CB4B94"/>
    <w:rsid w:val="00DA1BF3"/>
    <w:rsid w:val="00DA30F8"/>
    <w:rsid w:val="00E861BA"/>
    <w:rsid w:val="00EA315F"/>
    <w:rsid w:val="00EB3622"/>
    <w:rsid w:val="00EC6872"/>
    <w:rsid w:val="00EC7A04"/>
    <w:rsid w:val="00F530B2"/>
    <w:rsid w:val="00FB5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E17"/>
  <w15:chartTrackingRefBased/>
  <w15:docId w15:val="{6F9B310A-4D28-4B1D-91C6-15A21C59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C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B1C2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1C2B"/>
    <w:rPr>
      <w:rFonts w:ascii="Times New Roman" w:eastAsia="Times New Roman" w:hAnsi="Times New Roman" w:cs="Times New Roman"/>
      <w:b/>
      <w:bCs/>
      <w:sz w:val="24"/>
      <w:szCs w:val="24"/>
    </w:rPr>
  </w:style>
  <w:style w:type="character" w:styleId="Hipersaitas">
    <w:name w:val="Hyperlink"/>
    <w:semiHidden/>
    <w:unhideWhenUsed/>
    <w:rsid w:val="00CB1C2B"/>
    <w:rPr>
      <w:strike w:val="0"/>
      <w:dstrike w:val="0"/>
      <w:color w:val="4B4B4B"/>
      <w:u w:val="none"/>
      <w:effect w:val="none"/>
    </w:rPr>
  </w:style>
  <w:style w:type="paragraph" w:styleId="Betarp">
    <w:name w:val="No Spacing"/>
    <w:link w:val="BetarpDiagrama"/>
    <w:uiPriority w:val="1"/>
    <w:qFormat/>
    <w:rsid w:val="00CB1C2B"/>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B1C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1BF3"/>
    <w:pPr>
      <w:tabs>
        <w:tab w:val="center" w:pos="4819"/>
        <w:tab w:val="right" w:pos="9638"/>
      </w:tabs>
    </w:pPr>
  </w:style>
  <w:style w:type="character" w:customStyle="1" w:styleId="AntratsDiagrama">
    <w:name w:val="Antraštės Diagrama"/>
    <w:basedOn w:val="Numatytasispastraiposriftas"/>
    <w:link w:val="Antrats"/>
    <w:uiPriority w:val="99"/>
    <w:rsid w:val="00DA1BF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A1BF3"/>
    <w:pPr>
      <w:tabs>
        <w:tab w:val="center" w:pos="4819"/>
        <w:tab w:val="right" w:pos="9638"/>
      </w:tabs>
    </w:pPr>
  </w:style>
  <w:style w:type="character" w:customStyle="1" w:styleId="PoratDiagrama">
    <w:name w:val="Poraštė Diagrama"/>
    <w:basedOn w:val="Numatytasispastraiposriftas"/>
    <w:link w:val="Porat"/>
    <w:uiPriority w:val="99"/>
    <w:rsid w:val="00DA1BF3"/>
    <w:rPr>
      <w:rFonts w:ascii="Times New Roman" w:eastAsia="Times New Roman" w:hAnsi="Times New Roman" w:cs="Times New Roman"/>
      <w:sz w:val="24"/>
      <w:szCs w:val="24"/>
    </w:rPr>
  </w:style>
  <w:style w:type="paragraph" w:styleId="prastasiniatinklio">
    <w:name w:val="Normal (Web)"/>
    <w:basedOn w:val="prastasis"/>
    <w:uiPriority w:val="99"/>
    <w:unhideWhenUsed/>
    <w:rsid w:val="00000DDC"/>
    <w:pPr>
      <w:spacing w:before="100" w:beforeAutospacing="1" w:after="100" w:afterAutospacing="1"/>
    </w:pPr>
    <w:rPr>
      <w:lang w:eastAsia="lt-LT"/>
    </w:rPr>
  </w:style>
  <w:style w:type="character" w:styleId="Emfaz">
    <w:name w:val="Emphasis"/>
    <w:basedOn w:val="Numatytasispastraiposriftas"/>
    <w:uiPriority w:val="20"/>
    <w:qFormat/>
    <w:rsid w:val="00000DDC"/>
    <w:rPr>
      <w:i/>
      <w:iCs/>
    </w:rPr>
  </w:style>
  <w:style w:type="character" w:customStyle="1" w:styleId="BetarpDiagrama">
    <w:name w:val="Be tarpų Diagrama"/>
    <w:link w:val="Betarp"/>
    <w:uiPriority w:val="1"/>
    <w:locked/>
    <w:rsid w:val="00EB3622"/>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59"/>
    <w:rsid w:val="001B6B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902B24"/>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902B24"/>
    <w:rPr>
      <w:rFonts w:ascii="Tahoma" w:eastAsia="Times New Roman" w:hAnsi="Tahoma" w:cs="Tahoma"/>
      <w:sz w:val="16"/>
      <w:szCs w:val="16"/>
      <w:lang w:eastAsia="lt-LT"/>
    </w:rPr>
  </w:style>
  <w:style w:type="paragraph" w:styleId="Sraopastraipa">
    <w:name w:val="List Paragraph"/>
    <w:aliases w:val="Sąrašo pastraipa.Bullet,Lentele,Bullet,List Paragraph22,Medium Grid 1 - Accent 21"/>
    <w:basedOn w:val="prastasis"/>
    <w:uiPriority w:val="34"/>
    <w:qFormat/>
    <w:rsid w:val="0025001B"/>
    <w:pPr>
      <w:ind w:left="720"/>
      <w:contextualSpacing/>
    </w:pPr>
    <w:rPr>
      <w:szCs w:val="20"/>
      <w:lang w:eastAsia="lt-LT"/>
    </w:rPr>
  </w:style>
  <w:style w:type="paragraph" w:customStyle="1" w:styleId="StyleBoldJustifiedCharDiagramaDiagramaDiagramaDiagramaDiagrama">
    <w:name w:val="Style Bold Justified Char Diagrama Diagrama Diagrama Diagrama Diagrama"/>
    <w:basedOn w:val="prastasis"/>
    <w:rsid w:val="0025001B"/>
    <w:pPr>
      <w:suppressAutoHyphens/>
      <w:jc w:val="both"/>
    </w:pPr>
    <w:rPr>
      <w:bCs/>
      <w:szCs w:val="20"/>
      <w:lang w:val="en-GB" w:eastAsia="ar-SA"/>
    </w:rPr>
  </w:style>
  <w:style w:type="table" w:customStyle="1" w:styleId="Lentelstinklelis2">
    <w:name w:val="Lentelės tinklelis2"/>
    <w:basedOn w:val="prastojilentel"/>
    <w:next w:val="Lentelstinklelis"/>
    <w:uiPriority w:val="59"/>
    <w:rsid w:val="00157B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861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5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217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55D11"/>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05591">
      <w:bodyDiv w:val="1"/>
      <w:marLeft w:val="0"/>
      <w:marRight w:val="0"/>
      <w:marTop w:val="0"/>
      <w:marBottom w:val="0"/>
      <w:divBdr>
        <w:top w:val="none" w:sz="0" w:space="0" w:color="auto"/>
        <w:left w:val="none" w:sz="0" w:space="0" w:color="auto"/>
        <w:bottom w:val="none" w:sz="0" w:space="0" w:color="auto"/>
        <w:right w:val="none" w:sz="0" w:space="0" w:color="auto"/>
      </w:divBdr>
    </w:div>
    <w:div w:id="17847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3628-AA2A-40FF-8450-27D505B66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5919</Words>
  <Characters>3375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3</cp:revision>
  <cp:lastPrinted>2022-01-18T06:44:00Z</cp:lastPrinted>
  <dcterms:created xsi:type="dcterms:W3CDTF">2025-07-04T12:39:00Z</dcterms:created>
  <dcterms:modified xsi:type="dcterms:W3CDTF">2025-07-04T12:39:00Z</dcterms:modified>
</cp:coreProperties>
</file>