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4121" w14:textId="4A3EC5FC" w:rsidR="00D434AF" w:rsidRDefault="00D434AF" w:rsidP="00D434AF">
      <w:pPr>
        <w:shd w:val="clear" w:color="auto" w:fill="FFFFFF"/>
        <w:ind w:right="991" w:firstLine="567"/>
        <w:jc w:val="center"/>
        <w:rPr>
          <w:b/>
          <w:color w:val="000000"/>
          <w:spacing w:val="-5"/>
          <w:sz w:val="24"/>
          <w:szCs w:val="24"/>
        </w:rPr>
      </w:pPr>
      <w:r w:rsidRPr="00D434AF">
        <w:rPr>
          <w:b/>
          <w:color w:val="000000"/>
          <w:spacing w:val="-5"/>
          <w:sz w:val="24"/>
          <w:szCs w:val="24"/>
        </w:rPr>
        <w:t xml:space="preserve">PRIVILEGED ACCESS MANAGEMENT (PAM) TAPATYBĖS SAUGOS SPRENDIMO DIEGIMO IR PALAIKYMO </w:t>
      </w:r>
      <w:r>
        <w:rPr>
          <w:b/>
          <w:color w:val="000000"/>
          <w:spacing w:val="-5"/>
          <w:sz w:val="24"/>
          <w:szCs w:val="24"/>
        </w:rPr>
        <w:t>ĮRANGOS</w:t>
      </w:r>
    </w:p>
    <w:p w14:paraId="0C1290FC" w14:textId="77777777" w:rsidR="00D434AF" w:rsidRDefault="00D434AF" w:rsidP="00D434AF">
      <w:pPr>
        <w:shd w:val="clear" w:color="auto" w:fill="FFFFFF"/>
        <w:ind w:right="991" w:firstLine="567"/>
        <w:jc w:val="center"/>
        <w:rPr>
          <w:b/>
          <w:color w:val="000000"/>
          <w:spacing w:val="-5"/>
          <w:sz w:val="24"/>
          <w:szCs w:val="24"/>
        </w:rPr>
      </w:pPr>
    </w:p>
    <w:p w14:paraId="5615F862" w14:textId="3F50D183" w:rsidR="00D434AF" w:rsidRDefault="00D434AF" w:rsidP="00D434AF">
      <w:pPr>
        <w:shd w:val="clear" w:color="auto" w:fill="FFFFFF"/>
        <w:ind w:right="991"/>
        <w:jc w:val="center"/>
        <w:rPr>
          <w:b/>
          <w:color w:val="000000"/>
          <w:spacing w:val="-5"/>
          <w:sz w:val="24"/>
          <w:szCs w:val="24"/>
        </w:rPr>
      </w:pPr>
      <w:r>
        <w:rPr>
          <w:b/>
          <w:color w:val="000000"/>
          <w:spacing w:val="-5"/>
          <w:sz w:val="24"/>
          <w:szCs w:val="24"/>
        </w:rPr>
        <w:t>TECHNINĖ SPECIFIKACIJA</w:t>
      </w:r>
    </w:p>
    <w:p w14:paraId="4DEBAB1B" w14:textId="77777777" w:rsidR="00D434AF" w:rsidRPr="006801DB" w:rsidRDefault="00D434AF" w:rsidP="00D434AF">
      <w:pPr>
        <w:pStyle w:val="ListParagraph"/>
        <w:numPr>
          <w:ilvl w:val="0"/>
          <w:numId w:val="1"/>
        </w:numPr>
        <w:spacing w:after="0" w:line="240" w:lineRule="auto"/>
        <w:ind w:left="0" w:firstLine="0"/>
        <w:contextualSpacing/>
        <w:jc w:val="both"/>
        <w:rPr>
          <w:rFonts w:eastAsia="Lucida Sans Unicode"/>
          <w:b/>
          <w:bCs/>
          <w:kern w:val="24"/>
          <w:szCs w:val="24"/>
          <w:lang w:eastAsia="ar-SA"/>
        </w:rPr>
      </w:pPr>
      <w:r w:rsidRPr="006801DB">
        <w:rPr>
          <w:rFonts w:eastAsia="Lucida Sans Unicode"/>
          <w:b/>
          <w:bCs/>
          <w:kern w:val="24"/>
          <w:szCs w:val="24"/>
          <w:lang w:eastAsia="ar-SA"/>
        </w:rPr>
        <w:t>Bendros nuostatos</w:t>
      </w:r>
    </w:p>
    <w:p w14:paraId="650FFC41" w14:textId="2D9ACC4A" w:rsidR="00D434AF" w:rsidRDefault="00D434AF" w:rsidP="00D434AF">
      <w:pPr>
        <w:pStyle w:val="ListParagraph"/>
        <w:numPr>
          <w:ilvl w:val="1"/>
          <w:numId w:val="2"/>
        </w:numPr>
        <w:spacing w:after="0" w:line="240" w:lineRule="auto"/>
        <w:ind w:left="0" w:firstLine="0"/>
        <w:contextualSpacing/>
        <w:jc w:val="both"/>
        <w:rPr>
          <w:rFonts w:eastAsia="Times New Roman"/>
          <w:szCs w:val="24"/>
        </w:rPr>
      </w:pPr>
      <w:r w:rsidRPr="006801DB">
        <w:rPr>
          <w:rFonts w:eastAsia="Times New Roman"/>
          <w:szCs w:val="24"/>
        </w:rPr>
        <w:t>VšĮ Še</w:t>
      </w:r>
      <w:r>
        <w:rPr>
          <w:rFonts w:eastAsia="Times New Roman"/>
          <w:szCs w:val="24"/>
        </w:rPr>
        <w:t>š</w:t>
      </w:r>
      <w:r w:rsidRPr="006801DB">
        <w:rPr>
          <w:rFonts w:eastAsia="Times New Roman"/>
          <w:szCs w:val="24"/>
        </w:rPr>
        <w:t xml:space="preserve">kinės poliklinika (toliau – </w:t>
      </w:r>
      <w:r>
        <w:rPr>
          <w:rFonts w:eastAsia="Times New Roman"/>
          <w:szCs w:val="24"/>
        </w:rPr>
        <w:t>Perkančioji organizacija</w:t>
      </w:r>
      <w:r w:rsidRPr="006801DB">
        <w:rPr>
          <w:rFonts w:eastAsia="Times New Roman"/>
          <w:szCs w:val="24"/>
        </w:rPr>
        <w:t xml:space="preserve">) numato įsigyti </w:t>
      </w:r>
      <w:r w:rsidRPr="00D434AF">
        <w:rPr>
          <w:rFonts w:eastAsia="Times New Roman"/>
          <w:szCs w:val="24"/>
        </w:rPr>
        <w:t xml:space="preserve">Privileged Access Management (PAM) tapatybės saugos sprendimo diegimo ir palaikymo </w:t>
      </w:r>
      <w:r>
        <w:rPr>
          <w:rFonts w:eastAsia="Times New Roman"/>
          <w:szCs w:val="24"/>
        </w:rPr>
        <w:t>paslaugas (toliau – Paslaugos).</w:t>
      </w:r>
    </w:p>
    <w:p w14:paraId="314D3476" w14:textId="77777777" w:rsidR="00D434AF" w:rsidRPr="0007748A" w:rsidRDefault="00D434AF" w:rsidP="00D434AF">
      <w:pPr>
        <w:contextualSpacing/>
        <w:jc w:val="both"/>
        <w:rPr>
          <w:szCs w:val="24"/>
        </w:rPr>
      </w:pPr>
    </w:p>
    <w:p w14:paraId="79E26D74" w14:textId="77777777" w:rsidR="00D434AF" w:rsidRPr="006801DB" w:rsidRDefault="00D434AF" w:rsidP="00D434AF">
      <w:pPr>
        <w:pStyle w:val="ListParagraph"/>
        <w:numPr>
          <w:ilvl w:val="0"/>
          <w:numId w:val="1"/>
        </w:numPr>
        <w:spacing w:after="0" w:line="240" w:lineRule="auto"/>
        <w:ind w:left="0" w:firstLine="0"/>
        <w:contextualSpacing/>
        <w:jc w:val="both"/>
        <w:rPr>
          <w:rFonts w:eastAsia="Lucida Sans Unicode"/>
          <w:kern w:val="24"/>
          <w:szCs w:val="24"/>
          <w:lang w:eastAsia="ar-SA"/>
        </w:rPr>
      </w:pPr>
      <w:r>
        <w:rPr>
          <w:rFonts w:eastAsia="Lucida Sans Unicode"/>
          <w:b/>
          <w:bCs/>
          <w:kern w:val="24"/>
          <w:szCs w:val="24"/>
          <w:lang w:eastAsia="ar-SA"/>
        </w:rPr>
        <w:t>Techniniai reikalavimai įrangai</w:t>
      </w:r>
    </w:p>
    <w:p w14:paraId="7727BC7C" w14:textId="77777777" w:rsidR="007D5ABC" w:rsidRPr="00046C80" w:rsidRDefault="007D5ABC" w:rsidP="007D5ABC">
      <w:pPr>
        <w:jc w:val="both"/>
        <w:rPr>
          <w:rFonts w:eastAsia="Calibri"/>
          <w:sz w:val="22"/>
          <w:szCs w:val="22"/>
          <w:lang w:val="en-US"/>
        </w:rPr>
      </w:pPr>
    </w:p>
    <w:tbl>
      <w:tblPr>
        <w:tblW w:w="107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44"/>
        <w:gridCol w:w="7253"/>
        <w:gridCol w:w="2970"/>
      </w:tblGrid>
      <w:tr w:rsidR="0061784E" w:rsidRPr="00046C80" w14:paraId="6482221C" w14:textId="12F94CD5" w:rsidTr="0061784E">
        <w:tc>
          <w:tcPr>
            <w:tcW w:w="253" w:type="pct"/>
            <w:vAlign w:val="center"/>
          </w:tcPr>
          <w:p w14:paraId="4A76C84C" w14:textId="77777777" w:rsidR="0061784E" w:rsidRPr="00046C80" w:rsidRDefault="0061784E" w:rsidP="003D6582">
            <w:pPr>
              <w:jc w:val="center"/>
              <w:rPr>
                <w:rFonts w:eastAsia="Calibri"/>
                <w:b/>
                <w:sz w:val="22"/>
                <w:szCs w:val="22"/>
              </w:rPr>
            </w:pPr>
            <w:r w:rsidRPr="00046C80">
              <w:rPr>
                <w:rFonts w:eastAsia="Calibri"/>
                <w:b/>
                <w:sz w:val="22"/>
                <w:szCs w:val="22"/>
              </w:rPr>
              <w:t>Eil .</w:t>
            </w:r>
          </w:p>
          <w:p w14:paraId="49EEF123" w14:textId="77777777" w:rsidR="0061784E" w:rsidRPr="00046C80" w:rsidRDefault="0061784E" w:rsidP="003D6582">
            <w:pPr>
              <w:jc w:val="center"/>
              <w:rPr>
                <w:rFonts w:eastAsia="Calibri"/>
                <w:b/>
                <w:sz w:val="22"/>
                <w:szCs w:val="22"/>
              </w:rPr>
            </w:pPr>
            <w:r w:rsidRPr="00046C80">
              <w:rPr>
                <w:rFonts w:eastAsia="Calibri"/>
                <w:b/>
                <w:sz w:val="22"/>
                <w:szCs w:val="22"/>
              </w:rPr>
              <w:t>Nr.</w:t>
            </w:r>
          </w:p>
        </w:tc>
        <w:tc>
          <w:tcPr>
            <w:tcW w:w="3368" w:type="pct"/>
            <w:vAlign w:val="center"/>
          </w:tcPr>
          <w:p w14:paraId="6EA5AA46" w14:textId="77777777" w:rsidR="0061784E" w:rsidRPr="00046C80" w:rsidRDefault="0061784E" w:rsidP="003D6582">
            <w:pPr>
              <w:jc w:val="center"/>
              <w:rPr>
                <w:rFonts w:eastAsia="Calibri"/>
                <w:b/>
                <w:sz w:val="22"/>
                <w:szCs w:val="22"/>
              </w:rPr>
            </w:pPr>
            <w:r w:rsidRPr="00046C80">
              <w:rPr>
                <w:rFonts w:eastAsia="Calibri"/>
                <w:b/>
                <w:sz w:val="22"/>
                <w:szCs w:val="22"/>
              </w:rPr>
              <w:t>Reikalaujami parametrai, charakteristikos, reikšmė</w:t>
            </w:r>
          </w:p>
        </w:tc>
        <w:tc>
          <w:tcPr>
            <w:tcW w:w="1379" w:type="pct"/>
          </w:tcPr>
          <w:p w14:paraId="18A433B3" w14:textId="77777777" w:rsidR="0061784E" w:rsidRDefault="0061784E" w:rsidP="003D6582">
            <w:pPr>
              <w:jc w:val="center"/>
              <w:rPr>
                <w:sz w:val="24"/>
                <w:szCs w:val="24"/>
              </w:rPr>
            </w:pPr>
            <w:r>
              <w:rPr>
                <w:sz w:val="24"/>
                <w:szCs w:val="24"/>
              </w:rPr>
              <w:t xml:space="preserve">Atitinka (Taip / Ne) / </w:t>
            </w:r>
          </w:p>
          <w:p w14:paraId="01053B9C" w14:textId="0FA71A2F" w:rsidR="0061784E" w:rsidRPr="00046C80" w:rsidRDefault="0061784E" w:rsidP="003D6582">
            <w:pPr>
              <w:jc w:val="center"/>
              <w:rPr>
                <w:rFonts w:eastAsia="Calibri"/>
                <w:b/>
                <w:sz w:val="22"/>
                <w:szCs w:val="22"/>
              </w:rPr>
            </w:pPr>
            <w:r w:rsidRPr="0061784E">
              <w:rPr>
                <w:bCs/>
                <w:sz w:val="24"/>
                <w:szCs w:val="24"/>
              </w:rPr>
              <w:t>Tiekėjo siūlomų prekių /funkcijų rodiklių reikšmės (įrašyti)</w:t>
            </w:r>
          </w:p>
        </w:tc>
      </w:tr>
      <w:tr w:rsidR="0061784E" w:rsidRPr="00046C80" w14:paraId="5EC3D3ED" w14:textId="40CC73F0" w:rsidTr="0061784E">
        <w:tc>
          <w:tcPr>
            <w:tcW w:w="253" w:type="pct"/>
          </w:tcPr>
          <w:p w14:paraId="5B4548C6" w14:textId="77777777" w:rsidR="0061784E" w:rsidRPr="00E44D9E" w:rsidRDefault="0061784E" w:rsidP="003D6582">
            <w:pPr>
              <w:jc w:val="center"/>
              <w:rPr>
                <w:rFonts w:eastAsia="Calibri"/>
                <w:bCs/>
                <w:sz w:val="22"/>
                <w:szCs w:val="22"/>
              </w:rPr>
            </w:pPr>
            <w:r w:rsidRPr="00E44D9E">
              <w:rPr>
                <w:rFonts w:eastAsia="Calibri"/>
                <w:bCs/>
                <w:sz w:val="22"/>
                <w:szCs w:val="22"/>
              </w:rPr>
              <w:t>1.</w:t>
            </w:r>
          </w:p>
        </w:tc>
        <w:tc>
          <w:tcPr>
            <w:tcW w:w="3368" w:type="pct"/>
          </w:tcPr>
          <w:p w14:paraId="51E524DB" w14:textId="0F7F005F" w:rsidR="0061784E" w:rsidRPr="00046C80" w:rsidRDefault="0061784E" w:rsidP="00D434AF">
            <w:pPr>
              <w:rPr>
                <w:rFonts w:eastAsia="Calibri"/>
                <w:sz w:val="22"/>
                <w:szCs w:val="22"/>
              </w:rPr>
            </w:pPr>
            <w:r w:rsidRPr="00D434AF">
              <w:rPr>
                <w:rFonts w:eastAsia="Calibri"/>
                <w:sz w:val="22"/>
                <w:szCs w:val="22"/>
              </w:rPr>
              <w:t>Privileged Access Management (PAM) tapatybės saugos sprendim</w:t>
            </w:r>
            <w:r>
              <w:rPr>
                <w:rFonts w:eastAsia="Calibri"/>
                <w:sz w:val="22"/>
                <w:szCs w:val="22"/>
              </w:rPr>
              <w:t xml:space="preserve">as </w:t>
            </w:r>
            <w:r w:rsidRPr="00046C80">
              <w:rPr>
                <w:rFonts w:eastAsia="Calibri"/>
                <w:sz w:val="22"/>
                <w:szCs w:val="22"/>
              </w:rPr>
              <w:t>– specializuota programinės įrangos sistema</w:t>
            </w:r>
            <w:r>
              <w:rPr>
                <w:rFonts w:eastAsia="Calibri"/>
                <w:sz w:val="22"/>
                <w:szCs w:val="22"/>
              </w:rPr>
              <w:t xml:space="preserve"> (toliau – Sistema)</w:t>
            </w:r>
            <w:r w:rsidRPr="00046C80">
              <w:rPr>
                <w:rFonts w:eastAsia="Calibri"/>
                <w:sz w:val="22"/>
                <w:szCs w:val="22"/>
              </w:rPr>
              <w:t xml:space="preserve">, užtikrinanti privilegijuotų naudotojų (administratorių) bei </w:t>
            </w:r>
            <w:r>
              <w:rPr>
                <w:rFonts w:eastAsia="Calibri"/>
                <w:sz w:val="22"/>
                <w:szCs w:val="22"/>
              </w:rPr>
              <w:t>išorės tiekėjų</w:t>
            </w:r>
            <w:r w:rsidRPr="00046C80">
              <w:rPr>
                <w:rFonts w:eastAsia="Calibri"/>
                <w:sz w:val="22"/>
                <w:szCs w:val="22"/>
              </w:rPr>
              <w:t xml:space="preserve"> </w:t>
            </w:r>
            <w:r>
              <w:rPr>
                <w:rFonts w:eastAsia="Calibri"/>
                <w:sz w:val="22"/>
                <w:szCs w:val="22"/>
              </w:rPr>
              <w:t>Perkančiosios organizacijos</w:t>
            </w:r>
            <w:r w:rsidRPr="00046C80">
              <w:rPr>
                <w:rFonts w:eastAsia="Calibri"/>
                <w:sz w:val="22"/>
                <w:szCs w:val="22"/>
              </w:rPr>
              <w:t xml:space="preserve"> informacinėse sistemose atliekamų veiksmų stebėjimą, fiksavimą, auditą, įrašymą ir peržiūrą (atkūrimą).</w:t>
            </w:r>
          </w:p>
        </w:tc>
        <w:tc>
          <w:tcPr>
            <w:tcW w:w="1379" w:type="pct"/>
          </w:tcPr>
          <w:p w14:paraId="7E8894BA" w14:textId="77777777" w:rsidR="0061784E" w:rsidRPr="00D434AF" w:rsidRDefault="0061784E" w:rsidP="00D434AF">
            <w:pPr>
              <w:rPr>
                <w:rFonts w:eastAsia="Calibri"/>
                <w:sz w:val="22"/>
                <w:szCs w:val="22"/>
              </w:rPr>
            </w:pPr>
          </w:p>
        </w:tc>
      </w:tr>
      <w:tr w:rsidR="0061784E" w:rsidRPr="00046C80" w14:paraId="2E478027" w14:textId="58BEA75E" w:rsidTr="0061784E">
        <w:tc>
          <w:tcPr>
            <w:tcW w:w="253" w:type="pct"/>
          </w:tcPr>
          <w:p w14:paraId="19A61A4B" w14:textId="77777777" w:rsidR="0061784E" w:rsidRPr="00E44D9E" w:rsidRDefault="0061784E" w:rsidP="003D6582">
            <w:pPr>
              <w:jc w:val="center"/>
              <w:rPr>
                <w:rFonts w:eastAsia="Calibri"/>
                <w:bCs/>
                <w:sz w:val="22"/>
                <w:szCs w:val="22"/>
              </w:rPr>
            </w:pPr>
            <w:r w:rsidRPr="00E44D9E">
              <w:rPr>
                <w:rFonts w:eastAsia="Calibri"/>
                <w:bCs/>
                <w:sz w:val="22"/>
                <w:szCs w:val="22"/>
              </w:rPr>
              <w:t>2.</w:t>
            </w:r>
          </w:p>
        </w:tc>
        <w:tc>
          <w:tcPr>
            <w:tcW w:w="3368" w:type="pct"/>
          </w:tcPr>
          <w:p w14:paraId="144B7801" w14:textId="5375A106" w:rsidR="0061784E" w:rsidRPr="00046C80" w:rsidRDefault="0061784E" w:rsidP="003D6582">
            <w:pPr>
              <w:rPr>
                <w:rFonts w:eastAsia="Calibri"/>
                <w:sz w:val="22"/>
                <w:szCs w:val="22"/>
              </w:rPr>
            </w:pPr>
            <w:r>
              <w:rPr>
                <w:rFonts w:eastAsia="Calibri"/>
                <w:sz w:val="22"/>
                <w:szCs w:val="22"/>
              </w:rPr>
              <w:t>Programinė įranga</w:t>
            </w:r>
            <w:r w:rsidRPr="00046C80">
              <w:rPr>
                <w:rFonts w:eastAsia="Calibri"/>
                <w:sz w:val="22"/>
                <w:szCs w:val="22"/>
              </w:rPr>
              <w:t xml:space="preserve"> turi būti virtualaus įrenginio (-ių) (virtual appliance) formate, kuris būtų pritaikytas darbui </w:t>
            </w:r>
            <w:r>
              <w:rPr>
                <w:rFonts w:eastAsia="Calibri"/>
                <w:sz w:val="22"/>
                <w:szCs w:val="22"/>
              </w:rPr>
              <w:t>Perkančiosios organizacijos</w:t>
            </w:r>
            <w:r w:rsidRPr="00046C80">
              <w:rPr>
                <w:rFonts w:eastAsia="Calibri"/>
                <w:sz w:val="22"/>
                <w:szCs w:val="22"/>
              </w:rPr>
              <w:t xml:space="preserve"> naudojamoje </w:t>
            </w:r>
            <w:r w:rsidR="00E23615" w:rsidRPr="00E23615">
              <w:rPr>
                <w:rFonts w:eastAsia="Calibri"/>
                <w:bCs/>
                <w:sz w:val="22"/>
                <w:szCs w:val="22"/>
              </w:rPr>
              <w:t>Vmvare vCenter</w:t>
            </w:r>
            <w:r w:rsidRPr="00E23615">
              <w:rPr>
                <w:rFonts w:eastAsia="Calibri"/>
                <w:bCs/>
                <w:sz w:val="22"/>
                <w:szCs w:val="22"/>
              </w:rPr>
              <w:t xml:space="preserve"> virtual</w:t>
            </w:r>
            <w:r w:rsidRPr="00046C80">
              <w:rPr>
                <w:rFonts w:eastAsia="Calibri"/>
                <w:sz w:val="22"/>
                <w:szCs w:val="22"/>
              </w:rPr>
              <w:t xml:space="preserve">izacijos platformoje. </w:t>
            </w:r>
          </w:p>
        </w:tc>
        <w:tc>
          <w:tcPr>
            <w:tcW w:w="1379" w:type="pct"/>
          </w:tcPr>
          <w:p w14:paraId="2527AE79" w14:textId="77777777" w:rsidR="0061784E" w:rsidRDefault="0061784E" w:rsidP="003D6582">
            <w:pPr>
              <w:rPr>
                <w:rFonts w:eastAsia="Calibri"/>
                <w:sz w:val="22"/>
                <w:szCs w:val="22"/>
              </w:rPr>
            </w:pPr>
          </w:p>
        </w:tc>
      </w:tr>
      <w:tr w:rsidR="0061784E" w:rsidRPr="00046C80" w14:paraId="67D66FB4" w14:textId="7E5D0BF4" w:rsidTr="0061784E">
        <w:tc>
          <w:tcPr>
            <w:tcW w:w="253" w:type="pct"/>
          </w:tcPr>
          <w:p w14:paraId="080C1E14" w14:textId="77777777" w:rsidR="0061784E" w:rsidRPr="00E44D9E" w:rsidRDefault="0061784E" w:rsidP="003D6582">
            <w:pPr>
              <w:jc w:val="center"/>
              <w:rPr>
                <w:rFonts w:eastAsia="Calibri"/>
                <w:bCs/>
                <w:sz w:val="22"/>
                <w:szCs w:val="22"/>
              </w:rPr>
            </w:pPr>
            <w:r w:rsidRPr="00E44D9E">
              <w:rPr>
                <w:rFonts w:eastAsia="Calibri"/>
                <w:bCs/>
                <w:sz w:val="22"/>
                <w:szCs w:val="22"/>
              </w:rPr>
              <w:t>3.</w:t>
            </w:r>
          </w:p>
        </w:tc>
        <w:tc>
          <w:tcPr>
            <w:tcW w:w="3368" w:type="pct"/>
          </w:tcPr>
          <w:p w14:paraId="53EAAACC" w14:textId="348B872C" w:rsidR="0061784E" w:rsidRPr="00046C80" w:rsidRDefault="0061784E" w:rsidP="003D6582">
            <w:pPr>
              <w:rPr>
                <w:rFonts w:eastAsia="Calibri"/>
                <w:sz w:val="22"/>
                <w:szCs w:val="22"/>
              </w:rPr>
            </w:pPr>
            <w:r>
              <w:rPr>
                <w:rFonts w:eastAsia="Calibri"/>
                <w:sz w:val="22"/>
                <w:szCs w:val="22"/>
              </w:rPr>
              <w:t>Programinės įrangos virtualių į</w:t>
            </w:r>
            <w:r w:rsidRPr="00046C80">
              <w:rPr>
                <w:rFonts w:eastAsia="Calibri"/>
                <w:sz w:val="22"/>
                <w:szCs w:val="22"/>
              </w:rPr>
              <w:t xml:space="preserve">renginių skaičius siūlomoje sistemoje  – </w:t>
            </w:r>
            <w:r w:rsidRPr="00046C80">
              <w:rPr>
                <w:rFonts w:eastAsia="Calibri"/>
                <w:b/>
                <w:sz w:val="22"/>
                <w:szCs w:val="22"/>
              </w:rPr>
              <w:t>1</w:t>
            </w:r>
            <w:r w:rsidRPr="00046C80">
              <w:rPr>
                <w:rFonts w:eastAsia="Calibri"/>
                <w:sz w:val="22"/>
                <w:szCs w:val="22"/>
              </w:rPr>
              <w:t xml:space="preserve"> vnt.</w:t>
            </w:r>
          </w:p>
          <w:p w14:paraId="6CA74386" w14:textId="77777777" w:rsidR="0061784E" w:rsidRPr="00046C80" w:rsidRDefault="0061784E" w:rsidP="003D6582">
            <w:pPr>
              <w:rPr>
                <w:rFonts w:eastAsia="Calibri"/>
                <w:sz w:val="22"/>
                <w:szCs w:val="22"/>
              </w:rPr>
            </w:pPr>
            <w:r w:rsidRPr="00046C80">
              <w:rPr>
                <w:rFonts w:eastAsia="Calibri"/>
                <w:sz w:val="22"/>
                <w:szCs w:val="22"/>
              </w:rPr>
              <w:t>Tiekėjas negali siūlyti vietoj pageidaujamos įrangos du ar daugiau įrangos komponentus, papildančius vienas kito funkcionalumą.</w:t>
            </w:r>
          </w:p>
        </w:tc>
        <w:tc>
          <w:tcPr>
            <w:tcW w:w="1379" w:type="pct"/>
          </w:tcPr>
          <w:p w14:paraId="52A09217" w14:textId="77777777" w:rsidR="0061784E" w:rsidRDefault="0061784E" w:rsidP="003D6582">
            <w:pPr>
              <w:rPr>
                <w:rFonts w:eastAsia="Calibri"/>
                <w:sz w:val="22"/>
                <w:szCs w:val="22"/>
              </w:rPr>
            </w:pPr>
          </w:p>
        </w:tc>
      </w:tr>
      <w:tr w:rsidR="0061784E" w:rsidRPr="00046C80" w14:paraId="69ACB522" w14:textId="75115F55" w:rsidTr="0061784E">
        <w:tc>
          <w:tcPr>
            <w:tcW w:w="253" w:type="pct"/>
          </w:tcPr>
          <w:p w14:paraId="28882854" w14:textId="77777777" w:rsidR="0061784E" w:rsidRPr="00E44D9E" w:rsidRDefault="0061784E" w:rsidP="003D6582">
            <w:pPr>
              <w:jc w:val="center"/>
              <w:rPr>
                <w:rFonts w:eastAsia="Calibri"/>
                <w:bCs/>
                <w:sz w:val="22"/>
                <w:szCs w:val="22"/>
              </w:rPr>
            </w:pPr>
            <w:r w:rsidRPr="00E44D9E">
              <w:rPr>
                <w:rFonts w:eastAsia="Calibri"/>
                <w:bCs/>
                <w:sz w:val="22"/>
                <w:szCs w:val="22"/>
              </w:rPr>
              <w:t>4.</w:t>
            </w:r>
          </w:p>
        </w:tc>
        <w:tc>
          <w:tcPr>
            <w:tcW w:w="3368" w:type="pct"/>
          </w:tcPr>
          <w:p w14:paraId="0A7FF37D" w14:textId="2BB060E4" w:rsidR="0061784E" w:rsidRPr="00046C80" w:rsidRDefault="0061784E" w:rsidP="003D6582">
            <w:pPr>
              <w:rPr>
                <w:rFonts w:eastAsia="Calibri"/>
                <w:sz w:val="22"/>
                <w:szCs w:val="22"/>
              </w:rPr>
            </w:pPr>
            <w:r w:rsidRPr="00046C80">
              <w:rPr>
                <w:rFonts w:eastAsia="Calibri"/>
                <w:sz w:val="22"/>
                <w:szCs w:val="22"/>
              </w:rPr>
              <w:t xml:space="preserve">Sistemos licencijuotų (stebimų) vartotojų - ne mažiau kaip </w:t>
            </w:r>
            <w:r w:rsidR="00D14D48">
              <w:rPr>
                <w:rFonts w:eastAsia="Calibri"/>
                <w:sz w:val="22"/>
                <w:szCs w:val="22"/>
              </w:rPr>
              <w:t>1</w:t>
            </w:r>
            <w:r w:rsidR="00C92607">
              <w:rPr>
                <w:rFonts w:eastAsia="Calibri"/>
                <w:sz w:val="22"/>
                <w:szCs w:val="22"/>
              </w:rPr>
              <w:t>2</w:t>
            </w:r>
            <w:r w:rsidR="00D14D48">
              <w:rPr>
                <w:rFonts w:eastAsia="Calibri"/>
                <w:sz w:val="22"/>
                <w:szCs w:val="22"/>
              </w:rPr>
              <w:t xml:space="preserve"> vnt</w:t>
            </w:r>
            <w:r w:rsidRPr="00046C80">
              <w:rPr>
                <w:rFonts w:eastAsia="Calibri"/>
                <w:sz w:val="22"/>
                <w:szCs w:val="22"/>
              </w:rPr>
              <w:t>. Vartotojas gali jungtis į neribotą skaičių stebimų sistemų (licencijavimas pagal vartotojus). Vartotojas gali generuoti bent iki 5 konkurentinių sesijų.</w:t>
            </w:r>
          </w:p>
        </w:tc>
        <w:tc>
          <w:tcPr>
            <w:tcW w:w="1379" w:type="pct"/>
          </w:tcPr>
          <w:p w14:paraId="36833E0F" w14:textId="77777777" w:rsidR="0061784E" w:rsidRPr="00046C80" w:rsidRDefault="0061784E" w:rsidP="003D6582">
            <w:pPr>
              <w:rPr>
                <w:rFonts w:eastAsia="Calibri"/>
                <w:sz w:val="22"/>
                <w:szCs w:val="22"/>
              </w:rPr>
            </w:pPr>
          </w:p>
        </w:tc>
      </w:tr>
      <w:tr w:rsidR="0061784E" w:rsidRPr="00046C80" w14:paraId="771E6F17" w14:textId="63F09ACA" w:rsidTr="0061784E">
        <w:tc>
          <w:tcPr>
            <w:tcW w:w="253" w:type="pct"/>
          </w:tcPr>
          <w:p w14:paraId="21ADD86F" w14:textId="77777777" w:rsidR="0061784E" w:rsidRPr="00E44D9E" w:rsidRDefault="0061784E" w:rsidP="003D6582">
            <w:pPr>
              <w:jc w:val="center"/>
              <w:rPr>
                <w:rFonts w:eastAsia="Calibri"/>
                <w:bCs/>
                <w:sz w:val="22"/>
                <w:szCs w:val="22"/>
              </w:rPr>
            </w:pPr>
            <w:r w:rsidRPr="00E44D9E">
              <w:rPr>
                <w:rFonts w:eastAsia="Calibri"/>
                <w:bCs/>
                <w:sz w:val="22"/>
                <w:szCs w:val="22"/>
              </w:rPr>
              <w:t>5.</w:t>
            </w:r>
          </w:p>
        </w:tc>
        <w:tc>
          <w:tcPr>
            <w:tcW w:w="3368" w:type="pct"/>
          </w:tcPr>
          <w:p w14:paraId="41C3FF02" w14:textId="1A27A664" w:rsidR="0061784E" w:rsidRPr="00046C80" w:rsidRDefault="009A5933" w:rsidP="003D6582">
            <w:pPr>
              <w:rPr>
                <w:rFonts w:eastAsia="Calibri"/>
                <w:sz w:val="22"/>
                <w:szCs w:val="22"/>
              </w:rPr>
            </w:pPr>
            <w:r>
              <w:rPr>
                <w:rFonts w:eastAsia="Calibri"/>
                <w:sz w:val="22"/>
                <w:szCs w:val="22"/>
              </w:rPr>
              <w:t>T</w:t>
            </w:r>
            <w:r w:rsidR="0061784E">
              <w:rPr>
                <w:rFonts w:eastAsia="Calibri"/>
                <w:sz w:val="22"/>
                <w:szCs w:val="22"/>
              </w:rPr>
              <w:t>iekėjas t</w:t>
            </w:r>
            <w:r w:rsidR="0061784E" w:rsidRPr="00046C80">
              <w:rPr>
                <w:rFonts w:eastAsia="Calibri"/>
                <w:sz w:val="22"/>
                <w:szCs w:val="22"/>
              </w:rPr>
              <w:t>uri pateikt</w:t>
            </w:r>
            <w:r w:rsidR="0061784E">
              <w:rPr>
                <w:rFonts w:eastAsia="Calibri"/>
                <w:sz w:val="22"/>
                <w:szCs w:val="22"/>
              </w:rPr>
              <w:t>i</w:t>
            </w:r>
            <w:r w:rsidR="0061784E" w:rsidRPr="00046C80">
              <w:rPr>
                <w:rFonts w:eastAsia="Calibri"/>
                <w:sz w:val="22"/>
                <w:szCs w:val="22"/>
              </w:rPr>
              <w:t xml:space="preserve"> vis</w:t>
            </w:r>
            <w:r w:rsidR="00090908">
              <w:rPr>
                <w:rFonts w:eastAsia="Calibri"/>
                <w:sz w:val="22"/>
                <w:szCs w:val="22"/>
              </w:rPr>
              <w:t>a</w:t>
            </w:r>
            <w:r w:rsidR="0061784E" w:rsidRPr="00046C80">
              <w:rPr>
                <w:rFonts w:eastAsia="Calibri"/>
                <w:sz w:val="22"/>
                <w:szCs w:val="22"/>
              </w:rPr>
              <w:t xml:space="preserve">s </w:t>
            </w:r>
            <w:r w:rsidR="0061784E">
              <w:rPr>
                <w:rFonts w:eastAsia="Calibri"/>
                <w:sz w:val="22"/>
                <w:szCs w:val="22"/>
              </w:rPr>
              <w:t>S</w:t>
            </w:r>
            <w:r w:rsidR="0061784E" w:rsidRPr="00046C80">
              <w:rPr>
                <w:rFonts w:eastAsia="Calibri"/>
                <w:sz w:val="22"/>
                <w:szCs w:val="22"/>
              </w:rPr>
              <w:t>istemos</w:t>
            </w:r>
            <w:r w:rsidR="00090908">
              <w:rPr>
                <w:rFonts w:eastAsia="Calibri"/>
                <w:sz w:val="22"/>
                <w:szCs w:val="22"/>
              </w:rPr>
              <w:t xml:space="preserve"> licencijas reikalingas </w:t>
            </w:r>
            <w:r w:rsidR="0061784E" w:rsidRPr="00046C80">
              <w:rPr>
                <w:rFonts w:eastAsia="Calibri"/>
                <w:sz w:val="22"/>
                <w:szCs w:val="22"/>
              </w:rPr>
              <w:t>pilnam funkcionalumui</w:t>
            </w:r>
            <w:r w:rsidR="0061784E">
              <w:rPr>
                <w:rFonts w:eastAsia="Calibri"/>
                <w:sz w:val="22"/>
                <w:szCs w:val="22"/>
              </w:rPr>
              <w:t>, jeigu taikoma</w:t>
            </w:r>
            <w:r w:rsidR="0061784E" w:rsidRPr="00046C80">
              <w:rPr>
                <w:rFonts w:eastAsia="Calibri"/>
                <w:sz w:val="22"/>
                <w:szCs w:val="22"/>
              </w:rPr>
              <w:t xml:space="preserve">. </w:t>
            </w:r>
            <w:r w:rsidR="0061784E">
              <w:rPr>
                <w:rFonts w:eastAsia="Calibri"/>
                <w:sz w:val="22"/>
                <w:szCs w:val="22"/>
              </w:rPr>
              <w:t>Perkančioji organizacija</w:t>
            </w:r>
            <w:r w:rsidR="0061784E" w:rsidRPr="00046C80">
              <w:rPr>
                <w:rFonts w:eastAsia="Calibri"/>
                <w:sz w:val="22"/>
                <w:szCs w:val="22"/>
              </w:rPr>
              <w:t xml:space="preserve"> sistemos diegimui ir veikimui nesuteiks jokių papilomų licencijų, kurios nebūtų pateiktos su šia  sistema.</w:t>
            </w:r>
          </w:p>
          <w:p w14:paraId="171AB856" w14:textId="51DDCAE5" w:rsidR="0061784E" w:rsidRPr="00046C80" w:rsidRDefault="0061784E" w:rsidP="003D6582">
            <w:pPr>
              <w:rPr>
                <w:rFonts w:eastAsia="Calibri"/>
                <w:sz w:val="22"/>
                <w:szCs w:val="22"/>
              </w:rPr>
            </w:pPr>
            <w:r w:rsidRPr="00046C80">
              <w:rPr>
                <w:rFonts w:eastAsia="Calibri"/>
                <w:sz w:val="22"/>
                <w:szCs w:val="22"/>
              </w:rPr>
              <w:t xml:space="preserve">Turi būti pateikta visa, įskaitant ir tiesiogiai šios techninės specifikacijos reikalavimuose neįvardinta programinė įranga bei visos licencijos, komponentai, moduliai, kurie reikalingi siūlomos </w:t>
            </w:r>
            <w:r>
              <w:rPr>
                <w:rFonts w:eastAsia="Calibri"/>
                <w:sz w:val="22"/>
                <w:szCs w:val="22"/>
              </w:rPr>
              <w:t>S</w:t>
            </w:r>
            <w:r w:rsidRPr="00046C80">
              <w:rPr>
                <w:rFonts w:eastAsia="Calibri"/>
                <w:sz w:val="22"/>
                <w:szCs w:val="22"/>
              </w:rPr>
              <w:t>istemos funkcionalumui užtikrinti.</w:t>
            </w:r>
          </w:p>
        </w:tc>
        <w:tc>
          <w:tcPr>
            <w:tcW w:w="1379" w:type="pct"/>
          </w:tcPr>
          <w:p w14:paraId="206F3351" w14:textId="77777777" w:rsidR="0061784E" w:rsidRDefault="0061784E" w:rsidP="003D6582">
            <w:pPr>
              <w:rPr>
                <w:rFonts w:eastAsia="Calibri"/>
                <w:sz w:val="22"/>
                <w:szCs w:val="22"/>
              </w:rPr>
            </w:pPr>
          </w:p>
        </w:tc>
      </w:tr>
      <w:tr w:rsidR="0061784E" w:rsidRPr="00046C80" w14:paraId="607CD987" w14:textId="65106E89" w:rsidTr="0061784E">
        <w:tc>
          <w:tcPr>
            <w:tcW w:w="253" w:type="pct"/>
          </w:tcPr>
          <w:p w14:paraId="6598B9DE" w14:textId="77777777" w:rsidR="0061784E" w:rsidRPr="00E44D9E" w:rsidRDefault="0061784E" w:rsidP="003D6582">
            <w:pPr>
              <w:jc w:val="center"/>
              <w:rPr>
                <w:rFonts w:eastAsia="Calibri"/>
                <w:bCs/>
                <w:sz w:val="22"/>
                <w:szCs w:val="22"/>
              </w:rPr>
            </w:pPr>
            <w:r w:rsidRPr="00E44D9E">
              <w:rPr>
                <w:rFonts w:eastAsia="Calibri"/>
                <w:bCs/>
                <w:sz w:val="22"/>
                <w:szCs w:val="22"/>
              </w:rPr>
              <w:t>6.</w:t>
            </w:r>
          </w:p>
        </w:tc>
        <w:tc>
          <w:tcPr>
            <w:tcW w:w="3368" w:type="pct"/>
          </w:tcPr>
          <w:p w14:paraId="2F1F64DF" w14:textId="77777777" w:rsidR="0061784E" w:rsidRPr="00046C80" w:rsidRDefault="0061784E" w:rsidP="003D6582">
            <w:pPr>
              <w:rPr>
                <w:rFonts w:eastAsia="Calibri"/>
                <w:sz w:val="22"/>
                <w:szCs w:val="22"/>
              </w:rPr>
            </w:pPr>
            <w:r w:rsidRPr="00046C80">
              <w:rPr>
                <w:rFonts w:eastAsia="Calibri"/>
                <w:sz w:val="22"/>
                <w:szCs w:val="22"/>
              </w:rPr>
              <w:t>Sistema turi leisti valdyti slaptažodžius ir vykdyti vartotojo veiksmų stebėjimą bei įrašymą, kai vartotojai naudoja RDP protokolą (Remote Desktop Protocol) su šiomis stebimomis operacinėmis sistemomis:</w:t>
            </w:r>
          </w:p>
          <w:p w14:paraId="626D9614"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Microsoft Windows Server 2000</w:t>
            </w:r>
          </w:p>
          <w:p w14:paraId="212359A8"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Microsoft Windows Server 2003</w:t>
            </w:r>
          </w:p>
          <w:p w14:paraId="64333415"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Windows Server 2008 / 2008 R2</w:t>
            </w:r>
          </w:p>
          <w:p w14:paraId="1B61F05C"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Windows Server 2012 / 2012 R2</w:t>
            </w:r>
          </w:p>
          <w:p w14:paraId="174EAE06"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Windows Server 2016</w:t>
            </w:r>
          </w:p>
          <w:p w14:paraId="4076E349"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Windows Server 2019</w:t>
            </w:r>
          </w:p>
          <w:p w14:paraId="2BFA4FD2"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Microsoft Windows XP</w:t>
            </w:r>
          </w:p>
          <w:p w14:paraId="3CD4FF22"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Microsoft Windows 7</w:t>
            </w:r>
          </w:p>
          <w:p w14:paraId="524C9F01"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Microsoft Windows 10</w:t>
            </w:r>
          </w:p>
        </w:tc>
        <w:tc>
          <w:tcPr>
            <w:tcW w:w="1379" w:type="pct"/>
          </w:tcPr>
          <w:p w14:paraId="426D5BE1" w14:textId="77777777" w:rsidR="0061784E" w:rsidRPr="00046C80" w:rsidRDefault="0061784E" w:rsidP="003D6582">
            <w:pPr>
              <w:rPr>
                <w:rFonts w:eastAsia="Calibri"/>
                <w:sz w:val="22"/>
                <w:szCs w:val="22"/>
              </w:rPr>
            </w:pPr>
          </w:p>
        </w:tc>
      </w:tr>
      <w:tr w:rsidR="0061784E" w:rsidRPr="00046C80" w14:paraId="5BCF080A" w14:textId="786AA5F8" w:rsidTr="0061784E">
        <w:tc>
          <w:tcPr>
            <w:tcW w:w="253" w:type="pct"/>
          </w:tcPr>
          <w:p w14:paraId="30B20D06" w14:textId="77777777" w:rsidR="0061784E" w:rsidRPr="00E44D9E" w:rsidRDefault="0061784E" w:rsidP="003D6582">
            <w:pPr>
              <w:jc w:val="center"/>
              <w:rPr>
                <w:rFonts w:eastAsia="Calibri"/>
                <w:bCs/>
                <w:sz w:val="22"/>
                <w:szCs w:val="22"/>
              </w:rPr>
            </w:pPr>
            <w:r w:rsidRPr="00E44D9E">
              <w:rPr>
                <w:rFonts w:eastAsia="Calibri"/>
                <w:bCs/>
                <w:sz w:val="22"/>
                <w:szCs w:val="22"/>
              </w:rPr>
              <w:t>7.</w:t>
            </w:r>
          </w:p>
        </w:tc>
        <w:tc>
          <w:tcPr>
            <w:tcW w:w="3368" w:type="pct"/>
          </w:tcPr>
          <w:p w14:paraId="39AA781F" w14:textId="77777777" w:rsidR="0061784E" w:rsidRPr="00046C80" w:rsidRDefault="0061784E" w:rsidP="003D6582">
            <w:pPr>
              <w:rPr>
                <w:rFonts w:eastAsia="Calibri"/>
                <w:sz w:val="22"/>
                <w:szCs w:val="22"/>
              </w:rPr>
            </w:pPr>
            <w:r w:rsidRPr="00046C80">
              <w:rPr>
                <w:rFonts w:eastAsia="Calibri"/>
                <w:sz w:val="22"/>
                <w:szCs w:val="22"/>
              </w:rPr>
              <w:t>Sistema turi turėti galimybę privilegijuoto naudotojo autentifikavimą atlikti pasinaudojant „Microsoft Active Directory Domain Services“ priemonėmis.</w:t>
            </w:r>
          </w:p>
        </w:tc>
        <w:tc>
          <w:tcPr>
            <w:tcW w:w="1379" w:type="pct"/>
          </w:tcPr>
          <w:p w14:paraId="2E6E1621" w14:textId="77777777" w:rsidR="0061784E" w:rsidRPr="00046C80" w:rsidRDefault="0061784E" w:rsidP="003D6582">
            <w:pPr>
              <w:rPr>
                <w:rFonts w:eastAsia="Calibri"/>
                <w:sz w:val="22"/>
                <w:szCs w:val="22"/>
              </w:rPr>
            </w:pPr>
          </w:p>
        </w:tc>
      </w:tr>
      <w:tr w:rsidR="0061784E" w:rsidRPr="00046C80" w14:paraId="16C8065B" w14:textId="5053AD5B" w:rsidTr="0061784E">
        <w:tc>
          <w:tcPr>
            <w:tcW w:w="253" w:type="pct"/>
          </w:tcPr>
          <w:p w14:paraId="30744C1D" w14:textId="77777777" w:rsidR="0061784E" w:rsidRPr="00E44D9E" w:rsidRDefault="0061784E" w:rsidP="003D6582">
            <w:pPr>
              <w:jc w:val="center"/>
              <w:rPr>
                <w:rFonts w:eastAsia="Calibri"/>
                <w:bCs/>
                <w:sz w:val="22"/>
                <w:szCs w:val="22"/>
              </w:rPr>
            </w:pPr>
            <w:r w:rsidRPr="00E44D9E">
              <w:rPr>
                <w:rFonts w:eastAsia="Calibri"/>
                <w:bCs/>
                <w:sz w:val="22"/>
                <w:szCs w:val="22"/>
              </w:rPr>
              <w:t>8.</w:t>
            </w:r>
          </w:p>
        </w:tc>
        <w:tc>
          <w:tcPr>
            <w:tcW w:w="3368" w:type="pct"/>
          </w:tcPr>
          <w:p w14:paraId="7898BE43" w14:textId="77777777" w:rsidR="0061784E" w:rsidRPr="00046C80" w:rsidRDefault="0061784E" w:rsidP="003D6582">
            <w:pPr>
              <w:rPr>
                <w:rFonts w:eastAsia="Calibri"/>
                <w:sz w:val="22"/>
                <w:szCs w:val="22"/>
              </w:rPr>
            </w:pPr>
            <w:r w:rsidRPr="00046C80">
              <w:rPr>
                <w:rFonts w:eastAsia="Calibri"/>
                <w:sz w:val="22"/>
                <w:szCs w:val="22"/>
              </w:rPr>
              <w:t>Sistema turi leisti valdyti slaptažodžius ir vykdyti vartotojo veiksmų stebėjimą kai vartotojai naudoja SSH protokolą</w:t>
            </w:r>
          </w:p>
        </w:tc>
        <w:tc>
          <w:tcPr>
            <w:tcW w:w="1379" w:type="pct"/>
          </w:tcPr>
          <w:p w14:paraId="352E4CD5" w14:textId="77777777" w:rsidR="0061784E" w:rsidRPr="00046C80" w:rsidRDefault="0061784E" w:rsidP="003D6582">
            <w:pPr>
              <w:rPr>
                <w:rFonts w:eastAsia="Calibri"/>
                <w:sz w:val="22"/>
                <w:szCs w:val="22"/>
              </w:rPr>
            </w:pPr>
          </w:p>
        </w:tc>
      </w:tr>
      <w:tr w:rsidR="0061784E" w:rsidRPr="00046C80" w14:paraId="694EF4A1" w14:textId="4C4659E0" w:rsidTr="0061784E">
        <w:tc>
          <w:tcPr>
            <w:tcW w:w="253" w:type="pct"/>
          </w:tcPr>
          <w:p w14:paraId="12A887D6" w14:textId="77777777" w:rsidR="0061784E" w:rsidRPr="00E44D9E" w:rsidRDefault="0061784E" w:rsidP="003D6582">
            <w:pPr>
              <w:jc w:val="center"/>
              <w:rPr>
                <w:rFonts w:eastAsia="Calibri"/>
                <w:bCs/>
                <w:sz w:val="22"/>
                <w:szCs w:val="22"/>
              </w:rPr>
            </w:pPr>
            <w:r w:rsidRPr="00E44D9E">
              <w:rPr>
                <w:rFonts w:eastAsia="Calibri"/>
                <w:bCs/>
                <w:sz w:val="22"/>
                <w:szCs w:val="22"/>
              </w:rPr>
              <w:t>9.</w:t>
            </w:r>
          </w:p>
        </w:tc>
        <w:tc>
          <w:tcPr>
            <w:tcW w:w="3368" w:type="pct"/>
          </w:tcPr>
          <w:p w14:paraId="666FC7C0" w14:textId="77777777" w:rsidR="0061784E" w:rsidRPr="00046C80" w:rsidRDefault="0061784E" w:rsidP="003D6582">
            <w:pPr>
              <w:rPr>
                <w:rFonts w:eastAsia="Calibri"/>
                <w:sz w:val="22"/>
                <w:szCs w:val="22"/>
              </w:rPr>
            </w:pPr>
            <w:r w:rsidRPr="00046C80">
              <w:rPr>
                <w:rFonts w:eastAsia="Calibri"/>
                <w:sz w:val="22"/>
                <w:szCs w:val="22"/>
              </w:rPr>
              <w:t xml:space="preserve">Sistema turi veikti kaip tarpinis taškas  (angl. –  </w:t>
            </w:r>
            <w:r w:rsidRPr="00046C80">
              <w:rPr>
                <w:rFonts w:eastAsia="Calibri"/>
                <w:i/>
                <w:sz w:val="22"/>
                <w:szCs w:val="22"/>
              </w:rPr>
              <w:t>proxy</w:t>
            </w:r>
            <w:r w:rsidRPr="00046C80">
              <w:rPr>
                <w:rFonts w:eastAsia="Calibri"/>
                <w:sz w:val="22"/>
                <w:szCs w:val="22"/>
              </w:rPr>
              <w:t>) prisijungimams prie stebimų/kontroliuojamų sistemų, kur būtų vykdoma visa veiklos stebėsena ir apskaita.</w:t>
            </w:r>
          </w:p>
        </w:tc>
        <w:tc>
          <w:tcPr>
            <w:tcW w:w="1379" w:type="pct"/>
          </w:tcPr>
          <w:p w14:paraId="41F2BFB1" w14:textId="77777777" w:rsidR="0061784E" w:rsidRPr="00046C80" w:rsidRDefault="0061784E" w:rsidP="003D6582">
            <w:pPr>
              <w:rPr>
                <w:rFonts w:eastAsia="Calibri"/>
                <w:sz w:val="22"/>
                <w:szCs w:val="22"/>
              </w:rPr>
            </w:pPr>
          </w:p>
        </w:tc>
      </w:tr>
      <w:tr w:rsidR="0061784E" w:rsidRPr="00046C80" w14:paraId="3464C3B9" w14:textId="18B0B08F" w:rsidTr="0061784E">
        <w:tc>
          <w:tcPr>
            <w:tcW w:w="253" w:type="pct"/>
          </w:tcPr>
          <w:p w14:paraId="150BA333" w14:textId="77777777" w:rsidR="0061784E" w:rsidRPr="00E44D9E" w:rsidRDefault="0061784E" w:rsidP="003D6582">
            <w:pPr>
              <w:jc w:val="center"/>
              <w:rPr>
                <w:rFonts w:eastAsia="Calibri"/>
                <w:bCs/>
                <w:sz w:val="22"/>
                <w:szCs w:val="22"/>
              </w:rPr>
            </w:pPr>
            <w:r w:rsidRPr="00E44D9E">
              <w:rPr>
                <w:rFonts w:eastAsia="Calibri"/>
                <w:bCs/>
                <w:sz w:val="22"/>
                <w:szCs w:val="22"/>
              </w:rPr>
              <w:t>10.</w:t>
            </w:r>
          </w:p>
        </w:tc>
        <w:tc>
          <w:tcPr>
            <w:tcW w:w="3368" w:type="pct"/>
          </w:tcPr>
          <w:p w14:paraId="7A80A5C7" w14:textId="77777777" w:rsidR="0061784E" w:rsidRPr="00046C80" w:rsidRDefault="0061784E" w:rsidP="003D6582">
            <w:pPr>
              <w:rPr>
                <w:rFonts w:eastAsia="Calibri"/>
                <w:sz w:val="22"/>
                <w:szCs w:val="22"/>
              </w:rPr>
            </w:pPr>
            <w:r w:rsidRPr="00046C80">
              <w:rPr>
                <w:rFonts w:eastAsia="Calibri"/>
                <w:sz w:val="22"/>
                <w:szCs w:val="22"/>
              </w:rPr>
              <w:t xml:space="preserve">Sistema turi veikti be jokios papildomos programinės įrangos diegimo į stebimas sistemas ar į vartotojų kompiuterius, t.y. RDP protokolo atveju turi veikti su </w:t>
            </w:r>
            <w:r w:rsidRPr="00046C80">
              <w:rPr>
                <w:rFonts w:eastAsia="Calibri"/>
                <w:sz w:val="22"/>
                <w:szCs w:val="22"/>
              </w:rPr>
              <w:lastRenderedPageBreak/>
              <w:t>standartiniu „Microsoft Windows“ RDP, SSH protokolo atveju – su SSH standartą palaikančiais klientais.</w:t>
            </w:r>
          </w:p>
        </w:tc>
        <w:tc>
          <w:tcPr>
            <w:tcW w:w="1379" w:type="pct"/>
          </w:tcPr>
          <w:p w14:paraId="4D722DD3" w14:textId="77777777" w:rsidR="0061784E" w:rsidRPr="00046C80" w:rsidRDefault="0061784E" w:rsidP="003D6582">
            <w:pPr>
              <w:rPr>
                <w:rFonts w:eastAsia="Calibri"/>
                <w:sz w:val="22"/>
                <w:szCs w:val="22"/>
              </w:rPr>
            </w:pPr>
          </w:p>
        </w:tc>
      </w:tr>
      <w:tr w:rsidR="0061784E" w:rsidRPr="00046C80" w14:paraId="10FF0979" w14:textId="3054C342" w:rsidTr="0061784E">
        <w:tc>
          <w:tcPr>
            <w:tcW w:w="253" w:type="pct"/>
          </w:tcPr>
          <w:p w14:paraId="18B55093" w14:textId="77777777" w:rsidR="0061784E" w:rsidRPr="00E44D9E" w:rsidRDefault="0061784E" w:rsidP="003D6582">
            <w:pPr>
              <w:jc w:val="center"/>
              <w:rPr>
                <w:rFonts w:eastAsia="Calibri"/>
                <w:bCs/>
                <w:sz w:val="22"/>
                <w:szCs w:val="22"/>
              </w:rPr>
            </w:pPr>
            <w:r w:rsidRPr="00E44D9E">
              <w:rPr>
                <w:rFonts w:eastAsia="Calibri"/>
                <w:bCs/>
                <w:sz w:val="22"/>
                <w:szCs w:val="22"/>
              </w:rPr>
              <w:t>11.</w:t>
            </w:r>
          </w:p>
        </w:tc>
        <w:tc>
          <w:tcPr>
            <w:tcW w:w="3368" w:type="pct"/>
          </w:tcPr>
          <w:p w14:paraId="7EE0CC00" w14:textId="77777777" w:rsidR="0061784E" w:rsidRPr="00046C80" w:rsidRDefault="0061784E" w:rsidP="003D6582">
            <w:pPr>
              <w:rPr>
                <w:rFonts w:eastAsia="Calibri"/>
                <w:sz w:val="22"/>
                <w:szCs w:val="22"/>
              </w:rPr>
            </w:pPr>
            <w:r w:rsidRPr="00046C80">
              <w:rPr>
                <w:rFonts w:eastAsia="Calibri"/>
                <w:sz w:val="22"/>
                <w:szCs w:val="22"/>
              </w:rPr>
              <w:t>Sistemos funkcionalumui realizuoti negali būti naudojami agentai, t.y. sistema turi veikti beagenčiu (</w:t>
            </w:r>
            <w:r w:rsidRPr="00046C80">
              <w:rPr>
                <w:rFonts w:eastAsia="Calibri"/>
                <w:i/>
                <w:sz w:val="22"/>
                <w:szCs w:val="22"/>
              </w:rPr>
              <w:t>agentless</w:t>
            </w:r>
            <w:r w:rsidRPr="00046C80">
              <w:rPr>
                <w:rFonts w:eastAsia="Calibri"/>
                <w:sz w:val="22"/>
                <w:szCs w:val="22"/>
              </w:rPr>
              <w:t>) režimu.</w:t>
            </w:r>
          </w:p>
        </w:tc>
        <w:tc>
          <w:tcPr>
            <w:tcW w:w="1379" w:type="pct"/>
          </w:tcPr>
          <w:p w14:paraId="3ED37905" w14:textId="77777777" w:rsidR="0061784E" w:rsidRPr="00046C80" w:rsidRDefault="0061784E" w:rsidP="003D6582">
            <w:pPr>
              <w:rPr>
                <w:rFonts w:eastAsia="Calibri"/>
                <w:sz w:val="22"/>
                <w:szCs w:val="22"/>
              </w:rPr>
            </w:pPr>
          </w:p>
        </w:tc>
      </w:tr>
      <w:tr w:rsidR="0061784E" w:rsidRPr="00046C80" w14:paraId="5DCD7FD0" w14:textId="51D67794" w:rsidTr="0061784E">
        <w:tc>
          <w:tcPr>
            <w:tcW w:w="253" w:type="pct"/>
          </w:tcPr>
          <w:p w14:paraId="231B28F9" w14:textId="77777777" w:rsidR="0061784E" w:rsidRPr="00E44D9E" w:rsidRDefault="0061784E" w:rsidP="003D6582">
            <w:pPr>
              <w:jc w:val="center"/>
              <w:rPr>
                <w:rFonts w:eastAsia="Calibri"/>
                <w:bCs/>
                <w:sz w:val="22"/>
                <w:szCs w:val="22"/>
              </w:rPr>
            </w:pPr>
            <w:r w:rsidRPr="00E44D9E">
              <w:rPr>
                <w:rFonts w:eastAsia="Calibri"/>
                <w:bCs/>
                <w:sz w:val="22"/>
                <w:szCs w:val="22"/>
              </w:rPr>
              <w:t>12.</w:t>
            </w:r>
          </w:p>
        </w:tc>
        <w:tc>
          <w:tcPr>
            <w:tcW w:w="3368" w:type="pct"/>
          </w:tcPr>
          <w:p w14:paraId="63FF8CE8" w14:textId="77777777" w:rsidR="0061784E" w:rsidRPr="00046C80" w:rsidRDefault="0061784E" w:rsidP="003D6582">
            <w:pPr>
              <w:rPr>
                <w:rFonts w:eastAsia="Calibri"/>
                <w:sz w:val="22"/>
                <w:szCs w:val="22"/>
              </w:rPr>
            </w:pPr>
            <w:r w:rsidRPr="00046C80">
              <w:rPr>
                <w:rFonts w:eastAsia="Calibri"/>
                <w:sz w:val="22"/>
                <w:szCs w:val="22"/>
              </w:rPr>
              <w:t>Sistema privalo turėti galimybę leisti sesijas inicijuoti per WEB GUI HTML5 (naudojant HTTPS)</w:t>
            </w:r>
          </w:p>
        </w:tc>
        <w:tc>
          <w:tcPr>
            <w:tcW w:w="1379" w:type="pct"/>
          </w:tcPr>
          <w:p w14:paraId="2BB63C89" w14:textId="77777777" w:rsidR="0061784E" w:rsidRPr="00046C80" w:rsidRDefault="0061784E" w:rsidP="003D6582">
            <w:pPr>
              <w:rPr>
                <w:rFonts w:eastAsia="Calibri"/>
                <w:sz w:val="22"/>
                <w:szCs w:val="22"/>
              </w:rPr>
            </w:pPr>
          </w:p>
        </w:tc>
      </w:tr>
      <w:tr w:rsidR="0061784E" w:rsidRPr="00046C80" w14:paraId="48CDA59E" w14:textId="093D3076" w:rsidTr="0061784E">
        <w:tc>
          <w:tcPr>
            <w:tcW w:w="253" w:type="pct"/>
          </w:tcPr>
          <w:p w14:paraId="2FAD3F1B" w14:textId="77777777" w:rsidR="0061784E" w:rsidRPr="00E44D9E" w:rsidRDefault="0061784E" w:rsidP="003D6582">
            <w:pPr>
              <w:jc w:val="center"/>
              <w:rPr>
                <w:rFonts w:eastAsia="Calibri"/>
                <w:bCs/>
                <w:sz w:val="22"/>
                <w:szCs w:val="22"/>
              </w:rPr>
            </w:pPr>
            <w:r w:rsidRPr="00E44D9E">
              <w:rPr>
                <w:rFonts w:eastAsia="Calibri"/>
                <w:bCs/>
                <w:sz w:val="22"/>
                <w:szCs w:val="22"/>
              </w:rPr>
              <w:t>13.</w:t>
            </w:r>
          </w:p>
        </w:tc>
        <w:tc>
          <w:tcPr>
            <w:tcW w:w="3368" w:type="pct"/>
          </w:tcPr>
          <w:p w14:paraId="245AC1E8" w14:textId="77777777" w:rsidR="0061784E" w:rsidRPr="00046C80" w:rsidRDefault="0061784E" w:rsidP="003D6582">
            <w:pPr>
              <w:rPr>
                <w:rFonts w:eastAsia="Calibri"/>
                <w:sz w:val="22"/>
                <w:szCs w:val="22"/>
              </w:rPr>
            </w:pPr>
            <w:r w:rsidRPr="00046C80">
              <w:rPr>
                <w:rFonts w:eastAsia="Calibri"/>
                <w:sz w:val="22"/>
                <w:szCs w:val="22"/>
              </w:rPr>
              <w:t>Sistema privalo turėti galimybę leisti įrašyti ir kontroliuoti HTTP bei HTTPS sesijas.</w:t>
            </w:r>
          </w:p>
        </w:tc>
        <w:tc>
          <w:tcPr>
            <w:tcW w:w="1379" w:type="pct"/>
          </w:tcPr>
          <w:p w14:paraId="0B78C66F" w14:textId="77777777" w:rsidR="0061784E" w:rsidRPr="00046C80" w:rsidRDefault="0061784E" w:rsidP="003D6582">
            <w:pPr>
              <w:rPr>
                <w:rFonts w:eastAsia="Calibri"/>
                <w:sz w:val="22"/>
                <w:szCs w:val="22"/>
              </w:rPr>
            </w:pPr>
          </w:p>
        </w:tc>
      </w:tr>
      <w:tr w:rsidR="0061784E" w:rsidRPr="00046C80" w14:paraId="78613102" w14:textId="33614034" w:rsidTr="0061784E">
        <w:tc>
          <w:tcPr>
            <w:tcW w:w="253" w:type="pct"/>
          </w:tcPr>
          <w:p w14:paraId="14576B0E" w14:textId="77777777" w:rsidR="0061784E" w:rsidRPr="00E44D9E" w:rsidRDefault="0061784E" w:rsidP="003D6582">
            <w:pPr>
              <w:jc w:val="center"/>
              <w:rPr>
                <w:rFonts w:eastAsia="Calibri"/>
                <w:bCs/>
                <w:sz w:val="22"/>
                <w:szCs w:val="22"/>
              </w:rPr>
            </w:pPr>
            <w:r w:rsidRPr="00E44D9E">
              <w:rPr>
                <w:rFonts w:eastAsia="Calibri"/>
                <w:bCs/>
                <w:sz w:val="22"/>
                <w:szCs w:val="22"/>
              </w:rPr>
              <w:t>14.</w:t>
            </w:r>
          </w:p>
        </w:tc>
        <w:tc>
          <w:tcPr>
            <w:tcW w:w="3368" w:type="pct"/>
          </w:tcPr>
          <w:p w14:paraId="78B2A497" w14:textId="77777777" w:rsidR="0061784E" w:rsidRPr="00046C80" w:rsidRDefault="0061784E" w:rsidP="003D6582">
            <w:pPr>
              <w:rPr>
                <w:rFonts w:eastAsia="Calibri"/>
                <w:sz w:val="22"/>
                <w:szCs w:val="22"/>
              </w:rPr>
            </w:pPr>
            <w:r w:rsidRPr="00046C80">
              <w:rPr>
                <w:rFonts w:eastAsia="Calibri"/>
                <w:sz w:val="22"/>
                <w:szCs w:val="22"/>
              </w:rPr>
              <w:t>Sistemos administravimą turi būti galima atlikti per GUI (naudojant HTTPS)</w:t>
            </w:r>
          </w:p>
        </w:tc>
        <w:tc>
          <w:tcPr>
            <w:tcW w:w="1379" w:type="pct"/>
          </w:tcPr>
          <w:p w14:paraId="34E8E75A" w14:textId="77777777" w:rsidR="0061784E" w:rsidRPr="00046C80" w:rsidRDefault="0061784E" w:rsidP="003D6582">
            <w:pPr>
              <w:rPr>
                <w:rFonts w:eastAsia="Calibri"/>
                <w:sz w:val="22"/>
                <w:szCs w:val="22"/>
              </w:rPr>
            </w:pPr>
          </w:p>
        </w:tc>
      </w:tr>
      <w:tr w:rsidR="0061784E" w:rsidRPr="00046C80" w14:paraId="4D145BB4" w14:textId="66004714" w:rsidTr="0061784E">
        <w:tc>
          <w:tcPr>
            <w:tcW w:w="253" w:type="pct"/>
          </w:tcPr>
          <w:p w14:paraId="43A2192E" w14:textId="77777777" w:rsidR="0061784E" w:rsidRPr="00E44D9E" w:rsidRDefault="0061784E" w:rsidP="003D6582">
            <w:pPr>
              <w:jc w:val="center"/>
              <w:rPr>
                <w:rFonts w:eastAsia="Calibri"/>
                <w:bCs/>
                <w:sz w:val="22"/>
                <w:szCs w:val="22"/>
              </w:rPr>
            </w:pPr>
            <w:r w:rsidRPr="00E44D9E">
              <w:rPr>
                <w:rFonts w:eastAsia="Calibri"/>
                <w:bCs/>
                <w:sz w:val="22"/>
                <w:szCs w:val="22"/>
              </w:rPr>
              <w:t>15.</w:t>
            </w:r>
          </w:p>
        </w:tc>
        <w:tc>
          <w:tcPr>
            <w:tcW w:w="3368" w:type="pct"/>
          </w:tcPr>
          <w:p w14:paraId="3CACD280" w14:textId="77777777" w:rsidR="0061784E" w:rsidRPr="00046C80" w:rsidRDefault="0061784E" w:rsidP="003D6582">
            <w:pPr>
              <w:rPr>
                <w:rFonts w:eastAsia="Calibri"/>
                <w:sz w:val="22"/>
                <w:szCs w:val="22"/>
              </w:rPr>
            </w:pPr>
            <w:r w:rsidRPr="00046C80">
              <w:rPr>
                <w:rFonts w:eastAsia="Calibri"/>
                <w:sz w:val="22"/>
                <w:szCs w:val="22"/>
              </w:rPr>
              <w:t>Sistema turi turėti galimybę informaciją apie sistemos įvykius perduoti į SIEM sistemą</w:t>
            </w:r>
          </w:p>
        </w:tc>
        <w:tc>
          <w:tcPr>
            <w:tcW w:w="1379" w:type="pct"/>
          </w:tcPr>
          <w:p w14:paraId="33B3ACDF" w14:textId="77777777" w:rsidR="0061784E" w:rsidRPr="00046C80" w:rsidRDefault="0061784E" w:rsidP="003D6582">
            <w:pPr>
              <w:rPr>
                <w:rFonts w:eastAsia="Calibri"/>
                <w:sz w:val="22"/>
                <w:szCs w:val="22"/>
              </w:rPr>
            </w:pPr>
          </w:p>
        </w:tc>
      </w:tr>
      <w:tr w:rsidR="0061784E" w:rsidRPr="00046C80" w14:paraId="45DEF8A5" w14:textId="0EFBC25A" w:rsidTr="0061784E">
        <w:tc>
          <w:tcPr>
            <w:tcW w:w="253" w:type="pct"/>
          </w:tcPr>
          <w:p w14:paraId="210EF51D" w14:textId="77777777" w:rsidR="0061784E" w:rsidRPr="00E44D9E" w:rsidRDefault="0061784E" w:rsidP="003D6582">
            <w:pPr>
              <w:jc w:val="center"/>
              <w:rPr>
                <w:rFonts w:eastAsia="Calibri"/>
                <w:bCs/>
                <w:sz w:val="22"/>
                <w:szCs w:val="22"/>
              </w:rPr>
            </w:pPr>
            <w:r w:rsidRPr="00E44D9E">
              <w:rPr>
                <w:rFonts w:eastAsia="Calibri"/>
                <w:bCs/>
                <w:sz w:val="22"/>
                <w:szCs w:val="22"/>
              </w:rPr>
              <w:t>16.</w:t>
            </w:r>
          </w:p>
        </w:tc>
        <w:tc>
          <w:tcPr>
            <w:tcW w:w="3368" w:type="pct"/>
          </w:tcPr>
          <w:p w14:paraId="55DE2284" w14:textId="77777777" w:rsidR="0061784E" w:rsidRPr="00046C80" w:rsidRDefault="0061784E" w:rsidP="003D6582">
            <w:pPr>
              <w:rPr>
                <w:rFonts w:eastAsia="Calibri"/>
                <w:sz w:val="22"/>
                <w:szCs w:val="22"/>
              </w:rPr>
            </w:pPr>
            <w:r w:rsidRPr="00046C80">
              <w:rPr>
                <w:rFonts w:eastAsia="Calibri"/>
                <w:sz w:val="22"/>
                <w:szCs w:val="22"/>
              </w:rPr>
              <w:t>Sistema turi leisti atlikti nepertraukiamą vartotojų veiksmų stebėjimą ir įrašymą. Stebėsena neturi paveikti stebimos sistemos greitaveikos.</w:t>
            </w:r>
          </w:p>
        </w:tc>
        <w:tc>
          <w:tcPr>
            <w:tcW w:w="1379" w:type="pct"/>
          </w:tcPr>
          <w:p w14:paraId="6B5BBA47" w14:textId="77777777" w:rsidR="0061784E" w:rsidRPr="00046C80" w:rsidRDefault="0061784E" w:rsidP="003D6582">
            <w:pPr>
              <w:rPr>
                <w:rFonts w:eastAsia="Calibri"/>
                <w:sz w:val="22"/>
                <w:szCs w:val="22"/>
              </w:rPr>
            </w:pPr>
          </w:p>
        </w:tc>
      </w:tr>
      <w:tr w:rsidR="0061784E" w:rsidRPr="00046C80" w14:paraId="6A0A960C" w14:textId="39062FDA" w:rsidTr="0061784E">
        <w:tc>
          <w:tcPr>
            <w:tcW w:w="253" w:type="pct"/>
          </w:tcPr>
          <w:p w14:paraId="15F5B1DA" w14:textId="77777777" w:rsidR="0061784E" w:rsidRPr="00E44D9E" w:rsidRDefault="0061784E" w:rsidP="003D6582">
            <w:pPr>
              <w:jc w:val="center"/>
              <w:rPr>
                <w:rFonts w:eastAsia="Calibri"/>
                <w:bCs/>
                <w:sz w:val="22"/>
                <w:szCs w:val="22"/>
              </w:rPr>
            </w:pPr>
            <w:r w:rsidRPr="00E44D9E">
              <w:rPr>
                <w:rFonts w:eastAsia="Calibri"/>
                <w:bCs/>
                <w:sz w:val="22"/>
                <w:szCs w:val="22"/>
              </w:rPr>
              <w:t>17.</w:t>
            </w:r>
          </w:p>
        </w:tc>
        <w:tc>
          <w:tcPr>
            <w:tcW w:w="3368" w:type="pct"/>
          </w:tcPr>
          <w:p w14:paraId="0DB4BEDB" w14:textId="77777777" w:rsidR="0061784E" w:rsidRPr="00046C80" w:rsidRDefault="0061784E" w:rsidP="003D6582">
            <w:pPr>
              <w:rPr>
                <w:rFonts w:eastAsia="Calibri"/>
                <w:sz w:val="22"/>
                <w:szCs w:val="22"/>
              </w:rPr>
            </w:pPr>
            <w:r w:rsidRPr="00046C80">
              <w:rPr>
                <w:rFonts w:eastAsia="Calibri"/>
                <w:sz w:val="22"/>
                <w:szCs w:val="22"/>
              </w:rPr>
              <w:t xml:space="preserve">Visi privilegijuotų naudotojų veiksmai, nuo naudotojo prisijungimo momento iki jo atsijungimo (sesija), atliekami perkančiosios organizacijos infrastruktūros aplinkoje, turi būti įrašomi kaip atskiri sesijos vaizdo įrašai ir saugomi įvykių žurnaliniuose failuose (angl. - </w:t>
            </w:r>
            <w:r w:rsidRPr="00046C80">
              <w:rPr>
                <w:rFonts w:eastAsia="Calibri"/>
                <w:i/>
                <w:sz w:val="22"/>
                <w:szCs w:val="22"/>
              </w:rPr>
              <w:t>logs</w:t>
            </w:r>
            <w:r w:rsidRPr="00046C80">
              <w:rPr>
                <w:rFonts w:eastAsia="Calibri"/>
                <w:sz w:val="22"/>
                <w:szCs w:val="22"/>
              </w:rPr>
              <w:t>).</w:t>
            </w:r>
          </w:p>
        </w:tc>
        <w:tc>
          <w:tcPr>
            <w:tcW w:w="1379" w:type="pct"/>
          </w:tcPr>
          <w:p w14:paraId="3D6693FD" w14:textId="77777777" w:rsidR="0061784E" w:rsidRPr="00046C80" w:rsidRDefault="0061784E" w:rsidP="003D6582">
            <w:pPr>
              <w:rPr>
                <w:rFonts w:eastAsia="Calibri"/>
                <w:sz w:val="22"/>
                <w:szCs w:val="22"/>
              </w:rPr>
            </w:pPr>
          </w:p>
        </w:tc>
      </w:tr>
      <w:tr w:rsidR="0061784E" w:rsidRPr="00046C80" w14:paraId="0E3E0896" w14:textId="234829ED" w:rsidTr="0061784E">
        <w:tc>
          <w:tcPr>
            <w:tcW w:w="253" w:type="pct"/>
          </w:tcPr>
          <w:p w14:paraId="332B36EE" w14:textId="77777777" w:rsidR="0061784E" w:rsidRPr="00E44D9E" w:rsidRDefault="0061784E" w:rsidP="003D6582">
            <w:pPr>
              <w:jc w:val="center"/>
              <w:rPr>
                <w:rFonts w:eastAsia="Calibri"/>
                <w:bCs/>
                <w:sz w:val="22"/>
                <w:szCs w:val="22"/>
              </w:rPr>
            </w:pPr>
            <w:r w:rsidRPr="00E44D9E">
              <w:rPr>
                <w:rFonts w:eastAsia="Calibri"/>
                <w:bCs/>
                <w:sz w:val="22"/>
                <w:szCs w:val="22"/>
              </w:rPr>
              <w:t>18.</w:t>
            </w:r>
          </w:p>
        </w:tc>
        <w:tc>
          <w:tcPr>
            <w:tcW w:w="3368" w:type="pct"/>
          </w:tcPr>
          <w:p w14:paraId="1BE729DF" w14:textId="77777777" w:rsidR="0061784E" w:rsidRPr="00046C80" w:rsidRDefault="0061784E" w:rsidP="003D6582">
            <w:pPr>
              <w:rPr>
                <w:rFonts w:eastAsia="Calibri"/>
                <w:sz w:val="22"/>
                <w:szCs w:val="22"/>
              </w:rPr>
            </w:pPr>
            <w:r w:rsidRPr="00046C80">
              <w:rPr>
                <w:rFonts w:eastAsia="Calibri"/>
                <w:sz w:val="22"/>
                <w:szCs w:val="22"/>
              </w:rPr>
              <w:t>Sistema turi gebėti pateikti įrašytus privilegijuotų vartotojų veiksmus video formatu. Jei tam reikalingi papildomi įrankiai,  jie turi būti pateikti kartu su sistema (be papildomų apmokėjimų).</w:t>
            </w:r>
          </w:p>
        </w:tc>
        <w:tc>
          <w:tcPr>
            <w:tcW w:w="1379" w:type="pct"/>
          </w:tcPr>
          <w:p w14:paraId="227D3AD9" w14:textId="77777777" w:rsidR="0061784E" w:rsidRPr="00046C80" w:rsidRDefault="0061784E" w:rsidP="003D6582">
            <w:pPr>
              <w:rPr>
                <w:rFonts w:eastAsia="Calibri"/>
                <w:sz w:val="22"/>
                <w:szCs w:val="22"/>
              </w:rPr>
            </w:pPr>
          </w:p>
        </w:tc>
      </w:tr>
      <w:tr w:rsidR="0061784E" w:rsidRPr="00046C80" w14:paraId="2C6942E8" w14:textId="394750D4" w:rsidTr="0061784E">
        <w:tc>
          <w:tcPr>
            <w:tcW w:w="253" w:type="pct"/>
          </w:tcPr>
          <w:p w14:paraId="7CDC1B49" w14:textId="77777777" w:rsidR="0061784E" w:rsidRPr="00E44D9E" w:rsidRDefault="0061784E" w:rsidP="003D6582">
            <w:pPr>
              <w:jc w:val="center"/>
              <w:rPr>
                <w:rFonts w:eastAsia="Calibri"/>
                <w:bCs/>
                <w:sz w:val="22"/>
                <w:szCs w:val="22"/>
              </w:rPr>
            </w:pPr>
            <w:r w:rsidRPr="00E44D9E">
              <w:rPr>
                <w:rFonts w:eastAsia="Calibri"/>
                <w:bCs/>
                <w:sz w:val="22"/>
                <w:szCs w:val="22"/>
              </w:rPr>
              <w:t>19.</w:t>
            </w:r>
          </w:p>
        </w:tc>
        <w:tc>
          <w:tcPr>
            <w:tcW w:w="3368" w:type="pct"/>
          </w:tcPr>
          <w:p w14:paraId="230FB396" w14:textId="77777777" w:rsidR="0061784E" w:rsidRPr="00046C80" w:rsidRDefault="0061784E" w:rsidP="003D6582">
            <w:pPr>
              <w:rPr>
                <w:rFonts w:eastAsia="Calibri"/>
                <w:sz w:val="22"/>
                <w:szCs w:val="22"/>
              </w:rPr>
            </w:pPr>
            <w:r w:rsidRPr="00046C80">
              <w:rPr>
                <w:rFonts w:eastAsia="Calibri"/>
                <w:sz w:val="22"/>
                <w:szCs w:val="22"/>
              </w:rPr>
              <w:t>Sistema turi gebėti realiu laiku pateikti privilegijuotų vartotojų veiksmus video formatu. Jei tam reikalingi papildomi įrankiai, jie turi būti pateikti su sistema (be papildomų apmokėjimų).</w:t>
            </w:r>
          </w:p>
        </w:tc>
        <w:tc>
          <w:tcPr>
            <w:tcW w:w="1379" w:type="pct"/>
          </w:tcPr>
          <w:p w14:paraId="7FF49F1E" w14:textId="77777777" w:rsidR="0061784E" w:rsidRPr="00046C80" w:rsidRDefault="0061784E" w:rsidP="003D6582">
            <w:pPr>
              <w:rPr>
                <w:rFonts w:eastAsia="Calibri"/>
                <w:sz w:val="22"/>
                <w:szCs w:val="22"/>
              </w:rPr>
            </w:pPr>
          </w:p>
        </w:tc>
      </w:tr>
      <w:tr w:rsidR="0061784E" w:rsidRPr="00046C80" w14:paraId="13774A29" w14:textId="66893463" w:rsidTr="0061784E">
        <w:tc>
          <w:tcPr>
            <w:tcW w:w="253" w:type="pct"/>
          </w:tcPr>
          <w:p w14:paraId="5D3887B6" w14:textId="77777777" w:rsidR="0061784E" w:rsidRPr="00E44D9E" w:rsidRDefault="0061784E" w:rsidP="003D6582">
            <w:pPr>
              <w:jc w:val="center"/>
              <w:rPr>
                <w:rFonts w:eastAsia="Calibri"/>
                <w:bCs/>
                <w:sz w:val="22"/>
                <w:szCs w:val="22"/>
              </w:rPr>
            </w:pPr>
            <w:r w:rsidRPr="00E44D9E">
              <w:rPr>
                <w:rFonts w:eastAsia="Calibri"/>
                <w:bCs/>
                <w:sz w:val="22"/>
                <w:szCs w:val="22"/>
              </w:rPr>
              <w:t>20.</w:t>
            </w:r>
          </w:p>
        </w:tc>
        <w:tc>
          <w:tcPr>
            <w:tcW w:w="3368" w:type="pct"/>
          </w:tcPr>
          <w:p w14:paraId="5CBB2B41" w14:textId="77777777" w:rsidR="0061784E" w:rsidRPr="00046C80" w:rsidRDefault="0061784E" w:rsidP="003D6582">
            <w:pPr>
              <w:rPr>
                <w:rFonts w:eastAsia="Calibri"/>
                <w:sz w:val="22"/>
                <w:szCs w:val="22"/>
              </w:rPr>
            </w:pPr>
            <w:r w:rsidRPr="00046C80">
              <w:rPr>
                <w:rFonts w:eastAsia="Calibri"/>
                <w:sz w:val="22"/>
                <w:szCs w:val="22"/>
              </w:rPr>
              <w:t>Sesijos įvykių žurnaliniame faile turi atsispindėti visi privilegijuoto naudotojo atlikti veiksmai, kurie turi būti susiejami su vaizdo įrašu.</w:t>
            </w:r>
          </w:p>
        </w:tc>
        <w:tc>
          <w:tcPr>
            <w:tcW w:w="1379" w:type="pct"/>
          </w:tcPr>
          <w:p w14:paraId="38ABA8C9" w14:textId="77777777" w:rsidR="0061784E" w:rsidRPr="00046C80" w:rsidRDefault="0061784E" w:rsidP="003D6582">
            <w:pPr>
              <w:rPr>
                <w:rFonts w:eastAsia="Calibri"/>
                <w:sz w:val="22"/>
                <w:szCs w:val="22"/>
              </w:rPr>
            </w:pPr>
          </w:p>
        </w:tc>
      </w:tr>
      <w:tr w:rsidR="0061784E" w:rsidRPr="00046C80" w14:paraId="0F0E5132" w14:textId="2C76F34C" w:rsidTr="0061784E">
        <w:tc>
          <w:tcPr>
            <w:tcW w:w="253" w:type="pct"/>
          </w:tcPr>
          <w:p w14:paraId="6264CFCC" w14:textId="77777777" w:rsidR="0061784E" w:rsidRPr="00E44D9E" w:rsidRDefault="0061784E" w:rsidP="003D6582">
            <w:pPr>
              <w:jc w:val="center"/>
              <w:rPr>
                <w:rFonts w:eastAsia="Calibri"/>
                <w:bCs/>
                <w:sz w:val="22"/>
                <w:szCs w:val="22"/>
              </w:rPr>
            </w:pPr>
            <w:r w:rsidRPr="00E44D9E">
              <w:rPr>
                <w:rFonts w:eastAsia="Calibri"/>
                <w:bCs/>
                <w:sz w:val="22"/>
                <w:szCs w:val="22"/>
              </w:rPr>
              <w:t>21.</w:t>
            </w:r>
          </w:p>
        </w:tc>
        <w:tc>
          <w:tcPr>
            <w:tcW w:w="3368" w:type="pct"/>
          </w:tcPr>
          <w:p w14:paraId="5084BB32" w14:textId="77777777" w:rsidR="0061784E" w:rsidRPr="00046C80" w:rsidRDefault="0061784E" w:rsidP="003D6582">
            <w:pPr>
              <w:rPr>
                <w:rFonts w:eastAsia="Calibri"/>
                <w:sz w:val="22"/>
                <w:szCs w:val="22"/>
              </w:rPr>
            </w:pPr>
            <w:r w:rsidRPr="00046C80">
              <w:rPr>
                <w:rFonts w:eastAsia="Calibri"/>
                <w:sz w:val="22"/>
                <w:szCs w:val="22"/>
              </w:rPr>
              <w:t>Sistema privalo turėti funkcionalumą, leidžiantį sistemos administratoriui nutraukti jau užmegztą vartotojo sesiją.</w:t>
            </w:r>
          </w:p>
        </w:tc>
        <w:tc>
          <w:tcPr>
            <w:tcW w:w="1379" w:type="pct"/>
          </w:tcPr>
          <w:p w14:paraId="6A608100" w14:textId="77777777" w:rsidR="0061784E" w:rsidRPr="00046C80" w:rsidRDefault="0061784E" w:rsidP="003D6582">
            <w:pPr>
              <w:rPr>
                <w:rFonts w:eastAsia="Calibri"/>
                <w:sz w:val="22"/>
                <w:szCs w:val="22"/>
              </w:rPr>
            </w:pPr>
          </w:p>
        </w:tc>
      </w:tr>
      <w:tr w:rsidR="0061784E" w:rsidRPr="00046C80" w14:paraId="27A017B3" w14:textId="1341C767" w:rsidTr="0061784E">
        <w:tc>
          <w:tcPr>
            <w:tcW w:w="253" w:type="pct"/>
          </w:tcPr>
          <w:p w14:paraId="334DB173" w14:textId="77777777" w:rsidR="0061784E" w:rsidRPr="00E44D9E" w:rsidRDefault="0061784E" w:rsidP="003D6582">
            <w:pPr>
              <w:jc w:val="center"/>
              <w:rPr>
                <w:rFonts w:eastAsia="Calibri"/>
                <w:bCs/>
                <w:sz w:val="22"/>
                <w:szCs w:val="22"/>
              </w:rPr>
            </w:pPr>
            <w:r w:rsidRPr="00E44D9E">
              <w:rPr>
                <w:rFonts w:eastAsia="Calibri"/>
                <w:bCs/>
                <w:sz w:val="22"/>
                <w:szCs w:val="22"/>
              </w:rPr>
              <w:t>22.</w:t>
            </w:r>
          </w:p>
        </w:tc>
        <w:tc>
          <w:tcPr>
            <w:tcW w:w="3368" w:type="pct"/>
          </w:tcPr>
          <w:p w14:paraId="469D4ACA" w14:textId="77777777" w:rsidR="0061784E" w:rsidRPr="00046C80" w:rsidRDefault="0061784E" w:rsidP="003D6582">
            <w:pPr>
              <w:rPr>
                <w:rFonts w:eastAsia="Calibri"/>
                <w:sz w:val="22"/>
                <w:szCs w:val="22"/>
              </w:rPr>
            </w:pPr>
            <w:r w:rsidRPr="00046C80">
              <w:rPr>
                <w:rFonts w:eastAsia="Calibri"/>
                <w:sz w:val="22"/>
                <w:szCs w:val="22"/>
              </w:rPr>
              <w:t>Sistema turi gebėti atlikti teksto paiešką įrašytose vartotojų sesijose.</w:t>
            </w:r>
          </w:p>
          <w:p w14:paraId="1B4B0233" w14:textId="77777777" w:rsidR="0061784E" w:rsidRPr="00046C80" w:rsidRDefault="0061784E" w:rsidP="003D6582">
            <w:pPr>
              <w:rPr>
                <w:rFonts w:eastAsia="Calibri"/>
                <w:sz w:val="22"/>
                <w:szCs w:val="22"/>
              </w:rPr>
            </w:pPr>
            <w:r w:rsidRPr="00046C80">
              <w:rPr>
                <w:rFonts w:eastAsia="Calibri"/>
                <w:sz w:val="22"/>
                <w:szCs w:val="22"/>
              </w:rPr>
              <w:t>Sistema turi turėti galimybę atlikti sesijų paiešką pagal vieną ar kelis skirtingus parametrus įskaitant, bet neapsiribojant: datą, laiką, naudotojo vardą, prisijungimo būdą, įrenginio pavadinimą, veiksmą, inicijuotą komandą ir kt.</w:t>
            </w:r>
          </w:p>
        </w:tc>
        <w:tc>
          <w:tcPr>
            <w:tcW w:w="1379" w:type="pct"/>
          </w:tcPr>
          <w:p w14:paraId="5D8B6B32" w14:textId="77777777" w:rsidR="0061784E" w:rsidRPr="00046C80" w:rsidRDefault="0061784E" w:rsidP="003D6582">
            <w:pPr>
              <w:rPr>
                <w:rFonts w:eastAsia="Calibri"/>
                <w:sz w:val="22"/>
                <w:szCs w:val="22"/>
              </w:rPr>
            </w:pPr>
          </w:p>
        </w:tc>
      </w:tr>
      <w:tr w:rsidR="0061784E" w:rsidRPr="00046C80" w14:paraId="07D92D09" w14:textId="489C4085" w:rsidTr="0061784E">
        <w:tc>
          <w:tcPr>
            <w:tcW w:w="253" w:type="pct"/>
          </w:tcPr>
          <w:p w14:paraId="43B9F835" w14:textId="77777777" w:rsidR="0061784E" w:rsidRPr="00E44D9E" w:rsidRDefault="0061784E" w:rsidP="003D6582">
            <w:pPr>
              <w:jc w:val="center"/>
              <w:rPr>
                <w:rFonts w:eastAsia="Calibri"/>
                <w:bCs/>
                <w:sz w:val="22"/>
                <w:szCs w:val="22"/>
              </w:rPr>
            </w:pPr>
            <w:r w:rsidRPr="00E44D9E">
              <w:rPr>
                <w:rFonts w:eastAsia="Calibri"/>
                <w:bCs/>
                <w:sz w:val="22"/>
                <w:szCs w:val="22"/>
              </w:rPr>
              <w:t>23.</w:t>
            </w:r>
          </w:p>
        </w:tc>
        <w:tc>
          <w:tcPr>
            <w:tcW w:w="3368" w:type="pct"/>
          </w:tcPr>
          <w:p w14:paraId="5073DC59" w14:textId="77777777" w:rsidR="0061784E" w:rsidRPr="00046C80" w:rsidRDefault="0061784E" w:rsidP="003D6582">
            <w:pPr>
              <w:rPr>
                <w:rFonts w:eastAsia="Calibri"/>
                <w:sz w:val="22"/>
                <w:szCs w:val="22"/>
              </w:rPr>
            </w:pPr>
            <w:r w:rsidRPr="00046C80">
              <w:rPr>
                <w:rFonts w:eastAsia="Calibri"/>
                <w:sz w:val="22"/>
                <w:szCs w:val="22"/>
              </w:rPr>
              <w:t xml:space="preserve">Sistema turi leisti blokuoti/vykdyti komandas SSH sesijų metu pagal draudžiamų/leidžiamų vykdyti komandų sąrašus. Komandas turi būti galima aprašyti, naudojant </w:t>
            </w:r>
            <w:r w:rsidRPr="00046C80">
              <w:rPr>
                <w:rFonts w:eastAsia="Calibri"/>
                <w:i/>
                <w:sz w:val="22"/>
                <w:szCs w:val="22"/>
              </w:rPr>
              <w:t>Regular expression</w:t>
            </w:r>
            <w:r w:rsidRPr="00046C80">
              <w:rPr>
                <w:rFonts w:eastAsia="Calibri"/>
                <w:sz w:val="22"/>
                <w:szCs w:val="22"/>
              </w:rPr>
              <w:t>. Sistema turi turėti galimybę priskirti skirtingus sąrašus skirtingoms stebimoms sistemoms.</w:t>
            </w:r>
          </w:p>
        </w:tc>
        <w:tc>
          <w:tcPr>
            <w:tcW w:w="1379" w:type="pct"/>
          </w:tcPr>
          <w:p w14:paraId="2D64029D" w14:textId="77777777" w:rsidR="0061784E" w:rsidRPr="00046C80" w:rsidRDefault="0061784E" w:rsidP="003D6582">
            <w:pPr>
              <w:rPr>
                <w:rFonts w:eastAsia="Calibri"/>
                <w:sz w:val="22"/>
                <w:szCs w:val="22"/>
              </w:rPr>
            </w:pPr>
          </w:p>
        </w:tc>
      </w:tr>
      <w:tr w:rsidR="0061784E" w:rsidRPr="00046C80" w14:paraId="49C3A615" w14:textId="70C501C5" w:rsidTr="0061784E">
        <w:tc>
          <w:tcPr>
            <w:tcW w:w="253" w:type="pct"/>
          </w:tcPr>
          <w:p w14:paraId="31A1588F" w14:textId="77777777" w:rsidR="0061784E" w:rsidRPr="00E44D9E" w:rsidRDefault="0061784E" w:rsidP="003D6582">
            <w:pPr>
              <w:jc w:val="center"/>
              <w:rPr>
                <w:rFonts w:eastAsia="Calibri"/>
                <w:bCs/>
                <w:sz w:val="22"/>
                <w:szCs w:val="22"/>
              </w:rPr>
            </w:pPr>
            <w:r w:rsidRPr="00E44D9E">
              <w:rPr>
                <w:rFonts w:eastAsia="Calibri"/>
                <w:bCs/>
                <w:sz w:val="22"/>
                <w:szCs w:val="22"/>
              </w:rPr>
              <w:t>24.</w:t>
            </w:r>
          </w:p>
        </w:tc>
        <w:tc>
          <w:tcPr>
            <w:tcW w:w="3368" w:type="pct"/>
          </w:tcPr>
          <w:p w14:paraId="15CF38D3" w14:textId="77777777" w:rsidR="0061784E" w:rsidRPr="00046C80" w:rsidRDefault="0061784E" w:rsidP="003D6582">
            <w:pPr>
              <w:rPr>
                <w:rFonts w:eastAsia="Calibri"/>
                <w:sz w:val="22"/>
                <w:szCs w:val="22"/>
              </w:rPr>
            </w:pPr>
            <w:r w:rsidRPr="00046C80">
              <w:rPr>
                <w:rFonts w:eastAsia="Calibri"/>
                <w:sz w:val="22"/>
                <w:szCs w:val="22"/>
              </w:rPr>
              <w:t>Sistema privalo turėti funkcionalumą, leidžiantį automatiškai stabdyti ir uždaryti vartotojo sesiją, jei jis bando įvykdyti draudžiamą komandą, ar paleisti draudžiamą procesą SSH sesijos metu.</w:t>
            </w:r>
          </w:p>
        </w:tc>
        <w:tc>
          <w:tcPr>
            <w:tcW w:w="1379" w:type="pct"/>
          </w:tcPr>
          <w:p w14:paraId="50E1E05F" w14:textId="77777777" w:rsidR="0061784E" w:rsidRPr="00046C80" w:rsidRDefault="0061784E" w:rsidP="003D6582">
            <w:pPr>
              <w:rPr>
                <w:rFonts w:eastAsia="Calibri"/>
                <w:sz w:val="22"/>
                <w:szCs w:val="22"/>
              </w:rPr>
            </w:pPr>
          </w:p>
        </w:tc>
      </w:tr>
      <w:tr w:rsidR="0061784E" w:rsidRPr="00046C80" w14:paraId="37036B5F" w14:textId="04697575" w:rsidTr="0061784E">
        <w:tc>
          <w:tcPr>
            <w:tcW w:w="253" w:type="pct"/>
          </w:tcPr>
          <w:p w14:paraId="71C74CA4" w14:textId="77777777" w:rsidR="0061784E" w:rsidRPr="00E44D9E" w:rsidRDefault="0061784E" w:rsidP="003D6582">
            <w:pPr>
              <w:jc w:val="center"/>
              <w:rPr>
                <w:rFonts w:eastAsia="Calibri"/>
                <w:bCs/>
                <w:sz w:val="22"/>
                <w:szCs w:val="22"/>
              </w:rPr>
            </w:pPr>
            <w:r w:rsidRPr="00E44D9E">
              <w:rPr>
                <w:rFonts w:eastAsia="Calibri"/>
                <w:bCs/>
                <w:sz w:val="22"/>
                <w:szCs w:val="22"/>
              </w:rPr>
              <w:t>25.</w:t>
            </w:r>
          </w:p>
        </w:tc>
        <w:tc>
          <w:tcPr>
            <w:tcW w:w="3368" w:type="pct"/>
          </w:tcPr>
          <w:p w14:paraId="05D427B1" w14:textId="77777777" w:rsidR="0061784E" w:rsidRPr="00046C80" w:rsidRDefault="0061784E" w:rsidP="003D6582">
            <w:pPr>
              <w:rPr>
                <w:rFonts w:eastAsia="Calibri"/>
                <w:sz w:val="22"/>
                <w:szCs w:val="22"/>
              </w:rPr>
            </w:pPr>
            <w:r w:rsidRPr="00046C80">
              <w:rPr>
                <w:rFonts w:eastAsia="Calibri"/>
                <w:sz w:val="22"/>
                <w:szCs w:val="22"/>
              </w:rPr>
              <w:t>Sistema turi leisti Unix/Linux sistemose atlikti šiuos veiksmus: kontroliuoti SUDO komandas, įrašyti visas CLI vykdytas komandas, įrašyti visą įvesties ir išvesties tekstą CLI sąsajoje.</w:t>
            </w:r>
          </w:p>
        </w:tc>
        <w:tc>
          <w:tcPr>
            <w:tcW w:w="1379" w:type="pct"/>
          </w:tcPr>
          <w:p w14:paraId="5CCBADEB" w14:textId="77777777" w:rsidR="0061784E" w:rsidRPr="00046C80" w:rsidRDefault="0061784E" w:rsidP="003D6582">
            <w:pPr>
              <w:rPr>
                <w:rFonts w:eastAsia="Calibri"/>
                <w:sz w:val="22"/>
                <w:szCs w:val="22"/>
              </w:rPr>
            </w:pPr>
          </w:p>
        </w:tc>
      </w:tr>
      <w:tr w:rsidR="0061784E" w:rsidRPr="00046C80" w14:paraId="163A3D55" w14:textId="0CDBF4DA" w:rsidTr="0061784E">
        <w:tc>
          <w:tcPr>
            <w:tcW w:w="253" w:type="pct"/>
          </w:tcPr>
          <w:p w14:paraId="193AEC96" w14:textId="77777777" w:rsidR="0061784E" w:rsidRPr="00E44D9E" w:rsidRDefault="0061784E" w:rsidP="003D6582">
            <w:pPr>
              <w:jc w:val="center"/>
              <w:rPr>
                <w:rFonts w:eastAsia="Calibri"/>
                <w:bCs/>
                <w:sz w:val="22"/>
                <w:szCs w:val="22"/>
              </w:rPr>
            </w:pPr>
            <w:r w:rsidRPr="00E44D9E">
              <w:rPr>
                <w:rFonts w:eastAsia="Calibri"/>
                <w:bCs/>
                <w:sz w:val="22"/>
                <w:szCs w:val="22"/>
              </w:rPr>
              <w:t>26.</w:t>
            </w:r>
          </w:p>
        </w:tc>
        <w:tc>
          <w:tcPr>
            <w:tcW w:w="3368" w:type="pct"/>
          </w:tcPr>
          <w:p w14:paraId="0492FE81" w14:textId="77777777" w:rsidR="0061784E" w:rsidRPr="00046C80" w:rsidRDefault="0061784E" w:rsidP="003D6582">
            <w:pPr>
              <w:rPr>
                <w:rFonts w:eastAsia="Calibri"/>
                <w:sz w:val="22"/>
                <w:szCs w:val="22"/>
              </w:rPr>
            </w:pPr>
            <w:r w:rsidRPr="00046C80">
              <w:rPr>
                <w:rFonts w:eastAsia="Calibri"/>
                <w:sz w:val="22"/>
                <w:szCs w:val="22"/>
              </w:rPr>
              <w:t>Sistema turi leist stebėti bet kokio tipo aplikacijas, veikiančias „Microsoft Windows“ operacinėse sistemose, fiksuoti visus naudotojų veiksmus stebimose „Microsoft Windows“ aplikacijose.</w:t>
            </w:r>
          </w:p>
        </w:tc>
        <w:tc>
          <w:tcPr>
            <w:tcW w:w="1379" w:type="pct"/>
          </w:tcPr>
          <w:p w14:paraId="6D4D18EC" w14:textId="77777777" w:rsidR="0061784E" w:rsidRPr="00046C80" w:rsidRDefault="0061784E" w:rsidP="003D6582">
            <w:pPr>
              <w:rPr>
                <w:rFonts w:eastAsia="Calibri"/>
                <w:sz w:val="22"/>
                <w:szCs w:val="22"/>
              </w:rPr>
            </w:pPr>
          </w:p>
        </w:tc>
      </w:tr>
      <w:tr w:rsidR="0061784E" w:rsidRPr="00046C80" w14:paraId="0B8E9D46" w14:textId="41C20BBF" w:rsidTr="0061784E">
        <w:tc>
          <w:tcPr>
            <w:tcW w:w="253" w:type="pct"/>
          </w:tcPr>
          <w:p w14:paraId="534FAEA2" w14:textId="77777777" w:rsidR="0061784E" w:rsidRPr="00E44D9E" w:rsidRDefault="0061784E" w:rsidP="003D6582">
            <w:pPr>
              <w:jc w:val="center"/>
              <w:rPr>
                <w:rFonts w:eastAsia="Calibri"/>
                <w:bCs/>
                <w:sz w:val="22"/>
                <w:szCs w:val="22"/>
              </w:rPr>
            </w:pPr>
            <w:r w:rsidRPr="00E44D9E">
              <w:rPr>
                <w:rFonts w:eastAsia="Calibri"/>
                <w:bCs/>
                <w:sz w:val="22"/>
                <w:szCs w:val="22"/>
              </w:rPr>
              <w:t>27.</w:t>
            </w:r>
          </w:p>
        </w:tc>
        <w:tc>
          <w:tcPr>
            <w:tcW w:w="3368" w:type="pct"/>
          </w:tcPr>
          <w:p w14:paraId="32EB6501" w14:textId="77777777" w:rsidR="0061784E" w:rsidRPr="00046C80" w:rsidRDefault="0061784E" w:rsidP="003D6582">
            <w:pPr>
              <w:rPr>
                <w:rFonts w:eastAsia="Calibri"/>
                <w:sz w:val="22"/>
                <w:szCs w:val="22"/>
              </w:rPr>
            </w:pPr>
            <w:r w:rsidRPr="00046C80">
              <w:rPr>
                <w:rFonts w:eastAsia="Calibri"/>
                <w:sz w:val="22"/>
                <w:szCs w:val="22"/>
              </w:rPr>
              <w:t>Sistema privalo turėti galimybę kurti atsargines konfigūracijos kopijas.</w:t>
            </w:r>
          </w:p>
        </w:tc>
        <w:tc>
          <w:tcPr>
            <w:tcW w:w="1379" w:type="pct"/>
          </w:tcPr>
          <w:p w14:paraId="4C497B86" w14:textId="77777777" w:rsidR="0061784E" w:rsidRPr="00046C80" w:rsidRDefault="0061784E" w:rsidP="003D6582">
            <w:pPr>
              <w:rPr>
                <w:rFonts w:eastAsia="Calibri"/>
                <w:sz w:val="22"/>
                <w:szCs w:val="22"/>
              </w:rPr>
            </w:pPr>
          </w:p>
        </w:tc>
      </w:tr>
      <w:tr w:rsidR="0061784E" w:rsidRPr="00046C80" w14:paraId="1AF7FBC2" w14:textId="3A14950D" w:rsidTr="0061784E">
        <w:tc>
          <w:tcPr>
            <w:tcW w:w="253" w:type="pct"/>
          </w:tcPr>
          <w:p w14:paraId="79344BF6" w14:textId="77777777" w:rsidR="0061784E" w:rsidRPr="00E44D9E" w:rsidRDefault="0061784E" w:rsidP="003D6582">
            <w:pPr>
              <w:jc w:val="center"/>
              <w:rPr>
                <w:rFonts w:eastAsia="Calibri"/>
                <w:bCs/>
                <w:sz w:val="22"/>
                <w:szCs w:val="22"/>
              </w:rPr>
            </w:pPr>
            <w:r w:rsidRPr="00E44D9E">
              <w:rPr>
                <w:rFonts w:eastAsia="Calibri"/>
                <w:bCs/>
                <w:sz w:val="22"/>
                <w:szCs w:val="22"/>
              </w:rPr>
              <w:t>28.</w:t>
            </w:r>
          </w:p>
        </w:tc>
        <w:tc>
          <w:tcPr>
            <w:tcW w:w="3368" w:type="pct"/>
          </w:tcPr>
          <w:p w14:paraId="66530BC9" w14:textId="77777777" w:rsidR="0061784E" w:rsidRPr="00046C80" w:rsidRDefault="0061784E" w:rsidP="003D6582">
            <w:pPr>
              <w:rPr>
                <w:rFonts w:eastAsia="Calibri"/>
                <w:sz w:val="22"/>
                <w:szCs w:val="22"/>
              </w:rPr>
            </w:pPr>
            <w:r w:rsidRPr="00046C80">
              <w:rPr>
                <w:rFonts w:eastAsia="Calibri"/>
                <w:sz w:val="22"/>
                <w:szCs w:val="22"/>
              </w:rPr>
              <w:t>Sistema turi leisti generuoti ataskaitas nurodytais laiko intervalais.</w:t>
            </w:r>
          </w:p>
        </w:tc>
        <w:tc>
          <w:tcPr>
            <w:tcW w:w="1379" w:type="pct"/>
          </w:tcPr>
          <w:p w14:paraId="42A6F79A" w14:textId="77777777" w:rsidR="0061784E" w:rsidRPr="00046C80" w:rsidRDefault="0061784E" w:rsidP="003D6582">
            <w:pPr>
              <w:rPr>
                <w:rFonts w:eastAsia="Calibri"/>
                <w:sz w:val="22"/>
                <w:szCs w:val="22"/>
              </w:rPr>
            </w:pPr>
          </w:p>
        </w:tc>
      </w:tr>
      <w:tr w:rsidR="0061784E" w:rsidRPr="00046C80" w14:paraId="5CF004C3" w14:textId="1A75ADA8" w:rsidTr="0061784E">
        <w:tc>
          <w:tcPr>
            <w:tcW w:w="253" w:type="pct"/>
          </w:tcPr>
          <w:p w14:paraId="3681FDDF" w14:textId="77777777" w:rsidR="0061784E" w:rsidRPr="00E44D9E" w:rsidRDefault="0061784E" w:rsidP="003D6582">
            <w:pPr>
              <w:jc w:val="center"/>
              <w:rPr>
                <w:rFonts w:eastAsia="Calibri"/>
                <w:bCs/>
                <w:sz w:val="22"/>
                <w:szCs w:val="22"/>
              </w:rPr>
            </w:pPr>
            <w:r w:rsidRPr="00E44D9E">
              <w:rPr>
                <w:rFonts w:eastAsia="Calibri"/>
                <w:bCs/>
                <w:sz w:val="22"/>
                <w:szCs w:val="22"/>
              </w:rPr>
              <w:t>29.</w:t>
            </w:r>
          </w:p>
        </w:tc>
        <w:tc>
          <w:tcPr>
            <w:tcW w:w="3368" w:type="pct"/>
          </w:tcPr>
          <w:p w14:paraId="33F516EC" w14:textId="77777777" w:rsidR="0061784E" w:rsidRPr="00046C80" w:rsidRDefault="0061784E" w:rsidP="003D6582">
            <w:pPr>
              <w:rPr>
                <w:rFonts w:eastAsia="Calibri"/>
                <w:sz w:val="22"/>
                <w:szCs w:val="22"/>
              </w:rPr>
            </w:pPr>
            <w:r w:rsidRPr="00046C80">
              <w:rPr>
                <w:rFonts w:eastAsia="Calibri"/>
                <w:sz w:val="22"/>
                <w:szCs w:val="22"/>
              </w:rPr>
              <w:t>Sistema turi leisti generuoti:</w:t>
            </w:r>
          </w:p>
          <w:p w14:paraId="5C7D3D71"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 xml:space="preserve">prieigos ataskaitas </w:t>
            </w:r>
          </w:p>
          <w:p w14:paraId="4BAAEC7F"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 xml:space="preserve">privilegijuotų naudotojų veiksmų ataskaitą </w:t>
            </w:r>
          </w:p>
          <w:p w14:paraId="773F92CF" w14:textId="77777777" w:rsidR="0061784E" w:rsidRPr="00046C80" w:rsidRDefault="0061784E" w:rsidP="003D6582">
            <w:pPr>
              <w:rPr>
                <w:rFonts w:eastAsia="Calibri"/>
                <w:sz w:val="22"/>
                <w:szCs w:val="22"/>
              </w:rPr>
            </w:pPr>
            <w:r w:rsidRPr="00046C80">
              <w:rPr>
                <w:rFonts w:eastAsia="Calibri"/>
                <w:sz w:val="22"/>
                <w:szCs w:val="22"/>
              </w:rPr>
              <w:t>●</w:t>
            </w:r>
            <w:r w:rsidRPr="00046C80">
              <w:rPr>
                <w:rFonts w:eastAsia="Calibri"/>
                <w:sz w:val="22"/>
                <w:szCs w:val="22"/>
              </w:rPr>
              <w:tab/>
              <w:t>privilegijuotų paskyrų suvestinę</w:t>
            </w:r>
          </w:p>
        </w:tc>
        <w:tc>
          <w:tcPr>
            <w:tcW w:w="1379" w:type="pct"/>
          </w:tcPr>
          <w:p w14:paraId="2F93D049" w14:textId="77777777" w:rsidR="0061784E" w:rsidRPr="00046C80" w:rsidRDefault="0061784E" w:rsidP="003D6582">
            <w:pPr>
              <w:rPr>
                <w:rFonts w:eastAsia="Calibri"/>
                <w:sz w:val="22"/>
                <w:szCs w:val="22"/>
              </w:rPr>
            </w:pPr>
          </w:p>
        </w:tc>
      </w:tr>
      <w:tr w:rsidR="0061784E" w:rsidRPr="00046C80" w14:paraId="52BCEDB5" w14:textId="54AA5A95" w:rsidTr="0061784E">
        <w:tc>
          <w:tcPr>
            <w:tcW w:w="253" w:type="pct"/>
          </w:tcPr>
          <w:p w14:paraId="7EF38687" w14:textId="77777777" w:rsidR="0061784E" w:rsidRPr="00E44D9E" w:rsidRDefault="0061784E" w:rsidP="003D6582">
            <w:pPr>
              <w:jc w:val="center"/>
              <w:rPr>
                <w:rFonts w:eastAsia="Calibri"/>
                <w:bCs/>
                <w:sz w:val="22"/>
                <w:szCs w:val="22"/>
              </w:rPr>
            </w:pPr>
            <w:r w:rsidRPr="00E44D9E">
              <w:rPr>
                <w:rFonts w:eastAsia="Calibri"/>
                <w:bCs/>
                <w:sz w:val="22"/>
                <w:szCs w:val="22"/>
              </w:rPr>
              <w:t>30.</w:t>
            </w:r>
          </w:p>
        </w:tc>
        <w:tc>
          <w:tcPr>
            <w:tcW w:w="3368" w:type="pct"/>
          </w:tcPr>
          <w:p w14:paraId="5F7CD324" w14:textId="77777777" w:rsidR="0061784E" w:rsidRPr="00046C80" w:rsidRDefault="0061784E" w:rsidP="003D6582">
            <w:pPr>
              <w:rPr>
                <w:rFonts w:eastAsia="Calibri"/>
                <w:sz w:val="22"/>
                <w:szCs w:val="22"/>
              </w:rPr>
            </w:pPr>
            <w:r w:rsidRPr="00046C80">
              <w:rPr>
                <w:rFonts w:eastAsia="Calibri"/>
                <w:sz w:val="22"/>
                <w:szCs w:val="22"/>
              </w:rPr>
              <w:t>Sistema turi gebėti generuoti ataskaitas CSV ar/ir HTML formatais.</w:t>
            </w:r>
          </w:p>
        </w:tc>
        <w:tc>
          <w:tcPr>
            <w:tcW w:w="1379" w:type="pct"/>
          </w:tcPr>
          <w:p w14:paraId="2661ECB5" w14:textId="77777777" w:rsidR="0061784E" w:rsidRPr="00046C80" w:rsidRDefault="0061784E" w:rsidP="003D6582">
            <w:pPr>
              <w:rPr>
                <w:rFonts w:eastAsia="Calibri"/>
                <w:sz w:val="22"/>
                <w:szCs w:val="22"/>
              </w:rPr>
            </w:pPr>
          </w:p>
        </w:tc>
      </w:tr>
      <w:tr w:rsidR="0061784E" w:rsidRPr="00046C80" w14:paraId="632EE647" w14:textId="15C2A8C8" w:rsidTr="0061784E">
        <w:tc>
          <w:tcPr>
            <w:tcW w:w="253" w:type="pct"/>
          </w:tcPr>
          <w:p w14:paraId="34F82C98" w14:textId="77777777" w:rsidR="0061784E" w:rsidRPr="00E44D9E" w:rsidRDefault="0061784E" w:rsidP="003D6582">
            <w:pPr>
              <w:jc w:val="center"/>
              <w:rPr>
                <w:rFonts w:eastAsia="Calibri"/>
                <w:bCs/>
                <w:sz w:val="22"/>
                <w:szCs w:val="22"/>
              </w:rPr>
            </w:pPr>
            <w:r w:rsidRPr="00E44D9E">
              <w:rPr>
                <w:rFonts w:eastAsia="Calibri"/>
                <w:bCs/>
                <w:sz w:val="22"/>
                <w:szCs w:val="22"/>
              </w:rPr>
              <w:t>31.</w:t>
            </w:r>
          </w:p>
        </w:tc>
        <w:tc>
          <w:tcPr>
            <w:tcW w:w="3368" w:type="pct"/>
          </w:tcPr>
          <w:p w14:paraId="2FD39604" w14:textId="77777777" w:rsidR="0061784E" w:rsidRPr="00046C80" w:rsidRDefault="0061784E" w:rsidP="003D6582">
            <w:pPr>
              <w:rPr>
                <w:rFonts w:eastAsia="Calibri"/>
                <w:sz w:val="22"/>
                <w:szCs w:val="22"/>
              </w:rPr>
            </w:pPr>
            <w:r w:rsidRPr="00046C80">
              <w:rPr>
                <w:rFonts w:eastAsia="Calibri"/>
                <w:sz w:val="22"/>
                <w:szCs w:val="22"/>
              </w:rPr>
              <w:t>Audito informaciją turi būti galima eksportuoti į išorines sistemas ataskaitų generavimui ir analizei. Audito informacija turi būti prieinama tik auditoriaus teises turintiems naudotojams.</w:t>
            </w:r>
          </w:p>
        </w:tc>
        <w:tc>
          <w:tcPr>
            <w:tcW w:w="1379" w:type="pct"/>
          </w:tcPr>
          <w:p w14:paraId="67D1D001" w14:textId="77777777" w:rsidR="0061784E" w:rsidRPr="00046C80" w:rsidRDefault="0061784E" w:rsidP="003D6582">
            <w:pPr>
              <w:rPr>
                <w:rFonts w:eastAsia="Calibri"/>
                <w:sz w:val="22"/>
                <w:szCs w:val="22"/>
              </w:rPr>
            </w:pPr>
          </w:p>
        </w:tc>
      </w:tr>
      <w:tr w:rsidR="0061784E" w:rsidRPr="00046C80" w14:paraId="72997C41" w14:textId="77259DE9" w:rsidTr="0061784E">
        <w:tc>
          <w:tcPr>
            <w:tcW w:w="253" w:type="pct"/>
          </w:tcPr>
          <w:p w14:paraId="19450EEE" w14:textId="77777777" w:rsidR="0061784E" w:rsidRPr="00E44D9E" w:rsidRDefault="0061784E" w:rsidP="003D6582">
            <w:pPr>
              <w:jc w:val="center"/>
              <w:rPr>
                <w:rFonts w:eastAsia="Calibri"/>
                <w:bCs/>
                <w:sz w:val="22"/>
                <w:szCs w:val="22"/>
              </w:rPr>
            </w:pPr>
            <w:r w:rsidRPr="00E44D9E">
              <w:rPr>
                <w:rFonts w:eastAsia="Calibri"/>
                <w:bCs/>
                <w:sz w:val="22"/>
                <w:szCs w:val="22"/>
              </w:rPr>
              <w:t>32.</w:t>
            </w:r>
          </w:p>
        </w:tc>
        <w:tc>
          <w:tcPr>
            <w:tcW w:w="3368" w:type="pct"/>
          </w:tcPr>
          <w:p w14:paraId="095A91D6" w14:textId="77777777" w:rsidR="0061784E" w:rsidRPr="00046C80" w:rsidRDefault="0061784E" w:rsidP="003D6582">
            <w:pPr>
              <w:rPr>
                <w:rFonts w:eastAsia="Calibri"/>
                <w:sz w:val="22"/>
                <w:szCs w:val="22"/>
              </w:rPr>
            </w:pPr>
            <w:r w:rsidRPr="00046C80">
              <w:rPr>
                <w:rFonts w:eastAsia="Calibri"/>
                <w:sz w:val="22"/>
                <w:szCs w:val="22"/>
              </w:rPr>
              <w:t>Sistema turi gebėti siųsti ataskaitas el. paštu.</w:t>
            </w:r>
          </w:p>
        </w:tc>
        <w:tc>
          <w:tcPr>
            <w:tcW w:w="1379" w:type="pct"/>
          </w:tcPr>
          <w:p w14:paraId="7927F4E5" w14:textId="77777777" w:rsidR="0061784E" w:rsidRPr="00046C80" w:rsidRDefault="0061784E" w:rsidP="003D6582">
            <w:pPr>
              <w:rPr>
                <w:rFonts w:eastAsia="Calibri"/>
                <w:sz w:val="22"/>
                <w:szCs w:val="22"/>
              </w:rPr>
            </w:pPr>
          </w:p>
        </w:tc>
      </w:tr>
      <w:tr w:rsidR="0061784E" w:rsidRPr="00046C80" w14:paraId="728231DD" w14:textId="0CEADBC6" w:rsidTr="0061784E">
        <w:tc>
          <w:tcPr>
            <w:tcW w:w="253" w:type="pct"/>
          </w:tcPr>
          <w:p w14:paraId="0540CEB1" w14:textId="77777777" w:rsidR="0061784E" w:rsidRPr="00E44D9E" w:rsidRDefault="0061784E" w:rsidP="003D6582">
            <w:pPr>
              <w:jc w:val="center"/>
              <w:rPr>
                <w:rFonts w:eastAsia="Calibri"/>
                <w:bCs/>
                <w:sz w:val="22"/>
                <w:szCs w:val="22"/>
              </w:rPr>
            </w:pPr>
            <w:r w:rsidRPr="00E44D9E">
              <w:rPr>
                <w:rFonts w:eastAsia="Calibri"/>
                <w:bCs/>
                <w:sz w:val="22"/>
                <w:szCs w:val="22"/>
              </w:rPr>
              <w:lastRenderedPageBreak/>
              <w:t>33.</w:t>
            </w:r>
          </w:p>
        </w:tc>
        <w:tc>
          <w:tcPr>
            <w:tcW w:w="3368" w:type="pct"/>
          </w:tcPr>
          <w:p w14:paraId="22460032" w14:textId="77777777" w:rsidR="0061784E" w:rsidRPr="00046C80" w:rsidRDefault="0061784E" w:rsidP="003D6582">
            <w:pPr>
              <w:rPr>
                <w:rFonts w:eastAsia="Calibri"/>
                <w:sz w:val="22"/>
                <w:szCs w:val="22"/>
              </w:rPr>
            </w:pPr>
            <w:r w:rsidRPr="00046C80">
              <w:rPr>
                <w:rFonts w:eastAsia="Calibri"/>
                <w:sz w:val="22"/>
                <w:szCs w:val="22"/>
              </w:rPr>
              <w:t>Visa Sistemos surinkta informacija, saugoma įrenginiuose ar išorinėje duomenų laikmenoje, turi būti šifruojama naudojant patikimus šifravimo algoritmus ir užtikrinti įrašų integralumą.</w:t>
            </w:r>
          </w:p>
        </w:tc>
        <w:tc>
          <w:tcPr>
            <w:tcW w:w="1379" w:type="pct"/>
          </w:tcPr>
          <w:p w14:paraId="28FDE1AB" w14:textId="77777777" w:rsidR="0061784E" w:rsidRPr="00046C80" w:rsidRDefault="0061784E" w:rsidP="003D6582">
            <w:pPr>
              <w:rPr>
                <w:rFonts w:eastAsia="Calibri"/>
                <w:sz w:val="22"/>
                <w:szCs w:val="22"/>
              </w:rPr>
            </w:pPr>
          </w:p>
        </w:tc>
      </w:tr>
      <w:tr w:rsidR="0061784E" w:rsidRPr="00046C80" w14:paraId="6D942448" w14:textId="2EC73371" w:rsidTr="0061784E">
        <w:tc>
          <w:tcPr>
            <w:tcW w:w="253" w:type="pct"/>
          </w:tcPr>
          <w:p w14:paraId="07BFD1DE" w14:textId="77777777" w:rsidR="0061784E" w:rsidRPr="00E44D9E" w:rsidRDefault="0061784E" w:rsidP="003D6582">
            <w:pPr>
              <w:jc w:val="center"/>
              <w:rPr>
                <w:rFonts w:eastAsia="Calibri"/>
                <w:bCs/>
                <w:sz w:val="22"/>
                <w:szCs w:val="22"/>
              </w:rPr>
            </w:pPr>
            <w:r w:rsidRPr="00E44D9E">
              <w:rPr>
                <w:rFonts w:eastAsia="Calibri"/>
                <w:bCs/>
                <w:sz w:val="22"/>
                <w:szCs w:val="22"/>
              </w:rPr>
              <w:t>34.</w:t>
            </w:r>
          </w:p>
        </w:tc>
        <w:tc>
          <w:tcPr>
            <w:tcW w:w="3368" w:type="pct"/>
          </w:tcPr>
          <w:p w14:paraId="64E2D862" w14:textId="77777777" w:rsidR="0061784E" w:rsidRPr="00046C80" w:rsidRDefault="0061784E" w:rsidP="003D6582">
            <w:pPr>
              <w:rPr>
                <w:rFonts w:eastAsia="Calibri"/>
                <w:sz w:val="22"/>
                <w:szCs w:val="22"/>
              </w:rPr>
            </w:pPr>
            <w:r w:rsidRPr="00046C80">
              <w:rPr>
                <w:rFonts w:eastAsia="Calibri"/>
                <w:sz w:val="22"/>
                <w:szCs w:val="22"/>
              </w:rPr>
              <w:t>Sistema turi turėti galimybę suteikti prieigą tik esant patvirtinimui.</w:t>
            </w:r>
          </w:p>
        </w:tc>
        <w:tc>
          <w:tcPr>
            <w:tcW w:w="1379" w:type="pct"/>
          </w:tcPr>
          <w:p w14:paraId="2B0D331E" w14:textId="77777777" w:rsidR="0061784E" w:rsidRPr="00046C80" w:rsidRDefault="0061784E" w:rsidP="003D6582">
            <w:pPr>
              <w:rPr>
                <w:rFonts w:eastAsia="Calibri"/>
                <w:sz w:val="22"/>
                <w:szCs w:val="22"/>
              </w:rPr>
            </w:pPr>
          </w:p>
        </w:tc>
      </w:tr>
      <w:tr w:rsidR="00E44D9E" w:rsidRPr="00046C80" w14:paraId="19CB8F6E" w14:textId="346EE12A" w:rsidTr="0061784E">
        <w:tc>
          <w:tcPr>
            <w:tcW w:w="253" w:type="pct"/>
          </w:tcPr>
          <w:p w14:paraId="6740C196" w14:textId="77777777" w:rsidR="00E44D9E" w:rsidRPr="00E44D9E" w:rsidRDefault="00E44D9E" w:rsidP="00E44D9E">
            <w:pPr>
              <w:jc w:val="center"/>
              <w:rPr>
                <w:rFonts w:eastAsia="Calibri"/>
                <w:bCs/>
                <w:sz w:val="22"/>
                <w:szCs w:val="22"/>
              </w:rPr>
            </w:pPr>
            <w:r w:rsidRPr="00E44D9E">
              <w:rPr>
                <w:rFonts w:eastAsia="Calibri"/>
                <w:bCs/>
                <w:sz w:val="22"/>
                <w:szCs w:val="22"/>
              </w:rPr>
              <w:t>35.</w:t>
            </w:r>
          </w:p>
        </w:tc>
        <w:tc>
          <w:tcPr>
            <w:tcW w:w="3368" w:type="pct"/>
          </w:tcPr>
          <w:p w14:paraId="659656EF" w14:textId="77777777" w:rsidR="00E44D9E" w:rsidRPr="00E23615" w:rsidRDefault="00E44D9E" w:rsidP="00E44D9E">
            <w:pPr>
              <w:rPr>
                <w:rFonts w:eastAsia="Calibri"/>
                <w:sz w:val="22"/>
                <w:szCs w:val="22"/>
              </w:rPr>
            </w:pPr>
            <w:r w:rsidRPr="00046C80">
              <w:rPr>
                <w:rFonts w:eastAsia="Calibri"/>
                <w:sz w:val="22"/>
                <w:szCs w:val="22"/>
              </w:rPr>
              <w:t xml:space="preserve">Sistema turi būti įdiegta esamoje serverių infrastruktūroje adresu: </w:t>
            </w:r>
            <w:r w:rsidRPr="00E23615">
              <w:rPr>
                <w:rFonts w:eastAsia="Calibri"/>
                <w:sz w:val="22"/>
                <w:szCs w:val="22"/>
              </w:rPr>
              <w:t>Šeškinės g. 24, Vilnius</w:t>
            </w:r>
          </w:p>
          <w:p w14:paraId="14F518F8" w14:textId="6246B597" w:rsidR="00E44D9E" w:rsidRPr="00046C80" w:rsidRDefault="00E44D9E" w:rsidP="00E44D9E">
            <w:pPr>
              <w:rPr>
                <w:rFonts w:eastAsia="Calibri"/>
                <w:sz w:val="22"/>
                <w:szCs w:val="22"/>
              </w:rPr>
            </w:pPr>
            <w:r w:rsidRPr="00E23615">
              <w:rPr>
                <w:rFonts w:eastAsia="Calibri"/>
                <w:sz w:val="22"/>
                <w:szCs w:val="22"/>
              </w:rPr>
              <w:t>Tiekėjas turi įdiegti ir sukonfigūruoti šiame pirkime įsigyjam</w:t>
            </w:r>
            <w:r w:rsidRPr="00046C80">
              <w:rPr>
                <w:rFonts w:eastAsia="Calibri"/>
                <w:sz w:val="22"/>
                <w:szCs w:val="22"/>
              </w:rPr>
              <w:t xml:space="preserve">ą </w:t>
            </w:r>
            <w:r>
              <w:rPr>
                <w:rFonts w:eastAsia="Calibri"/>
                <w:sz w:val="22"/>
                <w:szCs w:val="22"/>
              </w:rPr>
              <w:t>Sistemą</w:t>
            </w:r>
            <w:r w:rsidRPr="00046C80">
              <w:rPr>
                <w:rFonts w:eastAsia="Calibri"/>
                <w:sz w:val="22"/>
                <w:szCs w:val="22"/>
              </w:rPr>
              <w:t xml:space="preserve">, </w:t>
            </w:r>
            <w:r>
              <w:rPr>
                <w:rFonts w:eastAsia="Calibri"/>
                <w:sz w:val="22"/>
                <w:szCs w:val="22"/>
              </w:rPr>
              <w:t xml:space="preserve">kurios </w:t>
            </w:r>
            <w:r w:rsidRPr="00046C80">
              <w:rPr>
                <w:rFonts w:eastAsia="Calibri"/>
                <w:sz w:val="22"/>
                <w:szCs w:val="22"/>
              </w:rPr>
              <w:t>programinė įranga privalo būti su naujaisiais pataisymais.</w:t>
            </w:r>
          </w:p>
        </w:tc>
        <w:tc>
          <w:tcPr>
            <w:tcW w:w="1379" w:type="pct"/>
          </w:tcPr>
          <w:p w14:paraId="1CC0C4E1" w14:textId="77777777" w:rsidR="00E44D9E" w:rsidRPr="00046C80" w:rsidRDefault="00E44D9E" w:rsidP="00E44D9E">
            <w:pPr>
              <w:rPr>
                <w:rFonts w:eastAsia="Calibri"/>
                <w:sz w:val="22"/>
                <w:szCs w:val="22"/>
              </w:rPr>
            </w:pPr>
          </w:p>
        </w:tc>
      </w:tr>
      <w:tr w:rsidR="00E44D9E" w:rsidRPr="00046C80" w14:paraId="3A7296B6" w14:textId="16EDFF03" w:rsidTr="0061784E">
        <w:tc>
          <w:tcPr>
            <w:tcW w:w="253" w:type="pct"/>
          </w:tcPr>
          <w:p w14:paraId="24722CA3" w14:textId="0108B06E" w:rsidR="00E44D9E" w:rsidRPr="00E44D9E" w:rsidRDefault="00E44D9E" w:rsidP="00E44D9E">
            <w:pPr>
              <w:jc w:val="center"/>
              <w:rPr>
                <w:rFonts w:eastAsia="Calibri"/>
                <w:bCs/>
                <w:sz w:val="22"/>
                <w:szCs w:val="22"/>
              </w:rPr>
            </w:pPr>
            <w:r w:rsidRPr="00E44D9E">
              <w:rPr>
                <w:rFonts w:eastAsia="Calibri"/>
                <w:bCs/>
                <w:sz w:val="22"/>
                <w:szCs w:val="22"/>
              </w:rPr>
              <w:t>36.</w:t>
            </w:r>
          </w:p>
        </w:tc>
        <w:tc>
          <w:tcPr>
            <w:tcW w:w="3368" w:type="pct"/>
          </w:tcPr>
          <w:p w14:paraId="4B2736EA" w14:textId="0A2DFAAA" w:rsidR="00E44D9E" w:rsidRPr="00B26EA0" w:rsidRDefault="00E44D9E" w:rsidP="00E44D9E">
            <w:pPr>
              <w:rPr>
                <w:rFonts w:eastAsia="Calibri"/>
                <w:sz w:val="22"/>
                <w:szCs w:val="22"/>
                <w:highlight w:val="yellow"/>
              </w:rPr>
            </w:pPr>
            <w:r w:rsidRPr="00046C80">
              <w:rPr>
                <w:rFonts w:eastAsia="Calibri"/>
                <w:sz w:val="22"/>
                <w:szCs w:val="22"/>
              </w:rPr>
              <w:t xml:space="preserve">Sistema </w:t>
            </w:r>
            <w:r>
              <w:rPr>
                <w:rFonts w:eastAsia="Calibri"/>
                <w:sz w:val="22"/>
                <w:szCs w:val="22"/>
              </w:rPr>
              <w:t xml:space="preserve">diegimo metu </w:t>
            </w:r>
            <w:r w:rsidRPr="00046C80">
              <w:rPr>
                <w:rFonts w:eastAsia="Calibri"/>
                <w:sz w:val="22"/>
                <w:szCs w:val="22"/>
              </w:rPr>
              <w:t xml:space="preserve">turi būti sukonfigūruota pagal </w:t>
            </w:r>
            <w:r>
              <w:rPr>
                <w:rFonts w:eastAsia="Calibri"/>
                <w:sz w:val="22"/>
                <w:szCs w:val="22"/>
              </w:rPr>
              <w:t>Perkančiosios organizacijos</w:t>
            </w:r>
            <w:r w:rsidRPr="00046C80">
              <w:rPr>
                <w:rFonts w:eastAsia="Calibri"/>
                <w:sz w:val="22"/>
                <w:szCs w:val="22"/>
              </w:rPr>
              <w:t xml:space="preserve"> nurodytą privilegijuotų vartotojų ir sistemų skaičių: </w:t>
            </w:r>
            <w:r>
              <w:rPr>
                <w:rFonts w:eastAsia="Calibri"/>
                <w:sz w:val="22"/>
                <w:szCs w:val="22"/>
              </w:rPr>
              <w:t>ne mažiau</w:t>
            </w:r>
            <w:r w:rsidRPr="00046C80">
              <w:rPr>
                <w:rFonts w:eastAsia="Calibri"/>
                <w:sz w:val="22"/>
                <w:szCs w:val="22"/>
              </w:rPr>
              <w:t xml:space="preserve"> </w:t>
            </w:r>
            <w:r>
              <w:rPr>
                <w:rFonts w:eastAsia="Calibri"/>
                <w:sz w:val="22"/>
                <w:szCs w:val="22"/>
              </w:rPr>
              <w:t>3</w:t>
            </w:r>
            <w:r w:rsidRPr="00046C80">
              <w:rPr>
                <w:rFonts w:eastAsia="Calibri"/>
                <w:sz w:val="22"/>
                <w:szCs w:val="22"/>
              </w:rPr>
              <w:t xml:space="preserve"> privilegijuotų vartotojų ir </w:t>
            </w:r>
            <w:r>
              <w:rPr>
                <w:rFonts w:eastAsia="Calibri"/>
                <w:sz w:val="22"/>
                <w:szCs w:val="22"/>
              </w:rPr>
              <w:t>ne mažiau</w:t>
            </w:r>
            <w:r w:rsidRPr="00046C80">
              <w:rPr>
                <w:rFonts w:eastAsia="Calibri"/>
                <w:sz w:val="22"/>
                <w:szCs w:val="22"/>
              </w:rPr>
              <w:t xml:space="preserve"> </w:t>
            </w:r>
            <w:r>
              <w:rPr>
                <w:rFonts w:eastAsia="Calibri"/>
                <w:sz w:val="22"/>
                <w:szCs w:val="22"/>
              </w:rPr>
              <w:t>10</w:t>
            </w:r>
            <w:r w:rsidRPr="00046C80">
              <w:rPr>
                <w:rFonts w:eastAsia="Calibri"/>
                <w:sz w:val="22"/>
                <w:szCs w:val="22"/>
              </w:rPr>
              <w:t xml:space="preserve"> </w:t>
            </w:r>
            <w:r>
              <w:rPr>
                <w:rFonts w:eastAsia="Calibri"/>
                <w:sz w:val="22"/>
                <w:szCs w:val="22"/>
              </w:rPr>
              <w:t xml:space="preserve">Perkančiosios organizacijos </w:t>
            </w:r>
            <w:r w:rsidRPr="00046C80">
              <w:rPr>
                <w:rFonts w:eastAsia="Calibri"/>
                <w:sz w:val="22"/>
                <w:szCs w:val="22"/>
              </w:rPr>
              <w:t>sistemų.</w:t>
            </w:r>
          </w:p>
        </w:tc>
        <w:tc>
          <w:tcPr>
            <w:tcW w:w="1379" w:type="pct"/>
          </w:tcPr>
          <w:p w14:paraId="435CDA5A" w14:textId="77777777" w:rsidR="00E44D9E" w:rsidRPr="00046C80" w:rsidRDefault="00E44D9E" w:rsidP="00E44D9E">
            <w:pPr>
              <w:rPr>
                <w:rFonts w:eastAsia="Calibri"/>
                <w:sz w:val="22"/>
                <w:szCs w:val="22"/>
              </w:rPr>
            </w:pPr>
          </w:p>
        </w:tc>
      </w:tr>
      <w:tr w:rsidR="00E44D9E" w:rsidRPr="00046C80" w14:paraId="4B90676A" w14:textId="77777777" w:rsidTr="0061784E">
        <w:tc>
          <w:tcPr>
            <w:tcW w:w="253" w:type="pct"/>
          </w:tcPr>
          <w:p w14:paraId="6E8F3E3E" w14:textId="26F10BA4" w:rsidR="00E44D9E" w:rsidRPr="00E44D9E" w:rsidRDefault="00E44D9E" w:rsidP="00E44D9E">
            <w:pPr>
              <w:jc w:val="center"/>
              <w:rPr>
                <w:rFonts w:eastAsia="Calibri"/>
                <w:bCs/>
                <w:sz w:val="22"/>
                <w:szCs w:val="22"/>
              </w:rPr>
            </w:pPr>
            <w:r w:rsidRPr="00E44D9E">
              <w:rPr>
                <w:rFonts w:eastAsia="Calibri"/>
                <w:bCs/>
                <w:sz w:val="22"/>
                <w:szCs w:val="22"/>
              </w:rPr>
              <w:t>3</w:t>
            </w:r>
            <w:r>
              <w:rPr>
                <w:rFonts w:eastAsia="Calibri"/>
                <w:bCs/>
                <w:sz w:val="22"/>
                <w:szCs w:val="22"/>
              </w:rPr>
              <w:t>7</w:t>
            </w:r>
            <w:r w:rsidRPr="00E44D9E">
              <w:rPr>
                <w:rFonts w:eastAsia="Calibri"/>
                <w:bCs/>
                <w:sz w:val="22"/>
                <w:szCs w:val="22"/>
              </w:rPr>
              <w:t>.</w:t>
            </w:r>
          </w:p>
        </w:tc>
        <w:tc>
          <w:tcPr>
            <w:tcW w:w="3368" w:type="pct"/>
          </w:tcPr>
          <w:p w14:paraId="0853B23C" w14:textId="1A8761C9" w:rsidR="00E44D9E" w:rsidRPr="00046C80" w:rsidRDefault="00E44D9E" w:rsidP="00E44D9E">
            <w:pPr>
              <w:rPr>
                <w:rFonts w:eastAsia="Calibri"/>
                <w:sz w:val="22"/>
                <w:szCs w:val="22"/>
              </w:rPr>
            </w:pPr>
            <w:r>
              <w:rPr>
                <w:rFonts w:eastAsia="Calibri"/>
                <w:sz w:val="22"/>
                <w:szCs w:val="22"/>
              </w:rPr>
              <w:t>Po diegimo Sistema turi leisti Perkančiajai organizacijai sukonfigūruoti ne mažiau 1</w:t>
            </w:r>
            <w:r w:rsidR="00C92607">
              <w:rPr>
                <w:rFonts w:eastAsia="Calibri"/>
                <w:sz w:val="22"/>
                <w:szCs w:val="22"/>
              </w:rPr>
              <w:t>2</w:t>
            </w:r>
            <w:r>
              <w:rPr>
                <w:rFonts w:eastAsia="Calibri"/>
                <w:sz w:val="22"/>
                <w:szCs w:val="22"/>
              </w:rPr>
              <w:t xml:space="preserve"> privilegijuotų vartotojų ir neribotą kiekį Perkančiosios organizacijos sistemų.</w:t>
            </w:r>
          </w:p>
        </w:tc>
        <w:tc>
          <w:tcPr>
            <w:tcW w:w="1379" w:type="pct"/>
          </w:tcPr>
          <w:p w14:paraId="0DE955E2" w14:textId="77777777" w:rsidR="00E44D9E" w:rsidRPr="00046C80" w:rsidRDefault="00E44D9E" w:rsidP="00E44D9E">
            <w:pPr>
              <w:rPr>
                <w:rFonts w:eastAsia="Calibri"/>
                <w:sz w:val="22"/>
                <w:szCs w:val="22"/>
              </w:rPr>
            </w:pPr>
          </w:p>
        </w:tc>
      </w:tr>
      <w:tr w:rsidR="00E44D9E" w:rsidRPr="00046C80" w14:paraId="491CFD7F" w14:textId="5C317461" w:rsidTr="0061784E">
        <w:tc>
          <w:tcPr>
            <w:tcW w:w="253" w:type="pct"/>
          </w:tcPr>
          <w:p w14:paraId="16C0FA20" w14:textId="0858666D" w:rsidR="00E44D9E" w:rsidRPr="00E44D9E" w:rsidRDefault="00E44D9E" w:rsidP="00E44D9E">
            <w:pPr>
              <w:jc w:val="center"/>
              <w:rPr>
                <w:rFonts w:eastAsia="Calibri"/>
                <w:bCs/>
                <w:sz w:val="22"/>
                <w:szCs w:val="22"/>
              </w:rPr>
            </w:pPr>
            <w:r w:rsidRPr="00E44D9E">
              <w:rPr>
                <w:rFonts w:eastAsia="Calibri"/>
                <w:bCs/>
                <w:sz w:val="22"/>
                <w:szCs w:val="22"/>
              </w:rPr>
              <w:t>3</w:t>
            </w:r>
            <w:r>
              <w:rPr>
                <w:rFonts w:eastAsia="Calibri"/>
                <w:bCs/>
                <w:sz w:val="22"/>
                <w:szCs w:val="22"/>
              </w:rPr>
              <w:t>8</w:t>
            </w:r>
            <w:r w:rsidRPr="00E44D9E">
              <w:rPr>
                <w:rFonts w:eastAsia="Calibri"/>
                <w:bCs/>
                <w:sz w:val="22"/>
                <w:szCs w:val="22"/>
              </w:rPr>
              <w:t>.</w:t>
            </w:r>
          </w:p>
        </w:tc>
        <w:tc>
          <w:tcPr>
            <w:tcW w:w="3368" w:type="pct"/>
          </w:tcPr>
          <w:p w14:paraId="696454FB" w14:textId="12DA9E13" w:rsidR="00E44D9E" w:rsidRPr="00046C80" w:rsidRDefault="00E44D9E" w:rsidP="00E44D9E">
            <w:pPr>
              <w:rPr>
                <w:rFonts w:eastAsia="Calibri"/>
                <w:sz w:val="22"/>
                <w:szCs w:val="22"/>
              </w:rPr>
            </w:pPr>
            <w:r w:rsidRPr="00291BAE">
              <w:rPr>
                <w:rFonts w:eastAsia="Calibri"/>
                <w:sz w:val="22"/>
                <w:szCs w:val="22"/>
              </w:rPr>
              <w:t>Bent 3 (trys) Perkančiosios organizacijos darbuotojai (įgalioti administruoti Sistemą) privalo būti minimaliai apmokyti dirbti su Sistema ir administruoti Sistemą. Mokymai turi būti vykdomi lietuvių kalba, ne mažiau kaip 4 val.</w:t>
            </w:r>
          </w:p>
        </w:tc>
        <w:tc>
          <w:tcPr>
            <w:tcW w:w="1379" w:type="pct"/>
          </w:tcPr>
          <w:p w14:paraId="704A843A" w14:textId="77777777" w:rsidR="00E44D9E" w:rsidRPr="00046C80" w:rsidRDefault="00E44D9E" w:rsidP="00E44D9E">
            <w:pPr>
              <w:rPr>
                <w:rFonts w:eastAsia="Calibri"/>
                <w:sz w:val="22"/>
                <w:szCs w:val="22"/>
              </w:rPr>
            </w:pPr>
          </w:p>
        </w:tc>
      </w:tr>
      <w:tr w:rsidR="00E44D9E" w:rsidRPr="00046C80" w14:paraId="02A32990" w14:textId="75BFA0D9" w:rsidTr="0061784E">
        <w:tc>
          <w:tcPr>
            <w:tcW w:w="253" w:type="pct"/>
          </w:tcPr>
          <w:p w14:paraId="7835C295" w14:textId="425E20E4" w:rsidR="00E44D9E" w:rsidRPr="00E44D9E" w:rsidRDefault="00E44D9E" w:rsidP="00E44D9E">
            <w:pPr>
              <w:jc w:val="center"/>
              <w:rPr>
                <w:rFonts w:eastAsia="Calibri"/>
                <w:bCs/>
                <w:sz w:val="22"/>
                <w:szCs w:val="22"/>
              </w:rPr>
            </w:pPr>
            <w:r>
              <w:rPr>
                <w:rFonts w:eastAsia="Calibri"/>
                <w:bCs/>
                <w:sz w:val="22"/>
                <w:szCs w:val="22"/>
              </w:rPr>
              <w:t>39</w:t>
            </w:r>
            <w:r w:rsidRPr="00E44D9E">
              <w:rPr>
                <w:rFonts w:eastAsia="Calibri"/>
                <w:bCs/>
                <w:sz w:val="22"/>
                <w:szCs w:val="22"/>
              </w:rPr>
              <w:t>.</w:t>
            </w:r>
          </w:p>
        </w:tc>
        <w:tc>
          <w:tcPr>
            <w:tcW w:w="3368" w:type="pct"/>
          </w:tcPr>
          <w:p w14:paraId="4176B8FA" w14:textId="67EF09FA" w:rsidR="00E44D9E" w:rsidRPr="00046C80" w:rsidRDefault="00E44D9E" w:rsidP="00E44D9E">
            <w:pPr>
              <w:rPr>
                <w:rFonts w:eastAsia="Calibri"/>
                <w:sz w:val="22"/>
                <w:szCs w:val="22"/>
              </w:rPr>
            </w:pPr>
            <w:r w:rsidRPr="00046C80">
              <w:rPr>
                <w:rFonts w:eastAsia="Calibri"/>
                <w:bCs/>
                <w:sz w:val="22"/>
                <w:szCs w:val="22"/>
              </w:rPr>
              <w:t>Privalo būti dokumentuota konfigūravimo nustatymai. Tiekėjas raštu pateikia detalias instrukcijas.</w:t>
            </w:r>
          </w:p>
        </w:tc>
        <w:tc>
          <w:tcPr>
            <w:tcW w:w="1379" w:type="pct"/>
          </w:tcPr>
          <w:p w14:paraId="538AA7BB" w14:textId="77777777" w:rsidR="00E44D9E" w:rsidRPr="00291BAE" w:rsidRDefault="00E44D9E" w:rsidP="00E44D9E">
            <w:pPr>
              <w:rPr>
                <w:rFonts w:eastAsia="Calibri"/>
                <w:sz w:val="22"/>
                <w:szCs w:val="22"/>
              </w:rPr>
            </w:pPr>
          </w:p>
        </w:tc>
      </w:tr>
      <w:tr w:rsidR="00E44D9E" w:rsidRPr="00046C80" w14:paraId="71FFE856" w14:textId="0951975D" w:rsidTr="0061784E">
        <w:tc>
          <w:tcPr>
            <w:tcW w:w="253" w:type="pct"/>
          </w:tcPr>
          <w:p w14:paraId="487E2B84" w14:textId="3CC09189" w:rsidR="00E44D9E" w:rsidRPr="00E44D9E" w:rsidRDefault="00E44D9E" w:rsidP="00E44D9E">
            <w:pPr>
              <w:jc w:val="center"/>
              <w:rPr>
                <w:rFonts w:eastAsia="Calibri"/>
                <w:bCs/>
                <w:sz w:val="22"/>
                <w:szCs w:val="22"/>
              </w:rPr>
            </w:pPr>
            <w:r>
              <w:rPr>
                <w:rFonts w:eastAsia="Calibri"/>
                <w:bCs/>
                <w:sz w:val="22"/>
                <w:szCs w:val="22"/>
              </w:rPr>
              <w:t>40.</w:t>
            </w:r>
          </w:p>
        </w:tc>
        <w:tc>
          <w:tcPr>
            <w:tcW w:w="3368" w:type="pct"/>
          </w:tcPr>
          <w:p w14:paraId="2B583542" w14:textId="238A00E9" w:rsidR="00E44D9E" w:rsidRPr="00046C80" w:rsidRDefault="00E44D9E" w:rsidP="00E44D9E">
            <w:pPr>
              <w:rPr>
                <w:rFonts w:eastAsia="Calibri"/>
                <w:sz w:val="22"/>
                <w:szCs w:val="22"/>
              </w:rPr>
            </w:pPr>
            <w:r w:rsidRPr="00046C80">
              <w:rPr>
                <w:rFonts w:eastAsia="Calibri"/>
                <w:sz w:val="22"/>
                <w:szCs w:val="22"/>
              </w:rPr>
              <w:t>Garantija</w:t>
            </w:r>
            <w:r>
              <w:rPr>
                <w:rFonts w:eastAsia="Calibri"/>
                <w:sz w:val="22"/>
                <w:szCs w:val="22"/>
              </w:rPr>
              <w:t xml:space="preserve"> ir </w:t>
            </w:r>
            <w:r w:rsidR="009A5933">
              <w:rPr>
                <w:rFonts w:eastAsia="Calibri"/>
                <w:sz w:val="22"/>
                <w:szCs w:val="22"/>
              </w:rPr>
              <w:t xml:space="preserve">palaikymo </w:t>
            </w:r>
            <w:r>
              <w:rPr>
                <w:rFonts w:eastAsia="Calibri"/>
                <w:sz w:val="22"/>
                <w:szCs w:val="22"/>
              </w:rPr>
              <w:t>paslaugų teikimo laikotarpis -</w:t>
            </w:r>
            <w:r w:rsidRPr="00046C80">
              <w:rPr>
                <w:rFonts w:eastAsia="Calibri"/>
                <w:sz w:val="22"/>
                <w:szCs w:val="22"/>
              </w:rPr>
              <w:t xml:space="preserve"> </w:t>
            </w:r>
            <w:r>
              <w:rPr>
                <w:rFonts w:eastAsia="Calibri"/>
                <w:sz w:val="22"/>
                <w:szCs w:val="22"/>
              </w:rPr>
              <w:t>36</w:t>
            </w:r>
            <w:r w:rsidRPr="00046C80">
              <w:rPr>
                <w:rFonts w:eastAsia="Calibri"/>
                <w:b/>
                <w:bCs/>
                <w:color w:val="FF0000"/>
                <w:sz w:val="22"/>
                <w:szCs w:val="22"/>
              </w:rPr>
              <w:t xml:space="preserve"> </w:t>
            </w:r>
            <w:r w:rsidRPr="00046C80">
              <w:rPr>
                <w:rFonts w:eastAsia="Calibri"/>
                <w:sz w:val="22"/>
                <w:szCs w:val="22"/>
              </w:rPr>
              <w:t>mėn.</w:t>
            </w:r>
            <w:r>
              <w:rPr>
                <w:rFonts w:eastAsia="Calibri"/>
                <w:sz w:val="22"/>
                <w:szCs w:val="22"/>
              </w:rPr>
              <w:t>, kurio metu Perkančioji organizacija galės</w:t>
            </w:r>
            <w:r w:rsidRPr="00046C80">
              <w:rPr>
                <w:rFonts w:eastAsia="Calibri"/>
                <w:sz w:val="22"/>
                <w:szCs w:val="22"/>
              </w:rPr>
              <w:t xml:space="preserve"> gauti klaidų pataisymus, naujausias programinės įrangos versijas, o iškilus problemai kreiptis į gamintoją internetu arba elektroniniu paštu (paslaugos tipas 24x7) anglų kalba. Taip pat suteikiama prieiga prie gamintojo internetiniame puslapyje esančių resursų, tarp jų ir programinės įrangos bibliotekos.</w:t>
            </w:r>
          </w:p>
        </w:tc>
        <w:tc>
          <w:tcPr>
            <w:tcW w:w="1379" w:type="pct"/>
          </w:tcPr>
          <w:p w14:paraId="1A2889E1" w14:textId="4565C398" w:rsidR="00E44D9E" w:rsidRPr="00046C80" w:rsidRDefault="00E44D9E" w:rsidP="00E44D9E">
            <w:pPr>
              <w:rPr>
                <w:rFonts w:eastAsia="Calibri"/>
                <w:bCs/>
                <w:sz w:val="22"/>
                <w:szCs w:val="22"/>
              </w:rPr>
            </w:pPr>
          </w:p>
        </w:tc>
      </w:tr>
    </w:tbl>
    <w:p w14:paraId="281C6375" w14:textId="77777777" w:rsidR="007D5ABC" w:rsidRDefault="007D5ABC" w:rsidP="007D5ABC">
      <w:pPr>
        <w:rPr>
          <w:color w:val="000000"/>
          <w:sz w:val="24"/>
          <w:szCs w:val="24"/>
        </w:rPr>
      </w:pPr>
    </w:p>
    <w:p w14:paraId="35BEC14C" w14:textId="77777777" w:rsidR="00CB520A" w:rsidRDefault="00CB520A"/>
    <w:sectPr w:rsidR="00CB520A" w:rsidSect="00D434AF">
      <w:headerReference w:type="default" r:id="rId7"/>
      <w:pgSz w:w="11906" w:h="16838"/>
      <w:pgMar w:top="1276"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F7EA" w14:textId="77777777" w:rsidR="008435D2" w:rsidRDefault="008435D2">
      <w:r>
        <w:separator/>
      </w:r>
    </w:p>
  </w:endnote>
  <w:endnote w:type="continuationSeparator" w:id="0">
    <w:p w14:paraId="095BAE1A" w14:textId="77777777" w:rsidR="008435D2" w:rsidRDefault="0084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B7D7" w14:textId="77777777" w:rsidR="008435D2" w:rsidRDefault="008435D2">
      <w:r>
        <w:separator/>
      </w:r>
    </w:p>
  </w:footnote>
  <w:footnote w:type="continuationSeparator" w:id="0">
    <w:p w14:paraId="28A147C3" w14:textId="77777777" w:rsidR="008435D2" w:rsidRDefault="00843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727497"/>
      <w:docPartObj>
        <w:docPartGallery w:val="Page Numbers (Top of Page)"/>
        <w:docPartUnique/>
      </w:docPartObj>
    </w:sdtPr>
    <w:sdtContent>
      <w:p w14:paraId="45D17081" w14:textId="77777777" w:rsidR="007F5B12" w:rsidRDefault="007D5ABC">
        <w:pPr>
          <w:pStyle w:val="Header"/>
          <w:jc w:val="center"/>
        </w:pPr>
        <w:r>
          <w:fldChar w:fldCharType="begin"/>
        </w:r>
        <w:r>
          <w:instrText>PAGE   \* MERGEFORMAT</w:instrText>
        </w:r>
        <w:r>
          <w:fldChar w:fldCharType="separate"/>
        </w:r>
        <w:r>
          <w:rPr>
            <w:noProof/>
          </w:rPr>
          <w:t>13</w:t>
        </w:r>
        <w:r>
          <w:rPr>
            <w:noProof/>
          </w:rPr>
          <w:fldChar w:fldCharType="end"/>
        </w:r>
      </w:p>
    </w:sdtContent>
  </w:sdt>
  <w:p w14:paraId="0ED5F0D7" w14:textId="77777777" w:rsidR="007F5B12" w:rsidRDefault="007F5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8645F"/>
    <w:multiLevelType w:val="multilevel"/>
    <w:tmpl w:val="755EF2FE"/>
    <w:lvl w:ilvl="0">
      <w:start w:val="1"/>
      <w:numFmt w:val="decimal"/>
      <w:lvlText w:val="%1."/>
      <w:lvlJc w:val="left"/>
      <w:pPr>
        <w:ind w:left="720" w:hanging="360"/>
      </w:pPr>
      <w:rPr>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2C40BE"/>
    <w:multiLevelType w:val="multilevel"/>
    <w:tmpl w:val="7F3A7A6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80339618">
    <w:abstractNumId w:val="0"/>
  </w:num>
  <w:num w:numId="2" w16cid:durableId="1403985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BC"/>
    <w:rsid w:val="0008776B"/>
    <w:rsid w:val="00090908"/>
    <w:rsid w:val="00155C53"/>
    <w:rsid w:val="00291BAE"/>
    <w:rsid w:val="003B2918"/>
    <w:rsid w:val="0041353A"/>
    <w:rsid w:val="0061784E"/>
    <w:rsid w:val="0067085C"/>
    <w:rsid w:val="007D5ABC"/>
    <w:rsid w:val="007F5B12"/>
    <w:rsid w:val="007F6D12"/>
    <w:rsid w:val="008435D2"/>
    <w:rsid w:val="008A36D6"/>
    <w:rsid w:val="008B70AF"/>
    <w:rsid w:val="009A5933"/>
    <w:rsid w:val="00A473CC"/>
    <w:rsid w:val="00AE30B2"/>
    <w:rsid w:val="00BA0E44"/>
    <w:rsid w:val="00C01BBB"/>
    <w:rsid w:val="00C92607"/>
    <w:rsid w:val="00CB520A"/>
    <w:rsid w:val="00D14D48"/>
    <w:rsid w:val="00D434AF"/>
    <w:rsid w:val="00DD1C98"/>
    <w:rsid w:val="00E10C00"/>
    <w:rsid w:val="00E23615"/>
    <w:rsid w:val="00E44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8DAE"/>
  <w15:chartTrackingRefBased/>
  <w15:docId w15:val="{C59980B7-71D3-4645-9FC9-B2136BCF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B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6,Specialioji žyma"/>
    <w:basedOn w:val="Normal"/>
    <w:link w:val="HeaderChar1"/>
    <w:uiPriority w:val="99"/>
    <w:rsid w:val="007D5ABC"/>
    <w:pPr>
      <w:widowControl w:val="0"/>
      <w:tabs>
        <w:tab w:val="center" w:pos="4153"/>
        <w:tab w:val="right" w:pos="8306"/>
      </w:tabs>
      <w:spacing w:after="20"/>
      <w:jc w:val="both"/>
    </w:pPr>
    <w:rPr>
      <w:sz w:val="24"/>
    </w:rPr>
  </w:style>
  <w:style w:type="character" w:customStyle="1" w:styleId="HeaderChar">
    <w:name w:val="Header Char"/>
    <w:basedOn w:val="DefaultParagraphFont"/>
    <w:uiPriority w:val="99"/>
    <w:semiHidden/>
    <w:rsid w:val="007D5ABC"/>
    <w:rPr>
      <w:rFonts w:ascii="Times New Roman" w:eastAsia="Times New Roman" w:hAnsi="Times New Roman" w:cs="Times New Roman"/>
      <w:sz w:val="20"/>
      <w:szCs w:val="20"/>
      <w:lang w:val="lt-LT"/>
    </w:rPr>
  </w:style>
  <w:style w:type="character" w:customStyle="1" w:styleId="HeaderChar1">
    <w:name w:val="Header Char1"/>
    <w:aliases w:val=" Diagrama6 Char,Specialioji žyma Char"/>
    <w:basedOn w:val="DefaultParagraphFont"/>
    <w:link w:val="Header"/>
    <w:uiPriority w:val="99"/>
    <w:rsid w:val="007D5ABC"/>
    <w:rPr>
      <w:rFonts w:ascii="Times New Roman" w:eastAsia="Times New Roman" w:hAnsi="Times New Roman" w:cs="Times New Roman"/>
      <w:szCs w:val="20"/>
      <w:lang w:val="lt-LT"/>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uiPriority w:val="34"/>
    <w:qFormat/>
    <w:rsid w:val="00D434AF"/>
    <w:pPr>
      <w:suppressAutoHyphens/>
      <w:autoSpaceDN w:val="0"/>
      <w:spacing w:after="200" w:line="276" w:lineRule="auto"/>
      <w:textAlignment w:val="baseline"/>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5201</Words>
  <Characters>2966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Simas Sodys</cp:lastModifiedBy>
  <cp:revision>5</cp:revision>
  <dcterms:created xsi:type="dcterms:W3CDTF">2025-04-24T03:25:00Z</dcterms:created>
  <dcterms:modified xsi:type="dcterms:W3CDTF">2025-06-17T06:51:00Z</dcterms:modified>
</cp:coreProperties>
</file>