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5252F789" w:rsidR="0068231C" w:rsidRDefault="008D1FE5">
            <w:pPr>
              <w:jc w:val="both"/>
              <w:rPr>
                <w:kern w:val="2"/>
                <w:szCs w:val="24"/>
              </w:rPr>
            </w:pPr>
            <w:r w:rsidRPr="008D1FE5">
              <w:rPr>
                <w:kern w:val="2"/>
                <w:szCs w:val="24"/>
              </w:rPr>
              <w:t>Vienkartinės medicinos pagalbos priemonės Vaikų ligoninės kitų skyrių poreikiui</w:t>
            </w:r>
            <w:r>
              <w:rPr>
                <w:kern w:val="2"/>
                <w:szCs w:val="24"/>
              </w:rPr>
              <w:t xml:space="preserve"> 9829</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0FBA1AB" w:rsidR="00E5166C" w:rsidRPr="004C6076" w:rsidRDefault="00E5166C" w:rsidP="00E5166C">
            <w:pPr>
              <w:jc w:val="both"/>
              <w:rPr>
                <w:color w:val="4472C4"/>
                <w:kern w:val="2"/>
                <w:szCs w:val="24"/>
              </w:rPr>
            </w:pPr>
            <w:r w:rsidRPr="004C6076">
              <w:rPr>
                <w:kern w:val="2"/>
                <w:szCs w:val="24"/>
              </w:rPr>
              <w:t>2.1.1. Už Sutarties vykdymą ir prekių priėmimą atsakingas:</w:t>
            </w:r>
            <w:r w:rsidR="00F80BA0">
              <w:t xml:space="preserve"> </w:t>
            </w:r>
            <w:r w:rsidR="00F80BA0" w:rsidRPr="00F80BA0">
              <w:rPr>
                <w:kern w:val="2"/>
                <w:szCs w:val="24"/>
              </w:rPr>
              <w:t>Farmacinės veiklos skyriaus</w:t>
            </w:r>
            <w:r w:rsidRPr="004C6076">
              <w:rPr>
                <w:kern w:val="2"/>
                <w:szCs w:val="24"/>
              </w:rPr>
              <w:t xml:space="preserve"> </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C83694">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F448DA">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0729EC32"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8835D5">
              <w:rPr>
                <w:kern w:val="2"/>
                <w:szCs w:val="24"/>
              </w:rPr>
              <w:t>v</w:t>
            </w:r>
            <w:r w:rsidR="008835D5" w:rsidRPr="008835D5">
              <w:rPr>
                <w:kern w:val="2"/>
                <w:szCs w:val="24"/>
              </w:rPr>
              <w:t>ienkartin</w:t>
            </w:r>
            <w:r w:rsidR="008835D5">
              <w:rPr>
                <w:kern w:val="2"/>
                <w:szCs w:val="24"/>
              </w:rPr>
              <w:t>e</w:t>
            </w:r>
            <w:r w:rsidR="008835D5" w:rsidRPr="008835D5">
              <w:rPr>
                <w:kern w:val="2"/>
                <w:szCs w:val="24"/>
              </w:rPr>
              <w:t>s medicinos pagalbos priemon</w:t>
            </w:r>
            <w:r w:rsidR="008835D5">
              <w:rPr>
                <w:kern w:val="2"/>
                <w:szCs w:val="24"/>
              </w:rPr>
              <w:t>e</w:t>
            </w:r>
            <w:r w:rsidR="008835D5" w:rsidRPr="008835D5">
              <w:rPr>
                <w:kern w:val="2"/>
                <w:szCs w:val="24"/>
              </w:rPr>
              <w:t xml:space="preserve">s </w:t>
            </w:r>
            <w:r w:rsidR="00B16545">
              <w:rPr>
                <w:kern w:val="2"/>
                <w:szCs w:val="24"/>
              </w:rPr>
              <w:t>vaikų ligoninei</w:t>
            </w:r>
            <w:r w:rsidR="008835D5" w:rsidRPr="008835D5">
              <w:rPr>
                <w:kern w:val="2"/>
                <w:szCs w:val="24"/>
              </w:rPr>
              <w:t xml:space="preserve"> </w:t>
            </w:r>
            <w:r w:rsidR="007904ED">
              <w:rPr>
                <w:kern w:val="2"/>
                <w:szCs w:val="24"/>
              </w:rPr>
              <w:t xml:space="preserve"> (toliau – Prekės).</w:t>
            </w:r>
            <w:r w:rsidR="00B16545">
              <w:t xml:space="preserve"> </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0A1A4681" w:rsidR="0068231C" w:rsidRDefault="00011200">
            <w:pPr>
              <w:rPr>
                <w:kern w:val="2"/>
                <w:szCs w:val="24"/>
              </w:rPr>
            </w:pPr>
            <w:r w:rsidRPr="00011200">
              <w:rPr>
                <w:kern w:val="2"/>
                <w:szCs w:val="24"/>
              </w:rPr>
              <w:t>„</w:t>
            </w:r>
            <w:r w:rsidR="001900EE" w:rsidRPr="001900EE">
              <w:rPr>
                <w:kern w:val="2"/>
                <w:szCs w:val="24"/>
              </w:rPr>
              <w:t>Vienkartinės medicinos pagalbos priemonės Vaikų ligoninės kitų skyrių poreikiui 9829</w:t>
            </w:r>
            <w:r w:rsidRPr="00011200">
              <w:rPr>
                <w:kern w:val="2"/>
                <w:szCs w:val="24"/>
              </w:rPr>
              <w:t>“</w:t>
            </w:r>
            <w:r>
              <w:rPr>
                <w:kern w:val="2"/>
                <w:szCs w:val="24"/>
              </w:rPr>
              <w:t xml:space="preserve"> </w:t>
            </w:r>
            <w:r w:rsidR="00EE564C">
              <w:rPr>
                <w:kern w:val="2"/>
                <w:szCs w:val="24"/>
              </w:rPr>
              <w:t xml:space="preserve">ir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8835D5" w:rsidRPr="00B903FE">
              <w:rPr>
                <w:b/>
                <w:bCs/>
                <w:kern w:val="2"/>
                <w:szCs w:val="24"/>
              </w:rPr>
              <w:t>10</w:t>
            </w:r>
            <w:r w:rsidRPr="00B903FE">
              <w:rPr>
                <w:b/>
                <w:bCs/>
                <w:kern w:val="2"/>
                <w:szCs w:val="24"/>
              </w:rPr>
              <w:t xml:space="preserve"> (</w:t>
            </w:r>
            <w:r w:rsidR="008835D5" w:rsidRPr="00B903FE">
              <w:rPr>
                <w:b/>
                <w:bCs/>
                <w:kern w:val="2"/>
                <w:szCs w:val="24"/>
              </w:rPr>
              <w:t>dešimt</w:t>
            </w:r>
            <w:r w:rsidRPr="00B903FE">
              <w:rPr>
                <w:b/>
                <w:bCs/>
                <w:kern w:val="2"/>
                <w:szCs w:val="24"/>
              </w:rPr>
              <w:t>) darbo dien</w:t>
            </w:r>
            <w:r w:rsidR="008835D5" w:rsidRPr="00B903FE">
              <w:rPr>
                <w:b/>
                <w:bCs/>
                <w:kern w:val="2"/>
                <w:szCs w:val="24"/>
              </w:rPr>
              <w:t>ų</w:t>
            </w:r>
            <w:r w:rsidRPr="005B4866">
              <w:rPr>
                <w:kern w:val="2"/>
                <w:szCs w:val="24"/>
              </w:rPr>
              <w:t xml:space="preserve"> nuo užsakymo pateikimo dienos, o esant skubiems ypatingiems atvejams - </w:t>
            </w:r>
            <w:r w:rsidRPr="00B903FE">
              <w:rPr>
                <w:b/>
                <w:bCs/>
                <w:kern w:val="2"/>
                <w:szCs w:val="24"/>
              </w:rPr>
              <w:t xml:space="preserve">per </w:t>
            </w:r>
            <w:r w:rsidR="008835D5" w:rsidRPr="00B903FE">
              <w:rPr>
                <w:b/>
                <w:bCs/>
                <w:kern w:val="2"/>
                <w:szCs w:val="24"/>
              </w:rPr>
              <w:t>5</w:t>
            </w:r>
            <w:r w:rsidRPr="00B903FE">
              <w:rPr>
                <w:b/>
                <w:bCs/>
                <w:kern w:val="2"/>
                <w:szCs w:val="24"/>
              </w:rPr>
              <w:t xml:space="preserve"> (</w:t>
            </w:r>
            <w:r w:rsidR="008835D5" w:rsidRPr="00B903FE">
              <w:rPr>
                <w:b/>
                <w:bCs/>
                <w:kern w:val="2"/>
                <w:szCs w:val="24"/>
              </w:rPr>
              <w:t>penkias</w:t>
            </w:r>
            <w:r w:rsidRPr="00B903FE">
              <w:rPr>
                <w:b/>
                <w:bCs/>
                <w:kern w:val="2"/>
                <w:szCs w:val="24"/>
              </w:rPr>
              <w:t>) darbo dienas</w:t>
            </w:r>
            <w:r w:rsidRPr="007074FF">
              <w:rPr>
                <w:kern w:val="2"/>
                <w:szCs w:val="24"/>
              </w:rPr>
              <w:t xml:space="preserve"> nuo užsakymo pateikimo šiuo adresu:</w:t>
            </w:r>
          </w:p>
          <w:p w14:paraId="27935A16" w14:textId="4449F3E9" w:rsidR="00995C47" w:rsidRDefault="007074FF" w:rsidP="00F0227B">
            <w:pPr>
              <w:jc w:val="both"/>
              <w:rPr>
                <w:szCs w:val="24"/>
              </w:rPr>
            </w:pPr>
            <w:r w:rsidRPr="007074FF">
              <w:rPr>
                <w:kern w:val="2"/>
                <w:szCs w:val="24"/>
              </w:rPr>
              <w:t>Santariškių g. 2,</w:t>
            </w:r>
            <w:r w:rsidR="00767EC0">
              <w:t xml:space="preserve"> </w:t>
            </w:r>
            <w:r w:rsidR="00767EC0" w:rsidRPr="00767EC0">
              <w:rPr>
                <w:kern w:val="2"/>
                <w:szCs w:val="24"/>
              </w:rPr>
              <w:t>Santariškių g. 7</w:t>
            </w:r>
            <w:r w:rsidRPr="007074FF">
              <w:rPr>
                <w:kern w:val="2"/>
                <w:szCs w:val="24"/>
              </w:rPr>
              <w:t xml:space="preserve">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0F3960" w:rsidRDefault="000F3960" w:rsidP="00854B2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7777777" w:rsidR="003D63F7" w:rsidRPr="00F8304B" w:rsidRDefault="003D63F7" w:rsidP="003D63F7">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t xml:space="preserve">4.5.3. </w:t>
            </w:r>
            <w:r w:rsidR="00F8304B" w:rsidRPr="00F8304B">
              <w:rPr>
                <w:kern w:val="2"/>
                <w:szCs w:val="24"/>
              </w:rPr>
              <w:t>Prekės antrinės pakuotės tinkamumą perdirbti (perdirbamumą) patvirtinantys dokumentai.</w:t>
            </w:r>
          </w:p>
          <w:p w14:paraId="6085B884" w14:textId="15A38479" w:rsidR="0068231C" w:rsidRPr="00F8304B" w:rsidRDefault="003D63F7" w:rsidP="000F573D">
            <w:pPr>
              <w:jc w:val="both"/>
              <w:rPr>
                <w:kern w:val="2"/>
                <w:szCs w:val="24"/>
              </w:rPr>
            </w:pPr>
            <w:r w:rsidRPr="00F8304B">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22E427C8" w:rsidR="0068231C" w:rsidRDefault="00F448DA">
            <w:pPr>
              <w:rPr>
                <w:kern w:val="2"/>
                <w:szCs w:val="24"/>
              </w:rPr>
            </w:pPr>
            <w:r>
              <w:rPr>
                <w:kern w:val="2"/>
                <w:szCs w:val="24"/>
              </w:rPr>
              <w:t xml:space="preserve">Fiksuoto </w:t>
            </w:r>
            <w:r w:rsidR="007E64EF">
              <w:rPr>
                <w:kern w:val="2"/>
                <w:szCs w:val="24"/>
              </w:rPr>
              <w:t>į</w:t>
            </w:r>
            <w:r>
              <w:rPr>
                <w:kern w:val="2"/>
                <w:szCs w:val="24"/>
              </w:rPr>
              <w:t>kain</w:t>
            </w:r>
            <w:r w:rsidR="007E64EF">
              <w:rPr>
                <w:kern w:val="2"/>
                <w:szCs w:val="24"/>
              </w:rPr>
              <w:t>io</w:t>
            </w:r>
            <w:r>
              <w:rPr>
                <w:kern w:val="2"/>
                <w:szCs w:val="24"/>
              </w:rPr>
              <w:t xml:space="preserve">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77777777" w:rsidR="00D17C54" w:rsidRDefault="00D17C54" w:rsidP="00D17C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9453E8" w14:textId="77777777" w:rsidR="00D17C54" w:rsidRDefault="00D17C54" w:rsidP="00D17C5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63D7EE" w14:textId="77777777" w:rsidR="00D17C54" w:rsidRDefault="00D17C54" w:rsidP="00D17C5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79BF96" w14:textId="7C8F3F66" w:rsidR="003D63F7" w:rsidRPr="003D63F7" w:rsidRDefault="003D63F7" w:rsidP="003D63F7">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75716764" w14:textId="77777777" w:rsidR="0068231C" w:rsidRDefault="00346A65" w:rsidP="00346A65">
            <w:pPr>
              <w:rPr>
                <w:kern w:val="2"/>
                <w:szCs w:val="24"/>
              </w:rPr>
            </w:pPr>
            <w:r w:rsidRPr="004C6076">
              <w:rPr>
                <w:kern w:val="2"/>
                <w:szCs w:val="24"/>
              </w:rPr>
              <w:t>5.3.1. dėl PVM tarifo pasikeitimo</w:t>
            </w:r>
            <w:r w:rsidR="00F37938">
              <w:rPr>
                <w:kern w:val="2"/>
                <w:szCs w:val="24"/>
              </w:rPr>
              <w:t>.</w:t>
            </w:r>
          </w:p>
          <w:p w14:paraId="0CA4B605" w14:textId="29E39682" w:rsidR="00CA3F4A" w:rsidRDefault="00CA3F4A" w:rsidP="00346A65">
            <w:pPr>
              <w:rPr>
                <w:color w:val="FF0000"/>
                <w:kern w:val="2"/>
              </w:rPr>
            </w:pPr>
            <w:r w:rsidRPr="00634CB6">
              <w:rPr>
                <w:kern w:val="2"/>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lastRenderedPageBreak/>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Default="00F066D2" w:rsidP="00F066D2">
            <w:pPr>
              <w:rPr>
                <w:kern w:val="2"/>
                <w:szCs w:val="24"/>
              </w:rPr>
            </w:pPr>
            <w:r>
              <w:rPr>
                <w:kern w:val="2"/>
                <w:szCs w:val="24"/>
              </w:rPr>
              <w:t>Netaikoma</w:t>
            </w:r>
          </w:p>
          <w:p w14:paraId="2E39EF8E" w14:textId="77777777" w:rsidR="00F066D2" w:rsidRDefault="00F066D2" w:rsidP="00F066D2">
            <w:pPr>
              <w:rPr>
                <w:kern w:val="2"/>
                <w:szCs w:val="24"/>
              </w:rPr>
            </w:pPr>
          </w:p>
          <w:p w14:paraId="1D38C384" w14:textId="0A2CFA2C" w:rsidR="00F066D2" w:rsidRDefault="00F066D2" w:rsidP="00F066D2">
            <w:pPr>
              <w:rPr>
                <w:kern w:val="2"/>
                <w:szCs w:val="24"/>
              </w:rPr>
            </w:pP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lastRenderedPageBreak/>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04B3EA48" w14:textId="77777777" w:rsidR="00F066D2" w:rsidRPr="004C6076" w:rsidRDefault="00F066D2" w:rsidP="00F066D2">
            <w:pPr>
              <w:jc w:val="both"/>
              <w:rPr>
                <w:color w:val="FF0000"/>
                <w:kern w:val="2"/>
                <w:szCs w:val="24"/>
              </w:rPr>
            </w:pPr>
            <w:r w:rsidRPr="004C6076">
              <w:rPr>
                <w:color w:val="FF0000"/>
                <w:kern w:val="2"/>
                <w:szCs w:val="24"/>
              </w:rPr>
              <w:t>arba</w:t>
            </w:r>
          </w:p>
          <w:p w14:paraId="61DF0AC7" w14:textId="6D424285" w:rsidR="00F066D2" w:rsidRDefault="00F066D2" w:rsidP="00F066D2">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195CC6">
              <w:rPr>
                <w:kern w:val="2"/>
                <w:szCs w:val="24"/>
              </w:rPr>
              <w:t>38</w:t>
            </w:r>
            <w:r>
              <w:rPr>
                <w:kern w:val="2"/>
                <w:szCs w:val="24"/>
              </w:rPr>
              <w:t xml:space="preserve"> </w:t>
            </w:r>
            <w:r w:rsidRPr="004C6076">
              <w:rPr>
                <w:kern w:val="2"/>
                <w:szCs w:val="24"/>
              </w:rPr>
              <w:t>(</w:t>
            </w:r>
            <w:r w:rsidR="00195CC6">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195CC6">
              <w:rPr>
                <w:kern w:val="2"/>
                <w:szCs w:val="24"/>
              </w:rPr>
              <w:t>36</w:t>
            </w:r>
            <w:r w:rsidRPr="004C6076">
              <w:rPr>
                <w:kern w:val="2"/>
                <w:szCs w:val="24"/>
              </w:rPr>
              <w:t xml:space="preserve"> (</w:t>
            </w:r>
            <w:r w:rsidR="00195CC6">
              <w:rPr>
                <w:kern w:val="2"/>
                <w:szCs w:val="24"/>
              </w:rPr>
              <w:t>trisdešimt šeši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lastRenderedPageBreak/>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w:t>
            </w:r>
            <w:r w:rsidR="00F066D2" w:rsidRPr="00C12BC7">
              <w:rPr>
                <w:color w:val="000000"/>
                <w:kern w:val="2"/>
                <w:szCs w:val="24"/>
                <w:shd w:val="clear" w:color="auto" w:fill="FFFFFF"/>
              </w:rPr>
              <w:lastRenderedPageBreak/>
              <w:t xml:space="preserve">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0BC64A09" w14:textId="77777777">
        <w:trPr>
          <w:trHeight w:val="300"/>
        </w:trPr>
        <w:tc>
          <w:tcPr>
            <w:tcW w:w="2532" w:type="dxa"/>
          </w:tcPr>
          <w:p w14:paraId="676B2218" w14:textId="77777777" w:rsidR="00F066D2" w:rsidRDefault="00F066D2" w:rsidP="00F066D2">
            <w:pPr>
              <w:jc w:val="center"/>
              <w:rPr>
                <w:b/>
                <w:bCs/>
                <w:kern w:val="2"/>
                <w:szCs w:val="24"/>
              </w:rPr>
            </w:pPr>
            <w:r>
              <w:rPr>
                <w:b/>
                <w:bCs/>
                <w:kern w:val="2"/>
                <w:szCs w:val="24"/>
              </w:rPr>
              <w:t>15.2. Priedas Nr. 2</w:t>
            </w:r>
          </w:p>
        </w:tc>
        <w:tc>
          <w:tcPr>
            <w:tcW w:w="7003" w:type="dxa"/>
            <w:gridSpan w:val="4"/>
          </w:tcPr>
          <w:p w14:paraId="1407D6C0" w14:textId="509EC5C5" w:rsidR="00F066D2" w:rsidRPr="00C6056B" w:rsidRDefault="00F066D2" w:rsidP="00F066D2">
            <w:pPr>
              <w:rPr>
                <w:b/>
                <w:bCs/>
              </w:rPr>
            </w:pPr>
          </w:p>
        </w:tc>
      </w:tr>
      <w:tr w:rsidR="00F066D2" w14:paraId="64D242A0" w14:textId="77777777">
        <w:trPr>
          <w:trHeight w:val="300"/>
        </w:trPr>
        <w:tc>
          <w:tcPr>
            <w:tcW w:w="2532" w:type="dxa"/>
          </w:tcPr>
          <w:p w14:paraId="5112FD48" w14:textId="77777777" w:rsidR="00F066D2" w:rsidRDefault="00F066D2" w:rsidP="00F066D2">
            <w:pPr>
              <w:jc w:val="center"/>
              <w:rPr>
                <w:b/>
                <w:bCs/>
                <w:kern w:val="2"/>
                <w:szCs w:val="24"/>
              </w:rPr>
            </w:pPr>
            <w:r>
              <w:rPr>
                <w:b/>
                <w:bCs/>
                <w:kern w:val="2"/>
                <w:szCs w:val="24"/>
              </w:rPr>
              <w:t>15.3. Priedas Nr. 3</w:t>
            </w:r>
          </w:p>
        </w:tc>
        <w:tc>
          <w:tcPr>
            <w:tcW w:w="7003" w:type="dxa"/>
            <w:gridSpan w:val="4"/>
          </w:tcPr>
          <w:p w14:paraId="608B8DF8" w14:textId="4601B16E" w:rsidR="00F066D2" w:rsidRPr="00C6056B" w:rsidRDefault="00F066D2" w:rsidP="00F066D2">
            <w:pPr>
              <w:rPr>
                <w:b/>
                <w:bCs/>
              </w:rPr>
            </w:pPr>
          </w:p>
        </w:tc>
      </w:tr>
      <w:tr w:rsidR="00F066D2" w14:paraId="7587F3C0" w14:textId="77777777">
        <w:trPr>
          <w:trHeight w:val="300"/>
        </w:trPr>
        <w:tc>
          <w:tcPr>
            <w:tcW w:w="2532" w:type="dxa"/>
          </w:tcPr>
          <w:p w14:paraId="7152E4AA" w14:textId="77777777" w:rsidR="00F066D2" w:rsidRDefault="00F066D2" w:rsidP="00F066D2">
            <w:pPr>
              <w:jc w:val="center"/>
              <w:rPr>
                <w:b/>
                <w:bCs/>
                <w:kern w:val="2"/>
                <w:szCs w:val="24"/>
              </w:rPr>
            </w:pPr>
            <w:r>
              <w:rPr>
                <w:b/>
                <w:bCs/>
                <w:kern w:val="2"/>
                <w:szCs w:val="24"/>
              </w:rPr>
              <w:t>15.4. Priedas Nr. 4</w:t>
            </w:r>
          </w:p>
        </w:tc>
        <w:tc>
          <w:tcPr>
            <w:tcW w:w="7003" w:type="dxa"/>
            <w:gridSpan w:val="4"/>
          </w:tcPr>
          <w:p w14:paraId="141B4738" w14:textId="77777777" w:rsidR="00F066D2" w:rsidRDefault="00F066D2" w:rsidP="00F066D2">
            <w:pPr>
              <w:jc w:val="center"/>
              <w:rPr>
                <w:b/>
                <w:bCs/>
                <w:kern w:val="2"/>
                <w:szCs w:val="24"/>
              </w:rPr>
            </w:pPr>
          </w:p>
        </w:tc>
      </w:tr>
      <w:tr w:rsidR="00F066D2" w14:paraId="7F7D8799" w14:textId="77777777">
        <w:trPr>
          <w:trHeight w:val="300"/>
        </w:trPr>
        <w:tc>
          <w:tcPr>
            <w:tcW w:w="2532" w:type="dxa"/>
          </w:tcPr>
          <w:p w14:paraId="7B9F06BB" w14:textId="77777777" w:rsidR="00F066D2" w:rsidRDefault="00F066D2" w:rsidP="00F066D2">
            <w:pPr>
              <w:jc w:val="center"/>
              <w:rPr>
                <w:b/>
                <w:bCs/>
                <w:kern w:val="2"/>
                <w:szCs w:val="24"/>
              </w:rPr>
            </w:pPr>
            <w:r>
              <w:rPr>
                <w:b/>
                <w:bCs/>
                <w:kern w:val="2"/>
                <w:szCs w:val="24"/>
              </w:rPr>
              <w:t>15.5. Priedas Nr. 5</w:t>
            </w:r>
          </w:p>
        </w:tc>
        <w:tc>
          <w:tcPr>
            <w:tcW w:w="7003" w:type="dxa"/>
            <w:gridSpan w:val="4"/>
          </w:tcPr>
          <w:p w14:paraId="1ED2290D" w14:textId="77777777" w:rsidR="00F066D2" w:rsidRDefault="00F066D2" w:rsidP="00F066D2">
            <w:pPr>
              <w:jc w:val="center"/>
              <w:rPr>
                <w:b/>
                <w:bCs/>
                <w:kern w:val="2"/>
                <w:szCs w:val="24"/>
              </w:rPr>
            </w:pP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F066D2" w:rsidRDefault="00F066D2" w:rsidP="00F066D2">
            <w:pPr>
              <w:jc w:val="center"/>
              <w:rPr>
                <w:b/>
                <w:bCs/>
                <w:kern w:val="2"/>
                <w:szCs w:val="24"/>
              </w:rPr>
            </w:pPr>
            <w:r>
              <w:rPr>
                <w:color w:val="4472C4"/>
                <w:kern w:val="2"/>
                <w:szCs w:val="24"/>
              </w:rPr>
              <w:t>(nurodomos atstovo pareigos, vardas, pavardė)</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1730133B" w14:textId="77777777" w:rsidR="00F51AD0" w:rsidRDefault="00F51AD0" w:rsidP="00160F96">
      <w:pPr>
        <w:jc w:val="both"/>
        <w:rPr>
          <w:sz w:val="20"/>
        </w:rPr>
      </w:pPr>
    </w:p>
    <w:sectPr w:rsidR="00F51AD0" w:rsidSect="00FF0BDF">
      <w:pgSz w:w="15840" w:h="12240" w:orient="landscape"/>
      <w:pgMar w:top="1701" w:right="389"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5AB2" w14:textId="77777777" w:rsidR="00022E8E" w:rsidRDefault="00022E8E">
      <w:r>
        <w:separator/>
      </w:r>
    </w:p>
  </w:endnote>
  <w:endnote w:type="continuationSeparator" w:id="0">
    <w:p w14:paraId="06819BAD" w14:textId="77777777" w:rsidR="00022E8E" w:rsidRDefault="0002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663F" w14:textId="77777777" w:rsidR="00022E8E" w:rsidRDefault="00022E8E">
      <w:r>
        <w:separator/>
      </w:r>
    </w:p>
  </w:footnote>
  <w:footnote w:type="continuationSeparator" w:id="0">
    <w:p w14:paraId="719A45B1" w14:textId="77777777" w:rsidR="00022E8E" w:rsidRDefault="0002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1200"/>
    <w:rsid w:val="00012098"/>
    <w:rsid w:val="00021432"/>
    <w:rsid w:val="00022E8E"/>
    <w:rsid w:val="00063414"/>
    <w:rsid w:val="000740DD"/>
    <w:rsid w:val="000C5B19"/>
    <w:rsid w:val="000D04A7"/>
    <w:rsid w:val="000E5F82"/>
    <w:rsid w:val="000E7958"/>
    <w:rsid w:val="000F3960"/>
    <w:rsid w:val="000F573D"/>
    <w:rsid w:val="000F6761"/>
    <w:rsid w:val="00113CC0"/>
    <w:rsid w:val="00130798"/>
    <w:rsid w:val="0013110F"/>
    <w:rsid w:val="001369E4"/>
    <w:rsid w:val="001424CD"/>
    <w:rsid w:val="001479F1"/>
    <w:rsid w:val="00160F96"/>
    <w:rsid w:val="00186640"/>
    <w:rsid w:val="00187AF3"/>
    <w:rsid w:val="001900EE"/>
    <w:rsid w:val="00193A11"/>
    <w:rsid w:val="00195CC6"/>
    <w:rsid w:val="001A11A6"/>
    <w:rsid w:val="001B616F"/>
    <w:rsid w:val="001C6C51"/>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F0B5F"/>
    <w:rsid w:val="003043E9"/>
    <w:rsid w:val="00305C2D"/>
    <w:rsid w:val="00323F63"/>
    <w:rsid w:val="0034460C"/>
    <w:rsid w:val="00346A65"/>
    <w:rsid w:val="00350C21"/>
    <w:rsid w:val="00354E37"/>
    <w:rsid w:val="00372D45"/>
    <w:rsid w:val="003873C2"/>
    <w:rsid w:val="003900BC"/>
    <w:rsid w:val="003A5338"/>
    <w:rsid w:val="003C1E9C"/>
    <w:rsid w:val="003D17F5"/>
    <w:rsid w:val="003D63F7"/>
    <w:rsid w:val="00403CD8"/>
    <w:rsid w:val="00405C3D"/>
    <w:rsid w:val="00412935"/>
    <w:rsid w:val="00436D09"/>
    <w:rsid w:val="0044337A"/>
    <w:rsid w:val="00444811"/>
    <w:rsid w:val="0044589B"/>
    <w:rsid w:val="004650D9"/>
    <w:rsid w:val="0048448F"/>
    <w:rsid w:val="00492673"/>
    <w:rsid w:val="004A24B7"/>
    <w:rsid w:val="004A2A84"/>
    <w:rsid w:val="004B62EA"/>
    <w:rsid w:val="004B65B3"/>
    <w:rsid w:val="004B7B73"/>
    <w:rsid w:val="004C39E7"/>
    <w:rsid w:val="00504DFA"/>
    <w:rsid w:val="00511660"/>
    <w:rsid w:val="0051711F"/>
    <w:rsid w:val="005226CD"/>
    <w:rsid w:val="00524097"/>
    <w:rsid w:val="005348B8"/>
    <w:rsid w:val="005545A5"/>
    <w:rsid w:val="00586EB8"/>
    <w:rsid w:val="005A72AE"/>
    <w:rsid w:val="005B1AEC"/>
    <w:rsid w:val="005B4866"/>
    <w:rsid w:val="005B58FD"/>
    <w:rsid w:val="005E0409"/>
    <w:rsid w:val="005F0D59"/>
    <w:rsid w:val="00614C66"/>
    <w:rsid w:val="00634CB6"/>
    <w:rsid w:val="006452B8"/>
    <w:rsid w:val="006526B4"/>
    <w:rsid w:val="00656F37"/>
    <w:rsid w:val="00661F81"/>
    <w:rsid w:val="00671CA3"/>
    <w:rsid w:val="0068231C"/>
    <w:rsid w:val="006869CC"/>
    <w:rsid w:val="006B61A1"/>
    <w:rsid w:val="006E0C50"/>
    <w:rsid w:val="006E36CD"/>
    <w:rsid w:val="006F30D9"/>
    <w:rsid w:val="006F4D23"/>
    <w:rsid w:val="006F7C62"/>
    <w:rsid w:val="00702496"/>
    <w:rsid w:val="007074FF"/>
    <w:rsid w:val="00716DF9"/>
    <w:rsid w:val="00727DE4"/>
    <w:rsid w:val="00741999"/>
    <w:rsid w:val="00743FC2"/>
    <w:rsid w:val="00767EC0"/>
    <w:rsid w:val="007775E2"/>
    <w:rsid w:val="007904ED"/>
    <w:rsid w:val="007A7607"/>
    <w:rsid w:val="007B2BDF"/>
    <w:rsid w:val="007C0899"/>
    <w:rsid w:val="007E2A5E"/>
    <w:rsid w:val="007E64EF"/>
    <w:rsid w:val="007F6A94"/>
    <w:rsid w:val="00802B24"/>
    <w:rsid w:val="00803F8A"/>
    <w:rsid w:val="00811AEB"/>
    <w:rsid w:val="00814EBA"/>
    <w:rsid w:val="00821226"/>
    <w:rsid w:val="008273FE"/>
    <w:rsid w:val="00854B20"/>
    <w:rsid w:val="008835D5"/>
    <w:rsid w:val="008977C3"/>
    <w:rsid w:val="008A0193"/>
    <w:rsid w:val="008D063C"/>
    <w:rsid w:val="008D1FE5"/>
    <w:rsid w:val="008D3F91"/>
    <w:rsid w:val="008E05F2"/>
    <w:rsid w:val="008E1381"/>
    <w:rsid w:val="00917C09"/>
    <w:rsid w:val="00922B4C"/>
    <w:rsid w:val="00931E07"/>
    <w:rsid w:val="009502C9"/>
    <w:rsid w:val="00970CD1"/>
    <w:rsid w:val="00977185"/>
    <w:rsid w:val="009807DD"/>
    <w:rsid w:val="00995C47"/>
    <w:rsid w:val="009C251F"/>
    <w:rsid w:val="009F7566"/>
    <w:rsid w:val="00A05CCD"/>
    <w:rsid w:val="00A07DDB"/>
    <w:rsid w:val="00A30BBD"/>
    <w:rsid w:val="00A41186"/>
    <w:rsid w:val="00A56CC0"/>
    <w:rsid w:val="00A6070F"/>
    <w:rsid w:val="00A7154A"/>
    <w:rsid w:val="00AA6242"/>
    <w:rsid w:val="00AB19D9"/>
    <w:rsid w:val="00AB336B"/>
    <w:rsid w:val="00AC148C"/>
    <w:rsid w:val="00AE6CD3"/>
    <w:rsid w:val="00B024C0"/>
    <w:rsid w:val="00B06D64"/>
    <w:rsid w:val="00B15972"/>
    <w:rsid w:val="00B16545"/>
    <w:rsid w:val="00B16C19"/>
    <w:rsid w:val="00B4739D"/>
    <w:rsid w:val="00B50598"/>
    <w:rsid w:val="00B54A2E"/>
    <w:rsid w:val="00B6078C"/>
    <w:rsid w:val="00B903FE"/>
    <w:rsid w:val="00B905EC"/>
    <w:rsid w:val="00BA1A80"/>
    <w:rsid w:val="00BA6384"/>
    <w:rsid w:val="00BE03EB"/>
    <w:rsid w:val="00BE1004"/>
    <w:rsid w:val="00BF21C3"/>
    <w:rsid w:val="00BF56E8"/>
    <w:rsid w:val="00C06FD6"/>
    <w:rsid w:val="00C12BC7"/>
    <w:rsid w:val="00C157A6"/>
    <w:rsid w:val="00C16DFF"/>
    <w:rsid w:val="00C20E6F"/>
    <w:rsid w:val="00C25410"/>
    <w:rsid w:val="00C34464"/>
    <w:rsid w:val="00C4039B"/>
    <w:rsid w:val="00C421C7"/>
    <w:rsid w:val="00C53D8A"/>
    <w:rsid w:val="00C5438D"/>
    <w:rsid w:val="00C558F2"/>
    <w:rsid w:val="00C6056B"/>
    <w:rsid w:val="00C83694"/>
    <w:rsid w:val="00C84134"/>
    <w:rsid w:val="00C85BE9"/>
    <w:rsid w:val="00CA3F4A"/>
    <w:rsid w:val="00CA461D"/>
    <w:rsid w:val="00CA5563"/>
    <w:rsid w:val="00CA7D5E"/>
    <w:rsid w:val="00CC2EC0"/>
    <w:rsid w:val="00CC38D7"/>
    <w:rsid w:val="00CC45B0"/>
    <w:rsid w:val="00CD7D26"/>
    <w:rsid w:val="00CE5ACB"/>
    <w:rsid w:val="00CF1920"/>
    <w:rsid w:val="00CF4783"/>
    <w:rsid w:val="00D03F58"/>
    <w:rsid w:val="00D13DC8"/>
    <w:rsid w:val="00D16091"/>
    <w:rsid w:val="00D1728F"/>
    <w:rsid w:val="00D17C54"/>
    <w:rsid w:val="00D3141D"/>
    <w:rsid w:val="00D411D3"/>
    <w:rsid w:val="00D578D9"/>
    <w:rsid w:val="00D948A0"/>
    <w:rsid w:val="00DC6309"/>
    <w:rsid w:val="00DD1F31"/>
    <w:rsid w:val="00DF145B"/>
    <w:rsid w:val="00E20061"/>
    <w:rsid w:val="00E25FE0"/>
    <w:rsid w:val="00E5166C"/>
    <w:rsid w:val="00E62D92"/>
    <w:rsid w:val="00E64AEC"/>
    <w:rsid w:val="00E81F11"/>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A27B8"/>
    <w:rsid w:val="00FB2B2E"/>
    <w:rsid w:val="00FB50BB"/>
    <w:rsid w:val="00FC224A"/>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2063EB"/>
    <w:rsid w:val="004140BE"/>
    <w:rsid w:val="00590DDF"/>
    <w:rsid w:val="007A2A0F"/>
    <w:rsid w:val="00872C23"/>
    <w:rsid w:val="008977C3"/>
    <w:rsid w:val="008C4224"/>
    <w:rsid w:val="00A05A30"/>
    <w:rsid w:val="00A622E9"/>
    <w:rsid w:val="00C558F2"/>
    <w:rsid w:val="00E62D92"/>
    <w:rsid w:val="00E81F11"/>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14935</Words>
  <Characters>8514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Egidijus Taliejūnas</cp:lastModifiedBy>
  <cp:revision>16</cp:revision>
  <dcterms:created xsi:type="dcterms:W3CDTF">2025-05-23T06:36:00Z</dcterms:created>
  <dcterms:modified xsi:type="dcterms:W3CDTF">2025-07-06T15:46:00Z</dcterms:modified>
</cp:coreProperties>
</file>