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C3F0" w14:textId="3DC07C63" w:rsidR="00886482" w:rsidRDefault="00886482" w:rsidP="009D7701">
      <w:pPr>
        <w:jc w:val="center"/>
        <w:rPr>
          <w:rFonts w:ascii="Times New Roman" w:hAnsi="Times New Roman" w:cs="Times New Roman"/>
          <w:b/>
          <w:bCs/>
          <w:sz w:val="24"/>
          <w:szCs w:val="24"/>
        </w:rPr>
      </w:pPr>
      <w:r w:rsidRPr="00886482">
        <w:rPr>
          <w:rFonts w:ascii="Times New Roman" w:hAnsi="Times New Roman" w:cs="Times New Roman"/>
          <w:b/>
          <w:bCs/>
          <w:sz w:val="24"/>
          <w:szCs w:val="24"/>
        </w:rPr>
        <w:t xml:space="preserve">(PU-13839/25) [ITP25] </w:t>
      </w:r>
      <w:proofErr w:type="spellStart"/>
      <w:r w:rsidRPr="00886482">
        <w:rPr>
          <w:rFonts w:ascii="Times New Roman" w:hAnsi="Times New Roman" w:cs="Times New Roman"/>
          <w:b/>
          <w:bCs/>
          <w:sz w:val="24"/>
          <w:szCs w:val="24"/>
        </w:rPr>
        <w:t>Ekskavatorinis</w:t>
      </w:r>
      <w:proofErr w:type="spellEnd"/>
      <w:r w:rsidRPr="00886482">
        <w:rPr>
          <w:rFonts w:ascii="Times New Roman" w:hAnsi="Times New Roman" w:cs="Times New Roman"/>
          <w:b/>
          <w:bCs/>
          <w:sz w:val="24"/>
          <w:szCs w:val="24"/>
        </w:rPr>
        <w:t xml:space="preserve"> krautuvas</w:t>
      </w:r>
    </w:p>
    <w:p w14:paraId="0AE6C6B6" w14:textId="060BDF1B" w:rsidR="00E16CD4" w:rsidRDefault="009D7701" w:rsidP="009D7701">
      <w:pPr>
        <w:jc w:val="center"/>
        <w:rPr>
          <w:rFonts w:ascii="Times New Roman" w:hAnsi="Times New Roman" w:cs="Times New Roman"/>
          <w:b/>
          <w:bCs/>
          <w:sz w:val="24"/>
          <w:szCs w:val="24"/>
        </w:rPr>
      </w:pPr>
      <w:r w:rsidRPr="009D7701">
        <w:rPr>
          <w:rFonts w:ascii="Times New Roman" w:hAnsi="Times New Roman" w:cs="Times New Roman"/>
          <w:b/>
          <w:bCs/>
          <w:sz w:val="24"/>
          <w:szCs w:val="24"/>
        </w:rPr>
        <w:t>Atsakymai tiekėjams į rinkos konsultacijos metu gautas pastabas/pasiūlymus</w:t>
      </w:r>
    </w:p>
    <w:p w14:paraId="64F42A69" w14:textId="77777777" w:rsidR="00886482" w:rsidRPr="009D7701" w:rsidRDefault="00886482" w:rsidP="009D7701">
      <w:pPr>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5524"/>
        <w:gridCol w:w="4104"/>
      </w:tblGrid>
      <w:tr w:rsidR="00E16CD4" w14:paraId="043A239F" w14:textId="77777777" w:rsidTr="00250200">
        <w:tc>
          <w:tcPr>
            <w:tcW w:w="5524" w:type="dxa"/>
            <w:shd w:val="clear" w:color="auto" w:fill="FBE4D5" w:themeFill="accent2" w:themeFillTint="33"/>
          </w:tcPr>
          <w:p w14:paraId="5B6313E3" w14:textId="5E2B322E" w:rsidR="00E16CD4" w:rsidRPr="009D7701" w:rsidRDefault="00E16CD4">
            <w:pPr>
              <w:rPr>
                <w:b/>
                <w:bCs/>
              </w:rPr>
            </w:pPr>
            <w:r w:rsidRPr="009D7701">
              <w:rPr>
                <w:b/>
                <w:bCs/>
              </w:rPr>
              <w:t>Tiekėjų pasiūlymai/pastabos</w:t>
            </w:r>
          </w:p>
        </w:tc>
        <w:tc>
          <w:tcPr>
            <w:tcW w:w="4104" w:type="dxa"/>
            <w:shd w:val="clear" w:color="auto" w:fill="FBE4D5" w:themeFill="accent2" w:themeFillTint="33"/>
          </w:tcPr>
          <w:p w14:paraId="02FECE39" w14:textId="3AFCBA55" w:rsidR="00E16CD4" w:rsidRPr="009D7701" w:rsidRDefault="00E16CD4">
            <w:pPr>
              <w:rPr>
                <w:b/>
                <w:bCs/>
              </w:rPr>
            </w:pPr>
            <w:r w:rsidRPr="009D7701">
              <w:rPr>
                <w:b/>
                <w:bCs/>
              </w:rPr>
              <w:t>Perkančiosios organizacijos (toliau-PO) atsakymai</w:t>
            </w:r>
          </w:p>
        </w:tc>
      </w:tr>
      <w:tr w:rsidR="00E16CD4" w14:paraId="4CABFE93" w14:textId="77777777" w:rsidTr="00250200">
        <w:tc>
          <w:tcPr>
            <w:tcW w:w="5524" w:type="dxa"/>
          </w:tcPr>
          <w:p w14:paraId="6CE0828F" w14:textId="77777777" w:rsidR="00E16CD4" w:rsidRDefault="00E16CD4" w:rsidP="00E16CD4">
            <w:r>
              <w:t>Pasiūlymų vertinimo kriterijų lentelėje nurodytas T3 kriterijus: Jėgos agregato ir mašinos gamintojas, kur geriausia reikšmė yra: „Jėgos agregato ir mašinos gamintojas tas pats“.</w:t>
            </w:r>
          </w:p>
          <w:p w14:paraId="01BA2071" w14:textId="2DDC6A63" w:rsidR="00E16CD4" w:rsidRDefault="00E16CD4" w:rsidP="00E16CD4">
            <w:r>
              <w:t xml:space="preserve">Manome, kad šis vertinimo kriterijus yra perteklinis, nesuteikiantis siūlomai prekei ekonominio pranašumo, o tik sumažinantis galimybes ateityje įsigyti jėgos galios agregatų atsargines dalis mažiausiomis kainomis, kadangi bus galimybė pirkti atsargines dalis tik iš vieno </w:t>
            </w:r>
            <w:proofErr w:type="spellStart"/>
            <w:r>
              <w:t>ekskavatorinio</w:t>
            </w:r>
            <w:proofErr w:type="spellEnd"/>
            <w:r>
              <w:t xml:space="preserve"> krautuvo gamintojo pardavimo atstovo Lietuvoje ir tik pagal jo nustatytus kainininkus. PVZ: KOMATSU ar JCB </w:t>
            </w:r>
            <w:proofErr w:type="spellStart"/>
            <w:r>
              <w:t>ekskavatorinių</w:t>
            </w:r>
            <w:proofErr w:type="spellEnd"/>
            <w:r>
              <w:t xml:space="preserve"> krautuvo variklio atsarginės dalys yra perkamos tik iš oficialaus krautuvų gamintojo atstovo Lietuvoje. Tuo tarpu HIDROMEK krautuvų PERKINS variklio atsargines dalis Lietuvos rinkoje galės pasiūlyti/parduoti ir PERKINS variklių oficialus atstovas ir HIDROMEK krautuvų gamintojo atstovas. Tai suteiks galimybę pirkti atsargines dalis pagal pigiausią kainą ir trumpiausią tiekimo terminą.</w:t>
            </w:r>
          </w:p>
          <w:p w14:paraId="5C7B4632" w14:textId="77777777" w:rsidR="00E16CD4" w:rsidRDefault="00E16CD4" w:rsidP="00E16CD4">
            <w:r>
              <w:t>Be to norime akcentuoti, kad mūsų kvalifikuotas servisas turi visą reikalingą kompiuterinę diagnostikos įrangą PERKINS variklių ir transmisijos diagnostikai. Todėl diagnostikos ir remonto darbai yra atliekami operatyviai, per trumpiausią laikotarpį.</w:t>
            </w:r>
          </w:p>
          <w:p w14:paraId="0040E062" w14:textId="77777777" w:rsidR="00E16CD4" w:rsidRDefault="00E16CD4" w:rsidP="00E16CD4">
            <w:r>
              <w:t>Net ir skirtingų gamintojų galios agregatai dėl savo didelės modelių gamos ir naujausių technologijų integravimo yra gaminami taip, kad optimaliai suderinti tarpusavio sklandų veikimą, darbo našumą ir kuro sąnaudas.</w:t>
            </w:r>
          </w:p>
          <w:p w14:paraId="4575461B" w14:textId="53ECCF84" w:rsidR="00E16CD4" w:rsidRDefault="00E16CD4" w:rsidP="00E16CD4">
            <w:r>
              <w:t>Todėl prašome pilnai panaikint ši net 2 balų ekonomiškai nenaudingą ir neproporcingai iškreipiantį konkurenciją vertinimo kriterijų.</w:t>
            </w:r>
          </w:p>
        </w:tc>
        <w:tc>
          <w:tcPr>
            <w:tcW w:w="4104" w:type="dxa"/>
          </w:tcPr>
          <w:p w14:paraId="2A26F36D" w14:textId="77777777" w:rsidR="00886482" w:rsidRDefault="00886482"/>
          <w:p w14:paraId="6DFB9765" w14:textId="77777777" w:rsidR="00886482" w:rsidRDefault="00886482"/>
          <w:p w14:paraId="6224DB32" w14:textId="77777777" w:rsidR="00886482" w:rsidRDefault="00886482"/>
          <w:p w14:paraId="24FC8B0A" w14:textId="77777777" w:rsidR="00886482" w:rsidRDefault="00886482"/>
          <w:p w14:paraId="3F6E2E6B" w14:textId="77777777" w:rsidR="00886482" w:rsidRDefault="00886482"/>
          <w:p w14:paraId="3500B76C" w14:textId="77777777" w:rsidR="00886482" w:rsidRDefault="00886482"/>
          <w:p w14:paraId="6DBCF6B1" w14:textId="77777777" w:rsidR="00886482" w:rsidRDefault="00886482"/>
          <w:p w14:paraId="0819601E" w14:textId="77777777" w:rsidR="00886482" w:rsidRDefault="00886482"/>
          <w:p w14:paraId="376D0935" w14:textId="77777777" w:rsidR="00886482" w:rsidRDefault="00886482"/>
          <w:p w14:paraId="3F0F653F" w14:textId="47ED66BB" w:rsidR="00E16CD4" w:rsidRDefault="00886482">
            <w:r w:rsidRPr="00B9506E">
              <w:t>Sutinkame panaikinti šį vertinimo kriterijų.</w:t>
            </w:r>
            <w:r w:rsidR="00E16CD4">
              <w:t xml:space="preserve"> </w:t>
            </w:r>
          </w:p>
        </w:tc>
      </w:tr>
      <w:tr w:rsidR="00E16CD4" w14:paraId="61D45E03" w14:textId="77777777" w:rsidTr="00250200">
        <w:tc>
          <w:tcPr>
            <w:tcW w:w="5524" w:type="dxa"/>
          </w:tcPr>
          <w:p w14:paraId="7D521B53" w14:textId="7DD24759" w:rsidR="00E16CD4" w:rsidRPr="00250200" w:rsidRDefault="00E16CD4">
            <w:bookmarkStart w:id="0" w:name="_Hlk202769954"/>
            <w:r w:rsidRPr="00250200">
              <w:t>Prašome skirti ekonominio naudingumo balą didesniam variklio galingumui</w:t>
            </w:r>
            <w:bookmarkEnd w:id="0"/>
          </w:p>
        </w:tc>
        <w:tc>
          <w:tcPr>
            <w:tcW w:w="4104" w:type="dxa"/>
          </w:tcPr>
          <w:p w14:paraId="73F1C79F" w14:textId="77777777" w:rsidR="00250200" w:rsidRDefault="00250200" w:rsidP="00250200">
            <w:r w:rsidRPr="00250200">
              <w:t>Prašymas tenkintas nebus.</w:t>
            </w:r>
          </w:p>
          <w:p w14:paraId="0F8E1161" w14:textId="6CAAEA77" w:rsidR="00250200" w:rsidRPr="00250200" w:rsidRDefault="00250200" w:rsidP="00250200">
            <w:r w:rsidRPr="00250200">
              <w:t>Variklio galia ir sukimo momentas susiję, tačiau tai nėra tiesioginė ar fiksuota proporcija — jų santykį lemia ir apsukos (RPM). Kadangi lyginame vienos technikos variklius, jų didžiausios apsukos yra labai panašios, todėl galima teigti, kad variklio galia ir sukimo momentas yra susiję. Pirkėjas nedubliuoja techninių parametrų už kuriuos yra skiriami ekonominio vertinimo balai, o renkasi vieną iš jų, šiuo atveju sukimo momentą.</w:t>
            </w:r>
          </w:p>
          <w:p w14:paraId="51EF3BC2" w14:textId="3D436AFB" w:rsidR="00E16CD4" w:rsidRPr="00250200" w:rsidRDefault="00E16CD4" w:rsidP="00250200"/>
        </w:tc>
      </w:tr>
    </w:tbl>
    <w:p w14:paraId="10D085F7" w14:textId="77777777" w:rsidR="00E16CD4" w:rsidRDefault="00E16CD4"/>
    <w:sectPr w:rsidR="00E16CD4" w:rsidSect="00250200">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D4"/>
    <w:rsid w:val="001878BE"/>
    <w:rsid w:val="00250200"/>
    <w:rsid w:val="00690FE8"/>
    <w:rsid w:val="007331BF"/>
    <w:rsid w:val="007D7787"/>
    <w:rsid w:val="00886482"/>
    <w:rsid w:val="00947BFF"/>
    <w:rsid w:val="009D7701"/>
    <w:rsid w:val="00B24264"/>
    <w:rsid w:val="00B9506E"/>
    <w:rsid w:val="00BD2D6E"/>
    <w:rsid w:val="00CA4176"/>
    <w:rsid w:val="00E16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1C1B"/>
  <w15:chartTrackingRefBased/>
  <w15:docId w15:val="{A1C7BB0A-DA96-44AC-8E86-136E2ECE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16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16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16C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16C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16C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16C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6C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6C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C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6C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16C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16C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16C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16C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16C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6C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6C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C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C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C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C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CD4"/>
    <w:rPr>
      <w:i/>
      <w:iCs/>
      <w:color w:val="404040" w:themeColor="text1" w:themeTint="BF"/>
    </w:rPr>
  </w:style>
  <w:style w:type="paragraph" w:styleId="Sraopastraipa">
    <w:name w:val="List Paragraph"/>
    <w:basedOn w:val="prastasis"/>
    <w:uiPriority w:val="34"/>
    <w:qFormat/>
    <w:rsid w:val="00E16CD4"/>
    <w:pPr>
      <w:ind w:left="720"/>
      <w:contextualSpacing/>
    </w:pPr>
  </w:style>
  <w:style w:type="character" w:styleId="Rykuspabraukimas">
    <w:name w:val="Intense Emphasis"/>
    <w:basedOn w:val="Numatytasispastraiposriftas"/>
    <w:uiPriority w:val="21"/>
    <w:qFormat/>
    <w:rsid w:val="00E16CD4"/>
    <w:rPr>
      <w:i/>
      <w:iCs/>
      <w:color w:val="2F5496" w:themeColor="accent1" w:themeShade="BF"/>
    </w:rPr>
  </w:style>
  <w:style w:type="paragraph" w:styleId="Iskirtacitata">
    <w:name w:val="Intense Quote"/>
    <w:basedOn w:val="prastasis"/>
    <w:next w:val="prastasis"/>
    <w:link w:val="IskirtacitataDiagrama"/>
    <w:uiPriority w:val="30"/>
    <w:qFormat/>
    <w:rsid w:val="00E16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16CD4"/>
    <w:rPr>
      <w:i/>
      <w:iCs/>
      <w:color w:val="2F5496" w:themeColor="accent1" w:themeShade="BF"/>
    </w:rPr>
  </w:style>
  <w:style w:type="character" w:styleId="Rykinuoroda">
    <w:name w:val="Intense Reference"/>
    <w:basedOn w:val="Numatytasispastraiposriftas"/>
    <w:uiPriority w:val="32"/>
    <w:qFormat/>
    <w:rsid w:val="00E16CD4"/>
    <w:rPr>
      <w:b/>
      <w:bCs/>
      <w:smallCaps/>
      <w:color w:val="2F5496" w:themeColor="accent1" w:themeShade="BF"/>
      <w:spacing w:val="5"/>
    </w:rPr>
  </w:style>
  <w:style w:type="table" w:styleId="Lentelstinklelis">
    <w:name w:val="Table Grid"/>
    <w:basedOn w:val="prastojilentel"/>
    <w:uiPriority w:val="39"/>
    <w:rsid w:val="00E1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1507</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4</cp:revision>
  <dcterms:created xsi:type="dcterms:W3CDTF">2025-07-04T05:02:00Z</dcterms:created>
  <dcterms:modified xsi:type="dcterms:W3CDTF">2025-07-07T05:56:00Z</dcterms:modified>
</cp:coreProperties>
</file>