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7F5208" w:rsidRDefault="002F148C" w:rsidP="002F148C">
          <w:pPr>
            <w:spacing w:after="120" w:line="20" w:lineRule="atLeast"/>
            <w:ind w:left="7088"/>
            <w:contextualSpacing/>
            <w:rPr>
              <w:rFonts w:ascii="Times New Roman" w:hAnsi="Times New Roman" w:cs="Times New Roman"/>
              <w:sz w:val="22"/>
              <w:szCs w:val="22"/>
            </w:rPr>
          </w:pPr>
          <w:bookmarkStart w:id="0" w:name="_GoBack"/>
          <w:bookmarkEnd w:id="0"/>
          <w:r w:rsidRPr="007F5208">
            <w:rPr>
              <w:rFonts w:ascii="Times New Roman" w:hAnsi="Times New Roman" w:cs="Times New Roman"/>
              <w:sz w:val="22"/>
              <w:szCs w:val="22"/>
            </w:rPr>
            <w:t>PATVIRTINTA:</w:t>
          </w:r>
        </w:p>
        <w:p w14:paraId="0238E335" w14:textId="77777777" w:rsidR="002F148C" w:rsidRPr="007F5208" w:rsidRDefault="002F148C" w:rsidP="002F148C">
          <w:pPr>
            <w:spacing w:after="120" w:line="20" w:lineRule="atLeast"/>
            <w:ind w:left="7088"/>
            <w:contextualSpacing/>
            <w:rPr>
              <w:rFonts w:ascii="Times New Roman" w:hAnsi="Times New Roman" w:cs="Times New Roman"/>
              <w:sz w:val="22"/>
              <w:szCs w:val="22"/>
            </w:rPr>
          </w:pPr>
          <w:r w:rsidRPr="007F5208">
            <w:rPr>
              <w:rFonts w:ascii="Times New Roman" w:hAnsi="Times New Roman" w:cs="Times New Roman"/>
              <w:sz w:val="22"/>
              <w:szCs w:val="22"/>
            </w:rPr>
            <w:t>Viešojo pirkimo komisijos</w:t>
          </w:r>
        </w:p>
        <w:p w14:paraId="0238E336" w14:textId="42FA71D2" w:rsidR="002F148C" w:rsidRPr="007F5208" w:rsidRDefault="002F148C" w:rsidP="002F148C">
          <w:pPr>
            <w:spacing w:after="120" w:line="20" w:lineRule="atLeast"/>
            <w:ind w:left="7088"/>
            <w:contextualSpacing/>
            <w:rPr>
              <w:rFonts w:ascii="Times New Roman" w:hAnsi="Times New Roman" w:cs="Times New Roman"/>
              <w:sz w:val="22"/>
              <w:szCs w:val="22"/>
            </w:rPr>
          </w:pPr>
          <w:r w:rsidRPr="007F5208">
            <w:rPr>
              <w:rFonts w:ascii="Times New Roman" w:hAnsi="Times New Roman" w:cs="Times New Roman"/>
              <w:sz w:val="22"/>
              <w:szCs w:val="22"/>
            </w:rPr>
            <w:t>2025 m.</w:t>
          </w:r>
          <w:r w:rsidR="007522DD" w:rsidRPr="007F5208">
            <w:rPr>
              <w:rFonts w:ascii="Times New Roman" w:hAnsi="Times New Roman" w:cs="Times New Roman"/>
              <w:sz w:val="22"/>
              <w:szCs w:val="22"/>
            </w:rPr>
            <w:t xml:space="preserve"> </w:t>
          </w:r>
          <w:r w:rsidR="00536FF9" w:rsidRPr="007F5208">
            <w:rPr>
              <w:rFonts w:ascii="Times New Roman" w:hAnsi="Times New Roman" w:cs="Times New Roman"/>
              <w:sz w:val="22"/>
              <w:szCs w:val="22"/>
            </w:rPr>
            <w:t xml:space="preserve">liepos </w:t>
          </w:r>
          <w:r w:rsidRPr="007F5208">
            <w:rPr>
              <w:rFonts w:ascii="Times New Roman" w:hAnsi="Times New Roman" w:cs="Times New Roman"/>
              <w:sz w:val="22"/>
              <w:szCs w:val="22"/>
            </w:rPr>
            <w:t xml:space="preserve"> </w:t>
          </w:r>
          <w:r w:rsidR="00AC59B5" w:rsidRPr="007F5208">
            <w:rPr>
              <w:rFonts w:ascii="Times New Roman" w:hAnsi="Times New Roman" w:cs="Times New Roman"/>
              <w:sz w:val="22"/>
              <w:szCs w:val="22"/>
            </w:rPr>
            <w:t xml:space="preserve">7 </w:t>
          </w:r>
          <w:r w:rsidRPr="007F5208">
            <w:rPr>
              <w:rFonts w:ascii="Times New Roman" w:hAnsi="Times New Roman" w:cs="Times New Roman"/>
              <w:sz w:val="22"/>
              <w:szCs w:val="22"/>
            </w:rPr>
            <w:t xml:space="preserve">d. </w:t>
          </w:r>
        </w:p>
        <w:p w14:paraId="0238E337" w14:textId="316160EA" w:rsidR="002F148C" w:rsidRPr="007F5208"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7F5208">
            <w:rPr>
              <w:rFonts w:ascii="Times New Roman" w:hAnsi="Times New Roman" w:cs="Times New Roman"/>
              <w:sz w:val="22"/>
              <w:szCs w:val="22"/>
            </w:rPr>
            <w:t xml:space="preserve">protokolu Nr. </w:t>
          </w:r>
          <w:r w:rsidR="007F5208" w:rsidRPr="007F5208">
            <w:rPr>
              <w:rFonts w:ascii="Times New Roman" w:hAnsi="Times New Roman" w:cs="Times New Roman"/>
              <w:color w:val="222222"/>
              <w:sz w:val="22"/>
              <w:szCs w:val="22"/>
              <w:shd w:val="clear" w:color="auto" w:fill="FFFFFF"/>
            </w:rPr>
            <w:t>VP1-47-(11.3)</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1868C4C2" w:rsidR="005B2729" w:rsidRDefault="00FE21F3" w:rsidP="004E4612">
          <w:pPr>
            <w:spacing w:after="120" w:line="20" w:lineRule="atLeast"/>
            <w:contextualSpacing/>
            <w:jc w:val="center"/>
            <w:rPr>
              <w:rFonts w:cstheme="minorHAnsi"/>
              <w:b/>
              <w:bCs/>
              <w:sz w:val="28"/>
              <w:szCs w:val="28"/>
            </w:rPr>
          </w:pPr>
          <w:r>
            <w:rPr>
              <w:rFonts w:cstheme="minorHAnsi"/>
              <w:b/>
              <w:bCs/>
              <w:sz w:val="28"/>
              <w:szCs w:val="28"/>
            </w:rPr>
            <w:t>SUPAPRASTINTO ATVIRO</w:t>
          </w:r>
          <w:r w:rsidR="007A130B" w:rsidRPr="005B2729">
            <w:rPr>
              <w:rFonts w:cstheme="minorHAnsi"/>
              <w:b/>
              <w:bCs/>
              <w:sz w:val="28"/>
              <w:szCs w:val="28"/>
            </w:rPr>
            <w:t xml:space="preserve"> </w:t>
          </w:r>
          <w:r w:rsidR="00D526C8" w:rsidRPr="005B2729">
            <w:rPr>
              <w:rFonts w:cstheme="minorHAnsi"/>
              <w:b/>
              <w:bCs/>
              <w:sz w:val="28"/>
              <w:szCs w:val="28"/>
            </w:rPr>
            <w:t>VIEŠOJO PIRKIMO</w:t>
          </w:r>
        </w:p>
        <w:p w14:paraId="0238E33C" w14:textId="1763A671"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FE21F3" w:rsidRPr="00FE21F3">
            <w:rPr>
              <w:rFonts w:cstheme="minorHAnsi"/>
              <w:b/>
              <w:bCs/>
              <w:sz w:val="28"/>
              <w:szCs w:val="28"/>
            </w:rPr>
            <w:t>SUPERVIZIJ</w:t>
          </w:r>
          <w:r w:rsidR="00FE21F3">
            <w:rPr>
              <w:rFonts w:cstheme="minorHAnsi"/>
              <w:b/>
              <w:bCs/>
              <w:sz w:val="28"/>
              <w:szCs w:val="28"/>
            </w:rPr>
            <w:t>OS</w:t>
          </w:r>
          <w:r w:rsidR="00FE21F3" w:rsidRPr="00FE21F3">
            <w:rPr>
              <w:rFonts w:cstheme="minorHAnsi"/>
              <w:b/>
              <w:bCs/>
              <w:sz w:val="28"/>
              <w:szCs w:val="28"/>
            </w:rPr>
            <w:t xml:space="preserve"> REGIONINIŲ SPECIALIOJO UGDYMO CENTRŲ PSICHOLOGAMS</w:t>
          </w:r>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B1C02"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C26D6C">
                  <w:rPr>
                    <w:noProof/>
                    <w:webHidden/>
                  </w:rPr>
                  <w:fldChar w:fldCharType="begin"/>
                </w:r>
                <w:r w:rsidR="0074475B">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B1C02"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C26D6C">
                  <w:rPr>
                    <w:noProof/>
                    <w:webHidden/>
                  </w:rPr>
                  <w:fldChar w:fldCharType="begin"/>
                </w:r>
                <w:r w:rsidR="0074475B">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B1C02"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C26D6C">
                  <w:rPr>
                    <w:noProof/>
                    <w:webHidden/>
                  </w:rPr>
                  <w:fldChar w:fldCharType="begin"/>
                </w:r>
                <w:r w:rsidR="0074475B">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B1C02"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C26D6C">
                  <w:rPr>
                    <w:noProof/>
                    <w:webHidden/>
                  </w:rPr>
                  <w:fldChar w:fldCharType="begin"/>
                </w:r>
                <w:r w:rsidR="0074475B">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B1C02"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C26D6C">
                  <w:rPr>
                    <w:noProof/>
                    <w:webHidden/>
                  </w:rPr>
                  <w:fldChar w:fldCharType="begin"/>
                </w:r>
                <w:r w:rsidR="0074475B">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B1C02"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C26D6C">
                  <w:rPr>
                    <w:noProof/>
                    <w:webHidden/>
                  </w:rPr>
                  <w:fldChar w:fldCharType="begin"/>
                </w:r>
                <w:r w:rsidR="0074475B">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B1C02"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C26D6C">
                  <w:rPr>
                    <w:noProof/>
                    <w:webHidden/>
                  </w:rPr>
                  <w:fldChar w:fldCharType="begin"/>
                </w:r>
                <w:r w:rsidR="0074475B">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B1C02"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C26D6C">
                  <w:rPr>
                    <w:noProof/>
                    <w:webHidden/>
                  </w:rPr>
                  <w:fldChar w:fldCharType="begin"/>
                </w:r>
                <w:r w:rsidR="0074475B">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B1C02"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C26D6C">
                  <w:rPr>
                    <w:noProof/>
                    <w:webHidden/>
                  </w:rPr>
                  <w:fldChar w:fldCharType="begin"/>
                </w:r>
                <w:r w:rsidR="0074475B">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B1C02"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 xml:space="preserve">Kitos </w:t>
                </w:r>
                <w:r w:rsidR="005E475F">
                  <w:rPr>
                    <w:rStyle w:val="Hyperlink"/>
                    <w:rFonts w:cstheme="minorHAnsi"/>
                    <w:noProof/>
                  </w:rPr>
                  <w:t xml:space="preserve">specialiosios </w:t>
                </w:r>
                <w:r w:rsidR="0074475B" w:rsidRPr="00FA7F81">
                  <w:rPr>
                    <w:rStyle w:val="Hyperlink"/>
                    <w:rFonts w:cstheme="minorHAnsi"/>
                    <w:noProof/>
                  </w:rPr>
                  <w:t>sąlygos</w:t>
                </w:r>
                <w:r w:rsidR="0074475B">
                  <w:rPr>
                    <w:noProof/>
                    <w:webHidden/>
                  </w:rPr>
                  <w:tab/>
                </w:r>
                <w:r w:rsidR="00C26D6C">
                  <w:rPr>
                    <w:noProof/>
                    <w:webHidden/>
                  </w:rPr>
                  <w:fldChar w:fldCharType="begin"/>
                </w:r>
                <w:r w:rsidR="0074475B">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B1C02">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C26D6C">
                  <w:rPr>
                    <w:noProof/>
                    <w:webHidden/>
                  </w:rPr>
                  <w:fldChar w:fldCharType="begin"/>
                </w:r>
                <w:r w:rsidR="0074475B">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B1C02">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C26D6C">
                  <w:rPr>
                    <w:noProof/>
                    <w:webHidden/>
                  </w:rPr>
                  <w:fldChar w:fldCharType="begin"/>
                </w:r>
                <w:r w:rsidR="0074475B">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B1C02">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C26D6C">
                  <w:rPr>
                    <w:noProof/>
                    <w:webHidden/>
                  </w:rPr>
                  <w:fldChar w:fldCharType="begin"/>
                </w:r>
                <w:r w:rsidR="0074475B">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B1C02">
              <w:pPr>
                <w:pStyle w:val="TOC2"/>
                <w:rPr>
                  <w:noProof/>
                  <w:sz w:val="22"/>
                  <w:szCs w:val="22"/>
                  <w:lang w:val="en-US" w:eastAsia="en-US"/>
                </w:rPr>
              </w:pPr>
              <w:hyperlink w:anchor="_Toc126333943" w:history="1">
                <w:r w:rsidR="0074475B"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sidR="0074475B">
                  <w:rPr>
                    <w:noProof/>
                    <w:webHidden/>
                  </w:rPr>
                  <w:tab/>
                </w:r>
                <w:r w:rsidR="00C26D6C">
                  <w:rPr>
                    <w:noProof/>
                    <w:webHidden/>
                  </w:rPr>
                  <w:fldChar w:fldCharType="begin"/>
                </w:r>
                <w:r w:rsidR="0074475B">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B1C02">
              <w:pPr>
                <w:pStyle w:val="TOC2"/>
                <w:rPr>
                  <w:noProof/>
                  <w:sz w:val="22"/>
                  <w:szCs w:val="22"/>
                  <w:lang w:val="en-US" w:eastAsia="en-US"/>
                </w:rPr>
              </w:pPr>
              <w:hyperlink w:anchor="_Toc126333944" w:history="1">
                <w:r w:rsidR="0074475B"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0074475B" w:rsidRPr="00FA7F81">
                  <w:rPr>
                    <w:rStyle w:val="Hyperlink"/>
                    <w:rFonts w:eastAsia="Calibri" w:cstheme="minorHAnsi"/>
                    <w:noProof/>
                  </w:rPr>
                  <w:t>„Pasiūlymo forma“</w:t>
                </w:r>
                <w:r w:rsidR="0074475B">
                  <w:rPr>
                    <w:noProof/>
                    <w:webHidden/>
                  </w:rPr>
                  <w:tab/>
                </w:r>
                <w:r w:rsidR="00C26D6C">
                  <w:rPr>
                    <w:noProof/>
                    <w:webHidden/>
                  </w:rPr>
                  <w:fldChar w:fldCharType="begin"/>
                </w:r>
                <w:r w:rsidR="0074475B">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B1C02">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0074475B" w:rsidRPr="00FA7F81">
                  <w:rPr>
                    <w:rStyle w:val="Hyperlink"/>
                    <w:rFonts w:eastAsia="Calibri" w:cstheme="minorHAnsi"/>
                    <w:noProof/>
                  </w:rPr>
                  <w:t>“</w:t>
                </w:r>
                <w:r w:rsidR="0074475B">
                  <w:rPr>
                    <w:noProof/>
                    <w:webHidden/>
                  </w:rPr>
                  <w:tab/>
                </w:r>
                <w:r w:rsidR="00C26D6C">
                  <w:rPr>
                    <w:noProof/>
                    <w:webHidden/>
                  </w:rPr>
                  <w:fldChar w:fldCharType="begin"/>
                </w:r>
                <w:r w:rsidR="0074475B">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w:t>
      </w:r>
      <w:proofErr w:type="spellStart"/>
      <w:r w:rsidR="00B938DB" w:rsidRPr="00B938DB">
        <w:rPr>
          <w:rFonts w:cstheme="minorHAnsi"/>
        </w:rPr>
        <w:t>įtraukties</w:t>
      </w:r>
      <w:proofErr w:type="spellEnd"/>
      <w:r w:rsidR="00B938DB" w:rsidRPr="00B938DB">
        <w:rPr>
          <w:rFonts w:cstheme="minorHAnsi"/>
        </w:rPr>
        <w:t xml:space="preserve">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D77935D"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56E56AB" w:rsidR="00AF1430" w:rsidRPr="00536FF9"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24FFC899" w14:textId="13AB1C8D" w:rsidR="00536FF9" w:rsidRPr="00536FF9" w:rsidRDefault="00536FF9">
      <w:pPr>
        <w:pStyle w:val="ListParagraph"/>
        <w:numPr>
          <w:ilvl w:val="1"/>
          <w:numId w:val="33"/>
        </w:numPr>
        <w:tabs>
          <w:tab w:val="left" w:pos="851"/>
          <w:tab w:val="left" w:pos="993"/>
        </w:tabs>
        <w:spacing w:after="0" w:line="240" w:lineRule="auto"/>
        <w:ind w:left="0" w:firstLine="567"/>
        <w:jc w:val="both"/>
        <w:rPr>
          <w:rFonts w:cstheme="minorHAnsi"/>
        </w:rPr>
      </w:pPr>
      <w:r w:rsidRPr="00536FF9">
        <w:rPr>
          <w:rFonts w:cstheme="minorHAnsi"/>
        </w:rPr>
        <w:t xml:space="preserve">Prieš paskelbiant pirkimą buvo vykdyta rinkos konsultacija: Pirkimo ID 2450931, pavadinimas „Rinkos konsultacija dėl </w:t>
      </w:r>
      <w:proofErr w:type="spellStart"/>
      <w:r w:rsidRPr="00536FF9">
        <w:rPr>
          <w:rFonts w:cstheme="minorHAnsi"/>
        </w:rPr>
        <w:t>Supervizijų</w:t>
      </w:r>
      <w:proofErr w:type="spellEnd"/>
      <w:r w:rsidRPr="00536FF9">
        <w:rPr>
          <w:rFonts w:cstheme="minorHAnsi"/>
        </w:rPr>
        <w:t xml:space="preserve"> organizavimo ir vedimo regioninių specialiojo ugdymo centrų psichologams mokymų paslaugų“, nuoroda: https://viesiejipirkimai.lt/epps/pmc/viewPmc.do?resourceId=2450931.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7777777"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775CC1DB"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proofErr w:type="spellStart"/>
      <w:r w:rsidR="00FE21F3">
        <w:rPr>
          <w:rFonts w:eastAsia="Calibri"/>
          <w:color w:val="000000" w:themeColor="text1"/>
        </w:rPr>
        <w:t>S</w:t>
      </w:r>
      <w:r w:rsidR="00FE21F3" w:rsidRPr="00FE21F3">
        <w:rPr>
          <w:rFonts w:eastAsia="Calibri"/>
          <w:color w:val="000000" w:themeColor="text1"/>
        </w:rPr>
        <w:t>upervizij</w:t>
      </w:r>
      <w:r w:rsidR="00FE21F3">
        <w:rPr>
          <w:rFonts w:eastAsia="Calibri"/>
          <w:color w:val="000000" w:themeColor="text1"/>
        </w:rPr>
        <w:t>as</w:t>
      </w:r>
      <w:proofErr w:type="spellEnd"/>
      <w:r w:rsidR="00FE21F3" w:rsidRPr="00FE21F3">
        <w:rPr>
          <w:rFonts w:eastAsia="Calibri"/>
          <w:color w:val="000000" w:themeColor="text1"/>
        </w:rPr>
        <w:t xml:space="preserve"> regioninių specialiojo ugdymo centrų psichologams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6" w:name="_Hlk188201145"/>
      <w:r w:rsidR="00A6625B" w:rsidRPr="001815C2">
        <w:t>reikalavimai dėl kokybės vadybos sistemos ir (arba) aplinkos apsaugos vadybos sistemos standartų laikymosi</w:t>
      </w:r>
      <w:bookmarkEnd w:id="16"/>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238E370" w14:textId="169AB5E6" w:rsidR="00701577" w:rsidRPr="0002541F" w:rsidRDefault="003506CF" w:rsidP="00536FF9">
      <w:pPr>
        <w:tabs>
          <w:tab w:val="left" w:pos="993"/>
        </w:tabs>
        <w:spacing w:after="0"/>
        <w:ind w:firstLine="567"/>
        <w:jc w:val="both"/>
        <w:rPr>
          <w:i/>
          <w:iCs/>
          <w:shd w:val="clear" w:color="auto" w:fill="FFFFFF"/>
        </w:rPr>
      </w:pPr>
      <w:r w:rsidRPr="003506CF">
        <w:rPr>
          <w:rFonts w:cstheme="minorHAnsi"/>
          <w:iCs/>
        </w:rPr>
        <w:t xml:space="preserve">5.1. </w:t>
      </w:r>
      <w:r w:rsidR="00536FF9">
        <w:rPr>
          <w:rFonts w:cstheme="minorHAnsi"/>
          <w:iCs/>
        </w:rPr>
        <w:t xml:space="preserve">Reikalavimai, susiję su nacionaliniu saugumu, netaikomi.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t xml:space="preserve"> </w:t>
      </w:r>
      <w:r w:rsidR="00431615" w:rsidRPr="00431615">
        <w:t xml:space="preserve">bet kokius pagal pirkimo dokumentus prašomus kartu su pasiūlymu </w:t>
      </w:r>
      <w:proofErr w:type="spellStart"/>
      <w:r w:rsidR="00431615" w:rsidRPr="00431615">
        <w:t>teiktinus</w:t>
      </w:r>
      <w:proofErr w:type="spellEnd"/>
      <w:r w:rsidR="00431615" w:rsidRPr="00431615">
        <w:t xml:space="preserve">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 xml:space="preserve">Perkančiajai organizacijai turint </w:t>
      </w:r>
      <w:r w:rsidR="0085364E" w:rsidRPr="127DD6E8">
        <w:lastRenderedPageBreak/>
        <w:t>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087D2" w14:textId="77777777" w:rsidR="007B1C02" w:rsidRDefault="007B1C02" w:rsidP="00D05666">
      <w:r>
        <w:separator/>
      </w:r>
    </w:p>
  </w:endnote>
  <w:endnote w:type="continuationSeparator" w:id="0">
    <w:p w14:paraId="7D135BDC" w14:textId="77777777" w:rsidR="007B1C02" w:rsidRDefault="007B1C02" w:rsidP="00D05666">
      <w:r>
        <w:continuationSeparator/>
      </w:r>
    </w:p>
  </w:endnote>
  <w:endnote w:type="continuationNotice" w:id="1">
    <w:p w14:paraId="3218899F" w14:textId="77777777" w:rsidR="007B1C02" w:rsidRDefault="007B1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C10F" w14:textId="77777777" w:rsidR="007B1C02" w:rsidRDefault="007B1C02" w:rsidP="00D05666">
      <w:r>
        <w:separator/>
      </w:r>
    </w:p>
  </w:footnote>
  <w:footnote w:type="continuationSeparator" w:id="0">
    <w:p w14:paraId="0DEF51A0" w14:textId="77777777" w:rsidR="007B1C02" w:rsidRDefault="007B1C02" w:rsidP="00D05666">
      <w:r>
        <w:continuationSeparator/>
      </w:r>
    </w:p>
  </w:footnote>
  <w:footnote w:type="continuationNotice" w:id="1">
    <w:p w14:paraId="7676C785" w14:textId="77777777" w:rsidR="007B1C02" w:rsidRDefault="007B1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20"/>
  </w:num>
  <w:num w:numId="2">
    <w:abstractNumId w:val="11"/>
  </w:num>
  <w:num w:numId="3">
    <w:abstractNumId w:val="46"/>
  </w:num>
  <w:num w:numId="4">
    <w:abstractNumId w:val="55"/>
  </w:num>
  <w:num w:numId="5">
    <w:abstractNumId w:val="52"/>
  </w:num>
  <w:num w:numId="6">
    <w:abstractNumId w:val="35"/>
  </w:num>
  <w:num w:numId="7">
    <w:abstractNumId w:val="66"/>
  </w:num>
  <w:num w:numId="8">
    <w:abstractNumId w:val="0"/>
  </w:num>
  <w:num w:numId="9">
    <w:abstractNumId w:val="43"/>
  </w:num>
  <w:num w:numId="10">
    <w:abstractNumId w:val="64"/>
  </w:num>
  <w:num w:numId="11">
    <w:abstractNumId w:val="22"/>
  </w:num>
  <w:num w:numId="12">
    <w:abstractNumId w:val="32"/>
  </w:num>
  <w:num w:numId="13">
    <w:abstractNumId w:val="13"/>
  </w:num>
  <w:num w:numId="14">
    <w:abstractNumId w:val="18"/>
  </w:num>
  <w:num w:numId="15">
    <w:abstractNumId w:val="27"/>
  </w:num>
  <w:num w:numId="16">
    <w:abstractNumId w:val="36"/>
  </w:num>
  <w:num w:numId="17">
    <w:abstractNumId w:val="17"/>
  </w:num>
  <w:num w:numId="18">
    <w:abstractNumId w:val="2"/>
  </w:num>
  <w:num w:numId="19">
    <w:abstractNumId w:val="9"/>
  </w:num>
  <w:num w:numId="20">
    <w:abstractNumId w:val="14"/>
  </w:num>
  <w:num w:numId="21">
    <w:abstractNumId w:val="16"/>
  </w:num>
  <w:num w:numId="22">
    <w:abstractNumId w:val="45"/>
  </w:num>
  <w:num w:numId="23">
    <w:abstractNumId w:val="50"/>
  </w:num>
  <w:num w:numId="24">
    <w:abstractNumId w:val="28"/>
  </w:num>
  <w:num w:numId="25">
    <w:abstractNumId w:val="33"/>
  </w:num>
  <w:num w:numId="26">
    <w:abstractNumId w:val="39"/>
  </w:num>
  <w:num w:numId="27">
    <w:abstractNumId w:val="44"/>
  </w:num>
  <w:num w:numId="28">
    <w:abstractNumId w:val="65"/>
  </w:num>
  <w:num w:numId="29">
    <w:abstractNumId w:val="38"/>
  </w:num>
  <w:num w:numId="30">
    <w:abstractNumId w:val="41"/>
  </w:num>
  <w:num w:numId="31">
    <w:abstractNumId w:val="23"/>
  </w:num>
  <w:num w:numId="32">
    <w:abstractNumId w:val="56"/>
  </w:num>
  <w:num w:numId="33">
    <w:abstractNumId w:val="60"/>
  </w:num>
  <w:num w:numId="34">
    <w:abstractNumId w:val="19"/>
  </w:num>
  <w:num w:numId="35">
    <w:abstractNumId w:val="26"/>
  </w:num>
  <w:num w:numId="36">
    <w:abstractNumId w:val="12"/>
  </w:num>
  <w:num w:numId="37">
    <w:abstractNumId w:val="48"/>
  </w:num>
  <w:num w:numId="38">
    <w:abstractNumId w:val="62"/>
  </w:num>
  <w:num w:numId="39">
    <w:abstractNumId w:val="29"/>
  </w:num>
  <w:num w:numId="40">
    <w:abstractNumId w:val="67"/>
  </w:num>
  <w:num w:numId="41">
    <w:abstractNumId w:val="34"/>
  </w:num>
  <w:num w:numId="42">
    <w:abstractNumId w:val="7"/>
  </w:num>
  <w:num w:numId="43">
    <w:abstractNumId w:val="49"/>
  </w:num>
  <w:num w:numId="44">
    <w:abstractNumId w:val="4"/>
  </w:num>
  <w:num w:numId="45">
    <w:abstractNumId w:val="15"/>
  </w:num>
  <w:num w:numId="46">
    <w:abstractNumId w:val="24"/>
  </w:num>
  <w:num w:numId="47">
    <w:abstractNumId w:val="6"/>
  </w:num>
  <w:num w:numId="48">
    <w:abstractNumId w:val="10"/>
  </w:num>
  <w:num w:numId="49">
    <w:abstractNumId w:val="61"/>
  </w:num>
  <w:num w:numId="50">
    <w:abstractNumId w:val="53"/>
  </w:num>
  <w:num w:numId="51">
    <w:abstractNumId w:val="40"/>
  </w:num>
  <w:num w:numId="52">
    <w:abstractNumId w:val="25"/>
  </w:num>
  <w:num w:numId="53">
    <w:abstractNumId w:val="58"/>
  </w:num>
  <w:num w:numId="54">
    <w:abstractNumId w:val="5"/>
  </w:num>
  <w:num w:numId="55">
    <w:abstractNumId w:val="42"/>
  </w:num>
  <w:num w:numId="56">
    <w:abstractNumId w:val="47"/>
  </w:num>
  <w:num w:numId="57">
    <w:abstractNumId w:val="59"/>
  </w:num>
  <w:num w:numId="58">
    <w:abstractNumId w:val="21"/>
  </w:num>
  <w:num w:numId="59">
    <w:abstractNumId w:val="8"/>
  </w:num>
  <w:num w:numId="60">
    <w:abstractNumId w:val="31"/>
  </w:num>
  <w:num w:numId="61">
    <w:abstractNumId w:val="51"/>
  </w:num>
  <w:num w:numId="62">
    <w:abstractNumId w:val="63"/>
  </w:num>
  <w:num w:numId="63">
    <w:abstractNumId w:val="30"/>
  </w:num>
  <w:num w:numId="64">
    <w:abstractNumId w:val="1"/>
  </w:num>
  <w:num w:numId="65">
    <w:abstractNumId w:val="57"/>
  </w:num>
  <w:num w:numId="66">
    <w:abstractNumId w:val="37"/>
  </w:num>
  <w:num w:numId="67">
    <w:abstractNumId w:val="3"/>
  </w:num>
  <w:num w:numId="68">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3BA"/>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E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6FF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0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208"/>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8F"/>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B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B12"/>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BEE9CAB-1917-4905-884D-BD5728F2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10210</Words>
  <Characters>5821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9</cp:revision>
  <dcterms:created xsi:type="dcterms:W3CDTF">2025-02-18T13:53:00Z</dcterms:created>
  <dcterms:modified xsi:type="dcterms:W3CDTF">2025-07-07T08:54:00Z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