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D299" w14:textId="21003854" w:rsidR="004D0B62" w:rsidRPr="00B46D5B" w:rsidRDefault="00C35DEA" w:rsidP="00C35DEA">
      <w:pPr>
        <w:pStyle w:val="Pavadinimas"/>
        <w:spacing w:line="276" w:lineRule="auto"/>
        <w:rPr>
          <w:rFonts w:ascii="Arial" w:hAnsi="Arial" w:cs="Arial"/>
          <w:noProof/>
          <w:sz w:val="20"/>
          <w:lang w:val="lt-LT"/>
        </w:rPr>
      </w:pPr>
      <w:bookmarkStart w:id="0" w:name="_Hlk92286278"/>
      <w:bookmarkStart w:id="1" w:name="_Hlk78355290"/>
      <w:permStart w:id="1192720300" w:edGrp="everyone"/>
      <w:r w:rsidRPr="00C35DEA">
        <w:rPr>
          <w:rFonts w:ascii="Arial" w:hAnsi="Arial" w:cs="Arial"/>
          <w:noProof/>
          <w:sz w:val="20"/>
          <w:lang w:val="lt-LT"/>
        </w:rPr>
        <w:t>Biri</w:t>
      </w:r>
      <w:r>
        <w:rPr>
          <w:rFonts w:ascii="Arial" w:hAnsi="Arial" w:cs="Arial"/>
          <w:noProof/>
          <w:sz w:val="20"/>
          <w:lang w:val="lt-LT"/>
        </w:rPr>
        <w:t>OS</w:t>
      </w:r>
      <w:r w:rsidRPr="00C35DEA">
        <w:rPr>
          <w:rFonts w:ascii="Arial" w:hAnsi="Arial" w:cs="Arial"/>
          <w:noProof/>
          <w:sz w:val="20"/>
          <w:lang w:val="lt-LT"/>
        </w:rPr>
        <w:t xml:space="preserve"> drusk</w:t>
      </w:r>
      <w:r>
        <w:rPr>
          <w:rFonts w:ascii="Arial" w:hAnsi="Arial" w:cs="Arial"/>
          <w:noProof/>
          <w:sz w:val="20"/>
          <w:lang w:val="lt-LT"/>
        </w:rPr>
        <w:t xml:space="preserve">OS </w:t>
      </w:r>
      <w:r w:rsidRPr="00C35DEA">
        <w:rPr>
          <w:rFonts w:ascii="Arial" w:hAnsi="Arial" w:cs="Arial"/>
          <w:noProof/>
          <w:sz w:val="20"/>
          <w:lang w:val="lt-LT"/>
        </w:rPr>
        <w:t>vandens paruošimui</w:t>
      </w:r>
      <w:r w:rsidR="008E4A29">
        <w:rPr>
          <w:rFonts w:ascii="Arial" w:hAnsi="Arial" w:cs="Arial"/>
          <w:noProof/>
          <w:sz w:val="20"/>
          <w:lang w:val="lt-LT"/>
        </w:rPr>
        <w:t xml:space="preserve"> </w:t>
      </w:r>
      <w:r w:rsidR="004D0B62" w:rsidRPr="00B46D5B">
        <w:rPr>
          <w:rFonts w:ascii="Arial" w:hAnsi="Arial" w:cs="Arial"/>
          <w:noProof/>
          <w:sz w:val="20"/>
          <w:lang w:val="lt-LT"/>
        </w:rPr>
        <w:t>PIRKIMO–PARDAVIMO sutartis</w:t>
      </w:r>
      <w:r w:rsidR="00C34B79" w:rsidRPr="00B46D5B">
        <w:rPr>
          <w:rFonts w:ascii="Arial" w:hAnsi="Arial" w:cs="Arial"/>
          <w:noProof/>
          <w:sz w:val="20"/>
          <w:lang w:val="lt-LT"/>
        </w:rPr>
        <w:t xml:space="preserve"> </w:t>
      </w:r>
      <w:r w:rsidR="00493716" w:rsidRPr="00B46D5B">
        <w:rPr>
          <w:rFonts w:ascii="Arial" w:hAnsi="Arial" w:cs="Arial"/>
          <w:noProof/>
          <w:sz w:val="20"/>
          <w:lang w:val="lt-LT"/>
        </w:rPr>
        <w:t>NR.____________</w:t>
      </w:r>
    </w:p>
    <w:p w14:paraId="3D903A01" w14:textId="65751035" w:rsidR="00E60DD1" w:rsidRPr="00B46D5B" w:rsidRDefault="00E60DD1" w:rsidP="004D0B62">
      <w:pPr>
        <w:jc w:val="center"/>
        <w:rPr>
          <w:rFonts w:ascii="Arial" w:hAnsi="Arial" w:cs="Arial"/>
          <w:noProof/>
          <w:sz w:val="20"/>
          <w:szCs w:val="20"/>
          <w:lang w:val="lt-LT"/>
        </w:rPr>
      </w:pPr>
      <w:r w:rsidRPr="00B46D5B">
        <w:rPr>
          <w:rFonts w:ascii="Arial" w:hAnsi="Arial" w:cs="Arial"/>
          <w:noProof/>
          <w:sz w:val="20"/>
          <w:szCs w:val="20"/>
          <w:lang w:val="lt-LT"/>
        </w:rPr>
        <w:t>202</w:t>
      </w:r>
      <w:r w:rsidR="005F1E47">
        <w:rPr>
          <w:rFonts w:ascii="Arial" w:hAnsi="Arial" w:cs="Arial"/>
          <w:noProof/>
          <w:sz w:val="20"/>
          <w:szCs w:val="20"/>
          <w:lang w:val="lt-LT"/>
        </w:rPr>
        <w:t>5</w:t>
      </w:r>
      <w:r w:rsidRPr="00B46D5B">
        <w:rPr>
          <w:rFonts w:ascii="Arial" w:hAnsi="Arial" w:cs="Arial"/>
          <w:noProof/>
          <w:sz w:val="20"/>
          <w:szCs w:val="20"/>
          <w:lang w:val="lt-LT"/>
        </w:rPr>
        <w:t xml:space="preserve"> </w:t>
      </w:r>
      <w:r w:rsidR="00B74209" w:rsidRPr="00B46D5B">
        <w:rPr>
          <w:rFonts w:ascii="Arial" w:hAnsi="Arial" w:cs="Arial"/>
          <w:noProof/>
          <w:sz w:val="20"/>
          <w:szCs w:val="20"/>
          <w:lang w:val="lt-LT"/>
        </w:rPr>
        <w:t>______________</w:t>
      </w:r>
      <w:r w:rsidRPr="00B46D5B">
        <w:rPr>
          <w:rFonts w:ascii="Arial" w:hAnsi="Arial" w:cs="Arial"/>
          <w:noProof/>
          <w:sz w:val="20"/>
          <w:szCs w:val="20"/>
          <w:lang w:val="lt-LT"/>
        </w:rPr>
        <w:t xml:space="preserve">    d.</w:t>
      </w:r>
    </w:p>
    <w:p w14:paraId="17077DC3" w14:textId="6B694397" w:rsidR="004B2FF0" w:rsidRPr="00B46D5B" w:rsidRDefault="00E60DD1" w:rsidP="0068235F">
      <w:pPr>
        <w:jc w:val="center"/>
        <w:rPr>
          <w:rFonts w:ascii="Arial" w:hAnsi="Arial" w:cs="Arial"/>
          <w:noProof/>
          <w:sz w:val="20"/>
          <w:szCs w:val="20"/>
          <w:lang w:val="lt-LT"/>
        </w:rPr>
      </w:pPr>
      <w:r w:rsidRPr="00B46D5B">
        <w:rPr>
          <w:rFonts w:ascii="Arial" w:hAnsi="Arial" w:cs="Arial"/>
          <w:noProof/>
          <w:sz w:val="20"/>
          <w:szCs w:val="20"/>
          <w:lang w:val="lt-LT"/>
        </w:rPr>
        <w:t>Kaunas</w:t>
      </w:r>
      <w:bookmarkEnd w:id="0"/>
    </w:p>
    <w:p w14:paraId="4052F61C" w14:textId="77777777" w:rsidR="004B2FF0" w:rsidRPr="00B46D5B" w:rsidRDefault="004B2FF0" w:rsidP="0068235F">
      <w:pPr>
        <w:jc w:val="center"/>
        <w:rPr>
          <w:rFonts w:ascii="Arial" w:hAnsi="Arial" w:cs="Arial"/>
          <w:noProof/>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44"/>
      </w:tblGrid>
      <w:tr w:rsidR="006E3778" w:rsidRPr="00B46D5B" w14:paraId="3CB4396D" w14:textId="77777777" w:rsidTr="594AB177">
        <w:tc>
          <w:tcPr>
            <w:tcW w:w="4644" w:type="dxa"/>
            <w:shd w:val="clear" w:color="auto" w:fill="auto"/>
          </w:tcPr>
          <w:p w14:paraId="5455EAE6" w14:textId="7DC6C734" w:rsidR="0075293D" w:rsidRPr="00B46D5B" w:rsidRDefault="004D0B62" w:rsidP="009F797C">
            <w:pPr>
              <w:jc w:val="both"/>
              <w:rPr>
                <w:rFonts w:ascii="Arial" w:hAnsi="Arial" w:cs="Arial"/>
                <w:b/>
                <w:noProof/>
                <w:sz w:val="20"/>
                <w:szCs w:val="20"/>
                <w:lang w:val="lt-LT"/>
              </w:rPr>
            </w:pPr>
            <w:r w:rsidRPr="00B46D5B">
              <w:rPr>
                <w:rFonts w:ascii="Arial" w:hAnsi="Arial" w:cs="Arial"/>
                <w:b/>
                <w:noProof/>
                <w:sz w:val="20"/>
                <w:szCs w:val="20"/>
                <w:lang w:val="lt-LT"/>
              </w:rPr>
              <w:t>PIRKĖJAS</w:t>
            </w:r>
          </w:p>
        </w:tc>
        <w:tc>
          <w:tcPr>
            <w:tcW w:w="5544" w:type="dxa"/>
            <w:shd w:val="clear" w:color="auto" w:fill="auto"/>
          </w:tcPr>
          <w:p w14:paraId="7F215484" w14:textId="00C77BD3" w:rsidR="0075293D" w:rsidRPr="00B46D5B" w:rsidRDefault="004D0B62" w:rsidP="009F797C">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3BEA0F95" w14:textId="77777777" w:rsidTr="594AB177">
        <w:tc>
          <w:tcPr>
            <w:tcW w:w="4644" w:type="dxa"/>
            <w:shd w:val="clear" w:color="auto" w:fill="auto"/>
          </w:tcPr>
          <w:p w14:paraId="690BCC9B" w14:textId="77777777" w:rsidR="0075293D" w:rsidRPr="00B46D5B" w:rsidRDefault="007B5BC9" w:rsidP="009F797C">
            <w:pPr>
              <w:jc w:val="both"/>
              <w:rPr>
                <w:rFonts w:ascii="Arial" w:hAnsi="Arial" w:cs="Arial"/>
                <w:b/>
                <w:noProof/>
                <w:sz w:val="20"/>
                <w:szCs w:val="20"/>
                <w:lang w:val="lt-LT"/>
              </w:rPr>
            </w:pPr>
            <w:r w:rsidRPr="00B46D5B">
              <w:rPr>
                <w:rFonts w:ascii="Arial" w:hAnsi="Arial" w:cs="Arial"/>
                <w:b/>
                <w:noProof/>
                <w:sz w:val="20"/>
                <w:szCs w:val="20"/>
                <w:lang w:val="lt-LT"/>
              </w:rPr>
              <w:t>AB „Kauno energija</w:t>
            </w:r>
            <w:r w:rsidR="00B6666A" w:rsidRPr="00B46D5B">
              <w:rPr>
                <w:rFonts w:ascii="Arial" w:hAnsi="Arial" w:cs="Arial"/>
                <w:b/>
                <w:noProof/>
                <w:sz w:val="20"/>
                <w:szCs w:val="20"/>
                <w:lang w:val="lt-LT"/>
              </w:rPr>
              <w:t>“</w:t>
            </w:r>
          </w:p>
        </w:tc>
        <w:tc>
          <w:tcPr>
            <w:tcW w:w="5544" w:type="dxa"/>
            <w:shd w:val="clear" w:color="auto" w:fill="auto"/>
          </w:tcPr>
          <w:p w14:paraId="04B5577D" w14:textId="109CD870" w:rsidR="0075293D" w:rsidRPr="00B46D5B" w:rsidRDefault="0075293D" w:rsidP="009F797C">
            <w:pPr>
              <w:jc w:val="both"/>
              <w:rPr>
                <w:rFonts w:ascii="Arial" w:hAnsi="Arial" w:cs="Arial"/>
                <w:b/>
                <w:noProof/>
                <w:sz w:val="20"/>
                <w:szCs w:val="20"/>
                <w:lang w:val="lt-LT"/>
              </w:rPr>
            </w:pPr>
          </w:p>
        </w:tc>
      </w:tr>
      <w:tr w:rsidR="006E3778" w:rsidRPr="00B46D5B" w14:paraId="1E399472" w14:textId="77777777" w:rsidTr="594AB177">
        <w:tc>
          <w:tcPr>
            <w:tcW w:w="4644" w:type="dxa"/>
            <w:shd w:val="clear" w:color="auto" w:fill="auto"/>
          </w:tcPr>
          <w:p w14:paraId="1D64914F" w14:textId="77777777" w:rsidR="00825C4D" w:rsidRPr="00B46D5B" w:rsidRDefault="00825C4D" w:rsidP="00825C4D">
            <w:pPr>
              <w:jc w:val="both"/>
              <w:rPr>
                <w:rFonts w:ascii="Arial" w:hAnsi="Arial" w:cs="Arial"/>
                <w:bCs/>
                <w:noProof/>
                <w:sz w:val="20"/>
                <w:szCs w:val="20"/>
                <w:lang w:val="lt-LT"/>
              </w:rPr>
            </w:pPr>
            <w:r w:rsidRPr="00B46D5B">
              <w:rPr>
                <w:rFonts w:ascii="Arial" w:hAnsi="Arial" w:cs="Arial"/>
                <w:bCs/>
                <w:noProof/>
                <w:sz w:val="20"/>
                <w:szCs w:val="20"/>
                <w:lang w:val="lt-LT"/>
              </w:rPr>
              <w:t>Juridinio asmens kodas 235014830</w:t>
            </w:r>
          </w:p>
        </w:tc>
        <w:tc>
          <w:tcPr>
            <w:tcW w:w="5544" w:type="dxa"/>
            <w:shd w:val="clear" w:color="auto" w:fill="auto"/>
          </w:tcPr>
          <w:p w14:paraId="362756CC" w14:textId="6C2806E5" w:rsidR="00825C4D" w:rsidRPr="00B46D5B" w:rsidRDefault="00825C4D" w:rsidP="594AB177">
            <w:pPr>
              <w:jc w:val="both"/>
              <w:rPr>
                <w:rFonts w:ascii="Arial" w:hAnsi="Arial" w:cs="Arial"/>
                <w:noProof/>
                <w:sz w:val="20"/>
                <w:szCs w:val="20"/>
                <w:lang w:val="lt-LT"/>
              </w:rPr>
            </w:pPr>
          </w:p>
        </w:tc>
      </w:tr>
      <w:tr w:rsidR="006E3778" w:rsidRPr="00B46D5B" w14:paraId="3ECE7B27" w14:textId="77777777" w:rsidTr="594AB177">
        <w:tc>
          <w:tcPr>
            <w:tcW w:w="4644" w:type="dxa"/>
            <w:shd w:val="clear" w:color="auto" w:fill="auto"/>
          </w:tcPr>
          <w:p w14:paraId="2200A611" w14:textId="77777777" w:rsidR="00825C4D" w:rsidRPr="00B46D5B"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Adresas Raudondvario pl. 84, Kaunas </w:t>
            </w:r>
          </w:p>
        </w:tc>
        <w:tc>
          <w:tcPr>
            <w:tcW w:w="5544" w:type="dxa"/>
            <w:shd w:val="clear" w:color="auto" w:fill="auto"/>
          </w:tcPr>
          <w:p w14:paraId="0DEFAD0D" w14:textId="569D6099" w:rsidR="00825C4D" w:rsidRPr="00B46D5B" w:rsidRDefault="00825C4D" w:rsidP="00825C4D">
            <w:pPr>
              <w:jc w:val="both"/>
              <w:rPr>
                <w:rFonts w:ascii="Arial" w:hAnsi="Arial" w:cs="Arial"/>
                <w:bCs/>
                <w:noProof/>
                <w:sz w:val="20"/>
                <w:szCs w:val="20"/>
                <w:lang w:val="lt-LT"/>
              </w:rPr>
            </w:pPr>
          </w:p>
        </w:tc>
      </w:tr>
      <w:tr w:rsidR="006E3778" w:rsidRPr="00B46D5B" w14:paraId="6C85A4A5" w14:textId="77777777" w:rsidTr="594AB177">
        <w:tc>
          <w:tcPr>
            <w:tcW w:w="4644" w:type="dxa"/>
            <w:shd w:val="clear" w:color="auto" w:fill="auto"/>
          </w:tcPr>
          <w:p w14:paraId="12576030" w14:textId="77777777" w:rsidR="00825C4D" w:rsidRPr="00B46D5B"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PVM </w:t>
            </w:r>
            <w:r w:rsidR="00A6448D" w:rsidRPr="00B46D5B">
              <w:rPr>
                <w:rFonts w:ascii="Arial" w:hAnsi="Arial" w:cs="Arial"/>
                <w:bCs/>
                <w:noProof/>
                <w:sz w:val="20"/>
                <w:szCs w:val="20"/>
                <w:lang w:val="lt-LT"/>
              </w:rPr>
              <w:t xml:space="preserve">mokėtojo </w:t>
            </w:r>
            <w:r w:rsidRPr="00B46D5B">
              <w:rPr>
                <w:rFonts w:ascii="Arial" w:hAnsi="Arial" w:cs="Arial"/>
                <w:bCs/>
                <w:noProof/>
                <w:sz w:val="20"/>
                <w:szCs w:val="20"/>
                <w:lang w:val="lt-LT"/>
              </w:rPr>
              <w:t xml:space="preserve">kodas LT350148314 </w:t>
            </w:r>
          </w:p>
        </w:tc>
        <w:tc>
          <w:tcPr>
            <w:tcW w:w="5544" w:type="dxa"/>
            <w:shd w:val="clear" w:color="auto" w:fill="auto"/>
          </w:tcPr>
          <w:p w14:paraId="3D11BCD2" w14:textId="6E8FAC83" w:rsidR="00825C4D" w:rsidRPr="00B46D5B" w:rsidRDefault="00825C4D" w:rsidP="00825C4D">
            <w:pPr>
              <w:jc w:val="both"/>
              <w:rPr>
                <w:rFonts w:ascii="Arial" w:hAnsi="Arial" w:cs="Arial"/>
                <w:bCs/>
                <w:noProof/>
                <w:sz w:val="20"/>
                <w:szCs w:val="20"/>
                <w:lang w:val="lt-LT"/>
              </w:rPr>
            </w:pPr>
          </w:p>
        </w:tc>
      </w:tr>
      <w:tr w:rsidR="006E3778" w:rsidRPr="00B46D5B" w14:paraId="58783BC1" w14:textId="77777777" w:rsidTr="594AB177">
        <w:tc>
          <w:tcPr>
            <w:tcW w:w="4644" w:type="dxa"/>
            <w:shd w:val="clear" w:color="auto" w:fill="auto"/>
          </w:tcPr>
          <w:p w14:paraId="5E0A3E68" w14:textId="4A28F57C" w:rsidR="00825C4D" w:rsidRPr="00B46D5B" w:rsidRDefault="15F4D0F5" w:rsidP="594AB177">
            <w:pPr>
              <w:jc w:val="both"/>
              <w:rPr>
                <w:rFonts w:ascii="Arial" w:hAnsi="Arial" w:cs="Arial"/>
                <w:noProof/>
                <w:sz w:val="20"/>
                <w:szCs w:val="20"/>
                <w:lang w:val="lt-LT"/>
              </w:rPr>
            </w:pPr>
            <w:r w:rsidRPr="00B46D5B">
              <w:rPr>
                <w:rFonts w:ascii="Arial" w:hAnsi="Arial" w:cs="Arial"/>
                <w:noProof/>
                <w:sz w:val="20"/>
                <w:szCs w:val="20"/>
                <w:lang w:val="lt-LT"/>
              </w:rPr>
              <w:t>A.s</w:t>
            </w:r>
            <w:r w:rsidR="020B5424" w:rsidRPr="00B46D5B">
              <w:rPr>
                <w:rFonts w:ascii="Arial" w:hAnsi="Arial" w:cs="Arial"/>
                <w:noProof/>
                <w:sz w:val="20"/>
                <w:szCs w:val="20"/>
                <w:lang w:val="lt-LT"/>
              </w:rPr>
              <w:t>.</w:t>
            </w:r>
            <w:r w:rsidRPr="00B46D5B">
              <w:rPr>
                <w:rFonts w:ascii="Arial" w:hAnsi="Arial" w:cs="Arial"/>
                <w:noProof/>
                <w:sz w:val="20"/>
                <w:szCs w:val="20"/>
                <w:lang w:val="lt-LT"/>
              </w:rPr>
              <w:t xml:space="preserve"> LT607044060002866144</w:t>
            </w:r>
            <w:r w:rsidR="006A1A9F" w:rsidRPr="00B46D5B">
              <w:rPr>
                <w:rFonts w:ascii="Arial" w:hAnsi="Arial" w:cs="Arial"/>
                <w:noProof/>
                <w:sz w:val="20"/>
                <w:szCs w:val="20"/>
                <w:lang w:val="lt-LT"/>
              </w:rPr>
              <w:t>, AB SEB bankas</w:t>
            </w:r>
          </w:p>
        </w:tc>
        <w:tc>
          <w:tcPr>
            <w:tcW w:w="5544" w:type="dxa"/>
            <w:shd w:val="clear" w:color="auto" w:fill="auto"/>
          </w:tcPr>
          <w:p w14:paraId="4A090E59" w14:textId="18DA231D" w:rsidR="00825C4D" w:rsidRPr="00B46D5B" w:rsidRDefault="00825C4D" w:rsidP="594AB177">
            <w:pPr>
              <w:jc w:val="both"/>
              <w:rPr>
                <w:rFonts w:ascii="Arial" w:hAnsi="Arial" w:cs="Arial"/>
                <w:noProof/>
                <w:sz w:val="20"/>
                <w:szCs w:val="20"/>
                <w:lang w:val="lt-LT"/>
              </w:rPr>
            </w:pPr>
          </w:p>
        </w:tc>
      </w:tr>
      <w:tr w:rsidR="006E3778" w:rsidRPr="00B46D5B" w14:paraId="232D6E47" w14:textId="77777777" w:rsidTr="594AB177">
        <w:tc>
          <w:tcPr>
            <w:tcW w:w="4644" w:type="dxa"/>
            <w:shd w:val="clear" w:color="auto" w:fill="auto"/>
          </w:tcPr>
          <w:p w14:paraId="179949A3" w14:textId="25466ADD" w:rsidR="009F797C" w:rsidRPr="00B46D5B" w:rsidRDefault="009F797C" w:rsidP="00E73C2C">
            <w:pPr>
              <w:jc w:val="both"/>
              <w:rPr>
                <w:rFonts w:ascii="Arial" w:hAnsi="Arial" w:cs="Arial"/>
                <w:bCs/>
                <w:noProof/>
                <w:sz w:val="20"/>
                <w:szCs w:val="20"/>
                <w:lang w:val="lt-LT"/>
              </w:rPr>
            </w:pPr>
            <w:r w:rsidRPr="00B46D5B">
              <w:rPr>
                <w:rFonts w:ascii="Arial" w:hAnsi="Arial" w:cs="Arial"/>
                <w:bCs/>
                <w:noProof/>
                <w:sz w:val="20"/>
                <w:szCs w:val="20"/>
                <w:lang w:val="lt-LT"/>
              </w:rPr>
              <w:t>Tel. Nr.</w:t>
            </w:r>
            <w:r w:rsidR="004A1100" w:rsidRPr="00B46D5B">
              <w:rPr>
                <w:rFonts w:ascii="Arial" w:hAnsi="Arial" w:cs="Arial"/>
                <w:bCs/>
                <w:noProof/>
                <w:sz w:val="20"/>
                <w:szCs w:val="20"/>
                <w:lang w:val="lt-LT"/>
              </w:rPr>
              <w:t xml:space="preserve"> </w:t>
            </w:r>
            <w:r w:rsidR="00B0133C" w:rsidRPr="00B46D5B">
              <w:rPr>
                <w:rFonts w:ascii="Arial" w:eastAsiaTheme="minorEastAsia" w:hAnsi="Arial" w:cs="Arial"/>
                <w:noProof/>
                <w:sz w:val="20"/>
                <w:szCs w:val="20"/>
                <w:lang w:val="lt-LT"/>
              </w:rPr>
              <w:t>+370 800 11011</w:t>
            </w:r>
          </w:p>
        </w:tc>
        <w:tc>
          <w:tcPr>
            <w:tcW w:w="5544" w:type="dxa"/>
            <w:shd w:val="clear" w:color="auto" w:fill="auto"/>
          </w:tcPr>
          <w:p w14:paraId="6EAAA29E" w14:textId="2816EE3E" w:rsidR="009F797C" w:rsidRPr="00B46D5B" w:rsidRDefault="009F797C" w:rsidP="00E73C2C">
            <w:pPr>
              <w:jc w:val="both"/>
              <w:rPr>
                <w:rFonts w:ascii="Arial" w:hAnsi="Arial" w:cs="Arial"/>
                <w:bCs/>
                <w:noProof/>
                <w:sz w:val="20"/>
                <w:szCs w:val="20"/>
                <w:lang w:val="lt-LT"/>
              </w:rPr>
            </w:pPr>
          </w:p>
        </w:tc>
      </w:tr>
      <w:tr w:rsidR="006E3778" w:rsidRPr="00B46D5B" w14:paraId="2773B6F7" w14:textId="77777777" w:rsidTr="594AB177">
        <w:tc>
          <w:tcPr>
            <w:tcW w:w="4644" w:type="dxa"/>
            <w:shd w:val="clear" w:color="auto" w:fill="auto"/>
          </w:tcPr>
          <w:p w14:paraId="20EC5C68" w14:textId="0966E54A" w:rsidR="009F797C" w:rsidRPr="00B46D5B" w:rsidRDefault="63ED372B" w:rsidP="594AB177">
            <w:pPr>
              <w:jc w:val="both"/>
              <w:rPr>
                <w:rFonts w:ascii="Arial" w:hAnsi="Arial" w:cs="Arial"/>
                <w:noProof/>
                <w:sz w:val="20"/>
                <w:szCs w:val="20"/>
                <w:lang w:val="lt-LT"/>
              </w:rPr>
            </w:pPr>
            <w:r w:rsidRPr="00B46D5B">
              <w:rPr>
                <w:rFonts w:ascii="Arial" w:hAnsi="Arial" w:cs="Arial"/>
                <w:noProof/>
                <w:sz w:val="20"/>
                <w:szCs w:val="20"/>
                <w:lang w:val="lt-LT"/>
              </w:rPr>
              <w:t xml:space="preserve">El. </w:t>
            </w:r>
            <w:r w:rsidR="16D257C3" w:rsidRPr="00B46D5B">
              <w:rPr>
                <w:rFonts w:ascii="Arial" w:hAnsi="Arial" w:cs="Arial"/>
                <w:noProof/>
                <w:sz w:val="20"/>
                <w:szCs w:val="20"/>
                <w:lang w:val="lt-LT"/>
              </w:rPr>
              <w:t>p</w:t>
            </w:r>
            <w:r w:rsidRPr="00B46D5B">
              <w:rPr>
                <w:rFonts w:ascii="Arial" w:hAnsi="Arial" w:cs="Arial"/>
                <w:noProof/>
                <w:sz w:val="20"/>
                <w:szCs w:val="20"/>
                <w:lang w:val="lt-LT"/>
              </w:rPr>
              <w:t>aštas</w:t>
            </w:r>
            <w:r w:rsidR="0D141C9C" w:rsidRPr="00B46D5B">
              <w:rPr>
                <w:rFonts w:ascii="Arial" w:hAnsi="Arial" w:cs="Arial"/>
                <w:noProof/>
                <w:sz w:val="20"/>
                <w:szCs w:val="20"/>
                <w:lang w:val="lt-LT"/>
              </w:rPr>
              <w:t xml:space="preserve"> </w:t>
            </w:r>
            <w:r w:rsidR="15F4D0F5" w:rsidRPr="00B46D5B">
              <w:rPr>
                <w:rFonts w:ascii="Arial" w:hAnsi="Arial" w:cs="Arial"/>
                <w:noProof/>
                <w:sz w:val="20"/>
                <w:szCs w:val="20"/>
                <w:lang w:val="lt-LT"/>
              </w:rPr>
              <w:t>info@kaunoenergija.lt</w:t>
            </w:r>
          </w:p>
        </w:tc>
        <w:tc>
          <w:tcPr>
            <w:tcW w:w="5544" w:type="dxa"/>
            <w:shd w:val="clear" w:color="auto" w:fill="auto"/>
          </w:tcPr>
          <w:p w14:paraId="26A1C79E" w14:textId="12BE7ABF" w:rsidR="009F797C" w:rsidRPr="00B46D5B" w:rsidRDefault="009F797C" w:rsidP="594AB177">
            <w:pPr>
              <w:jc w:val="both"/>
              <w:rPr>
                <w:rFonts w:ascii="Arial" w:hAnsi="Arial" w:cs="Arial"/>
                <w:noProof/>
                <w:sz w:val="20"/>
                <w:szCs w:val="20"/>
                <w:lang w:val="lt-LT"/>
              </w:rPr>
            </w:pPr>
          </w:p>
        </w:tc>
      </w:tr>
      <w:tr w:rsidR="006E3778" w:rsidRPr="00B46D5B" w14:paraId="20E74330" w14:textId="77777777" w:rsidTr="594AB177">
        <w:tc>
          <w:tcPr>
            <w:tcW w:w="4644" w:type="dxa"/>
            <w:shd w:val="clear" w:color="auto" w:fill="auto"/>
          </w:tcPr>
          <w:p w14:paraId="12601792" w14:textId="1449FB36" w:rsidR="007B5BC9" w:rsidRPr="00B46D5B" w:rsidRDefault="009F797C" w:rsidP="005F1E47">
            <w:pPr>
              <w:jc w:val="both"/>
              <w:rPr>
                <w:rFonts w:ascii="Arial" w:hAnsi="Arial" w:cs="Arial"/>
                <w:noProof/>
                <w:sz w:val="20"/>
                <w:szCs w:val="20"/>
                <w:lang w:val="lt-LT"/>
              </w:rPr>
            </w:pPr>
            <w:r w:rsidRPr="00B46D5B">
              <w:rPr>
                <w:rFonts w:ascii="Arial" w:hAnsi="Arial" w:cs="Arial"/>
                <w:bCs/>
                <w:noProof/>
                <w:sz w:val="20"/>
                <w:szCs w:val="20"/>
                <w:lang w:val="lt-LT"/>
              </w:rPr>
              <w:t>Atstovaujama</w:t>
            </w:r>
            <w:r w:rsidR="005F1E47">
              <w:rPr>
                <w:rFonts w:ascii="Arial" w:hAnsi="Arial" w:cs="Arial"/>
                <w:bCs/>
                <w:noProof/>
                <w:sz w:val="20"/>
                <w:szCs w:val="20"/>
                <w:lang w:val="lt-LT"/>
              </w:rPr>
              <w:t xml:space="preserve"> ................. </w:t>
            </w:r>
            <w:r w:rsidR="005F1E47">
              <w:rPr>
                <w:rFonts w:ascii="Arial" w:hAnsi="Arial" w:cs="Arial"/>
                <w:noProof/>
                <w:sz w:val="20"/>
                <w:szCs w:val="20"/>
                <w:lang w:val="lt-LT"/>
              </w:rPr>
              <w:t xml:space="preserve"> </w:t>
            </w:r>
          </w:p>
        </w:tc>
        <w:tc>
          <w:tcPr>
            <w:tcW w:w="5544" w:type="dxa"/>
            <w:shd w:val="clear" w:color="auto" w:fill="auto"/>
          </w:tcPr>
          <w:p w14:paraId="0B74F4FD" w14:textId="3077AA09" w:rsidR="009F797C" w:rsidRPr="00B46D5B" w:rsidRDefault="009F797C" w:rsidP="594AB177">
            <w:pPr>
              <w:jc w:val="both"/>
              <w:rPr>
                <w:rFonts w:ascii="Arial" w:hAnsi="Arial" w:cs="Arial"/>
                <w:noProof/>
                <w:sz w:val="20"/>
                <w:szCs w:val="20"/>
                <w:lang w:val="lt-LT"/>
              </w:rPr>
            </w:pPr>
          </w:p>
        </w:tc>
      </w:tr>
    </w:tbl>
    <w:bookmarkEnd w:id="1"/>
    <w:p w14:paraId="5DF0ED3F" w14:textId="201B83B6" w:rsidR="00A25FD5" w:rsidRPr="00B46D5B" w:rsidRDefault="29DE3975" w:rsidP="594AB177">
      <w:pPr>
        <w:pStyle w:val="Tekstoblokas"/>
        <w:spacing w:before="120" w:after="120"/>
        <w:ind w:left="0" w:right="0"/>
        <w:rPr>
          <w:rFonts w:ascii="Arial" w:hAnsi="Arial" w:cs="Arial"/>
          <w:noProof/>
        </w:rPr>
      </w:pPr>
      <w:r w:rsidRPr="00B46D5B">
        <w:rPr>
          <w:rFonts w:ascii="Arial" w:hAnsi="Arial" w:cs="Arial"/>
          <w:noProof/>
        </w:rPr>
        <w:t xml:space="preserve">toliau </w:t>
      </w:r>
      <w:r w:rsidR="00434756" w:rsidRPr="00B46D5B">
        <w:rPr>
          <w:rFonts w:ascii="Arial" w:hAnsi="Arial" w:cs="Arial"/>
          <w:noProof/>
        </w:rPr>
        <w:t>Pirkėjas</w:t>
      </w:r>
      <w:r w:rsidRPr="00B46D5B">
        <w:rPr>
          <w:rFonts w:ascii="Arial" w:hAnsi="Arial" w:cs="Arial"/>
          <w:noProof/>
        </w:rPr>
        <w:t xml:space="preserve"> ir </w:t>
      </w:r>
      <w:r w:rsidR="00434756" w:rsidRPr="00B46D5B">
        <w:rPr>
          <w:rFonts w:ascii="Arial" w:hAnsi="Arial" w:cs="Arial"/>
          <w:noProof/>
        </w:rPr>
        <w:t>Pardavėjas</w:t>
      </w:r>
      <w:r w:rsidRPr="00B46D5B">
        <w:rPr>
          <w:rFonts w:ascii="Arial" w:hAnsi="Arial" w:cs="Arial"/>
          <w:noProof/>
        </w:rPr>
        <w:t xml:space="preserve"> kartu yra vadinami „</w:t>
      </w:r>
      <w:r w:rsidRPr="00B46D5B">
        <w:rPr>
          <w:rFonts w:ascii="Arial" w:hAnsi="Arial" w:cs="Arial"/>
          <w:i/>
          <w:iCs/>
          <w:noProof/>
        </w:rPr>
        <w:t>Šalimis</w:t>
      </w:r>
      <w:r w:rsidRPr="00B46D5B">
        <w:rPr>
          <w:rFonts w:ascii="Arial" w:hAnsi="Arial" w:cs="Arial"/>
          <w:noProof/>
        </w:rPr>
        <w:t>“, o kiekvienas atskirai „</w:t>
      </w:r>
      <w:r w:rsidRPr="00B46D5B">
        <w:rPr>
          <w:rFonts w:ascii="Arial" w:hAnsi="Arial" w:cs="Arial"/>
          <w:i/>
          <w:iCs/>
          <w:noProof/>
        </w:rPr>
        <w:t>Šalimi</w:t>
      </w:r>
      <w:r w:rsidRPr="00B46D5B">
        <w:rPr>
          <w:rFonts w:ascii="Arial" w:hAnsi="Arial" w:cs="Arial"/>
          <w:noProof/>
        </w:rPr>
        <w:t xml:space="preserve">“, sudarė šią </w:t>
      </w:r>
      <w:r w:rsidR="00434756" w:rsidRPr="00B46D5B">
        <w:rPr>
          <w:rFonts w:ascii="Arial" w:hAnsi="Arial" w:cs="Arial"/>
          <w:noProof/>
        </w:rPr>
        <w:t>Pirkimo - pardavimo</w:t>
      </w:r>
      <w:r w:rsidRPr="00B46D5B">
        <w:rPr>
          <w:rFonts w:ascii="Arial" w:hAnsi="Arial" w:cs="Arial"/>
          <w:noProof/>
        </w:rPr>
        <w:t xml:space="preserve"> sutartį (toliau - „</w:t>
      </w:r>
      <w:r w:rsidRPr="00B46D5B">
        <w:rPr>
          <w:rFonts w:ascii="Arial" w:hAnsi="Arial" w:cs="Arial"/>
          <w:i/>
          <w:iCs/>
          <w:noProof/>
        </w:rPr>
        <w:t>Sutartis</w:t>
      </w:r>
      <w:r w:rsidRPr="00B46D5B">
        <w:rPr>
          <w:rFonts w:ascii="Arial" w:hAnsi="Arial" w:cs="Arial"/>
          <w:noProof/>
        </w:rPr>
        <w:t>“), susidedančią iš Sutarties specialiosios ir bendrosios dalies</w:t>
      </w:r>
      <w:r w:rsidR="00A02008" w:rsidRPr="00B46D5B">
        <w:rPr>
          <w:rFonts w:ascii="Arial" w:hAnsi="Arial" w:cs="Arial"/>
          <w:noProof/>
        </w:rPr>
        <w:t xml:space="preserve"> (toliau – „</w:t>
      </w:r>
      <w:r w:rsidR="00A02008" w:rsidRPr="00B46D5B">
        <w:rPr>
          <w:rFonts w:ascii="Arial" w:hAnsi="Arial" w:cs="Arial"/>
          <w:i/>
          <w:iCs/>
          <w:noProof/>
        </w:rPr>
        <w:t>Specialioji dali</w:t>
      </w:r>
      <w:r w:rsidR="002E5032" w:rsidRPr="00B46D5B">
        <w:rPr>
          <w:rFonts w:ascii="Arial" w:hAnsi="Arial" w:cs="Arial"/>
          <w:i/>
          <w:iCs/>
          <w:noProof/>
        </w:rPr>
        <w:t>s</w:t>
      </w:r>
      <w:r w:rsidR="00A02008" w:rsidRPr="00B46D5B">
        <w:rPr>
          <w:rFonts w:ascii="Arial" w:hAnsi="Arial" w:cs="Arial"/>
          <w:i/>
          <w:iCs/>
          <w:noProof/>
        </w:rPr>
        <w:t>“ / „Bendroji dalis“)</w:t>
      </w:r>
      <w:r w:rsidRPr="00B46D5B">
        <w:rPr>
          <w:rFonts w:ascii="Arial" w:hAnsi="Arial" w:cs="Arial"/>
          <w:noProof/>
        </w:rPr>
        <w:t>, šiomis sąlygomis:</w:t>
      </w:r>
      <w:r w:rsidRPr="00B46D5B">
        <w:rPr>
          <w:rFonts w:ascii="Arial" w:hAnsi="Arial" w:cs="Arial"/>
          <w:b/>
          <w:bCs/>
          <w:noProof/>
        </w:rPr>
        <w:t xml:space="preserve"> </w:t>
      </w:r>
    </w:p>
    <w:p w14:paraId="63094188" w14:textId="47C11F97" w:rsidR="00A25FD5" w:rsidRPr="00B46D5B" w:rsidRDefault="0CC02D6B" w:rsidP="594AB177">
      <w:pPr>
        <w:spacing w:before="120" w:after="120"/>
        <w:jc w:val="center"/>
        <w:rPr>
          <w:rFonts w:ascii="Arial" w:hAnsi="Arial" w:cs="Arial"/>
          <w:b/>
          <w:bCs/>
          <w:noProof/>
          <w:sz w:val="20"/>
          <w:szCs w:val="20"/>
          <w:lang w:val="lt-LT"/>
        </w:rPr>
      </w:pPr>
      <w:r w:rsidRPr="00B46D5B">
        <w:rPr>
          <w:rFonts w:ascii="Arial" w:hAnsi="Arial" w:cs="Arial"/>
          <w:b/>
          <w:bCs/>
          <w:noProof/>
          <w:sz w:val="20"/>
          <w:szCs w:val="20"/>
          <w:lang w:val="lt-LT"/>
        </w:rPr>
        <w:t>SPECIALIOJI  DALIS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127"/>
        <w:gridCol w:w="1701"/>
        <w:gridCol w:w="4097"/>
      </w:tblGrid>
      <w:tr w:rsidR="006E3778" w:rsidRPr="00B46D5B" w14:paraId="2DECBE7E" w14:textId="77777777" w:rsidTr="002F4F14">
        <w:trPr>
          <w:trHeight w:val="48"/>
        </w:trPr>
        <w:tc>
          <w:tcPr>
            <w:tcW w:w="2263" w:type="dxa"/>
            <w:shd w:val="clear" w:color="auto" w:fill="auto"/>
          </w:tcPr>
          <w:p w14:paraId="4D63B661" w14:textId="28C58357" w:rsidR="0080095A" w:rsidRPr="00B46D5B" w:rsidRDefault="00E15AF2" w:rsidP="00C17A98">
            <w:pPr>
              <w:rPr>
                <w:rFonts w:ascii="Arial" w:hAnsi="Arial" w:cs="Arial"/>
                <w:noProof/>
                <w:sz w:val="20"/>
                <w:szCs w:val="20"/>
                <w:lang w:val="lt-LT"/>
              </w:rPr>
            </w:pPr>
            <w:bookmarkStart w:id="2" w:name="_Hlk78355459"/>
            <w:r>
              <w:rPr>
                <w:rFonts w:ascii="Arial" w:hAnsi="Arial" w:cs="Arial"/>
                <w:noProof/>
                <w:sz w:val="20"/>
                <w:szCs w:val="20"/>
                <w:lang w:val="lt-LT"/>
              </w:rPr>
              <w:t xml:space="preserve">1. </w:t>
            </w:r>
            <w:r w:rsidR="00493716" w:rsidRPr="00B46D5B">
              <w:rPr>
                <w:rFonts w:ascii="Arial" w:hAnsi="Arial" w:cs="Arial"/>
                <w:noProof/>
                <w:sz w:val="20"/>
                <w:szCs w:val="20"/>
                <w:lang w:val="lt-LT"/>
              </w:rPr>
              <w:t xml:space="preserve">Prekių pavadinimas: </w:t>
            </w:r>
          </w:p>
        </w:tc>
        <w:tc>
          <w:tcPr>
            <w:tcW w:w="7925" w:type="dxa"/>
            <w:gridSpan w:val="3"/>
            <w:shd w:val="clear" w:color="auto" w:fill="auto"/>
          </w:tcPr>
          <w:p w14:paraId="38C96380" w14:textId="77777777" w:rsidR="00C253FA" w:rsidRPr="00AB3F3D" w:rsidRDefault="00C253FA" w:rsidP="00C253FA">
            <w:pPr>
              <w:jc w:val="both"/>
              <w:rPr>
                <w:rFonts w:ascii="Arial" w:hAnsi="Arial" w:cs="Arial"/>
                <w:i/>
                <w:iCs/>
                <w:noProof/>
                <w:sz w:val="20"/>
                <w:szCs w:val="20"/>
                <w:lang w:val="lt-LT"/>
              </w:rPr>
            </w:pPr>
            <w:r w:rsidRPr="00AB3F3D">
              <w:rPr>
                <w:rFonts w:ascii="Arial" w:hAnsi="Arial" w:cs="Arial"/>
                <w:i/>
                <w:iCs/>
                <w:noProof/>
                <w:sz w:val="20"/>
                <w:szCs w:val="20"/>
                <w:lang w:val="lt-LT"/>
              </w:rPr>
              <w:t>[Nurodoma pirkimo dalis / dalys]</w:t>
            </w:r>
            <w:r>
              <w:rPr>
                <w:rFonts w:ascii="Arial" w:hAnsi="Arial" w:cs="Arial"/>
                <w:i/>
                <w:iCs/>
                <w:noProof/>
                <w:sz w:val="20"/>
                <w:szCs w:val="20"/>
                <w:lang w:val="lt-LT"/>
              </w:rPr>
              <w:t>:</w:t>
            </w:r>
          </w:p>
          <w:p w14:paraId="20FAE51E" w14:textId="176A42C8" w:rsidR="00C253FA" w:rsidRPr="00AB3F3D" w:rsidRDefault="00C253FA" w:rsidP="00C253FA">
            <w:pPr>
              <w:jc w:val="both"/>
              <w:rPr>
                <w:rFonts w:ascii="Arial" w:hAnsi="Arial" w:cs="Arial"/>
                <w:i/>
                <w:iCs/>
                <w:noProof/>
                <w:sz w:val="20"/>
                <w:szCs w:val="20"/>
                <w:lang w:val="lt-LT"/>
              </w:rPr>
            </w:pPr>
            <w:r w:rsidRPr="00AB3F3D">
              <w:rPr>
                <w:rFonts w:ascii="Arial" w:hAnsi="Arial" w:cs="Arial"/>
                <w:i/>
                <w:iCs/>
                <w:noProof/>
                <w:sz w:val="20"/>
                <w:szCs w:val="20"/>
                <w:lang w:val="lt-LT"/>
              </w:rPr>
              <w:t xml:space="preserve">1 (pirma) pirkimo dalis – </w:t>
            </w:r>
            <w:r w:rsidR="002666BD" w:rsidRPr="0065334C">
              <w:rPr>
                <w:rFonts w:ascii="Arial" w:hAnsi="Arial" w:cs="Arial"/>
                <w:noProof/>
                <w:sz w:val="20"/>
              </w:rPr>
              <w:t>Biri druska su didesniu priemaišų kiekiu</w:t>
            </w:r>
            <w:r w:rsidRPr="00AB3F3D">
              <w:rPr>
                <w:rFonts w:ascii="Arial" w:hAnsi="Arial" w:cs="Arial"/>
                <w:i/>
                <w:iCs/>
                <w:noProof/>
                <w:sz w:val="20"/>
                <w:szCs w:val="20"/>
                <w:lang w:val="lt-LT"/>
              </w:rPr>
              <w:t>;</w:t>
            </w:r>
          </w:p>
          <w:p w14:paraId="0558777E" w14:textId="47B7A629" w:rsidR="0080095A" w:rsidRPr="00C253FA" w:rsidRDefault="00C253FA" w:rsidP="00C253FA">
            <w:pPr>
              <w:jc w:val="both"/>
              <w:rPr>
                <w:rFonts w:ascii="Arial" w:hAnsi="Arial" w:cs="Arial"/>
                <w:i/>
                <w:iCs/>
                <w:noProof/>
                <w:sz w:val="20"/>
                <w:szCs w:val="20"/>
                <w:lang w:val="lt-LT"/>
              </w:rPr>
            </w:pPr>
            <w:r w:rsidRPr="00AB3F3D">
              <w:rPr>
                <w:rFonts w:ascii="Arial" w:hAnsi="Arial" w:cs="Arial"/>
                <w:i/>
                <w:iCs/>
                <w:noProof/>
                <w:sz w:val="20"/>
                <w:szCs w:val="20"/>
                <w:lang w:val="lt-LT"/>
              </w:rPr>
              <w:t xml:space="preserve">2 (antra) pirkimo dalis – </w:t>
            </w:r>
            <w:r w:rsidR="002666BD" w:rsidRPr="0065334C">
              <w:rPr>
                <w:rFonts w:ascii="Arial" w:hAnsi="Arial" w:cs="Arial"/>
                <w:noProof/>
                <w:sz w:val="20"/>
                <w:szCs w:val="20"/>
                <w:lang w:val="lt-LT"/>
              </w:rPr>
              <w:t>Biri druska su mažesniu priemaišų kiekiu</w:t>
            </w:r>
            <w:r w:rsidRPr="00AB3F3D">
              <w:rPr>
                <w:rFonts w:ascii="Arial" w:hAnsi="Arial" w:cs="Arial"/>
                <w:i/>
                <w:iCs/>
                <w:noProof/>
                <w:sz w:val="20"/>
                <w:szCs w:val="20"/>
                <w:lang w:val="lt-LT"/>
              </w:rPr>
              <w:t xml:space="preserve">; </w:t>
            </w:r>
          </w:p>
        </w:tc>
      </w:tr>
      <w:tr w:rsidR="006E3778" w:rsidRPr="00B46D5B" w14:paraId="503179F7" w14:textId="77777777" w:rsidTr="002F4F14">
        <w:trPr>
          <w:trHeight w:val="48"/>
        </w:trPr>
        <w:tc>
          <w:tcPr>
            <w:tcW w:w="2263" w:type="dxa"/>
            <w:shd w:val="clear" w:color="auto" w:fill="auto"/>
          </w:tcPr>
          <w:p w14:paraId="6B8CB07E" w14:textId="4944931F" w:rsidR="00186006" w:rsidRPr="00B46D5B" w:rsidRDefault="00E15AF2" w:rsidP="00C17A98">
            <w:pPr>
              <w:tabs>
                <w:tab w:val="left" w:pos="426"/>
              </w:tabs>
              <w:ind w:left="22" w:hanging="22"/>
              <w:rPr>
                <w:rFonts w:ascii="Arial" w:hAnsi="Arial" w:cs="Arial"/>
                <w:noProof/>
                <w:sz w:val="20"/>
                <w:szCs w:val="20"/>
                <w:lang w:val="lt-LT"/>
              </w:rPr>
            </w:pPr>
            <w:r>
              <w:rPr>
                <w:rFonts w:ascii="Arial" w:hAnsi="Arial" w:cs="Arial"/>
                <w:noProof/>
                <w:sz w:val="20"/>
                <w:szCs w:val="20"/>
                <w:lang w:val="lt-LT"/>
              </w:rPr>
              <w:t xml:space="preserve">2. </w:t>
            </w:r>
            <w:r w:rsidR="006516F2" w:rsidRPr="00B46D5B">
              <w:rPr>
                <w:rFonts w:ascii="Arial" w:hAnsi="Arial" w:cs="Arial"/>
                <w:noProof/>
                <w:sz w:val="20"/>
                <w:szCs w:val="20"/>
                <w:lang w:val="lt-LT"/>
              </w:rPr>
              <w:t>Sutarties terminas:</w:t>
            </w:r>
          </w:p>
        </w:tc>
        <w:tc>
          <w:tcPr>
            <w:tcW w:w="7925" w:type="dxa"/>
            <w:gridSpan w:val="3"/>
            <w:shd w:val="clear" w:color="auto" w:fill="auto"/>
          </w:tcPr>
          <w:p w14:paraId="0F5BCF6E" w14:textId="63ED5B82" w:rsidR="000D00A7" w:rsidRPr="00B46D5B" w:rsidRDefault="002666BD" w:rsidP="000D00A7">
            <w:pPr>
              <w:jc w:val="both"/>
              <w:rPr>
                <w:rFonts w:ascii="Arial" w:hAnsi="Arial" w:cs="Arial"/>
                <w:noProof/>
                <w:sz w:val="20"/>
                <w:szCs w:val="20"/>
                <w:lang w:val="lt-LT"/>
              </w:rPr>
            </w:pPr>
            <w:r w:rsidRPr="002666BD">
              <w:rPr>
                <w:rFonts w:ascii="Arial" w:hAnsi="Arial" w:cs="Arial"/>
                <w:noProof/>
                <w:sz w:val="20"/>
                <w:szCs w:val="20"/>
                <w:lang w:val="lt-LT"/>
              </w:rPr>
              <w:t>Sutartis įsigalioja pasirašius abiem Šalims ir galioja 12 (dvylika) mėnesių nuo Sutarties pasirašymo dienos. Jei nei viena iš Šalių likus 30 (trisdešimt) dienų iki Sutarties galiojimo termino pabaigos raštu nepraneša apie nesutikimą pratęsti Sutarties galiojimo terminą, suėjus Sutarties galiojimo terminui Sutartis automatiškai pratęsiama 12 (dvylikos) mėnesių laikotarpiui. Tokiu būdu, Sutartis gali būti pratęsiama 1 (vieną) kartą. Sutarties trukmė, įskaitant pratęsimus - 24 (dvidešimt keturi) mėnesiai, skaičiuojant nuo Sutarties įsigaliojimo dienos. Sutartis baigiasi anksčiau termino, išnaudojus maksimalią Sutarties kainą.</w:t>
            </w:r>
          </w:p>
        </w:tc>
      </w:tr>
      <w:tr w:rsidR="006E3778" w:rsidRPr="00B46D5B" w14:paraId="69F60774" w14:textId="77777777" w:rsidTr="002F4F14">
        <w:trPr>
          <w:trHeight w:val="48"/>
        </w:trPr>
        <w:tc>
          <w:tcPr>
            <w:tcW w:w="2263" w:type="dxa"/>
            <w:shd w:val="clear" w:color="auto" w:fill="auto"/>
          </w:tcPr>
          <w:p w14:paraId="1520CBC1" w14:textId="531FE4AF" w:rsidR="0080095A" w:rsidRPr="00B46D5B" w:rsidRDefault="00E15AF2" w:rsidP="00C17A98">
            <w:pPr>
              <w:tabs>
                <w:tab w:val="left" w:pos="426"/>
              </w:tabs>
              <w:rPr>
                <w:rFonts w:ascii="Arial" w:hAnsi="Arial" w:cs="Arial"/>
                <w:noProof/>
                <w:sz w:val="20"/>
                <w:szCs w:val="20"/>
                <w:lang w:val="lt-LT"/>
              </w:rPr>
            </w:pPr>
            <w:r>
              <w:rPr>
                <w:rFonts w:ascii="Arial" w:hAnsi="Arial" w:cs="Arial"/>
                <w:noProof/>
                <w:sz w:val="20"/>
                <w:szCs w:val="20"/>
                <w:lang w:val="lt-LT"/>
              </w:rPr>
              <w:t xml:space="preserve">3. </w:t>
            </w:r>
            <w:r w:rsidR="00156E77" w:rsidRPr="00B46D5B">
              <w:rPr>
                <w:rFonts w:ascii="Arial" w:hAnsi="Arial" w:cs="Arial"/>
                <w:noProof/>
                <w:sz w:val="20"/>
                <w:szCs w:val="20"/>
                <w:lang w:val="lt-LT"/>
              </w:rPr>
              <w:t xml:space="preserve">Sutarties </w:t>
            </w:r>
            <w:r w:rsidR="00A54237">
              <w:rPr>
                <w:rFonts w:ascii="Arial" w:hAnsi="Arial" w:cs="Arial"/>
                <w:noProof/>
                <w:sz w:val="20"/>
                <w:szCs w:val="20"/>
                <w:lang w:val="lt-LT"/>
              </w:rPr>
              <w:t xml:space="preserve">įvykdymo </w:t>
            </w:r>
            <w:r w:rsidR="00156E77" w:rsidRPr="00B46D5B">
              <w:rPr>
                <w:rFonts w:ascii="Arial" w:hAnsi="Arial" w:cs="Arial"/>
                <w:noProof/>
                <w:sz w:val="20"/>
                <w:szCs w:val="20"/>
                <w:lang w:val="lt-LT"/>
              </w:rPr>
              <w:t xml:space="preserve">užtikrinimas: </w:t>
            </w:r>
          </w:p>
        </w:tc>
        <w:tc>
          <w:tcPr>
            <w:tcW w:w="7925" w:type="dxa"/>
            <w:gridSpan w:val="3"/>
            <w:shd w:val="clear" w:color="auto" w:fill="auto"/>
          </w:tcPr>
          <w:p w14:paraId="2635687B" w14:textId="25681B6B" w:rsidR="0080095A" w:rsidRPr="00B46D5B" w:rsidRDefault="00813AC7" w:rsidP="009F797C">
            <w:pPr>
              <w:jc w:val="both"/>
              <w:rPr>
                <w:rFonts w:ascii="Arial" w:hAnsi="Arial" w:cs="Arial"/>
                <w:noProof/>
                <w:sz w:val="20"/>
                <w:szCs w:val="20"/>
                <w:lang w:val="lt-LT"/>
              </w:rPr>
            </w:pPr>
            <w:r w:rsidRPr="00813AC7">
              <w:rPr>
                <w:rFonts w:ascii="Arial" w:hAnsi="Arial" w:cs="Arial"/>
                <w:noProof/>
                <w:sz w:val="20"/>
                <w:szCs w:val="20"/>
                <w:lang w:val="lt-LT"/>
              </w:rPr>
              <w:t>Netaikomi Sutarties bendrosios dalies sąlygų 5.1. – 5.5</w:t>
            </w:r>
            <w:r>
              <w:rPr>
                <w:rFonts w:ascii="Arial" w:hAnsi="Arial" w:cs="Arial"/>
                <w:noProof/>
                <w:sz w:val="20"/>
                <w:szCs w:val="20"/>
                <w:lang w:val="lt-LT"/>
              </w:rPr>
              <w:t xml:space="preserve">, </w:t>
            </w:r>
            <w:r w:rsidRPr="00813AC7">
              <w:rPr>
                <w:rFonts w:ascii="Arial" w:hAnsi="Arial" w:cs="Arial"/>
                <w:noProof/>
                <w:sz w:val="20"/>
                <w:szCs w:val="20"/>
                <w:lang w:val="lt-LT"/>
              </w:rPr>
              <w:t>6.4 punktai.</w:t>
            </w:r>
          </w:p>
        </w:tc>
      </w:tr>
      <w:tr w:rsidR="002F4F14" w:rsidRPr="00B46D5B" w14:paraId="34B059F7" w14:textId="77777777" w:rsidTr="002F4F14">
        <w:trPr>
          <w:trHeight w:val="48"/>
        </w:trPr>
        <w:tc>
          <w:tcPr>
            <w:tcW w:w="2263" w:type="dxa"/>
            <w:shd w:val="clear" w:color="auto" w:fill="auto"/>
          </w:tcPr>
          <w:p w14:paraId="0D04543A" w14:textId="7C382518" w:rsidR="002F4F14" w:rsidRPr="00B46D5B" w:rsidRDefault="00E15AF2" w:rsidP="00C17A98">
            <w:pPr>
              <w:tabs>
                <w:tab w:val="left" w:pos="426"/>
              </w:tabs>
              <w:rPr>
                <w:rFonts w:ascii="Arial" w:hAnsi="Arial" w:cs="Arial"/>
                <w:noProof/>
                <w:sz w:val="20"/>
                <w:szCs w:val="20"/>
                <w:lang w:val="lt-LT"/>
              </w:rPr>
            </w:pPr>
            <w:r>
              <w:rPr>
                <w:rFonts w:ascii="Arial" w:hAnsi="Arial" w:cs="Arial"/>
                <w:noProof/>
                <w:sz w:val="20"/>
                <w:szCs w:val="20"/>
                <w:lang w:val="lt-LT"/>
              </w:rPr>
              <w:t xml:space="preserve">4. </w:t>
            </w:r>
            <w:r w:rsidR="002F4F14" w:rsidRPr="00B46D5B">
              <w:rPr>
                <w:rFonts w:ascii="Arial" w:hAnsi="Arial" w:cs="Arial"/>
                <w:noProof/>
                <w:sz w:val="20"/>
                <w:szCs w:val="20"/>
                <w:lang w:val="lt-LT"/>
              </w:rPr>
              <w:t xml:space="preserve">Sutarties kainodara: </w:t>
            </w:r>
          </w:p>
        </w:tc>
        <w:tc>
          <w:tcPr>
            <w:tcW w:w="7925" w:type="dxa"/>
            <w:gridSpan w:val="3"/>
            <w:shd w:val="clear" w:color="auto" w:fill="auto"/>
          </w:tcPr>
          <w:p w14:paraId="7A1FE565" w14:textId="7172A29C" w:rsidR="002F4F14" w:rsidRPr="00B46D5B" w:rsidRDefault="00176D44" w:rsidP="009F797C">
            <w:pPr>
              <w:jc w:val="both"/>
              <w:rPr>
                <w:rFonts w:ascii="Arial" w:hAnsi="Arial" w:cs="Arial"/>
                <w:noProof/>
                <w:sz w:val="20"/>
                <w:szCs w:val="20"/>
                <w:lang w:val="lt-LT"/>
              </w:rPr>
            </w:pPr>
            <w:r w:rsidRPr="00176D44">
              <w:rPr>
                <w:rFonts w:ascii="Arial" w:hAnsi="Arial" w:cs="Arial"/>
                <w:noProof/>
                <w:sz w:val="20"/>
                <w:szCs w:val="20"/>
                <w:lang w:val="lt-LT"/>
              </w:rPr>
              <w:t>Fiksuoto įkainio kainodara. Prekes Pirkėjas pirks pagal poreikį, galutinė Sutarties vertė priklausys nuo faktiškai nupirktų prekių, pagal Sutartyje nurodytus Pardavėjo įkainius, bet negalės būti didesnė nei nurodyta maksimali Sutarties kaina.</w:t>
            </w:r>
          </w:p>
        </w:tc>
      </w:tr>
      <w:tr w:rsidR="002E1F64" w:rsidRPr="00B46D5B" w14:paraId="1CC8E131" w14:textId="77777777" w:rsidTr="005F1E47">
        <w:trPr>
          <w:trHeight w:val="103"/>
        </w:trPr>
        <w:tc>
          <w:tcPr>
            <w:tcW w:w="2263" w:type="dxa"/>
            <w:vMerge w:val="restart"/>
            <w:shd w:val="clear" w:color="auto" w:fill="auto"/>
            <w:vAlign w:val="center"/>
          </w:tcPr>
          <w:p w14:paraId="1E761FC2" w14:textId="3E7231E9" w:rsidR="002E1F64" w:rsidRPr="00B46D5B" w:rsidRDefault="002E1F64" w:rsidP="002E1F64">
            <w:pPr>
              <w:rPr>
                <w:rFonts w:ascii="Arial" w:hAnsi="Arial" w:cs="Arial"/>
                <w:noProof/>
                <w:sz w:val="20"/>
                <w:szCs w:val="20"/>
                <w:lang w:val="lt-LT"/>
              </w:rPr>
            </w:pPr>
            <w:r>
              <w:rPr>
                <w:rFonts w:ascii="Arial" w:hAnsi="Arial" w:cs="Arial"/>
                <w:noProof/>
                <w:sz w:val="20"/>
                <w:szCs w:val="20"/>
                <w:lang w:val="lt-LT"/>
              </w:rPr>
              <w:t xml:space="preserve">5. </w:t>
            </w:r>
            <w:r w:rsidRPr="00B46D5B">
              <w:rPr>
                <w:rFonts w:ascii="Arial" w:hAnsi="Arial" w:cs="Arial"/>
                <w:noProof/>
                <w:sz w:val="20"/>
                <w:szCs w:val="20"/>
                <w:lang w:val="lt-LT"/>
              </w:rPr>
              <w:t xml:space="preserve">Maksimali sutarties kaina </w:t>
            </w:r>
          </w:p>
        </w:tc>
        <w:tc>
          <w:tcPr>
            <w:tcW w:w="2127" w:type="dxa"/>
            <w:shd w:val="clear" w:color="auto" w:fill="auto"/>
          </w:tcPr>
          <w:p w14:paraId="31023C86" w14:textId="0F656521" w:rsidR="002E1F64" w:rsidRPr="00B46D5B" w:rsidRDefault="002E1F64" w:rsidP="002E1F64">
            <w:pPr>
              <w:rPr>
                <w:rFonts w:ascii="Arial" w:hAnsi="Arial" w:cs="Arial"/>
                <w:noProof/>
                <w:sz w:val="20"/>
                <w:szCs w:val="20"/>
                <w:lang w:val="lt-LT"/>
              </w:rPr>
            </w:pPr>
            <w:r w:rsidRPr="00B46D5B">
              <w:rPr>
                <w:rFonts w:ascii="Arial" w:hAnsi="Arial" w:cs="Arial"/>
                <w:noProof/>
                <w:sz w:val="20"/>
                <w:szCs w:val="20"/>
                <w:lang w:val="lt-LT"/>
              </w:rPr>
              <w:t>Prekių suma be PVM:</w:t>
            </w:r>
          </w:p>
        </w:tc>
        <w:tc>
          <w:tcPr>
            <w:tcW w:w="1701" w:type="dxa"/>
            <w:shd w:val="clear" w:color="auto" w:fill="auto"/>
          </w:tcPr>
          <w:p w14:paraId="3DD8AC46" w14:textId="298A5623" w:rsidR="002E1F64" w:rsidRPr="00B46D5B" w:rsidRDefault="002E1F64" w:rsidP="002E1F64">
            <w:pPr>
              <w:rPr>
                <w:rFonts w:ascii="Arial" w:hAnsi="Arial" w:cs="Arial"/>
                <w:noProof/>
                <w:sz w:val="20"/>
                <w:szCs w:val="20"/>
                <w:lang w:val="lt-LT"/>
              </w:rPr>
            </w:pPr>
            <w:r w:rsidRPr="00B46D5B">
              <w:rPr>
                <w:rFonts w:ascii="Arial" w:hAnsi="Arial" w:cs="Arial"/>
                <w:noProof/>
                <w:sz w:val="20"/>
                <w:szCs w:val="20"/>
                <w:lang w:val="lt-LT"/>
              </w:rPr>
              <w:t>Eur</w:t>
            </w:r>
          </w:p>
        </w:tc>
        <w:tc>
          <w:tcPr>
            <w:tcW w:w="4097" w:type="dxa"/>
            <w:shd w:val="clear" w:color="auto" w:fill="auto"/>
          </w:tcPr>
          <w:p w14:paraId="16FDAC54" w14:textId="4905B76A" w:rsidR="002E1F64" w:rsidRPr="00B46D5B" w:rsidRDefault="002E1F64" w:rsidP="002E1F64">
            <w:pPr>
              <w:rPr>
                <w:rFonts w:ascii="Arial" w:hAnsi="Arial" w:cs="Arial"/>
                <w:noProof/>
                <w:sz w:val="20"/>
                <w:szCs w:val="20"/>
                <w:lang w:val="lt-LT"/>
              </w:rPr>
            </w:pPr>
            <w:r w:rsidRPr="00AB3F3D">
              <w:rPr>
                <w:rFonts w:ascii="Arial" w:hAnsi="Arial" w:cs="Arial"/>
                <w:i/>
                <w:iCs/>
                <w:noProof/>
                <w:sz w:val="20"/>
                <w:szCs w:val="20"/>
                <w:lang w:val="lt-LT"/>
              </w:rPr>
              <w:t>[Nurodoma pirkimo dali</w:t>
            </w:r>
            <w:r>
              <w:rPr>
                <w:rFonts w:ascii="Arial" w:hAnsi="Arial" w:cs="Arial"/>
                <w:i/>
                <w:iCs/>
                <w:noProof/>
                <w:sz w:val="20"/>
                <w:szCs w:val="20"/>
                <w:lang w:val="lt-LT"/>
              </w:rPr>
              <w:t xml:space="preserve">es </w:t>
            </w:r>
            <w:r w:rsidRPr="00AB3F3D">
              <w:rPr>
                <w:rFonts w:ascii="Arial" w:hAnsi="Arial" w:cs="Arial"/>
                <w:i/>
                <w:iCs/>
                <w:noProof/>
                <w:sz w:val="20"/>
                <w:szCs w:val="20"/>
                <w:lang w:val="lt-LT"/>
              </w:rPr>
              <w:t xml:space="preserve"> / dal</w:t>
            </w:r>
            <w:r>
              <w:rPr>
                <w:rFonts w:ascii="Arial" w:hAnsi="Arial" w:cs="Arial"/>
                <w:i/>
                <w:iCs/>
                <w:noProof/>
                <w:sz w:val="20"/>
                <w:szCs w:val="20"/>
                <w:lang w:val="lt-LT"/>
              </w:rPr>
              <w:t>ių kaina</w:t>
            </w:r>
            <w:r w:rsidRPr="00AB3F3D">
              <w:rPr>
                <w:rFonts w:ascii="Arial" w:hAnsi="Arial" w:cs="Arial"/>
                <w:i/>
                <w:iCs/>
                <w:noProof/>
                <w:sz w:val="20"/>
                <w:szCs w:val="20"/>
                <w:lang w:val="lt-LT"/>
              </w:rPr>
              <w:t>]</w:t>
            </w:r>
          </w:p>
        </w:tc>
      </w:tr>
      <w:tr w:rsidR="002E1F64" w:rsidRPr="00B46D5B" w14:paraId="3A875A93" w14:textId="77777777" w:rsidTr="005F1E47">
        <w:trPr>
          <w:trHeight w:val="369"/>
        </w:trPr>
        <w:tc>
          <w:tcPr>
            <w:tcW w:w="2263" w:type="dxa"/>
            <w:vMerge/>
            <w:shd w:val="clear" w:color="auto" w:fill="auto"/>
          </w:tcPr>
          <w:p w14:paraId="0F0B6046" w14:textId="77777777" w:rsidR="002E1F64" w:rsidRPr="00B46D5B" w:rsidRDefault="002E1F64" w:rsidP="002E1F64">
            <w:pPr>
              <w:rPr>
                <w:rFonts w:ascii="Arial" w:hAnsi="Arial" w:cs="Arial"/>
                <w:noProof/>
                <w:sz w:val="20"/>
                <w:szCs w:val="20"/>
                <w:lang w:val="lt-LT"/>
              </w:rPr>
            </w:pPr>
          </w:p>
        </w:tc>
        <w:tc>
          <w:tcPr>
            <w:tcW w:w="2127" w:type="dxa"/>
            <w:shd w:val="clear" w:color="auto" w:fill="auto"/>
          </w:tcPr>
          <w:p w14:paraId="5CC4BBB6" w14:textId="2A1F59D8" w:rsidR="002E1F64" w:rsidRPr="00B46D5B" w:rsidRDefault="002E1F64" w:rsidP="002E1F64">
            <w:pPr>
              <w:rPr>
                <w:rFonts w:ascii="Arial" w:hAnsi="Arial" w:cs="Arial"/>
                <w:noProof/>
                <w:sz w:val="20"/>
                <w:szCs w:val="20"/>
                <w:lang w:val="lt-LT"/>
              </w:rPr>
            </w:pPr>
            <w:r w:rsidRPr="00B46D5B">
              <w:rPr>
                <w:rFonts w:ascii="Arial" w:hAnsi="Arial" w:cs="Arial"/>
                <w:noProof/>
                <w:sz w:val="20"/>
                <w:szCs w:val="20"/>
                <w:lang w:val="lt-LT"/>
              </w:rPr>
              <w:t>PVM 21 %</w:t>
            </w:r>
          </w:p>
        </w:tc>
        <w:tc>
          <w:tcPr>
            <w:tcW w:w="1701" w:type="dxa"/>
            <w:shd w:val="clear" w:color="auto" w:fill="auto"/>
          </w:tcPr>
          <w:p w14:paraId="02621182" w14:textId="4F0C64F8" w:rsidR="002E1F64" w:rsidRPr="00B46D5B" w:rsidRDefault="002E1F64" w:rsidP="002E1F64">
            <w:pPr>
              <w:rPr>
                <w:rFonts w:ascii="Arial" w:hAnsi="Arial" w:cs="Arial"/>
                <w:noProof/>
                <w:sz w:val="20"/>
                <w:szCs w:val="20"/>
                <w:lang w:val="lt-LT"/>
              </w:rPr>
            </w:pPr>
            <w:r w:rsidRPr="00B46D5B">
              <w:rPr>
                <w:rFonts w:ascii="Arial" w:hAnsi="Arial" w:cs="Arial"/>
                <w:noProof/>
                <w:sz w:val="20"/>
                <w:szCs w:val="20"/>
                <w:lang w:val="lt-LT"/>
              </w:rPr>
              <w:t>Eur</w:t>
            </w:r>
          </w:p>
        </w:tc>
        <w:tc>
          <w:tcPr>
            <w:tcW w:w="4097" w:type="dxa"/>
            <w:shd w:val="clear" w:color="auto" w:fill="auto"/>
          </w:tcPr>
          <w:p w14:paraId="42791780" w14:textId="7B5A38D8" w:rsidR="002E1F64" w:rsidRPr="00B46D5B" w:rsidRDefault="002E1F64" w:rsidP="002E1F64">
            <w:pPr>
              <w:jc w:val="both"/>
              <w:rPr>
                <w:rFonts w:ascii="Arial" w:hAnsi="Arial" w:cs="Arial"/>
                <w:noProof/>
                <w:sz w:val="20"/>
                <w:szCs w:val="20"/>
                <w:lang w:val="lt-LT"/>
              </w:rPr>
            </w:pPr>
            <w:r w:rsidRPr="00AB3F3D">
              <w:rPr>
                <w:rFonts w:ascii="Arial" w:hAnsi="Arial" w:cs="Arial"/>
                <w:i/>
                <w:iCs/>
                <w:noProof/>
                <w:sz w:val="20"/>
                <w:szCs w:val="20"/>
                <w:lang w:val="lt-LT"/>
              </w:rPr>
              <w:t>[Nurodoma pirkimo dali</w:t>
            </w:r>
            <w:r>
              <w:rPr>
                <w:rFonts w:ascii="Arial" w:hAnsi="Arial" w:cs="Arial"/>
                <w:i/>
                <w:iCs/>
                <w:noProof/>
                <w:sz w:val="20"/>
                <w:szCs w:val="20"/>
                <w:lang w:val="lt-LT"/>
              </w:rPr>
              <w:t xml:space="preserve">es </w:t>
            </w:r>
            <w:r w:rsidRPr="00AB3F3D">
              <w:rPr>
                <w:rFonts w:ascii="Arial" w:hAnsi="Arial" w:cs="Arial"/>
                <w:i/>
                <w:iCs/>
                <w:noProof/>
                <w:sz w:val="20"/>
                <w:szCs w:val="20"/>
                <w:lang w:val="lt-LT"/>
              </w:rPr>
              <w:t xml:space="preserve"> / dal</w:t>
            </w:r>
            <w:r>
              <w:rPr>
                <w:rFonts w:ascii="Arial" w:hAnsi="Arial" w:cs="Arial"/>
                <w:i/>
                <w:iCs/>
                <w:noProof/>
                <w:sz w:val="20"/>
                <w:szCs w:val="20"/>
                <w:lang w:val="lt-LT"/>
              </w:rPr>
              <w:t>ių kaina</w:t>
            </w:r>
            <w:r w:rsidRPr="00AB3F3D">
              <w:rPr>
                <w:rFonts w:ascii="Arial" w:hAnsi="Arial" w:cs="Arial"/>
                <w:i/>
                <w:iCs/>
                <w:noProof/>
                <w:sz w:val="20"/>
                <w:szCs w:val="20"/>
                <w:lang w:val="lt-LT"/>
              </w:rPr>
              <w:t>]</w:t>
            </w:r>
          </w:p>
        </w:tc>
      </w:tr>
      <w:tr w:rsidR="002E1F64" w:rsidRPr="00B46D5B" w14:paraId="33427C94" w14:textId="77777777" w:rsidTr="005F1E47">
        <w:trPr>
          <w:trHeight w:val="102"/>
        </w:trPr>
        <w:tc>
          <w:tcPr>
            <w:tcW w:w="2263" w:type="dxa"/>
            <w:vMerge/>
            <w:shd w:val="clear" w:color="auto" w:fill="auto"/>
          </w:tcPr>
          <w:p w14:paraId="75AA8168" w14:textId="77777777" w:rsidR="002E1F64" w:rsidRPr="00B46D5B" w:rsidRDefault="002E1F64" w:rsidP="002E1F64">
            <w:pPr>
              <w:rPr>
                <w:rFonts w:ascii="Arial" w:hAnsi="Arial" w:cs="Arial"/>
                <w:noProof/>
                <w:sz w:val="20"/>
                <w:szCs w:val="20"/>
                <w:lang w:val="lt-LT"/>
              </w:rPr>
            </w:pPr>
          </w:p>
        </w:tc>
        <w:tc>
          <w:tcPr>
            <w:tcW w:w="2127" w:type="dxa"/>
            <w:shd w:val="clear" w:color="auto" w:fill="auto"/>
          </w:tcPr>
          <w:p w14:paraId="11038AC1" w14:textId="0FFB52EB" w:rsidR="002E1F64" w:rsidRPr="00B46D5B" w:rsidRDefault="002E1F64" w:rsidP="002E1F64">
            <w:pPr>
              <w:rPr>
                <w:rFonts w:ascii="Arial" w:hAnsi="Arial" w:cs="Arial"/>
                <w:noProof/>
                <w:sz w:val="20"/>
                <w:szCs w:val="20"/>
                <w:lang w:val="lt-LT"/>
              </w:rPr>
            </w:pPr>
            <w:r w:rsidRPr="00B46D5B">
              <w:rPr>
                <w:rFonts w:ascii="Arial" w:hAnsi="Arial" w:cs="Arial"/>
                <w:noProof/>
                <w:sz w:val="20"/>
                <w:szCs w:val="20"/>
                <w:lang w:val="lt-LT"/>
              </w:rPr>
              <w:t xml:space="preserve">Prekių suma su PVM: </w:t>
            </w:r>
          </w:p>
        </w:tc>
        <w:tc>
          <w:tcPr>
            <w:tcW w:w="1701" w:type="dxa"/>
            <w:shd w:val="clear" w:color="auto" w:fill="auto"/>
          </w:tcPr>
          <w:p w14:paraId="4FEEDB70" w14:textId="5437AEDA" w:rsidR="002E1F64" w:rsidRPr="00B46D5B" w:rsidRDefault="002E1F64" w:rsidP="002E1F64">
            <w:pPr>
              <w:jc w:val="both"/>
              <w:rPr>
                <w:rFonts w:ascii="Arial" w:hAnsi="Arial" w:cs="Arial"/>
                <w:noProof/>
                <w:sz w:val="20"/>
                <w:szCs w:val="20"/>
                <w:lang w:val="lt-LT"/>
              </w:rPr>
            </w:pPr>
            <w:r>
              <w:rPr>
                <w:rFonts w:ascii="Arial" w:hAnsi="Arial" w:cs="Arial"/>
                <w:noProof/>
                <w:sz w:val="20"/>
                <w:szCs w:val="20"/>
                <w:lang w:val="lt-LT"/>
              </w:rPr>
              <w:t xml:space="preserve">Eur </w:t>
            </w:r>
          </w:p>
        </w:tc>
        <w:tc>
          <w:tcPr>
            <w:tcW w:w="4097" w:type="dxa"/>
            <w:shd w:val="clear" w:color="auto" w:fill="auto"/>
          </w:tcPr>
          <w:p w14:paraId="293361FA" w14:textId="4F43A06B" w:rsidR="002E1F64" w:rsidRPr="00B46D5B" w:rsidRDefault="002E1F64" w:rsidP="002E1F64">
            <w:pPr>
              <w:jc w:val="both"/>
              <w:rPr>
                <w:rFonts w:ascii="Arial" w:hAnsi="Arial" w:cs="Arial"/>
                <w:noProof/>
                <w:sz w:val="20"/>
                <w:szCs w:val="20"/>
                <w:lang w:val="lt-LT"/>
              </w:rPr>
            </w:pPr>
            <w:r w:rsidRPr="00AB3F3D">
              <w:rPr>
                <w:rFonts w:ascii="Arial" w:hAnsi="Arial" w:cs="Arial"/>
                <w:i/>
                <w:iCs/>
                <w:noProof/>
                <w:sz w:val="20"/>
                <w:szCs w:val="20"/>
                <w:lang w:val="lt-LT"/>
              </w:rPr>
              <w:t>[Nurodoma pirkimo dali</w:t>
            </w:r>
            <w:r>
              <w:rPr>
                <w:rFonts w:ascii="Arial" w:hAnsi="Arial" w:cs="Arial"/>
                <w:i/>
                <w:iCs/>
                <w:noProof/>
                <w:sz w:val="20"/>
                <w:szCs w:val="20"/>
                <w:lang w:val="lt-LT"/>
              </w:rPr>
              <w:t xml:space="preserve">es </w:t>
            </w:r>
            <w:r w:rsidRPr="00AB3F3D">
              <w:rPr>
                <w:rFonts w:ascii="Arial" w:hAnsi="Arial" w:cs="Arial"/>
                <w:i/>
                <w:iCs/>
                <w:noProof/>
                <w:sz w:val="20"/>
                <w:szCs w:val="20"/>
                <w:lang w:val="lt-LT"/>
              </w:rPr>
              <w:t xml:space="preserve"> / dal</w:t>
            </w:r>
            <w:r>
              <w:rPr>
                <w:rFonts w:ascii="Arial" w:hAnsi="Arial" w:cs="Arial"/>
                <w:i/>
                <w:iCs/>
                <w:noProof/>
                <w:sz w:val="20"/>
                <w:szCs w:val="20"/>
                <w:lang w:val="lt-LT"/>
              </w:rPr>
              <w:t>ių kaina</w:t>
            </w:r>
            <w:r w:rsidRPr="00AB3F3D">
              <w:rPr>
                <w:rFonts w:ascii="Arial" w:hAnsi="Arial" w:cs="Arial"/>
                <w:i/>
                <w:iCs/>
                <w:noProof/>
                <w:sz w:val="20"/>
                <w:szCs w:val="20"/>
                <w:lang w:val="lt-LT"/>
              </w:rPr>
              <w:t>]</w:t>
            </w:r>
          </w:p>
        </w:tc>
      </w:tr>
      <w:tr w:rsidR="00650EBA" w:rsidRPr="00B46D5B" w14:paraId="019C6723" w14:textId="77777777" w:rsidTr="000D3FEA">
        <w:trPr>
          <w:trHeight w:val="96"/>
        </w:trPr>
        <w:tc>
          <w:tcPr>
            <w:tcW w:w="2263" w:type="dxa"/>
            <w:shd w:val="clear" w:color="auto" w:fill="auto"/>
            <w:vAlign w:val="center"/>
          </w:tcPr>
          <w:p w14:paraId="3AD5F32F" w14:textId="35BBC3C8" w:rsidR="00650EBA" w:rsidRPr="00B46D5B" w:rsidRDefault="00E15AF2" w:rsidP="00941BF7">
            <w:pPr>
              <w:tabs>
                <w:tab w:val="left" w:pos="313"/>
              </w:tabs>
              <w:rPr>
                <w:rFonts w:ascii="Arial" w:hAnsi="Arial" w:cs="Arial"/>
                <w:noProof/>
                <w:sz w:val="20"/>
                <w:szCs w:val="20"/>
                <w:lang w:val="lt-LT"/>
              </w:rPr>
            </w:pPr>
            <w:r>
              <w:rPr>
                <w:rFonts w:ascii="Arial" w:hAnsi="Arial" w:cs="Arial"/>
                <w:noProof/>
                <w:sz w:val="20"/>
                <w:szCs w:val="20"/>
                <w:lang w:val="lt-LT"/>
              </w:rPr>
              <w:t xml:space="preserve">6. </w:t>
            </w:r>
            <w:r w:rsidR="00650EBA" w:rsidRPr="00B46D5B">
              <w:rPr>
                <w:rFonts w:ascii="Arial" w:hAnsi="Arial" w:cs="Arial"/>
                <w:noProof/>
                <w:sz w:val="20"/>
                <w:szCs w:val="20"/>
                <w:lang w:val="lt-LT"/>
              </w:rPr>
              <w:t>Prekių įkainis už 1 vnt</w:t>
            </w:r>
            <w:r w:rsidR="00673242">
              <w:rPr>
                <w:rFonts w:ascii="Arial" w:hAnsi="Arial" w:cs="Arial"/>
                <w:noProof/>
                <w:sz w:val="20"/>
                <w:szCs w:val="20"/>
                <w:lang w:val="lt-LT"/>
              </w:rPr>
              <w:t>.</w:t>
            </w:r>
          </w:p>
        </w:tc>
        <w:tc>
          <w:tcPr>
            <w:tcW w:w="7925" w:type="dxa"/>
            <w:gridSpan w:val="3"/>
            <w:shd w:val="clear" w:color="auto" w:fill="auto"/>
          </w:tcPr>
          <w:p w14:paraId="2A9A6EE1" w14:textId="1CBDF6C7" w:rsidR="00650EBA" w:rsidRPr="00E15AF2" w:rsidRDefault="00650EBA" w:rsidP="00650EBA">
            <w:pPr>
              <w:tabs>
                <w:tab w:val="left" w:pos="313"/>
              </w:tabs>
              <w:rPr>
                <w:rFonts w:ascii="Arial" w:hAnsi="Arial" w:cs="Arial"/>
                <w:noProof/>
                <w:sz w:val="20"/>
                <w:szCs w:val="20"/>
                <w:lang w:val="lt-LT"/>
              </w:rPr>
            </w:pPr>
            <w:r w:rsidRPr="00E15AF2">
              <w:rPr>
                <w:rFonts w:ascii="Arial" w:hAnsi="Arial" w:cs="Arial"/>
                <w:noProof/>
                <w:sz w:val="20"/>
                <w:szCs w:val="20"/>
                <w:lang w:val="lt-LT"/>
              </w:rPr>
              <w:t>nurodyta Pardavėjo pasiūlyme</w:t>
            </w:r>
            <w:r w:rsidR="00F90B8F">
              <w:rPr>
                <w:rFonts w:ascii="Arial" w:hAnsi="Arial" w:cs="Arial"/>
                <w:noProof/>
                <w:sz w:val="20"/>
                <w:szCs w:val="20"/>
                <w:lang w:val="lt-LT"/>
              </w:rPr>
              <w:t>.</w:t>
            </w:r>
          </w:p>
        </w:tc>
      </w:tr>
      <w:tr w:rsidR="006E3778" w:rsidRPr="00B46D5B" w14:paraId="368838BA" w14:textId="77777777" w:rsidTr="005F1E47">
        <w:trPr>
          <w:trHeight w:val="152"/>
        </w:trPr>
        <w:tc>
          <w:tcPr>
            <w:tcW w:w="2263" w:type="dxa"/>
            <w:vMerge w:val="restart"/>
            <w:shd w:val="clear" w:color="auto" w:fill="auto"/>
            <w:vAlign w:val="center"/>
          </w:tcPr>
          <w:p w14:paraId="76A8403B" w14:textId="5FB8A9F7" w:rsidR="00BB09F3" w:rsidRPr="00B46D5B" w:rsidRDefault="00E15AF2" w:rsidP="00BB09F3">
            <w:pPr>
              <w:tabs>
                <w:tab w:val="left" w:pos="313"/>
              </w:tabs>
              <w:rPr>
                <w:rFonts w:ascii="Arial" w:hAnsi="Arial" w:cs="Arial"/>
                <w:noProof/>
                <w:sz w:val="20"/>
                <w:szCs w:val="20"/>
                <w:lang w:val="lt-LT"/>
              </w:rPr>
            </w:pPr>
            <w:r>
              <w:rPr>
                <w:rFonts w:ascii="Arial" w:hAnsi="Arial" w:cs="Arial"/>
                <w:noProof/>
                <w:sz w:val="20"/>
                <w:szCs w:val="20"/>
                <w:lang w:val="lt-LT"/>
              </w:rPr>
              <w:t xml:space="preserve">7. </w:t>
            </w:r>
            <w:r w:rsidR="00BB09F3" w:rsidRPr="00B46D5B">
              <w:rPr>
                <w:rFonts w:ascii="Arial" w:hAnsi="Arial" w:cs="Arial"/>
                <w:noProof/>
                <w:sz w:val="20"/>
                <w:szCs w:val="20"/>
                <w:lang w:val="lt-LT"/>
              </w:rPr>
              <w:t>Prekių pristatymo</w:t>
            </w:r>
            <w:r w:rsidR="00305221" w:rsidRPr="00B46D5B">
              <w:rPr>
                <w:rFonts w:ascii="Arial" w:hAnsi="Arial" w:cs="Arial"/>
                <w:noProof/>
                <w:sz w:val="20"/>
                <w:szCs w:val="20"/>
                <w:lang w:val="lt-LT"/>
              </w:rPr>
              <w:t xml:space="preserve"> </w:t>
            </w:r>
            <w:r w:rsidR="00BB09F3" w:rsidRPr="00B46D5B">
              <w:rPr>
                <w:rFonts w:ascii="Arial" w:hAnsi="Arial" w:cs="Arial"/>
                <w:noProof/>
                <w:sz w:val="20"/>
                <w:szCs w:val="20"/>
                <w:lang w:val="lt-LT"/>
              </w:rPr>
              <w:t xml:space="preserve"> sąlygos</w:t>
            </w:r>
          </w:p>
        </w:tc>
        <w:tc>
          <w:tcPr>
            <w:tcW w:w="2127" w:type="dxa"/>
            <w:shd w:val="clear" w:color="auto" w:fill="auto"/>
          </w:tcPr>
          <w:p w14:paraId="5D558415" w14:textId="75A92055" w:rsidR="00BB09F3" w:rsidRPr="00B46D5B" w:rsidRDefault="00AD485E"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a</w:t>
            </w:r>
            <w:r w:rsidR="00BB09F3" w:rsidRPr="00B46D5B">
              <w:rPr>
                <w:rFonts w:ascii="Arial" w:hAnsi="Arial" w:cs="Arial"/>
                <w:noProof/>
                <w:sz w:val="20"/>
                <w:szCs w:val="20"/>
                <w:lang w:val="lt-LT"/>
              </w:rPr>
              <w:t>dresas</w:t>
            </w:r>
            <w:r w:rsidRPr="00B46D5B">
              <w:rPr>
                <w:rFonts w:ascii="Arial" w:hAnsi="Arial" w:cs="Arial"/>
                <w:noProof/>
                <w:sz w:val="20"/>
                <w:szCs w:val="20"/>
                <w:lang w:val="lt-LT"/>
              </w:rPr>
              <w:t xml:space="preserve"> (-ai)</w:t>
            </w:r>
            <w:r w:rsidR="00BB09F3" w:rsidRPr="00B46D5B">
              <w:rPr>
                <w:rFonts w:ascii="Arial" w:hAnsi="Arial" w:cs="Arial"/>
                <w:noProof/>
                <w:sz w:val="20"/>
                <w:szCs w:val="20"/>
                <w:lang w:val="lt-LT"/>
              </w:rPr>
              <w:t>:</w:t>
            </w:r>
          </w:p>
        </w:tc>
        <w:tc>
          <w:tcPr>
            <w:tcW w:w="5798" w:type="dxa"/>
            <w:gridSpan w:val="2"/>
            <w:shd w:val="clear" w:color="auto" w:fill="auto"/>
          </w:tcPr>
          <w:p w14:paraId="6E365C84" w14:textId="5D86F58D" w:rsidR="00BB09F3" w:rsidRPr="00B46D5B" w:rsidRDefault="00E15AF2" w:rsidP="00BB09F3">
            <w:pPr>
              <w:tabs>
                <w:tab w:val="left" w:pos="313"/>
              </w:tabs>
              <w:rPr>
                <w:rFonts w:ascii="Arial" w:hAnsi="Arial" w:cs="Arial"/>
                <w:noProof/>
                <w:sz w:val="20"/>
                <w:szCs w:val="20"/>
                <w:lang w:val="lt-LT"/>
              </w:rPr>
            </w:pPr>
            <w:r w:rsidRPr="00E15AF2">
              <w:rPr>
                <w:rFonts w:ascii="Arial" w:hAnsi="Arial" w:cs="Arial"/>
                <w:noProof/>
                <w:sz w:val="20"/>
                <w:szCs w:val="20"/>
                <w:lang w:val="lt-LT"/>
              </w:rPr>
              <w:t>Nurodyta Techninėje specifikacijoje (sutarties 1 priedas).</w:t>
            </w:r>
          </w:p>
        </w:tc>
      </w:tr>
      <w:tr w:rsidR="006E3778" w:rsidRPr="00B46D5B" w14:paraId="28A2C26C" w14:textId="77777777" w:rsidTr="005F1E47">
        <w:trPr>
          <w:trHeight w:val="152"/>
        </w:trPr>
        <w:tc>
          <w:tcPr>
            <w:tcW w:w="2263" w:type="dxa"/>
            <w:vMerge/>
            <w:shd w:val="clear" w:color="auto" w:fill="auto"/>
          </w:tcPr>
          <w:p w14:paraId="2AC59D36" w14:textId="77777777" w:rsidR="00C62784" w:rsidRPr="00B46D5B" w:rsidRDefault="00C62784" w:rsidP="00C62784">
            <w:pPr>
              <w:tabs>
                <w:tab w:val="left" w:pos="313"/>
              </w:tabs>
              <w:rPr>
                <w:rFonts w:ascii="Arial" w:hAnsi="Arial" w:cs="Arial"/>
                <w:noProof/>
                <w:sz w:val="20"/>
                <w:szCs w:val="20"/>
                <w:lang w:val="lt-LT"/>
              </w:rPr>
            </w:pPr>
          </w:p>
        </w:tc>
        <w:tc>
          <w:tcPr>
            <w:tcW w:w="2127" w:type="dxa"/>
            <w:shd w:val="clear" w:color="auto" w:fill="auto"/>
          </w:tcPr>
          <w:p w14:paraId="2956D745" w14:textId="019D5900" w:rsidR="00C62784" w:rsidRPr="00B46D5B" w:rsidRDefault="00C62784" w:rsidP="00C62784">
            <w:pPr>
              <w:tabs>
                <w:tab w:val="left" w:pos="313"/>
              </w:tabs>
              <w:rPr>
                <w:rFonts w:ascii="Arial" w:hAnsi="Arial" w:cs="Arial"/>
                <w:noProof/>
                <w:sz w:val="20"/>
                <w:szCs w:val="20"/>
                <w:lang w:val="lt-LT"/>
              </w:rPr>
            </w:pPr>
            <w:r w:rsidRPr="00B46D5B">
              <w:rPr>
                <w:rFonts w:ascii="Arial" w:hAnsi="Arial" w:cs="Arial"/>
                <w:noProof/>
                <w:sz w:val="20"/>
                <w:szCs w:val="20"/>
                <w:lang w:val="lt-LT"/>
              </w:rPr>
              <w:t>terminas:</w:t>
            </w:r>
          </w:p>
        </w:tc>
        <w:tc>
          <w:tcPr>
            <w:tcW w:w="5798" w:type="dxa"/>
            <w:gridSpan w:val="2"/>
            <w:shd w:val="clear" w:color="auto" w:fill="auto"/>
          </w:tcPr>
          <w:p w14:paraId="7A2CED91" w14:textId="5B209C6E" w:rsidR="000F4576" w:rsidRPr="00B46D5B" w:rsidRDefault="00E15AF2" w:rsidP="000F4576">
            <w:pPr>
              <w:tabs>
                <w:tab w:val="left" w:pos="313"/>
              </w:tabs>
              <w:rPr>
                <w:rFonts w:ascii="Arial" w:hAnsi="Arial" w:cs="Arial"/>
                <w:noProof/>
                <w:sz w:val="20"/>
                <w:szCs w:val="20"/>
                <w:lang w:val="lt-LT"/>
              </w:rPr>
            </w:pPr>
            <w:r w:rsidRPr="00E15AF2">
              <w:rPr>
                <w:rFonts w:ascii="Arial" w:hAnsi="Arial" w:cs="Arial"/>
                <w:noProof/>
                <w:sz w:val="20"/>
                <w:szCs w:val="20"/>
                <w:lang w:val="lt-LT"/>
              </w:rPr>
              <w:t>Nurodyta Techninėje specifikacijoje (sutarties 1 priedas).</w:t>
            </w:r>
          </w:p>
        </w:tc>
      </w:tr>
      <w:tr w:rsidR="006E3778" w:rsidRPr="00B46D5B" w14:paraId="616DFB88" w14:textId="77777777" w:rsidTr="005F1E47">
        <w:trPr>
          <w:trHeight w:val="152"/>
        </w:trPr>
        <w:tc>
          <w:tcPr>
            <w:tcW w:w="2263" w:type="dxa"/>
            <w:vMerge/>
            <w:shd w:val="clear" w:color="auto" w:fill="auto"/>
          </w:tcPr>
          <w:p w14:paraId="07096EB2" w14:textId="77777777" w:rsidR="00BB09F3" w:rsidRPr="00B46D5B" w:rsidRDefault="00BB09F3" w:rsidP="00BB09F3">
            <w:pPr>
              <w:tabs>
                <w:tab w:val="left" w:pos="313"/>
              </w:tabs>
              <w:rPr>
                <w:rFonts w:ascii="Arial" w:hAnsi="Arial" w:cs="Arial"/>
                <w:noProof/>
                <w:sz w:val="20"/>
                <w:szCs w:val="20"/>
                <w:lang w:val="lt-LT"/>
              </w:rPr>
            </w:pPr>
          </w:p>
        </w:tc>
        <w:tc>
          <w:tcPr>
            <w:tcW w:w="2127" w:type="dxa"/>
            <w:shd w:val="clear" w:color="auto" w:fill="auto"/>
          </w:tcPr>
          <w:p w14:paraId="7EDF636B" w14:textId="0C469FFD" w:rsidR="00BB09F3" w:rsidRPr="00B46D5B" w:rsidRDefault="00C125AE"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el. pašto adresas užsakymų teikimui</w:t>
            </w:r>
          </w:p>
        </w:tc>
        <w:tc>
          <w:tcPr>
            <w:tcW w:w="5798" w:type="dxa"/>
            <w:gridSpan w:val="2"/>
            <w:shd w:val="clear" w:color="auto" w:fill="auto"/>
          </w:tcPr>
          <w:p w14:paraId="0FE864C1" w14:textId="2A2F97CD" w:rsidR="00BB09F3" w:rsidRPr="00B46D5B" w:rsidRDefault="00BB09F3" w:rsidP="00BB09F3">
            <w:pPr>
              <w:tabs>
                <w:tab w:val="left" w:pos="313"/>
              </w:tabs>
              <w:rPr>
                <w:rFonts w:ascii="Arial" w:hAnsi="Arial" w:cs="Arial"/>
                <w:b/>
                <w:bCs/>
                <w:noProof/>
                <w:sz w:val="20"/>
                <w:szCs w:val="20"/>
                <w:lang w:val="lt-LT"/>
              </w:rPr>
            </w:pPr>
          </w:p>
        </w:tc>
      </w:tr>
      <w:tr w:rsidR="006E3778" w:rsidRPr="00B46D5B" w14:paraId="333604B6" w14:textId="77777777" w:rsidTr="005F1E47">
        <w:trPr>
          <w:trHeight w:val="144"/>
        </w:trPr>
        <w:tc>
          <w:tcPr>
            <w:tcW w:w="2263" w:type="dxa"/>
            <w:vMerge w:val="restart"/>
            <w:shd w:val="clear" w:color="auto" w:fill="auto"/>
          </w:tcPr>
          <w:p w14:paraId="592F066D" w14:textId="75DAA4B5" w:rsidR="00BB09F3" w:rsidRPr="00B46D5B" w:rsidRDefault="00E15AF2" w:rsidP="00BB09F3">
            <w:pPr>
              <w:tabs>
                <w:tab w:val="left" w:pos="313"/>
              </w:tabs>
              <w:rPr>
                <w:rFonts w:ascii="Arial" w:hAnsi="Arial" w:cs="Arial"/>
                <w:noProof/>
                <w:sz w:val="20"/>
                <w:szCs w:val="20"/>
                <w:lang w:val="lt-LT"/>
              </w:rPr>
            </w:pPr>
            <w:r>
              <w:rPr>
                <w:rFonts w:ascii="Arial" w:hAnsi="Arial" w:cs="Arial"/>
                <w:noProof/>
                <w:sz w:val="20"/>
                <w:szCs w:val="20"/>
                <w:lang w:val="lt-LT"/>
              </w:rPr>
              <w:t xml:space="preserve">8. </w:t>
            </w:r>
            <w:r w:rsidR="00BB09F3" w:rsidRPr="00B46D5B">
              <w:rPr>
                <w:rFonts w:ascii="Arial" w:hAnsi="Arial" w:cs="Arial"/>
                <w:noProof/>
                <w:sz w:val="20"/>
                <w:szCs w:val="20"/>
                <w:lang w:val="lt-LT"/>
              </w:rPr>
              <w:t>Už Sutarties vykdymą atsakingi asmenys</w:t>
            </w:r>
          </w:p>
        </w:tc>
        <w:tc>
          <w:tcPr>
            <w:tcW w:w="2127" w:type="dxa"/>
            <w:shd w:val="clear" w:color="auto" w:fill="auto"/>
          </w:tcPr>
          <w:p w14:paraId="35471005" w14:textId="039B74DF" w:rsidR="00BB09F3" w:rsidRPr="00B46D5B" w:rsidRDefault="009E1810" w:rsidP="00BB09F3">
            <w:pPr>
              <w:tabs>
                <w:tab w:val="left" w:pos="0"/>
              </w:tabs>
              <w:rPr>
                <w:rFonts w:ascii="Arial" w:hAnsi="Arial" w:cs="Arial"/>
                <w:noProof/>
                <w:sz w:val="20"/>
                <w:szCs w:val="20"/>
                <w:lang w:val="lt-LT"/>
              </w:rPr>
            </w:pPr>
            <w:r w:rsidRPr="00B46D5B">
              <w:rPr>
                <w:rFonts w:ascii="Arial" w:hAnsi="Arial" w:cs="Arial"/>
                <w:noProof/>
                <w:sz w:val="20"/>
                <w:szCs w:val="20"/>
                <w:lang w:val="lt-LT"/>
              </w:rPr>
              <w:t>Pardavėjo</w:t>
            </w:r>
            <w:r w:rsidR="00BB09F3" w:rsidRPr="00B46D5B">
              <w:rPr>
                <w:rFonts w:ascii="Arial" w:hAnsi="Arial" w:cs="Arial"/>
                <w:noProof/>
                <w:sz w:val="20"/>
                <w:szCs w:val="20"/>
                <w:lang w:val="lt-LT"/>
              </w:rPr>
              <w:t xml:space="preserve"> atstovas:</w:t>
            </w:r>
          </w:p>
        </w:tc>
        <w:tc>
          <w:tcPr>
            <w:tcW w:w="5798" w:type="dxa"/>
            <w:gridSpan w:val="2"/>
            <w:shd w:val="clear" w:color="auto" w:fill="auto"/>
          </w:tcPr>
          <w:p w14:paraId="73237B17" w14:textId="1B52099A" w:rsidR="00BB09F3" w:rsidRPr="00B46D5B" w:rsidRDefault="00BB09F3" w:rsidP="00D34ABA">
            <w:pPr>
              <w:tabs>
                <w:tab w:val="left" w:pos="313"/>
              </w:tabs>
              <w:jc w:val="center"/>
              <w:rPr>
                <w:rFonts w:ascii="Arial" w:hAnsi="Arial" w:cs="Arial"/>
                <w:b/>
                <w:bCs/>
                <w:noProof/>
                <w:sz w:val="20"/>
                <w:szCs w:val="20"/>
                <w:lang w:val="lt-LT"/>
              </w:rPr>
            </w:pPr>
          </w:p>
        </w:tc>
      </w:tr>
      <w:tr w:rsidR="006E3778" w:rsidRPr="00B46D5B" w14:paraId="70A70A3C" w14:textId="77777777" w:rsidTr="005F1E47">
        <w:trPr>
          <w:trHeight w:val="144"/>
        </w:trPr>
        <w:tc>
          <w:tcPr>
            <w:tcW w:w="2263" w:type="dxa"/>
            <w:vMerge/>
            <w:shd w:val="clear" w:color="auto" w:fill="auto"/>
          </w:tcPr>
          <w:p w14:paraId="49F36B59" w14:textId="77777777" w:rsidR="00BB09F3" w:rsidRPr="00B46D5B" w:rsidRDefault="00BB09F3" w:rsidP="00D34ABA">
            <w:pPr>
              <w:tabs>
                <w:tab w:val="left" w:pos="313"/>
              </w:tabs>
              <w:jc w:val="center"/>
              <w:rPr>
                <w:rFonts w:ascii="Arial" w:hAnsi="Arial" w:cs="Arial"/>
                <w:noProof/>
                <w:sz w:val="20"/>
                <w:szCs w:val="20"/>
                <w:lang w:val="lt-LT"/>
              </w:rPr>
            </w:pPr>
          </w:p>
        </w:tc>
        <w:tc>
          <w:tcPr>
            <w:tcW w:w="2127" w:type="dxa"/>
            <w:shd w:val="clear" w:color="auto" w:fill="auto"/>
          </w:tcPr>
          <w:p w14:paraId="6CABF139" w14:textId="0D3EA4FB" w:rsidR="00BB09F3" w:rsidRPr="00B46D5B" w:rsidRDefault="009E1810"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Pirkėjo</w:t>
            </w:r>
            <w:r w:rsidR="00BB09F3" w:rsidRPr="00B46D5B">
              <w:rPr>
                <w:rFonts w:ascii="Arial" w:hAnsi="Arial" w:cs="Arial"/>
                <w:noProof/>
                <w:sz w:val="20"/>
                <w:szCs w:val="20"/>
                <w:lang w:val="lt-LT"/>
              </w:rPr>
              <w:t xml:space="preserve"> atstovas:</w:t>
            </w:r>
          </w:p>
        </w:tc>
        <w:tc>
          <w:tcPr>
            <w:tcW w:w="5798" w:type="dxa"/>
            <w:gridSpan w:val="2"/>
            <w:shd w:val="clear" w:color="auto" w:fill="auto"/>
          </w:tcPr>
          <w:p w14:paraId="1A6A074E" w14:textId="5805AC32" w:rsidR="00BB09F3" w:rsidRPr="00B46D5B" w:rsidRDefault="00BB09F3" w:rsidP="00D34ABA">
            <w:pPr>
              <w:tabs>
                <w:tab w:val="left" w:pos="313"/>
              </w:tabs>
              <w:jc w:val="center"/>
              <w:rPr>
                <w:rFonts w:ascii="Arial" w:hAnsi="Arial" w:cs="Arial"/>
                <w:b/>
                <w:bCs/>
                <w:noProof/>
                <w:sz w:val="20"/>
                <w:szCs w:val="20"/>
                <w:lang w:val="lt-LT"/>
              </w:rPr>
            </w:pPr>
          </w:p>
        </w:tc>
      </w:tr>
      <w:tr w:rsidR="006E3778" w:rsidRPr="00B46D5B" w14:paraId="4A7FE78C" w14:textId="77777777" w:rsidTr="002F4F14">
        <w:trPr>
          <w:trHeight w:val="318"/>
        </w:trPr>
        <w:tc>
          <w:tcPr>
            <w:tcW w:w="2263" w:type="dxa"/>
            <w:shd w:val="clear" w:color="auto" w:fill="auto"/>
          </w:tcPr>
          <w:p w14:paraId="3D1A33E1" w14:textId="7D12F3E2" w:rsidR="00434756" w:rsidRPr="00B46D5B" w:rsidRDefault="00E15AF2" w:rsidP="00C17A98">
            <w:pPr>
              <w:tabs>
                <w:tab w:val="left" w:pos="426"/>
                <w:tab w:val="left" w:pos="601"/>
              </w:tabs>
              <w:rPr>
                <w:rFonts w:ascii="Arial" w:hAnsi="Arial" w:cs="Arial"/>
                <w:noProof/>
                <w:sz w:val="20"/>
                <w:szCs w:val="20"/>
                <w:lang w:val="lt-LT"/>
              </w:rPr>
            </w:pPr>
            <w:bookmarkStart w:id="3" w:name="_Hlk79735763"/>
            <w:r>
              <w:rPr>
                <w:rFonts w:ascii="Arial" w:hAnsi="Arial" w:cs="Arial"/>
                <w:noProof/>
                <w:sz w:val="20"/>
                <w:szCs w:val="20"/>
                <w:lang w:val="lt-LT"/>
              </w:rPr>
              <w:t xml:space="preserve">9. </w:t>
            </w:r>
            <w:r w:rsidR="00434756" w:rsidRPr="00B46D5B">
              <w:rPr>
                <w:rFonts w:ascii="Arial" w:hAnsi="Arial" w:cs="Arial"/>
                <w:noProof/>
                <w:sz w:val="20"/>
                <w:szCs w:val="20"/>
                <w:lang w:val="lt-LT"/>
              </w:rPr>
              <w:t>Sutarties priedai:</w:t>
            </w:r>
          </w:p>
        </w:tc>
        <w:tc>
          <w:tcPr>
            <w:tcW w:w="7925" w:type="dxa"/>
            <w:gridSpan w:val="3"/>
            <w:shd w:val="clear" w:color="auto" w:fill="auto"/>
          </w:tcPr>
          <w:p w14:paraId="786504F5" w14:textId="7FF05D18" w:rsidR="00C33345" w:rsidRPr="00B46D5B" w:rsidRDefault="00C33345" w:rsidP="00C33345">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1 priedas – Techninė specifikacija</w:t>
            </w:r>
            <w:r w:rsidR="00C44C31">
              <w:rPr>
                <w:rFonts w:ascii="Arial" w:hAnsi="Arial" w:cs="Arial"/>
                <w:noProof/>
                <w:sz w:val="20"/>
                <w:szCs w:val="20"/>
                <w:lang w:val="lt-LT"/>
              </w:rPr>
              <w:t xml:space="preserve"> su priedais</w:t>
            </w:r>
            <w:r w:rsidRPr="00B46D5B">
              <w:rPr>
                <w:rFonts w:ascii="Arial" w:hAnsi="Arial" w:cs="Arial"/>
                <w:noProof/>
                <w:sz w:val="20"/>
                <w:szCs w:val="20"/>
                <w:lang w:val="lt-LT"/>
              </w:rPr>
              <w:t xml:space="preserve">, </w:t>
            </w:r>
            <w:r w:rsidR="008E4A29">
              <w:rPr>
                <w:rFonts w:ascii="Arial" w:hAnsi="Arial" w:cs="Arial"/>
                <w:noProof/>
                <w:sz w:val="20"/>
                <w:szCs w:val="20"/>
                <w:lang w:val="lt-LT"/>
              </w:rPr>
              <w:t>2</w:t>
            </w:r>
            <w:r w:rsidR="00C44C31">
              <w:rPr>
                <w:rFonts w:ascii="Arial" w:hAnsi="Arial" w:cs="Arial"/>
                <w:noProof/>
                <w:sz w:val="20"/>
                <w:szCs w:val="20"/>
                <w:lang w:val="lt-LT"/>
              </w:rPr>
              <w:t xml:space="preserve"> </w:t>
            </w:r>
            <w:r w:rsidRPr="00B46D5B">
              <w:rPr>
                <w:rFonts w:ascii="Arial" w:hAnsi="Arial" w:cs="Arial"/>
                <w:noProof/>
                <w:sz w:val="20"/>
                <w:szCs w:val="20"/>
                <w:lang w:val="lt-LT"/>
              </w:rPr>
              <w:t>lap</w:t>
            </w:r>
            <w:r w:rsidR="008E4A29">
              <w:rPr>
                <w:rFonts w:ascii="Arial" w:hAnsi="Arial" w:cs="Arial"/>
                <w:noProof/>
                <w:sz w:val="20"/>
                <w:szCs w:val="20"/>
                <w:lang w:val="lt-LT"/>
              </w:rPr>
              <w:t>ai</w:t>
            </w:r>
            <w:r w:rsidRPr="00B46D5B">
              <w:rPr>
                <w:rFonts w:ascii="Arial" w:hAnsi="Arial" w:cs="Arial"/>
                <w:noProof/>
                <w:sz w:val="20"/>
                <w:szCs w:val="20"/>
                <w:lang w:val="lt-LT"/>
              </w:rPr>
              <w:t>;</w:t>
            </w:r>
          </w:p>
          <w:p w14:paraId="42F4F5A1" w14:textId="631E27A0" w:rsidR="00434756" w:rsidRPr="00B46D5B" w:rsidRDefault="00C33345" w:rsidP="00493AB3">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 xml:space="preserve">2 priedas – Pardavėjo pasiūlymas, ___ lapai. </w:t>
            </w:r>
          </w:p>
        </w:tc>
      </w:tr>
      <w:tr w:rsidR="006E3778" w:rsidRPr="00B46D5B" w14:paraId="2C9640E5" w14:textId="77777777" w:rsidTr="002F4F14">
        <w:trPr>
          <w:trHeight w:val="145"/>
        </w:trPr>
        <w:tc>
          <w:tcPr>
            <w:tcW w:w="2263" w:type="dxa"/>
            <w:shd w:val="clear" w:color="auto" w:fill="auto"/>
          </w:tcPr>
          <w:p w14:paraId="5CA17705" w14:textId="4E2FCE8B" w:rsidR="00434756" w:rsidRPr="00B46D5B" w:rsidRDefault="00E15AF2" w:rsidP="00C17A98">
            <w:pPr>
              <w:spacing w:after="120"/>
              <w:rPr>
                <w:rFonts w:ascii="Arial" w:hAnsi="Arial" w:cs="Arial"/>
                <w:noProof/>
                <w:sz w:val="20"/>
                <w:szCs w:val="20"/>
                <w:lang w:val="lt-LT"/>
              </w:rPr>
            </w:pPr>
            <w:r>
              <w:rPr>
                <w:rFonts w:ascii="Arial" w:hAnsi="Arial" w:cs="Arial"/>
                <w:noProof/>
                <w:sz w:val="20"/>
                <w:szCs w:val="20"/>
                <w:lang w:val="lt-LT"/>
              </w:rPr>
              <w:t xml:space="preserve">10. </w:t>
            </w:r>
            <w:r w:rsidR="00434756" w:rsidRPr="00B46D5B">
              <w:rPr>
                <w:rFonts w:ascii="Arial" w:hAnsi="Arial" w:cs="Arial"/>
                <w:noProof/>
                <w:sz w:val="20"/>
                <w:szCs w:val="20"/>
                <w:lang w:val="lt-LT"/>
              </w:rPr>
              <w:t xml:space="preserve">Pirkėjo protokolai ar </w:t>
            </w:r>
            <w:r w:rsidR="00C17A98" w:rsidRPr="00B46D5B">
              <w:rPr>
                <w:rFonts w:ascii="Arial" w:hAnsi="Arial" w:cs="Arial"/>
                <w:noProof/>
                <w:sz w:val="20"/>
                <w:szCs w:val="20"/>
                <w:lang w:val="lt-LT"/>
              </w:rPr>
              <w:t>s</w:t>
            </w:r>
            <w:r w:rsidR="00434756" w:rsidRPr="00B46D5B">
              <w:rPr>
                <w:rFonts w:ascii="Arial" w:hAnsi="Arial" w:cs="Arial"/>
                <w:noProof/>
                <w:sz w:val="20"/>
                <w:szCs w:val="20"/>
                <w:lang w:val="lt-LT"/>
              </w:rPr>
              <w:t>prendimai</w:t>
            </w:r>
            <w:r w:rsidR="00941BF7" w:rsidRPr="00B46D5B">
              <w:rPr>
                <w:rFonts w:ascii="Arial" w:hAnsi="Arial" w:cs="Arial"/>
                <w:noProof/>
                <w:sz w:val="20"/>
                <w:szCs w:val="20"/>
                <w:lang w:val="lt-LT"/>
              </w:rPr>
              <w:t>:</w:t>
            </w:r>
          </w:p>
        </w:tc>
        <w:tc>
          <w:tcPr>
            <w:tcW w:w="7925" w:type="dxa"/>
            <w:gridSpan w:val="3"/>
            <w:shd w:val="clear" w:color="auto" w:fill="auto"/>
          </w:tcPr>
          <w:p w14:paraId="395FD5B5" w14:textId="32F3264F" w:rsidR="00434756" w:rsidRPr="00B46D5B" w:rsidRDefault="00434756" w:rsidP="00434756">
            <w:pPr>
              <w:ind w:left="360"/>
              <w:jc w:val="both"/>
              <w:rPr>
                <w:rFonts w:ascii="Arial" w:hAnsi="Arial" w:cs="Arial"/>
                <w:noProof/>
                <w:sz w:val="20"/>
                <w:szCs w:val="20"/>
                <w:lang w:val="lt-LT"/>
              </w:rPr>
            </w:pPr>
          </w:p>
        </w:tc>
      </w:tr>
      <w:tr w:rsidR="00C125AE" w:rsidRPr="00B46D5B" w14:paraId="5AAC2953" w14:textId="77777777" w:rsidTr="002F4F14">
        <w:trPr>
          <w:trHeight w:val="145"/>
        </w:trPr>
        <w:tc>
          <w:tcPr>
            <w:tcW w:w="2263" w:type="dxa"/>
            <w:shd w:val="clear" w:color="auto" w:fill="auto"/>
          </w:tcPr>
          <w:p w14:paraId="5341CA26" w14:textId="012E5651" w:rsidR="00434756" w:rsidRPr="00B46D5B" w:rsidRDefault="00434756" w:rsidP="00C17A98">
            <w:pPr>
              <w:spacing w:after="120"/>
              <w:ind w:left="-262"/>
              <w:rPr>
                <w:rFonts w:ascii="Arial" w:hAnsi="Arial" w:cs="Arial"/>
                <w:noProof/>
                <w:sz w:val="20"/>
                <w:szCs w:val="20"/>
                <w:lang w:val="lt-LT"/>
              </w:rPr>
            </w:pPr>
            <w:r w:rsidRPr="00B46D5B">
              <w:rPr>
                <w:rFonts w:ascii="Arial" w:hAnsi="Arial" w:cs="Arial"/>
                <w:noProof/>
                <w:sz w:val="20"/>
                <w:szCs w:val="20"/>
                <w:lang w:val="lt-LT"/>
              </w:rPr>
              <w:t xml:space="preserve">     </w:t>
            </w:r>
            <w:r w:rsidR="00E15AF2">
              <w:rPr>
                <w:rFonts w:ascii="Arial" w:hAnsi="Arial" w:cs="Arial"/>
                <w:noProof/>
                <w:sz w:val="20"/>
                <w:szCs w:val="20"/>
                <w:lang w:val="lt-LT"/>
              </w:rPr>
              <w:t xml:space="preserve">11. </w:t>
            </w:r>
            <w:r w:rsidRPr="00B46D5B">
              <w:rPr>
                <w:rFonts w:ascii="Arial" w:hAnsi="Arial" w:cs="Arial"/>
                <w:noProof/>
                <w:sz w:val="20"/>
                <w:szCs w:val="20"/>
                <w:lang w:val="lt-LT"/>
              </w:rPr>
              <w:t>Kitos sąlygos:</w:t>
            </w:r>
          </w:p>
        </w:tc>
        <w:tc>
          <w:tcPr>
            <w:tcW w:w="7925" w:type="dxa"/>
            <w:gridSpan w:val="3"/>
            <w:shd w:val="clear" w:color="auto" w:fill="auto"/>
          </w:tcPr>
          <w:p w14:paraId="017BF812" w14:textId="77777777" w:rsidR="00A031DC" w:rsidRPr="005F20B1" w:rsidRDefault="00E15AF2" w:rsidP="00A031DC">
            <w:pPr>
              <w:pStyle w:val="prastasiniatinklio"/>
              <w:tabs>
                <w:tab w:val="left" w:pos="851"/>
              </w:tabs>
              <w:spacing w:before="0" w:beforeAutospacing="0" w:after="0" w:afterAutospacing="0"/>
              <w:jc w:val="both"/>
              <w:rPr>
                <w:rFonts w:ascii="Arial" w:hAnsi="Arial" w:cs="Arial"/>
                <w:sz w:val="20"/>
                <w:szCs w:val="20"/>
              </w:rPr>
            </w:pPr>
            <w:r w:rsidRPr="00E15AF2">
              <w:rPr>
                <w:rFonts w:ascii="Arial" w:hAnsi="Arial" w:cs="Arial"/>
                <w:noProof/>
                <w:sz w:val="20"/>
                <w:szCs w:val="20"/>
              </w:rPr>
              <w:t xml:space="preserve">11.1. </w:t>
            </w:r>
            <w:r w:rsidR="00A031DC" w:rsidRPr="005F20B1">
              <w:rPr>
                <w:rFonts w:ascii="Arial" w:hAnsi="Arial" w:cs="Arial"/>
                <w:sz w:val="20"/>
                <w:szCs w:val="20"/>
              </w:rPr>
              <w:t xml:space="preserve">Vykdomas žaliasis pirkimas, nes taikomi aplinkos apsaugos reikalavimai pagal Lietuvos Respublikos aplinkos ministro 2011 m. birželio 28 d. įsakymu Nr. D1-508 patvirtinto „Aplinkos apsaugos kriterijų taikymo, vykdant žaliuosius pirkimus, tvarkos aprašo“ (Toliau – Tvarkos aprašas) 4.4. punktą, t. y. Sutartis ir jos vykdymo dokumentai </w:t>
            </w:r>
            <w:r w:rsidR="00A031DC" w:rsidRPr="005F20B1">
              <w:rPr>
                <w:rFonts w:ascii="Arial" w:hAnsi="Arial" w:cs="Arial"/>
                <w:sz w:val="20"/>
                <w:szCs w:val="20"/>
              </w:rPr>
              <w:lastRenderedPageBreak/>
              <w:t>(sąskaita – faktūra ir kt.) teikiami tik elektroniniu būdu ir (ar) pasirašomi elektroniniu parašu, t. y. nespausdinant dokumentų bus sutaupoma elektros energija, kuri naudojama spausdintuvo darbui (Tvarkos aprašo 4.4.4.2 punktas), nenaudojamas popierius ir spausdintuvų kasetės, t. y. naudojama mažiau gamtos išteklių pirkimo vykdytojo ir tiekėjo veikloje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p w14:paraId="0B8C34E2" w14:textId="0BE86A3D" w:rsidR="004E3F26" w:rsidRPr="0041279A" w:rsidRDefault="004E3F26" w:rsidP="004E3F26">
            <w:pPr>
              <w:tabs>
                <w:tab w:val="left" w:pos="1134"/>
              </w:tabs>
              <w:jc w:val="both"/>
              <w:rPr>
                <w:rFonts w:ascii="Arial" w:hAnsi="Arial" w:cs="Arial"/>
                <w:sz w:val="20"/>
                <w:szCs w:val="20"/>
                <w:lang w:val="lt-LT"/>
              </w:rPr>
            </w:pPr>
          </w:p>
          <w:p w14:paraId="3B7EED62" w14:textId="07883ABC" w:rsidR="00E15AF2" w:rsidRPr="00E15AF2" w:rsidRDefault="00E15AF2" w:rsidP="00E15AF2">
            <w:pPr>
              <w:spacing w:after="120"/>
              <w:ind w:left="35"/>
              <w:jc w:val="both"/>
              <w:rPr>
                <w:rFonts w:ascii="Arial" w:hAnsi="Arial" w:cs="Arial"/>
                <w:noProof/>
                <w:sz w:val="20"/>
                <w:szCs w:val="20"/>
                <w:lang w:val="lt-LT"/>
              </w:rPr>
            </w:pPr>
            <w:r>
              <w:rPr>
                <w:rFonts w:ascii="Arial" w:hAnsi="Arial" w:cs="Arial"/>
                <w:noProof/>
                <w:sz w:val="20"/>
                <w:szCs w:val="20"/>
                <w:lang w:val="lt-LT"/>
              </w:rPr>
              <w:t>1</w:t>
            </w:r>
            <w:r w:rsidR="009D7E7A">
              <w:rPr>
                <w:rFonts w:ascii="Arial" w:hAnsi="Arial" w:cs="Arial"/>
                <w:noProof/>
                <w:sz w:val="20"/>
                <w:szCs w:val="20"/>
                <w:lang w:val="lt-LT"/>
              </w:rPr>
              <w:t>1.</w:t>
            </w:r>
            <w:r>
              <w:rPr>
                <w:rFonts w:ascii="Arial" w:hAnsi="Arial" w:cs="Arial"/>
                <w:noProof/>
                <w:sz w:val="20"/>
                <w:szCs w:val="20"/>
                <w:lang w:val="lt-LT"/>
              </w:rPr>
              <w:t xml:space="preserve">2. </w:t>
            </w:r>
            <w:r w:rsidRPr="00E15AF2">
              <w:rPr>
                <w:rFonts w:ascii="Arial" w:hAnsi="Arial" w:cs="Arial"/>
                <w:noProof/>
                <w:sz w:val="20"/>
                <w:szCs w:val="20"/>
                <w:lang w:val="lt-LT"/>
              </w:rPr>
              <w:t>Prekės bus užsakomos pagal atskirus užsakymus. Sutarties 1 priede nurodytas Prekių kiekis yra preliminarus, Pirkėjas neįsipareigoja išpirkti viso nurodyto preliminaraus Prekių kiekio.</w:t>
            </w:r>
          </w:p>
          <w:p w14:paraId="0F155ABA" w14:textId="77777777" w:rsidR="009D7E7A" w:rsidRDefault="009D7E7A" w:rsidP="009D7E7A">
            <w:pPr>
              <w:spacing w:after="120"/>
              <w:ind w:left="35"/>
              <w:jc w:val="both"/>
              <w:rPr>
                <w:rFonts w:ascii="Arial" w:hAnsi="Arial" w:cs="Arial"/>
                <w:noProof/>
                <w:sz w:val="20"/>
                <w:szCs w:val="20"/>
                <w:lang w:val="lt-LT"/>
              </w:rPr>
            </w:pPr>
            <w:r w:rsidRPr="0093757A">
              <w:rPr>
                <w:rFonts w:ascii="Arial" w:hAnsi="Arial" w:cs="Arial"/>
                <w:noProof/>
                <w:sz w:val="20"/>
                <w:szCs w:val="20"/>
                <w:lang w:val="lt-LT"/>
              </w:rPr>
              <w:t>Jungtinės veiklos sąlygos (jeigu taikoma):</w:t>
            </w:r>
          </w:p>
          <w:p w14:paraId="4146596D" w14:textId="4C936F25" w:rsidR="009D7E7A" w:rsidRPr="0093757A" w:rsidRDefault="009D7E7A" w:rsidP="009D7E7A">
            <w:pPr>
              <w:spacing w:after="120"/>
              <w:ind w:left="35"/>
              <w:jc w:val="both"/>
              <w:rPr>
                <w:rFonts w:ascii="Arial" w:hAnsi="Arial" w:cs="Arial"/>
                <w:noProof/>
                <w:sz w:val="20"/>
                <w:szCs w:val="20"/>
                <w:lang w:val="lt-LT"/>
              </w:rPr>
            </w:pPr>
            <w:r w:rsidRPr="0093757A">
              <w:rPr>
                <w:rFonts w:ascii="Arial" w:hAnsi="Arial" w:cs="Arial"/>
                <w:noProof/>
                <w:sz w:val="20"/>
                <w:szCs w:val="20"/>
                <w:lang w:val="lt-LT"/>
              </w:rPr>
              <w:t>11.</w:t>
            </w:r>
            <w:r>
              <w:rPr>
                <w:rFonts w:ascii="Arial" w:hAnsi="Arial" w:cs="Arial"/>
                <w:noProof/>
                <w:sz w:val="20"/>
                <w:szCs w:val="20"/>
                <w:lang w:val="lt-LT"/>
              </w:rPr>
              <w:t>3</w:t>
            </w:r>
            <w:r w:rsidRPr="0093757A">
              <w:rPr>
                <w:rFonts w:ascii="Arial" w:hAnsi="Arial" w:cs="Arial"/>
                <w:noProof/>
                <w:sz w:val="20"/>
                <w:szCs w:val="20"/>
                <w:lang w:val="lt-LT"/>
              </w:rPr>
              <w:t>. Jungtinės veiklos sutartyse (toliau - JVS) nurodytus partnerius galima keisti tik šiuo atveju, kai dėl pradinio Pardavėjo reorganizavimo, likvidavimo, restruktūrizavimo ar bankroto procedūros naujas Pardavėjas, atitinkantis anksčiau nustatytus reikalavimus, visiškai arba iš dalies perima pradinio Pardavėjo teises ir pareigas. Tokiu atveju jungtinės veiklos partneriai privalo pateikti Pirkėjui šiuos dokumentus:</w:t>
            </w:r>
          </w:p>
          <w:p w14:paraId="42E18BDB" w14:textId="775F3DF8" w:rsidR="009D7E7A" w:rsidRPr="0093757A" w:rsidRDefault="009D7E7A" w:rsidP="009D7E7A">
            <w:pPr>
              <w:spacing w:after="120"/>
              <w:ind w:left="35"/>
              <w:jc w:val="both"/>
              <w:rPr>
                <w:rFonts w:ascii="Arial" w:hAnsi="Arial" w:cs="Arial"/>
                <w:noProof/>
                <w:sz w:val="20"/>
                <w:szCs w:val="20"/>
                <w:lang w:val="lt-LT"/>
              </w:rPr>
            </w:pPr>
            <w:r w:rsidRPr="0093757A">
              <w:rPr>
                <w:rFonts w:ascii="Arial" w:hAnsi="Arial" w:cs="Arial"/>
                <w:noProof/>
                <w:sz w:val="20"/>
                <w:szCs w:val="20"/>
                <w:lang w:val="lt-LT"/>
              </w:rPr>
              <w:t>11.</w:t>
            </w:r>
            <w:r>
              <w:rPr>
                <w:rFonts w:ascii="Arial" w:hAnsi="Arial" w:cs="Arial"/>
                <w:noProof/>
                <w:sz w:val="20"/>
                <w:szCs w:val="20"/>
                <w:lang w:val="lt-LT"/>
              </w:rPr>
              <w:t>3</w:t>
            </w:r>
            <w:r w:rsidRPr="0093757A">
              <w:rPr>
                <w:rFonts w:ascii="Arial" w:hAnsi="Arial" w:cs="Arial"/>
                <w:noProof/>
                <w:sz w:val="20"/>
                <w:szCs w:val="20"/>
                <w:lang w:val="lt-LT"/>
              </w:rPr>
              <w:t>.</w:t>
            </w:r>
            <w:r>
              <w:rPr>
                <w:rFonts w:ascii="Arial" w:hAnsi="Arial" w:cs="Arial"/>
                <w:noProof/>
                <w:sz w:val="20"/>
                <w:szCs w:val="20"/>
                <w:lang w:val="lt-LT"/>
              </w:rPr>
              <w:t>1</w:t>
            </w:r>
            <w:r w:rsidRPr="0093757A">
              <w:rPr>
                <w:rFonts w:ascii="Arial" w:hAnsi="Arial" w:cs="Arial"/>
                <w:noProof/>
                <w:sz w:val="20"/>
                <w:szCs w:val="20"/>
                <w:lang w:val="lt-LT"/>
              </w:rPr>
              <w:t>.</w:t>
            </w:r>
            <w:r w:rsidRPr="0093757A">
              <w:rPr>
                <w:rFonts w:ascii="Arial" w:hAnsi="Arial" w:cs="Arial"/>
                <w:noProof/>
                <w:sz w:val="20"/>
                <w:szCs w:val="20"/>
                <w:lang w:val="lt-LT"/>
              </w:rPr>
              <w:tab/>
              <w:t>pasiliekančio(-ių) jungtinės veiklos partnerio(-ių) prašymą dėl jungtinės veiklos partnerio(-ių) keitimo;</w:t>
            </w:r>
          </w:p>
          <w:p w14:paraId="61BF218E" w14:textId="7A69076C" w:rsidR="009D7E7A" w:rsidRPr="0093757A" w:rsidRDefault="009D7E7A" w:rsidP="009D7E7A">
            <w:pPr>
              <w:spacing w:after="120"/>
              <w:ind w:left="35"/>
              <w:jc w:val="both"/>
              <w:rPr>
                <w:rFonts w:ascii="Arial" w:hAnsi="Arial" w:cs="Arial"/>
                <w:noProof/>
                <w:sz w:val="20"/>
                <w:szCs w:val="20"/>
                <w:lang w:val="lt-LT"/>
              </w:rPr>
            </w:pPr>
            <w:r w:rsidRPr="0093757A">
              <w:rPr>
                <w:rFonts w:ascii="Arial" w:hAnsi="Arial" w:cs="Arial"/>
                <w:noProof/>
                <w:sz w:val="20"/>
                <w:szCs w:val="20"/>
                <w:lang w:val="lt-LT"/>
              </w:rPr>
              <w:t>11.</w:t>
            </w:r>
            <w:r>
              <w:rPr>
                <w:rFonts w:ascii="Arial" w:hAnsi="Arial" w:cs="Arial"/>
                <w:noProof/>
                <w:sz w:val="20"/>
                <w:szCs w:val="20"/>
                <w:lang w:val="lt-LT"/>
              </w:rPr>
              <w:t>3</w:t>
            </w:r>
            <w:r w:rsidRPr="0093757A">
              <w:rPr>
                <w:rFonts w:ascii="Arial" w:hAnsi="Arial" w:cs="Arial"/>
                <w:noProof/>
                <w:sz w:val="20"/>
                <w:szCs w:val="20"/>
                <w:lang w:val="lt-LT"/>
              </w:rPr>
              <w:t>.</w:t>
            </w:r>
            <w:r>
              <w:rPr>
                <w:rFonts w:ascii="Arial" w:hAnsi="Arial" w:cs="Arial"/>
                <w:noProof/>
                <w:sz w:val="20"/>
                <w:szCs w:val="20"/>
                <w:lang w:val="lt-LT"/>
              </w:rPr>
              <w:t>2</w:t>
            </w:r>
            <w:r w:rsidRPr="0093757A">
              <w:rPr>
                <w:rFonts w:ascii="Arial" w:hAnsi="Arial" w:cs="Arial"/>
                <w:noProof/>
                <w:sz w:val="20"/>
                <w:szCs w:val="20"/>
                <w:lang w:val="lt-LT"/>
              </w:rPr>
              <w:t>.</w:t>
            </w:r>
            <w:r w:rsidRPr="0093757A">
              <w:rPr>
                <w:rFonts w:ascii="Arial" w:hAnsi="Arial" w:cs="Arial"/>
                <w:noProof/>
                <w:sz w:val="20"/>
                <w:szCs w:val="20"/>
                <w:lang w:val="lt-LT"/>
              </w:rPr>
              <w:tab/>
              <w:t>pasitraukiančio(-ių) jungtinės veiklos partnerio(-ių) prašymą pasitraukti iš JVS partnerių ir perduoti visus įsipareigojimus pagal JVS naujajam(-iems) / pasiliekančiam(-iams) jungtinės veiklos partneriui(-iams);</w:t>
            </w:r>
          </w:p>
          <w:p w14:paraId="7C772BFC" w14:textId="26596EC8" w:rsidR="009D7E7A" w:rsidRPr="0093757A" w:rsidRDefault="009D7E7A" w:rsidP="009D7E7A">
            <w:pPr>
              <w:spacing w:after="120"/>
              <w:ind w:left="35"/>
              <w:jc w:val="both"/>
              <w:rPr>
                <w:rFonts w:ascii="Arial" w:hAnsi="Arial" w:cs="Arial"/>
                <w:noProof/>
                <w:sz w:val="20"/>
                <w:szCs w:val="20"/>
                <w:lang w:val="lt-LT"/>
              </w:rPr>
            </w:pPr>
            <w:r w:rsidRPr="0093757A">
              <w:rPr>
                <w:rFonts w:ascii="Arial" w:hAnsi="Arial" w:cs="Arial"/>
                <w:noProof/>
                <w:sz w:val="20"/>
                <w:szCs w:val="20"/>
                <w:lang w:val="lt-LT"/>
              </w:rPr>
              <w:t>1</w:t>
            </w:r>
            <w:r>
              <w:rPr>
                <w:rFonts w:ascii="Arial" w:hAnsi="Arial" w:cs="Arial"/>
                <w:noProof/>
                <w:sz w:val="20"/>
                <w:szCs w:val="20"/>
                <w:lang w:val="lt-LT"/>
              </w:rPr>
              <w:t>1</w:t>
            </w:r>
            <w:r w:rsidRPr="0093757A">
              <w:rPr>
                <w:rFonts w:ascii="Arial" w:hAnsi="Arial" w:cs="Arial"/>
                <w:noProof/>
                <w:sz w:val="20"/>
                <w:szCs w:val="20"/>
                <w:lang w:val="lt-LT"/>
              </w:rPr>
              <w:t>.</w:t>
            </w:r>
            <w:r>
              <w:rPr>
                <w:rFonts w:ascii="Arial" w:hAnsi="Arial" w:cs="Arial"/>
                <w:noProof/>
                <w:sz w:val="20"/>
                <w:szCs w:val="20"/>
                <w:lang w:val="lt-LT"/>
              </w:rPr>
              <w:t>3</w:t>
            </w:r>
            <w:r w:rsidRPr="0093757A">
              <w:rPr>
                <w:rFonts w:ascii="Arial" w:hAnsi="Arial" w:cs="Arial"/>
                <w:noProof/>
                <w:sz w:val="20"/>
                <w:szCs w:val="20"/>
                <w:lang w:val="lt-LT"/>
              </w:rPr>
              <w:t>.</w:t>
            </w:r>
            <w:r>
              <w:rPr>
                <w:rFonts w:ascii="Arial" w:hAnsi="Arial" w:cs="Arial"/>
                <w:noProof/>
                <w:sz w:val="20"/>
                <w:szCs w:val="20"/>
                <w:lang w:val="lt-LT"/>
              </w:rPr>
              <w:t>3</w:t>
            </w:r>
            <w:r w:rsidRPr="0093757A">
              <w:rPr>
                <w:rFonts w:ascii="Arial" w:hAnsi="Arial" w:cs="Arial"/>
                <w:noProof/>
                <w:sz w:val="20"/>
                <w:szCs w:val="20"/>
                <w:lang w:val="lt-LT"/>
              </w:rPr>
              <w:t>.</w:t>
            </w:r>
            <w:r w:rsidRPr="0093757A">
              <w:rPr>
                <w:rFonts w:ascii="Arial" w:hAnsi="Arial" w:cs="Arial"/>
                <w:noProof/>
                <w:sz w:val="20"/>
                <w:szCs w:val="20"/>
                <w:lang w:val="lt-LT"/>
              </w:rPr>
              <w:tab/>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p>
          <w:p w14:paraId="02DF55DE" w14:textId="083C2DD7" w:rsidR="009D7E7A" w:rsidRPr="0093757A" w:rsidRDefault="009D7E7A" w:rsidP="009D7E7A">
            <w:pPr>
              <w:spacing w:after="120"/>
              <w:ind w:left="35"/>
              <w:jc w:val="both"/>
              <w:rPr>
                <w:rFonts w:ascii="Arial" w:hAnsi="Arial" w:cs="Arial"/>
                <w:noProof/>
                <w:sz w:val="20"/>
                <w:szCs w:val="20"/>
                <w:lang w:val="lt-LT"/>
              </w:rPr>
            </w:pPr>
            <w:r w:rsidRPr="0093757A">
              <w:rPr>
                <w:rFonts w:ascii="Arial" w:hAnsi="Arial" w:cs="Arial"/>
                <w:noProof/>
                <w:sz w:val="20"/>
                <w:szCs w:val="20"/>
                <w:lang w:val="lt-LT"/>
              </w:rPr>
              <w:t>1</w:t>
            </w:r>
            <w:r>
              <w:rPr>
                <w:rFonts w:ascii="Arial" w:hAnsi="Arial" w:cs="Arial"/>
                <w:noProof/>
                <w:sz w:val="20"/>
                <w:szCs w:val="20"/>
                <w:lang w:val="lt-LT"/>
              </w:rPr>
              <w:t>1</w:t>
            </w:r>
            <w:r w:rsidRPr="0093757A">
              <w:rPr>
                <w:rFonts w:ascii="Arial" w:hAnsi="Arial" w:cs="Arial"/>
                <w:noProof/>
                <w:sz w:val="20"/>
                <w:szCs w:val="20"/>
                <w:lang w:val="lt-LT"/>
              </w:rPr>
              <w:t>.</w:t>
            </w:r>
            <w:r>
              <w:rPr>
                <w:rFonts w:ascii="Arial" w:hAnsi="Arial" w:cs="Arial"/>
                <w:noProof/>
                <w:sz w:val="20"/>
                <w:szCs w:val="20"/>
                <w:lang w:val="lt-LT"/>
              </w:rPr>
              <w:t>3</w:t>
            </w:r>
            <w:r w:rsidRPr="0093757A">
              <w:rPr>
                <w:rFonts w:ascii="Arial" w:hAnsi="Arial" w:cs="Arial"/>
                <w:noProof/>
                <w:sz w:val="20"/>
                <w:szCs w:val="20"/>
                <w:lang w:val="lt-LT"/>
              </w:rPr>
              <w:t>.</w:t>
            </w:r>
            <w:r>
              <w:rPr>
                <w:rFonts w:ascii="Arial" w:hAnsi="Arial" w:cs="Arial"/>
                <w:noProof/>
                <w:sz w:val="20"/>
                <w:szCs w:val="20"/>
                <w:lang w:val="lt-LT"/>
              </w:rPr>
              <w:t>4</w:t>
            </w:r>
            <w:r w:rsidRPr="0093757A">
              <w:rPr>
                <w:rFonts w:ascii="Arial" w:hAnsi="Arial" w:cs="Arial"/>
                <w:noProof/>
                <w:sz w:val="20"/>
                <w:szCs w:val="20"/>
                <w:lang w:val="lt-LT"/>
              </w:rPr>
              <w:t>.</w:t>
            </w:r>
            <w:r w:rsidRPr="0093757A">
              <w:rPr>
                <w:rFonts w:ascii="Arial" w:hAnsi="Arial" w:cs="Arial"/>
                <w:noProof/>
                <w:sz w:val="20"/>
                <w:szCs w:val="20"/>
                <w:lang w:val="lt-LT"/>
              </w:rPr>
              <w:tab/>
              <w:t xml:space="preserve">Pardavėjas turi įrodyti Pirkėjui naujojo(-ųjų) / pasiliekančio(-ių) jungtinės veiklos partnerio(-ių) patikimumą ir gebėjimą vykdyti paskirtas funkcijas. </w:t>
            </w:r>
          </w:p>
          <w:p w14:paraId="4CEDC7BE" w14:textId="1CAF3B3A" w:rsidR="009D7E7A" w:rsidRPr="0093757A" w:rsidRDefault="009D7E7A" w:rsidP="009D7E7A">
            <w:pPr>
              <w:spacing w:after="120"/>
              <w:ind w:left="35"/>
              <w:jc w:val="both"/>
              <w:rPr>
                <w:rFonts w:ascii="Arial" w:hAnsi="Arial" w:cs="Arial"/>
                <w:noProof/>
                <w:sz w:val="20"/>
                <w:szCs w:val="20"/>
                <w:lang w:val="lt-LT"/>
              </w:rPr>
            </w:pPr>
            <w:r w:rsidRPr="0093757A">
              <w:rPr>
                <w:rFonts w:ascii="Arial" w:hAnsi="Arial" w:cs="Arial"/>
                <w:noProof/>
                <w:sz w:val="20"/>
                <w:szCs w:val="20"/>
                <w:lang w:val="lt-LT"/>
              </w:rPr>
              <w:t>1</w:t>
            </w:r>
            <w:r>
              <w:rPr>
                <w:rFonts w:ascii="Arial" w:hAnsi="Arial" w:cs="Arial"/>
                <w:noProof/>
                <w:sz w:val="20"/>
                <w:szCs w:val="20"/>
                <w:lang w:val="lt-LT"/>
              </w:rPr>
              <w:t>1</w:t>
            </w:r>
            <w:r w:rsidRPr="0093757A">
              <w:rPr>
                <w:rFonts w:ascii="Arial" w:hAnsi="Arial" w:cs="Arial"/>
                <w:noProof/>
                <w:sz w:val="20"/>
                <w:szCs w:val="20"/>
                <w:lang w:val="lt-LT"/>
              </w:rPr>
              <w:t>.</w:t>
            </w:r>
            <w:r>
              <w:rPr>
                <w:rFonts w:ascii="Arial" w:hAnsi="Arial" w:cs="Arial"/>
                <w:noProof/>
                <w:sz w:val="20"/>
                <w:szCs w:val="20"/>
                <w:lang w:val="lt-LT"/>
              </w:rPr>
              <w:t>3</w:t>
            </w:r>
            <w:r w:rsidRPr="0093757A">
              <w:rPr>
                <w:rFonts w:ascii="Arial" w:hAnsi="Arial" w:cs="Arial"/>
                <w:noProof/>
                <w:sz w:val="20"/>
                <w:szCs w:val="20"/>
                <w:lang w:val="lt-LT"/>
              </w:rPr>
              <w:t>.</w:t>
            </w:r>
            <w:r>
              <w:rPr>
                <w:rFonts w:ascii="Arial" w:hAnsi="Arial" w:cs="Arial"/>
                <w:noProof/>
                <w:sz w:val="20"/>
                <w:szCs w:val="20"/>
                <w:lang w:val="lt-LT"/>
              </w:rPr>
              <w:t>5</w:t>
            </w:r>
            <w:r w:rsidRPr="0093757A">
              <w:rPr>
                <w:rFonts w:ascii="Arial" w:hAnsi="Arial" w:cs="Arial"/>
                <w:noProof/>
                <w:sz w:val="20"/>
                <w:szCs w:val="20"/>
                <w:lang w:val="lt-LT"/>
              </w:rPr>
              <w:t>.</w:t>
            </w:r>
            <w:r w:rsidRPr="0093757A">
              <w:rPr>
                <w:rFonts w:ascii="Arial" w:hAnsi="Arial" w:cs="Arial"/>
                <w:noProof/>
                <w:sz w:val="20"/>
                <w:szCs w:val="20"/>
                <w:lang w:val="lt-LT"/>
              </w:rPr>
              <w:tab/>
              <w:t>Pardavėjas turi gauti Pirkėjo rašytinį sutikimą keisti jungtinės veiklos partnerius;</w:t>
            </w:r>
          </w:p>
          <w:p w14:paraId="1DF4FD75" w14:textId="7C00C858" w:rsidR="00C44C31" w:rsidRPr="008E4A29" w:rsidRDefault="009D7E7A" w:rsidP="008E4A29">
            <w:pPr>
              <w:spacing w:after="120"/>
              <w:ind w:left="35"/>
              <w:jc w:val="both"/>
              <w:rPr>
                <w:rFonts w:ascii="Arial" w:hAnsi="Arial" w:cs="Arial"/>
                <w:noProof/>
                <w:sz w:val="20"/>
                <w:szCs w:val="20"/>
                <w:lang w:val="lt-LT"/>
              </w:rPr>
            </w:pPr>
            <w:r w:rsidRPr="0093757A">
              <w:rPr>
                <w:rFonts w:ascii="Arial" w:hAnsi="Arial" w:cs="Arial"/>
                <w:noProof/>
                <w:sz w:val="20"/>
                <w:szCs w:val="20"/>
                <w:lang w:val="lt-LT"/>
              </w:rPr>
              <w:t>1</w:t>
            </w:r>
            <w:r>
              <w:rPr>
                <w:rFonts w:ascii="Arial" w:hAnsi="Arial" w:cs="Arial"/>
                <w:noProof/>
                <w:sz w:val="20"/>
                <w:szCs w:val="20"/>
                <w:lang w:val="lt-LT"/>
              </w:rPr>
              <w:t>1</w:t>
            </w:r>
            <w:r w:rsidRPr="0093757A">
              <w:rPr>
                <w:rFonts w:ascii="Arial" w:hAnsi="Arial" w:cs="Arial"/>
                <w:noProof/>
                <w:sz w:val="20"/>
                <w:szCs w:val="20"/>
                <w:lang w:val="lt-LT"/>
              </w:rPr>
              <w:t>.</w:t>
            </w:r>
            <w:r>
              <w:rPr>
                <w:rFonts w:ascii="Arial" w:hAnsi="Arial" w:cs="Arial"/>
                <w:noProof/>
                <w:sz w:val="20"/>
                <w:szCs w:val="20"/>
                <w:lang w:val="lt-LT"/>
              </w:rPr>
              <w:t>3</w:t>
            </w:r>
            <w:r w:rsidRPr="0093757A">
              <w:rPr>
                <w:rFonts w:ascii="Arial" w:hAnsi="Arial" w:cs="Arial"/>
                <w:noProof/>
                <w:sz w:val="20"/>
                <w:szCs w:val="20"/>
                <w:lang w:val="lt-LT"/>
              </w:rPr>
              <w:t>.</w:t>
            </w:r>
            <w:r>
              <w:rPr>
                <w:rFonts w:ascii="Arial" w:hAnsi="Arial" w:cs="Arial"/>
                <w:noProof/>
                <w:sz w:val="20"/>
                <w:szCs w:val="20"/>
                <w:lang w:val="lt-LT"/>
              </w:rPr>
              <w:t>6</w:t>
            </w:r>
            <w:r w:rsidRPr="0093757A">
              <w:rPr>
                <w:rFonts w:ascii="Arial" w:hAnsi="Arial" w:cs="Arial"/>
                <w:noProof/>
                <w:sz w:val="20"/>
                <w:szCs w:val="20"/>
                <w:lang w:val="lt-LT"/>
              </w:rPr>
              <w:t>.</w:t>
            </w:r>
            <w:r w:rsidRPr="0093757A">
              <w:rPr>
                <w:rFonts w:ascii="Arial" w:hAnsi="Arial" w:cs="Arial"/>
                <w:noProof/>
                <w:sz w:val="20"/>
                <w:szCs w:val="20"/>
                <w:lang w:val="lt-LT"/>
              </w:rPr>
              <w:tab/>
              <w:t>Pardavėjas turi pateikti Pirkėjui naujos Jungtinės veiklos sutarties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w:t>
            </w:r>
            <w:r>
              <w:rPr>
                <w:rFonts w:ascii="Arial" w:hAnsi="Arial" w:cs="Arial"/>
                <w:noProof/>
                <w:sz w:val="20"/>
                <w:szCs w:val="20"/>
                <w:lang w:val="lt-LT"/>
              </w:rPr>
              <w:t>.</w:t>
            </w:r>
          </w:p>
        </w:tc>
      </w:tr>
      <w:bookmarkEnd w:id="2"/>
      <w:bookmarkEnd w:id="3"/>
      <w:permEnd w:id="1192720300"/>
    </w:tbl>
    <w:p w14:paraId="4855DD1E" w14:textId="77777777" w:rsidR="00C125AE" w:rsidRPr="00B46D5B" w:rsidRDefault="00C125AE" w:rsidP="006409CF">
      <w:pPr>
        <w:jc w:val="center"/>
        <w:rPr>
          <w:rFonts w:ascii="Arial" w:hAnsi="Arial" w:cs="Arial"/>
          <w:b/>
          <w:bCs/>
          <w:noProof/>
          <w:sz w:val="20"/>
          <w:szCs w:val="20"/>
          <w:lang w:val="lt-LT"/>
        </w:rPr>
      </w:pPr>
    </w:p>
    <w:p w14:paraId="76900EB5" w14:textId="2110B153" w:rsidR="00110563" w:rsidRPr="00B46D5B" w:rsidRDefault="00110563" w:rsidP="006409CF">
      <w:pPr>
        <w:jc w:val="center"/>
        <w:rPr>
          <w:rFonts w:ascii="Arial" w:hAnsi="Arial" w:cs="Arial"/>
          <w:b/>
          <w:bCs/>
          <w:noProof/>
          <w:sz w:val="20"/>
          <w:szCs w:val="20"/>
          <w:lang w:val="lt-LT"/>
        </w:rPr>
      </w:pPr>
      <w:r w:rsidRPr="00B46D5B">
        <w:rPr>
          <w:rFonts w:ascii="Arial" w:hAnsi="Arial" w:cs="Arial"/>
          <w:b/>
          <w:bCs/>
          <w:noProof/>
          <w:sz w:val="20"/>
          <w:szCs w:val="20"/>
          <w:lang w:val="lt-LT"/>
        </w:rPr>
        <w:t>BENDROJI DALIS</w:t>
      </w:r>
    </w:p>
    <w:p w14:paraId="0F9130DD" w14:textId="77777777" w:rsidR="00BD3F04" w:rsidRPr="00B46D5B" w:rsidRDefault="00326FF5" w:rsidP="00570300">
      <w:pPr>
        <w:numPr>
          <w:ilvl w:val="0"/>
          <w:numId w:val="1"/>
        </w:numPr>
        <w:spacing w:after="120"/>
        <w:jc w:val="both"/>
        <w:rPr>
          <w:rFonts w:ascii="Arial" w:hAnsi="Arial" w:cs="Arial"/>
          <w:b/>
          <w:noProof/>
          <w:sz w:val="20"/>
          <w:szCs w:val="20"/>
          <w:lang w:val="lt-LT"/>
        </w:rPr>
      </w:pPr>
      <w:r w:rsidRPr="00B46D5B">
        <w:rPr>
          <w:rFonts w:ascii="Arial" w:hAnsi="Arial" w:cs="Arial"/>
          <w:b/>
          <w:noProof/>
          <w:sz w:val="20"/>
          <w:szCs w:val="20"/>
          <w:lang w:val="lt-LT"/>
        </w:rPr>
        <w:t xml:space="preserve">Sutarties </w:t>
      </w:r>
      <w:r w:rsidR="000E43A1" w:rsidRPr="00B46D5B">
        <w:rPr>
          <w:rFonts w:ascii="Arial" w:hAnsi="Arial" w:cs="Arial"/>
          <w:b/>
          <w:noProof/>
          <w:sz w:val="20"/>
          <w:szCs w:val="20"/>
          <w:lang w:val="lt-LT"/>
        </w:rPr>
        <w:t>dalykas</w:t>
      </w:r>
    </w:p>
    <w:p w14:paraId="55A7EEA1" w14:textId="1BDFC902" w:rsidR="0026561C" w:rsidRPr="00B46D5B" w:rsidRDefault="009519A0" w:rsidP="0026561C">
      <w:pPr>
        <w:numPr>
          <w:ilvl w:val="1"/>
          <w:numId w:val="3"/>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Pardavėjas įsipareigoja </w:t>
      </w:r>
      <w:r w:rsidR="00C063F8" w:rsidRPr="00B46D5B">
        <w:rPr>
          <w:rFonts w:ascii="Arial" w:hAnsi="Arial" w:cs="Arial"/>
          <w:bCs/>
          <w:iCs/>
          <w:noProof/>
          <w:sz w:val="20"/>
          <w:szCs w:val="20"/>
          <w:lang w:val="lt-LT"/>
        </w:rPr>
        <w:t>Sutartyje nustatytomis sąlygomis</w:t>
      </w:r>
      <w:r w:rsidR="00C063F8" w:rsidRPr="00B46D5B">
        <w:rPr>
          <w:rFonts w:ascii="Arial" w:hAnsi="Arial" w:cs="Arial"/>
          <w:noProof/>
          <w:sz w:val="20"/>
          <w:szCs w:val="20"/>
          <w:lang w:val="lt-LT"/>
        </w:rPr>
        <w:t xml:space="preserve"> </w:t>
      </w:r>
      <w:r w:rsidR="00161779" w:rsidRPr="00B46D5B">
        <w:rPr>
          <w:rFonts w:ascii="Arial" w:hAnsi="Arial" w:cs="Arial"/>
          <w:noProof/>
          <w:sz w:val="20"/>
          <w:szCs w:val="20"/>
          <w:lang w:val="lt-LT"/>
        </w:rPr>
        <w:t xml:space="preserve">ir tvarka </w:t>
      </w:r>
      <w:r w:rsidRPr="00B46D5B">
        <w:rPr>
          <w:rFonts w:ascii="Arial" w:hAnsi="Arial" w:cs="Arial"/>
          <w:noProof/>
          <w:sz w:val="20"/>
          <w:szCs w:val="20"/>
          <w:lang w:val="lt-LT"/>
        </w:rPr>
        <w:t xml:space="preserve">perduoti Pirkėjui </w:t>
      </w:r>
      <w:bookmarkStart w:id="4" w:name="_Hlk71791726"/>
      <w:r w:rsidR="00C063F8" w:rsidRPr="00B46D5B">
        <w:rPr>
          <w:rFonts w:ascii="Arial" w:hAnsi="Arial" w:cs="Arial"/>
          <w:noProof/>
          <w:sz w:val="20"/>
          <w:szCs w:val="20"/>
          <w:lang w:val="lt-LT"/>
        </w:rPr>
        <w:t xml:space="preserve">nuosavybės teise </w:t>
      </w:r>
      <w:r w:rsidRPr="00B46D5B">
        <w:rPr>
          <w:rFonts w:ascii="Arial" w:hAnsi="Arial" w:cs="Arial"/>
          <w:noProof/>
          <w:sz w:val="20"/>
          <w:szCs w:val="20"/>
          <w:lang w:val="lt-LT"/>
        </w:rPr>
        <w:t xml:space="preserve">Prekes, nurodytas </w:t>
      </w:r>
      <w:r w:rsidR="00A02008" w:rsidRPr="00B46D5B">
        <w:rPr>
          <w:rFonts w:ascii="Arial" w:hAnsi="Arial" w:cs="Arial"/>
          <w:noProof/>
          <w:sz w:val="20"/>
          <w:szCs w:val="20"/>
          <w:lang w:val="lt-LT"/>
        </w:rPr>
        <w:t>Sp</w:t>
      </w:r>
      <w:r w:rsidRPr="00B46D5B">
        <w:rPr>
          <w:rFonts w:ascii="Arial" w:hAnsi="Arial" w:cs="Arial"/>
          <w:noProof/>
          <w:sz w:val="20"/>
          <w:szCs w:val="20"/>
          <w:lang w:val="lt-LT"/>
        </w:rPr>
        <w:t>ecialiojoje dalyje</w:t>
      </w:r>
      <w:r w:rsidR="00C063F8" w:rsidRPr="00B46D5B">
        <w:rPr>
          <w:rFonts w:ascii="Arial" w:hAnsi="Arial" w:cs="Arial"/>
          <w:noProof/>
          <w:sz w:val="20"/>
          <w:szCs w:val="20"/>
          <w:lang w:val="lt-LT"/>
        </w:rPr>
        <w:t xml:space="preserve">, </w:t>
      </w:r>
      <w:r w:rsidR="00C063F8" w:rsidRPr="00B46D5B">
        <w:rPr>
          <w:rFonts w:ascii="Arial" w:hAnsi="Arial" w:cs="Arial"/>
          <w:bCs/>
          <w:iCs/>
          <w:noProof/>
          <w:sz w:val="20"/>
          <w:szCs w:val="20"/>
          <w:lang w:val="lt-LT"/>
        </w:rPr>
        <w:t>kurių detalus aprašymas</w:t>
      </w:r>
      <w:r w:rsidR="007441E0" w:rsidRPr="00B46D5B">
        <w:rPr>
          <w:rFonts w:ascii="Arial" w:hAnsi="Arial" w:cs="Arial"/>
          <w:bCs/>
          <w:iCs/>
          <w:noProof/>
          <w:sz w:val="20"/>
          <w:szCs w:val="20"/>
          <w:lang w:val="lt-LT"/>
        </w:rPr>
        <w:t>, techninės charakteristikos ir reikalavimai</w:t>
      </w:r>
      <w:r w:rsidR="00C063F8" w:rsidRPr="00B46D5B">
        <w:rPr>
          <w:rFonts w:ascii="Arial" w:hAnsi="Arial" w:cs="Arial"/>
          <w:bCs/>
          <w:iCs/>
          <w:noProof/>
          <w:sz w:val="20"/>
          <w:szCs w:val="20"/>
          <w:lang w:val="lt-LT"/>
        </w:rPr>
        <w:t xml:space="preserve"> nu</w:t>
      </w:r>
      <w:r w:rsidR="002E5032" w:rsidRPr="00B46D5B">
        <w:rPr>
          <w:rFonts w:ascii="Arial" w:hAnsi="Arial" w:cs="Arial"/>
          <w:bCs/>
          <w:iCs/>
          <w:noProof/>
          <w:sz w:val="20"/>
          <w:szCs w:val="20"/>
          <w:lang w:val="lt-LT"/>
        </w:rPr>
        <w:t>rodyti t</w:t>
      </w:r>
      <w:r w:rsidR="00C063F8" w:rsidRPr="00B46D5B">
        <w:rPr>
          <w:rFonts w:ascii="Arial" w:hAnsi="Arial" w:cs="Arial"/>
          <w:bCs/>
          <w:iCs/>
          <w:noProof/>
          <w:sz w:val="20"/>
          <w:szCs w:val="20"/>
          <w:lang w:val="lt-LT"/>
        </w:rPr>
        <w:t>echninėje specifikacijoje</w:t>
      </w:r>
      <w:r w:rsidR="00305221" w:rsidRPr="00B46D5B">
        <w:rPr>
          <w:rFonts w:ascii="Arial" w:hAnsi="Arial" w:cs="Arial"/>
          <w:bCs/>
          <w:iCs/>
          <w:noProof/>
          <w:sz w:val="20"/>
          <w:szCs w:val="20"/>
          <w:lang w:val="lt-LT"/>
        </w:rPr>
        <w:t xml:space="preserve"> </w:t>
      </w:r>
      <w:r w:rsidR="00E653CA" w:rsidRPr="00B46D5B">
        <w:rPr>
          <w:rFonts w:ascii="Arial" w:hAnsi="Arial" w:cs="Arial"/>
          <w:bCs/>
          <w:iCs/>
          <w:noProof/>
          <w:sz w:val="20"/>
          <w:szCs w:val="20"/>
          <w:lang w:val="lt-LT"/>
        </w:rPr>
        <w:t xml:space="preserve">(Sutarties 1 priedas) </w:t>
      </w:r>
      <w:r w:rsidR="00305221" w:rsidRPr="00B46D5B">
        <w:rPr>
          <w:rFonts w:ascii="Arial" w:hAnsi="Arial" w:cs="Arial"/>
          <w:bCs/>
          <w:iCs/>
          <w:noProof/>
          <w:sz w:val="20"/>
          <w:szCs w:val="20"/>
          <w:lang w:val="lt-LT"/>
        </w:rPr>
        <w:t>(toliau – Prekės)</w:t>
      </w:r>
      <w:r w:rsidRPr="00B46D5B">
        <w:rPr>
          <w:rFonts w:ascii="Arial" w:hAnsi="Arial" w:cs="Arial"/>
          <w:noProof/>
          <w:sz w:val="20"/>
          <w:szCs w:val="20"/>
          <w:lang w:val="lt-LT"/>
        </w:rPr>
        <w:t xml:space="preserve">, </w:t>
      </w:r>
      <w:bookmarkEnd w:id="4"/>
      <w:r w:rsidRPr="00B46D5B">
        <w:rPr>
          <w:rFonts w:ascii="Arial" w:hAnsi="Arial" w:cs="Arial"/>
          <w:noProof/>
          <w:sz w:val="20"/>
          <w:szCs w:val="20"/>
          <w:lang w:val="lt-LT"/>
        </w:rPr>
        <w:t xml:space="preserve">o Pirkėjas įsipareigoja </w:t>
      </w:r>
      <w:r w:rsidR="00C063F8" w:rsidRPr="00B46D5B">
        <w:rPr>
          <w:rFonts w:ascii="Arial" w:hAnsi="Arial" w:cs="Arial"/>
          <w:bCs/>
          <w:iCs/>
          <w:noProof/>
          <w:sz w:val="20"/>
          <w:szCs w:val="20"/>
          <w:lang w:val="lt-LT"/>
        </w:rPr>
        <w:t>Sutartyje nustatytomis sąlygomis</w:t>
      </w:r>
      <w:r w:rsidR="00161779" w:rsidRPr="00B46D5B">
        <w:rPr>
          <w:rFonts w:ascii="Arial" w:hAnsi="Arial" w:cs="Arial"/>
          <w:bCs/>
          <w:iCs/>
          <w:noProof/>
          <w:sz w:val="20"/>
          <w:szCs w:val="20"/>
          <w:lang w:val="lt-LT"/>
        </w:rPr>
        <w:t xml:space="preserve"> ir tvarka</w:t>
      </w:r>
      <w:r w:rsidR="00C063F8" w:rsidRPr="00B46D5B">
        <w:rPr>
          <w:rFonts w:ascii="Arial" w:hAnsi="Arial" w:cs="Arial"/>
          <w:bCs/>
          <w:iCs/>
          <w:noProof/>
          <w:sz w:val="20"/>
          <w:szCs w:val="20"/>
          <w:lang w:val="lt-LT"/>
        </w:rPr>
        <w:t xml:space="preserve"> </w:t>
      </w:r>
      <w:r w:rsidRPr="00B46D5B">
        <w:rPr>
          <w:rFonts w:ascii="Arial" w:hAnsi="Arial" w:cs="Arial"/>
          <w:noProof/>
          <w:sz w:val="20"/>
          <w:szCs w:val="20"/>
          <w:lang w:val="lt-LT"/>
        </w:rPr>
        <w:t xml:space="preserve">priimti kokybiškas Prekes ir </w:t>
      </w:r>
      <w:r w:rsidR="00C063F8" w:rsidRPr="00B46D5B">
        <w:rPr>
          <w:rFonts w:ascii="Arial" w:hAnsi="Arial" w:cs="Arial"/>
          <w:bCs/>
          <w:iCs/>
          <w:noProof/>
          <w:sz w:val="20"/>
          <w:szCs w:val="20"/>
          <w:lang w:val="lt-LT"/>
        </w:rPr>
        <w:t xml:space="preserve">apmokėti už jas Sutartyje nustatytomis sąlygomis </w:t>
      </w:r>
      <w:r w:rsidR="00C063F8" w:rsidRPr="00B46D5B">
        <w:rPr>
          <w:rFonts w:ascii="Arial" w:eastAsia="Arial Unicode MS" w:hAnsi="Arial" w:cs="Arial"/>
          <w:noProof/>
          <w:sz w:val="20"/>
          <w:szCs w:val="20"/>
          <w:lang w:val="lt-LT"/>
        </w:rPr>
        <w:t>ir terminais</w:t>
      </w:r>
      <w:r w:rsidR="0026561C" w:rsidRPr="00B46D5B">
        <w:rPr>
          <w:rFonts w:ascii="Arial" w:eastAsia="Arial Unicode MS" w:hAnsi="Arial" w:cs="Arial"/>
          <w:noProof/>
          <w:sz w:val="20"/>
          <w:szCs w:val="20"/>
          <w:lang w:val="lt-LT"/>
        </w:rPr>
        <w:t xml:space="preserve"> pagal Sutartyje ir </w:t>
      </w:r>
      <w:r w:rsidR="002E5032" w:rsidRPr="00B46D5B">
        <w:rPr>
          <w:rFonts w:ascii="Arial" w:eastAsia="Arial Unicode MS" w:hAnsi="Arial" w:cs="Arial"/>
          <w:noProof/>
          <w:sz w:val="20"/>
          <w:szCs w:val="20"/>
          <w:lang w:val="lt-LT"/>
        </w:rPr>
        <w:t>p</w:t>
      </w:r>
      <w:r w:rsidR="0026561C" w:rsidRPr="00B46D5B">
        <w:rPr>
          <w:rFonts w:ascii="Arial" w:eastAsia="Arial Unicode MS" w:hAnsi="Arial" w:cs="Arial"/>
          <w:noProof/>
          <w:sz w:val="20"/>
          <w:szCs w:val="20"/>
          <w:lang w:val="lt-LT"/>
        </w:rPr>
        <w:t xml:space="preserve">ardavėjo pasiūlyme </w:t>
      </w:r>
      <w:r w:rsidR="0026561C" w:rsidRPr="00B46D5B">
        <w:rPr>
          <w:rFonts w:ascii="Arial" w:hAnsi="Arial" w:cs="Arial"/>
          <w:noProof/>
          <w:sz w:val="20"/>
          <w:szCs w:val="20"/>
          <w:lang w:val="lt-LT"/>
        </w:rPr>
        <w:t xml:space="preserve">nurodytą Prekių įkainį. </w:t>
      </w:r>
    </w:p>
    <w:p w14:paraId="0954DFE0" w14:textId="77777777" w:rsidR="00832CB8" w:rsidRPr="00B46D5B" w:rsidRDefault="009519A0"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Prekės bus perkamos pagal Pirkėjo poreikį</w:t>
      </w:r>
      <w:r w:rsidR="004A2E1D" w:rsidRPr="00B46D5B">
        <w:rPr>
          <w:rFonts w:ascii="Arial" w:hAnsi="Arial" w:cs="Arial"/>
          <w:noProof/>
          <w:sz w:val="20"/>
          <w:szCs w:val="20"/>
          <w:lang w:val="lt-LT"/>
        </w:rPr>
        <w:t>.</w:t>
      </w:r>
      <w:r w:rsidRPr="00B46D5B">
        <w:rPr>
          <w:rFonts w:ascii="Arial" w:hAnsi="Arial" w:cs="Arial"/>
          <w:noProof/>
          <w:sz w:val="20"/>
          <w:szCs w:val="20"/>
          <w:lang w:val="lt-LT"/>
        </w:rPr>
        <w:t xml:space="preserve"> </w:t>
      </w:r>
      <w:bookmarkStart w:id="5" w:name="_Hlk521568269"/>
      <w:r w:rsidR="00C33345" w:rsidRPr="00B46D5B">
        <w:rPr>
          <w:rFonts w:ascii="Arial" w:hAnsi="Arial" w:cs="Arial"/>
          <w:noProof/>
          <w:sz w:val="20"/>
          <w:szCs w:val="20"/>
          <w:lang w:val="lt-LT"/>
        </w:rPr>
        <w:t xml:space="preserve">Pirkėjas </w:t>
      </w:r>
      <w:r w:rsidR="008F71CC" w:rsidRPr="00B46D5B">
        <w:rPr>
          <w:rFonts w:ascii="Arial" w:hAnsi="Arial" w:cs="Arial"/>
          <w:noProof/>
          <w:sz w:val="20"/>
          <w:szCs w:val="20"/>
          <w:lang w:val="lt-LT"/>
        </w:rPr>
        <w:t xml:space="preserve">neįsipareigoja nupirkti viso Techninėje specifikacijoje nurodyto Prekių kiekio ir </w:t>
      </w:r>
      <w:r w:rsidR="00C33345" w:rsidRPr="00B46D5B">
        <w:rPr>
          <w:rFonts w:ascii="Arial" w:hAnsi="Arial" w:cs="Arial"/>
          <w:noProof/>
          <w:sz w:val="20"/>
          <w:szCs w:val="20"/>
          <w:lang w:val="lt-LT"/>
        </w:rPr>
        <w:t>turi teisę užsakyti tiek mažesnį, tiek didesnį Prekių kiekį, nei nurodytas preliminarus planuojamas</w:t>
      </w:r>
      <w:r w:rsidR="008E45A4" w:rsidRPr="00B46D5B">
        <w:rPr>
          <w:rFonts w:ascii="Arial" w:hAnsi="Arial" w:cs="Arial"/>
          <w:noProof/>
          <w:sz w:val="20"/>
          <w:szCs w:val="20"/>
          <w:lang w:val="lt-LT"/>
        </w:rPr>
        <w:t xml:space="preserve"> įsigyti</w:t>
      </w:r>
      <w:r w:rsidR="00C33345" w:rsidRPr="00B46D5B">
        <w:rPr>
          <w:rFonts w:ascii="Arial" w:hAnsi="Arial" w:cs="Arial"/>
          <w:noProof/>
          <w:sz w:val="20"/>
          <w:szCs w:val="20"/>
          <w:lang w:val="lt-LT"/>
        </w:rPr>
        <w:t xml:space="preserve"> Prekių poreikis, neviršijant maksimalios sutarties kainos.</w:t>
      </w:r>
      <w:r w:rsidR="00C33345" w:rsidRPr="00B46D5B">
        <w:rPr>
          <w:rFonts w:ascii="Arial" w:hAnsi="Arial" w:cs="Arial"/>
          <w:b/>
          <w:bCs/>
          <w:noProof/>
          <w:sz w:val="20"/>
          <w:szCs w:val="20"/>
          <w:lang w:val="lt-LT"/>
        </w:rPr>
        <w:t xml:space="preserve"> </w:t>
      </w:r>
    </w:p>
    <w:p w14:paraId="0790B870" w14:textId="1CDB9668" w:rsidR="00C33345" w:rsidRPr="00B46D5B" w:rsidRDefault="00C33345"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Konkretūs Prekių kiekiai </w:t>
      </w:r>
      <w:r w:rsidRPr="00B46D5B">
        <w:rPr>
          <w:rFonts w:ascii="Arial" w:eastAsia="Calibri" w:hAnsi="Arial" w:cs="Arial"/>
          <w:noProof/>
          <w:sz w:val="20"/>
          <w:szCs w:val="20"/>
          <w:lang w:val="lt-LT"/>
        </w:rPr>
        <w:t>ir jų pristatymo terminai bus nurodomi Pirkėjo</w:t>
      </w:r>
      <w:r w:rsidRPr="00B46D5B">
        <w:rPr>
          <w:rFonts w:ascii="Arial" w:hAnsi="Arial" w:cs="Arial"/>
          <w:noProof/>
          <w:sz w:val="20"/>
          <w:szCs w:val="20"/>
          <w:lang w:val="lt-LT"/>
        </w:rPr>
        <w:t xml:space="preserve"> užsakymuose.</w:t>
      </w:r>
      <w:r w:rsidR="00832CB8" w:rsidRPr="00B46D5B">
        <w:rPr>
          <w:rFonts w:ascii="Arial" w:hAnsi="Arial" w:cs="Arial"/>
          <w:noProof/>
          <w:sz w:val="20"/>
          <w:szCs w:val="20"/>
          <w:lang w:val="lt-LT"/>
        </w:rPr>
        <w:t xml:space="preserve"> </w:t>
      </w:r>
    </w:p>
    <w:bookmarkEnd w:id="5"/>
    <w:p w14:paraId="5BEFFAFD" w14:textId="77777777" w:rsidR="00B04341" w:rsidRPr="00B46D5B" w:rsidRDefault="00B04341" w:rsidP="00B04341">
      <w:pPr>
        <w:numPr>
          <w:ilvl w:val="0"/>
          <w:numId w:val="1"/>
        </w:numPr>
        <w:spacing w:after="120"/>
        <w:jc w:val="both"/>
        <w:rPr>
          <w:rFonts w:ascii="Arial" w:hAnsi="Arial" w:cs="Arial"/>
          <w:b/>
          <w:noProof/>
          <w:sz w:val="20"/>
          <w:szCs w:val="20"/>
          <w:lang w:val="lt-LT"/>
        </w:rPr>
      </w:pPr>
      <w:r w:rsidRPr="00B46D5B">
        <w:rPr>
          <w:rFonts w:ascii="Arial" w:hAnsi="Arial" w:cs="Arial"/>
          <w:b/>
          <w:bCs/>
          <w:noProof/>
          <w:sz w:val="20"/>
          <w:szCs w:val="20"/>
          <w:lang w:val="lt-LT"/>
        </w:rPr>
        <w:t>Sutarties kaina ir sumokėjimo tvarka</w:t>
      </w:r>
    </w:p>
    <w:p w14:paraId="63B3DDF1" w14:textId="6EC77D0E" w:rsidR="001C5B6E" w:rsidRPr="00A426C4" w:rsidRDefault="00B04341" w:rsidP="001C5B6E">
      <w:pPr>
        <w:numPr>
          <w:ilvl w:val="1"/>
          <w:numId w:val="2"/>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lastRenderedPageBreak/>
        <w:t xml:space="preserve">Sutarties kaina </w:t>
      </w:r>
      <w:r w:rsidR="002F4F14" w:rsidRPr="00B46D5B">
        <w:rPr>
          <w:rFonts w:ascii="Arial" w:hAnsi="Arial" w:cs="Arial"/>
          <w:noProof/>
          <w:sz w:val="20"/>
          <w:szCs w:val="20"/>
          <w:lang w:val="lt-LT"/>
        </w:rPr>
        <w:t xml:space="preserve">ir kainodara </w:t>
      </w:r>
      <w:r w:rsidRPr="00B46D5B">
        <w:rPr>
          <w:rFonts w:ascii="Arial" w:hAnsi="Arial" w:cs="Arial"/>
          <w:noProof/>
          <w:sz w:val="20"/>
          <w:szCs w:val="20"/>
          <w:lang w:val="lt-LT"/>
        </w:rPr>
        <w:t>nu</w:t>
      </w:r>
      <w:r w:rsidR="001D06DB" w:rsidRPr="00B46D5B">
        <w:rPr>
          <w:rFonts w:ascii="Arial" w:hAnsi="Arial" w:cs="Arial"/>
          <w:noProof/>
          <w:sz w:val="20"/>
          <w:szCs w:val="20"/>
          <w:lang w:val="lt-LT"/>
        </w:rPr>
        <w:t xml:space="preserve">rodyta </w:t>
      </w:r>
      <w:r w:rsidRPr="00B46D5B">
        <w:rPr>
          <w:rFonts w:ascii="Arial" w:hAnsi="Arial" w:cs="Arial"/>
          <w:noProof/>
          <w:sz w:val="20"/>
          <w:szCs w:val="20"/>
          <w:lang w:val="lt-LT"/>
        </w:rPr>
        <w:t xml:space="preserve">Specialiojoje dalyje. Į Prekių kainą ir įkainį įskaityti visi mokesčiai ir visos </w:t>
      </w:r>
      <w:r w:rsidR="001C5B6E" w:rsidRPr="00B46D5B">
        <w:rPr>
          <w:rFonts w:ascii="Arial" w:hAnsi="Arial" w:cs="Arial"/>
          <w:noProof/>
          <w:sz w:val="20"/>
          <w:szCs w:val="20"/>
          <w:lang w:val="lt-LT"/>
        </w:rPr>
        <w:t>tiesioginės ir netiesioginės Pardavėjo išlaidos, apimančios viską, ko reikia visiškam ir tinkamam Sutarties įvykdymui.</w:t>
      </w:r>
    </w:p>
    <w:p w14:paraId="09BDE557" w14:textId="6F7970DA" w:rsidR="009D4E9D" w:rsidRPr="00A426C4" w:rsidRDefault="00B04341" w:rsidP="00EF0606">
      <w:pPr>
        <w:numPr>
          <w:ilvl w:val="1"/>
          <w:numId w:val="2"/>
        </w:numPr>
        <w:spacing w:after="120"/>
        <w:ind w:left="567" w:hanging="567"/>
        <w:jc w:val="both"/>
        <w:rPr>
          <w:rFonts w:ascii="Arial" w:hAnsi="Arial" w:cs="Arial"/>
          <w:noProof/>
          <w:sz w:val="20"/>
          <w:szCs w:val="20"/>
          <w:lang w:val="lt-LT"/>
        </w:rPr>
      </w:pPr>
      <w:r w:rsidRPr="00A426C4">
        <w:rPr>
          <w:rFonts w:ascii="Arial" w:hAnsi="Arial" w:cs="Arial"/>
          <w:noProof/>
          <w:sz w:val="20"/>
          <w:szCs w:val="20"/>
          <w:lang w:val="lt-LT"/>
        </w:rPr>
        <w:t xml:space="preserve">Pirkėjas sumoka Pardavėjui už faktiškai pristatytas kokybiškas Prekes per 30 (trisdešimt) dienų po Prekių priėmimo–perdavimo akto pasirašymo ir PVM </w:t>
      </w:r>
      <w:r w:rsidRPr="00A426C4">
        <w:rPr>
          <w:rFonts w:ascii="Arial" w:eastAsia="Calibri" w:hAnsi="Arial" w:cs="Arial"/>
          <w:noProof/>
          <w:sz w:val="20"/>
          <w:szCs w:val="20"/>
          <w:lang w:val="lt-LT"/>
        </w:rPr>
        <w:t xml:space="preserve">sąskaitos faktūros gavimo per </w:t>
      </w:r>
      <w:r w:rsidR="00A426C4" w:rsidRPr="00A426C4">
        <w:rPr>
          <w:rFonts w:ascii="Arial" w:hAnsi="Arial" w:cs="Arial"/>
          <w:color w:val="000000"/>
          <w:sz w:val="20"/>
          <w:szCs w:val="20"/>
          <w:shd w:val="clear" w:color="auto" w:fill="FFFFFF"/>
          <w:lang w:val="lt-LT"/>
        </w:rPr>
        <w:t xml:space="preserve">Sąskaitų administravimo bendrąją informacinę sistemą (toliau </w:t>
      </w:r>
      <w:r w:rsidR="00A426C4" w:rsidRPr="00A426C4">
        <w:rPr>
          <w:rFonts w:ascii="Arial" w:hAnsi="Arial" w:cs="Arial"/>
          <w:sz w:val="20"/>
          <w:szCs w:val="20"/>
          <w:lang w:val="lt-LT"/>
        </w:rPr>
        <w:t>–</w:t>
      </w:r>
      <w:r w:rsidR="00A426C4" w:rsidRPr="00A426C4">
        <w:rPr>
          <w:rFonts w:ascii="Arial" w:hAnsi="Arial" w:cs="Arial"/>
          <w:color w:val="000000"/>
          <w:sz w:val="20"/>
          <w:szCs w:val="20"/>
          <w:shd w:val="clear" w:color="auto" w:fill="FFFFFF"/>
          <w:lang w:val="lt-LT"/>
        </w:rPr>
        <w:t xml:space="preserve"> SABIS) </w:t>
      </w:r>
      <w:r w:rsidRPr="00A426C4">
        <w:rPr>
          <w:rFonts w:ascii="Arial" w:eastAsia="Calibri" w:hAnsi="Arial" w:cs="Arial"/>
          <w:noProof/>
          <w:sz w:val="20"/>
          <w:szCs w:val="20"/>
          <w:lang w:val="lt-LT"/>
        </w:rPr>
        <w:t xml:space="preserve">dienos. </w:t>
      </w:r>
    </w:p>
    <w:p w14:paraId="504E335A" w14:textId="3A33AA7D" w:rsidR="00B04341" w:rsidRPr="00B46D5B" w:rsidRDefault="00B04341" w:rsidP="00EF0606">
      <w:pPr>
        <w:numPr>
          <w:ilvl w:val="1"/>
          <w:numId w:val="2"/>
        </w:numPr>
        <w:spacing w:after="120"/>
        <w:ind w:left="567" w:hanging="567"/>
        <w:jc w:val="both"/>
        <w:rPr>
          <w:rFonts w:ascii="Arial" w:hAnsi="Arial" w:cs="Arial"/>
          <w:b/>
          <w:bCs/>
          <w:noProof/>
          <w:sz w:val="20"/>
          <w:szCs w:val="20"/>
          <w:lang w:val="lt-LT"/>
        </w:rPr>
      </w:pPr>
      <w:r w:rsidRPr="00A426C4">
        <w:rPr>
          <w:rFonts w:ascii="Arial" w:eastAsia="Calibri" w:hAnsi="Arial" w:cs="Arial"/>
          <w:noProof/>
          <w:sz w:val="20"/>
          <w:szCs w:val="20"/>
          <w:lang w:val="lt-LT"/>
        </w:rPr>
        <w:t xml:space="preserve">PVM sąskaitas faktūras Pardavėjas privalo pateikti </w:t>
      </w:r>
      <w:r w:rsidR="001D06DB" w:rsidRPr="00A426C4">
        <w:rPr>
          <w:rFonts w:ascii="Arial" w:eastAsia="Calibri" w:hAnsi="Arial" w:cs="Arial"/>
          <w:noProof/>
          <w:sz w:val="20"/>
          <w:szCs w:val="20"/>
          <w:lang w:val="lt-LT"/>
        </w:rPr>
        <w:t xml:space="preserve">tik </w:t>
      </w:r>
      <w:r w:rsidRPr="00A426C4">
        <w:rPr>
          <w:rFonts w:ascii="Arial" w:eastAsia="Calibri" w:hAnsi="Arial" w:cs="Arial"/>
          <w:noProof/>
          <w:sz w:val="20"/>
          <w:szCs w:val="20"/>
          <w:lang w:val="lt-LT"/>
        </w:rPr>
        <w:t xml:space="preserve">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Jei PVM sąskaita faktūra bus pateikta ne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Pirkėjas laikys, kad PVM sąskaita faktūra nėra gauta, o apmokėjimo terminai bus skaičiuojami tik nuo to momento, kai PVM sąskaita faktūra bus gauta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w:t>
      </w:r>
      <w:r w:rsidR="00142413" w:rsidRPr="00A426C4">
        <w:rPr>
          <w:rFonts w:ascii="Arial" w:eastAsia="Calibri" w:hAnsi="Arial" w:cs="Arial"/>
          <w:noProof/>
          <w:sz w:val="20"/>
          <w:szCs w:val="20"/>
          <w:lang w:val="lt-LT"/>
        </w:rPr>
        <w:t xml:space="preserve"> </w:t>
      </w:r>
      <w:r w:rsidRPr="00A426C4">
        <w:rPr>
          <w:rFonts w:ascii="Arial" w:hAnsi="Arial" w:cs="Arial"/>
          <w:noProof/>
          <w:sz w:val="20"/>
          <w:szCs w:val="20"/>
          <w:lang w:val="lt-LT"/>
        </w:rPr>
        <w:t xml:space="preserve">PVM sąskaita faktūra per </w:t>
      </w:r>
      <w:r w:rsidR="00A426C4" w:rsidRPr="00A426C4">
        <w:rPr>
          <w:rFonts w:ascii="Arial" w:eastAsia="Calibri" w:hAnsi="Arial" w:cs="Arial"/>
          <w:noProof/>
          <w:sz w:val="20"/>
          <w:szCs w:val="20"/>
          <w:lang w:val="lt-LT"/>
        </w:rPr>
        <w:t>SABIS</w:t>
      </w:r>
      <w:r w:rsidR="00A426C4" w:rsidRPr="00A426C4">
        <w:rPr>
          <w:rFonts w:ascii="Arial" w:hAnsi="Arial" w:cs="Arial"/>
          <w:noProof/>
          <w:sz w:val="20"/>
          <w:szCs w:val="20"/>
          <w:lang w:val="lt-LT"/>
        </w:rPr>
        <w:t xml:space="preserve"> </w:t>
      </w:r>
      <w:r w:rsidRPr="00A426C4">
        <w:rPr>
          <w:rFonts w:ascii="Arial" w:hAnsi="Arial" w:cs="Arial"/>
          <w:noProof/>
          <w:sz w:val="20"/>
          <w:szCs w:val="20"/>
          <w:lang w:val="lt-LT"/>
        </w:rPr>
        <w:t>Pirkėjui pateikiama tik pasirašius Prekių priėmimo–perdavimo aktą. PVM sąskaitą faktūrą Pardavėjas pateikia už per einamąjį mėnesį pristatytas ir Pirkėjo priimtas</w:t>
      </w:r>
      <w:r w:rsidRPr="00B46D5B">
        <w:rPr>
          <w:rFonts w:ascii="Arial" w:hAnsi="Arial" w:cs="Arial"/>
          <w:noProof/>
          <w:sz w:val="20"/>
          <w:szCs w:val="20"/>
          <w:lang w:val="lt-LT"/>
        </w:rPr>
        <w:t xml:space="preserve"> Prekes (atskirai pagal kiekvieną Prekių pristatymo vietą</w:t>
      </w:r>
      <w:r w:rsidR="00305221" w:rsidRPr="00B46D5B">
        <w:rPr>
          <w:rFonts w:ascii="Arial" w:hAnsi="Arial" w:cs="Arial"/>
          <w:noProof/>
          <w:sz w:val="20"/>
          <w:szCs w:val="20"/>
          <w:lang w:val="lt-LT"/>
        </w:rPr>
        <w:t>, jeigu jų yra daugiau nei viena</w:t>
      </w:r>
      <w:r w:rsidRPr="00B46D5B">
        <w:rPr>
          <w:rFonts w:ascii="Arial" w:hAnsi="Arial" w:cs="Arial"/>
          <w:noProof/>
          <w:sz w:val="20"/>
          <w:szCs w:val="20"/>
          <w:lang w:val="lt-LT"/>
        </w:rPr>
        <w:t>).</w:t>
      </w:r>
    </w:p>
    <w:p w14:paraId="632EBF86" w14:textId="77777777" w:rsidR="00802B16" w:rsidRPr="00B46D5B" w:rsidRDefault="00B04341" w:rsidP="00802B16">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vykdymo laikotarpiu pasikeitus PVM, Prekių kaina su PVM padidėja arba sumažėja dydžiu, lygiu skirtumui tarp buvusio ir naujai nustatyto PVM dydžio nuo PVM pasikeitimo įsigaliojimo dienos. Dėl kitų mokesčių pasikeitimo, rinkos kainų</w:t>
      </w:r>
      <w:r w:rsidR="00305221" w:rsidRPr="00B46D5B">
        <w:rPr>
          <w:rFonts w:ascii="Arial" w:hAnsi="Arial" w:cs="Arial"/>
          <w:noProof/>
          <w:sz w:val="20"/>
          <w:szCs w:val="20"/>
          <w:lang w:val="lt-LT"/>
        </w:rPr>
        <w:t xml:space="preserve"> ar darbo užmokesčio </w:t>
      </w:r>
      <w:r w:rsidRPr="00B46D5B">
        <w:rPr>
          <w:rFonts w:ascii="Arial" w:hAnsi="Arial" w:cs="Arial"/>
          <w:noProof/>
          <w:sz w:val="20"/>
          <w:szCs w:val="20"/>
          <w:lang w:val="lt-LT"/>
        </w:rPr>
        <w:t>pasikeitimo, Prekių kaina neperskaičiuojama.</w:t>
      </w:r>
    </w:p>
    <w:p w14:paraId="415424A4" w14:textId="77777777" w:rsidR="0058410A" w:rsidRPr="00B46D5B" w:rsidRDefault="00802B16" w:rsidP="0058410A">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kaina (įkainiai) gali būti perskaičiuojama (indeksuojama) žemiau nurodytomis sąlygomis bei tvarka: </w:t>
      </w:r>
    </w:p>
    <w:p w14:paraId="4148A399" w14:textId="77777777"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kainos perskaičiavimas inicijuojamas rašytiniu bet kurios Šalies prašymu</w:t>
      </w:r>
      <w:bookmarkStart w:id="6" w:name="_Hlk108945604"/>
      <w:r w:rsidRPr="00B46D5B">
        <w:rPr>
          <w:rFonts w:ascii="Arial" w:hAnsi="Arial" w:cs="Arial"/>
          <w:noProof/>
          <w:sz w:val="20"/>
          <w:szCs w:val="20"/>
        </w:rPr>
        <w:t>;</w:t>
      </w:r>
    </w:p>
    <w:p w14:paraId="025349C7" w14:textId="77777777"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pirmą kartą perskaičiuojama (didinama arba mažinama) ne anksčiau kaip praėjus 12 (dvylikai) mėnesių nuo Sutarties įsigaliojimo dienos</w:t>
      </w:r>
      <w:bookmarkEnd w:id="6"/>
      <w:r w:rsidRPr="00B46D5B">
        <w:rPr>
          <w:rFonts w:ascii="Arial" w:hAnsi="Arial" w:cs="Arial"/>
          <w:noProof/>
          <w:sz w:val="20"/>
          <w:szCs w:val="20"/>
        </w:rPr>
        <w:t>. Sutarties kaina gali būti perskaičiuojama ne dažniau nei kas 12 (dvylika) mėnesių, skaičiuojant šį laikotarpį nuo paskutinio Sutarties kainos perskaičiavimo (indeksavimo). </w:t>
      </w:r>
    </w:p>
    <w:p w14:paraId="0F62C773" w14:textId="58199CD0" w:rsidR="0058410A" w:rsidRPr="00B46D5B" w:rsidRDefault="00802B16" w:rsidP="00594F19">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(be PVM) yra perskaičiuojama vadovaujantis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skelbiamais duomenimis,</w:t>
      </w:r>
      <w:r w:rsidR="00A00609" w:rsidRPr="00B46D5B">
        <w:rPr>
          <w:rFonts w:ascii="Arial" w:hAnsi="Arial" w:cs="Arial"/>
          <w:noProof/>
          <w:sz w:val="20"/>
          <w:szCs w:val="20"/>
        </w:rPr>
        <w:t xml:space="preserve"> pagal ekonominės veiklos rūšies rodiklį (Apdirbamoji gamyba)</w:t>
      </w:r>
      <w:r w:rsidR="00594F19" w:rsidRPr="00B46D5B">
        <w:rPr>
          <w:rFonts w:ascii="Arial" w:hAnsi="Arial" w:cs="Arial"/>
          <w:noProof/>
          <w:sz w:val="20"/>
          <w:szCs w:val="20"/>
        </w:rPr>
        <w:t>,</w:t>
      </w:r>
      <w:r w:rsidRPr="00B46D5B">
        <w:rPr>
          <w:rFonts w:ascii="Arial" w:hAnsi="Arial" w:cs="Arial"/>
          <w:noProof/>
          <w:sz w:val="20"/>
          <w:szCs w:val="20"/>
        </w:rPr>
        <w:t xml:space="preserve"> kurie skelbiami internete adresu:  </w:t>
      </w:r>
      <w:r w:rsidR="002D5DB4" w:rsidRPr="00B46D5B">
        <w:rPr>
          <w:rFonts w:ascii="Arial" w:hAnsi="Arial" w:cs="Arial"/>
          <w:noProof/>
          <w:sz w:val="20"/>
          <w:szCs w:val="20"/>
        </w:rPr>
        <w:t>h</w:t>
      </w:r>
      <w:hyperlink r:id="rId11" w:anchor="/" w:tgtFrame="_blank" w:history="1">
        <w:r w:rsidR="002D5DB4" w:rsidRPr="00B46D5B">
          <w:rPr>
            <w:rFonts w:ascii="Arial" w:hAnsi="Arial" w:cs="Arial"/>
            <w:noProof/>
            <w:sz w:val="20"/>
            <w:szCs w:val="20"/>
            <w:u w:val="single"/>
          </w:rPr>
          <w:t>ttps://osp.stat.gov.lt/statistiniu-rodikliu-analize?indicator=S7R259#/</w:t>
        </w:r>
        <w:r w:rsidRPr="00B46D5B">
          <w:rPr>
            <w:rFonts w:ascii="Arial" w:hAnsi="Arial" w:cs="Arial"/>
            <w:noProof/>
            <w:sz w:val="20"/>
            <w:szCs w:val="20"/>
            <w:u w:val="single"/>
          </w:rPr>
          <w:t xml:space="preserve"> </w:t>
        </w:r>
      </w:hyperlink>
      <w:r w:rsidRPr="00B46D5B">
        <w:rPr>
          <w:rFonts w:ascii="Arial" w:hAnsi="Arial" w:cs="Arial"/>
          <w:noProof/>
          <w:sz w:val="20"/>
          <w:szCs w:val="20"/>
        </w:rPr>
        <w:t>(arba atitinkama jo atitiktimi ateityje)</w:t>
      </w:r>
      <w:r w:rsidR="00594F19" w:rsidRPr="00B46D5B">
        <w:rPr>
          <w:rFonts w:ascii="Arial" w:hAnsi="Arial" w:cs="Arial"/>
          <w:noProof/>
          <w:sz w:val="20"/>
          <w:szCs w:val="20"/>
        </w:rPr>
        <w:t xml:space="preserve">. </w:t>
      </w:r>
      <w:r w:rsidRPr="00B46D5B">
        <w:rPr>
          <w:rFonts w:ascii="Arial" w:hAnsi="Arial" w:cs="Arial"/>
          <w:noProof/>
          <w:sz w:val="20"/>
          <w:szCs w:val="20"/>
        </w:rPr>
        <w:t>Indeksų pokyčio palyginimui naudojamų duomenų eilutė yra „</w:t>
      </w:r>
      <w:r w:rsidR="00F464E2" w:rsidRPr="00B46D5B">
        <w:rPr>
          <w:rFonts w:ascii="Arial" w:hAnsi="Arial" w:cs="Arial"/>
          <w:noProof/>
          <w:sz w:val="20"/>
          <w:szCs w:val="20"/>
        </w:rPr>
        <w:t>Ū</w:t>
      </w:r>
      <w:r w:rsidRPr="00B46D5B">
        <w:rPr>
          <w:rFonts w:ascii="Arial" w:hAnsi="Arial" w:cs="Arial"/>
          <w:noProof/>
          <w:sz w:val="20"/>
          <w:szCs w:val="20"/>
        </w:rPr>
        <w:t>ki</w:t>
      </w:r>
      <w:r w:rsidR="00F464E2" w:rsidRPr="00B46D5B">
        <w:rPr>
          <w:rFonts w:ascii="Arial" w:hAnsi="Arial" w:cs="Arial"/>
          <w:noProof/>
          <w:sz w:val="20"/>
          <w:szCs w:val="20"/>
        </w:rPr>
        <w:t xml:space="preserve">s ir finansai (makroekonomika)“ dalyje, </w:t>
      </w:r>
      <w:r w:rsidRPr="00B46D5B">
        <w:rPr>
          <w:rFonts w:ascii="Arial" w:hAnsi="Arial" w:cs="Arial"/>
          <w:noProof/>
          <w:sz w:val="20"/>
          <w:szCs w:val="20"/>
        </w:rPr>
        <w:t xml:space="preserve"> </w:t>
      </w:r>
      <w:r w:rsidR="00F464E2" w:rsidRPr="00B46D5B">
        <w:rPr>
          <w:rFonts w:ascii="Arial" w:hAnsi="Arial" w:cs="Arial"/>
          <w:noProof/>
          <w:sz w:val="20"/>
          <w:szCs w:val="20"/>
        </w:rPr>
        <w:t xml:space="preserve">„Kainų indeksai, pokyčiai ir kainos“, skiltyje </w:t>
      </w:r>
      <w:r w:rsidR="004B26A2" w:rsidRPr="00B46D5B">
        <w:rPr>
          <w:rFonts w:ascii="Arial" w:hAnsi="Arial" w:cs="Arial"/>
          <w:noProof/>
          <w:sz w:val="20"/>
          <w:szCs w:val="20"/>
        </w:rPr>
        <w:t>„Gamintojų parduotos pramonės produkcijos kainų indeksai“</w:t>
      </w:r>
      <w:r w:rsidR="00083183" w:rsidRPr="00B46D5B">
        <w:rPr>
          <w:rFonts w:ascii="Arial" w:hAnsi="Arial" w:cs="Arial"/>
          <w:noProof/>
          <w:sz w:val="20"/>
          <w:szCs w:val="20"/>
        </w:rPr>
        <w:t xml:space="preserve"> (GKI). </w:t>
      </w:r>
      <w:r w:rsidRPr="00B46D5B">
        <w:rPr>
          <w:rFonts w:ascii="Arial" w:hAnsi="Arial" w:cs="Arial"/>
          <w:noProof/>
          <w:sz w:val="20"/>
          <w:szCs w:val="20"/>
        </w:rPr>
        <w:t xml:space="preserve">Atlikdamos perskaičiavimą Šalys vadovaujasi aukščiau nurodytu ketvirčio rodikliu iš kitos Šalies nereikalaudamos pateikti oficialaus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ar kitos institucijos išduoto dokumento ar patvirtinimo.  </w:t>
      </w:r>
    </w:p>
    <w:p w14:paraId="056CAA46" w14:textId="201400D5"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(be PVM) ar P</w:t>
      </w:r>
      <w:r w:rsidR="00525F27" w:rsidRPr="00B46D5B">
        <w:rPr>
          <w:rFonts w:ascii="Arial" w:hAnsi="Arial" w:cs="Arial"/>
          <w:noProof/>
          <w:sz w:val="20"/>
          <w:szCs w:val="20"/>
        </w:rPr>
        <w:t>rekių</w:t>
      </w:r>
      <w:r w:rsidRPr="00B46D5B">
        <w:rPr>
          <w:rFonts w:ascii="Arial" w:hAnsi="Arial" w:cs="Arial"/>
          <w:noProof/>
          <w:sz w:val="20"/>
          <w:szCs w:val="20"/>
        </w:rPr>
        <w:t xml:space="preserve"> įkainis (be PVM) perskaičiuojama tik tuo atveju, jei gautas </w:t>
      </w:r>
      <w:r w:rsidR="00CD7CD1" w:rsidRPr="00B46D5B">
        <w:rPr>
          <w:rFonts w:ascii="Arial" w:hAnsi="Arial" w:cs="Arial"/>
          <w:noProof/>
          <w:sz w:val="20"/>
          <w:szCs w:val="20"/>
        </w:rPr>
        <w:t>G</w:t>
      </w:r>
      <w:r w:rsidRPr="00B46D5B">
        <w:rPr>
          <w:rFonts w:ascii="Arial" w:hAnsi="Arial" w:cs="Arial"/>
          <w:noProof/>
          <w:sz w:val="20"/>
          <w:szCs w:val="20"/>
        </w:rPr>
        <w:t>KI pokytis (teigiamas ar neigiamas) yra didesnis kaip 5 (penki) procentai. Skaičiuojama trijų skaičių po kabelio tikslumu. </w:t>
      </w:r>
    </w:p>
    <w:p w14:paraId="1950DE85" w14:textId="3A70C093"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Perskaičiavimas netaikomas p</w:t>
      </w:r>
      <w:r w:rsidR="00525F27" w:rsidRPr="00B46D5B">
        <w:rPr>
          <w:rFonts w:ascii="Arial" w:hAnsi="Arial" w:cs="Arial"/>
          <w:noProof/>
          <w:sz w:val="20"/>
          <w:szCs w:val="20"/>
        </w:rPr>
        <w:t>rekėms</w:t>
      </w:r>
      <w:r w:rsidRPr="00B46D5B">
        <w:rPr>
          <w:rFonts w:ascii="Arial" w:hAnsi="Arial" w:cs="Arial"/>
          <w:noProof/>
          <w:sz w:val="20"/>
          <w:szCs w:val="20"/>
        </w:rPr>
        <w:t>, kurios iki Sutarties kainos perskaičiavimo (įforminimo rašytiniu šalies susitarimu), yra perduotos Užsakovui, neatsižvelgiant į tai, yra šios p</w:t>
      </w:r>
      <w:r w:rsidR="00525F27" w:rsidRPr="00B46D5B">
        <w:rPr>
          <w:rFonts w:ascii="Arial" w:hAnsi="Arial" w:cs="Arial"/>
          <w:noProof/>
          <w:sz w:val="20"/>
          <w:szCs w:val="20"/>
        </w:rPr>
        <w:t>rekės</w:t>
      </w:r>
      <w:r w:rsidRPr="00B46D5B">
        <w:rPr>
          <w:rFonts w:ascii="Arial" w:hAnsi="Arial" w:cs="Arial"/>
          <w:noProof/>
          <w:sz w:val="20"/>
          <w:szCs w:val="20"/>
        </w:rPr>
        <w:t xml:space="preserve"> apmokėtos ar ne. </w:t>
      </w:r>
    </w:p>
    <w:p w14:paraId="5077DCCA" w14:textId="77C7346F"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Perskaičiuota Sutarties kaina (ar P</w:t>
      </w:r>
      <w:r w:rsidR="00525F27" w:rsidRPr="00B46D5B">
        <w:rPr>
          <w:rFonts w:ascii="Arial" w:hAnsi="Arial" w:cs="Arial"/>
          <w:noProof/>
          <w:sz w:val="20"/>
          <w:szCs w:val="20"/>
        </w:rPr>
        <w:t>rekių</w:t>
      </w:r>
      <w:r w:rsidRPr="00B46D5B">
        <w:rPr>
          <w:rFonts w:ascii="Arial" w:hAnsi="Arial" w:cs="Arial"/>
          <w:noProof/>
          <w:sz w:val="20"/>
          <w:szCs w:val="20"/>
        </w:rPr>
        <w:t xml:space="preserve"> įkainiai) įforminama Sutarties šalių įgaliotų atstovų pasirašomu Sutarties pakeitimu. </w:t>
      </w:r>
    </w:p>
    <w:p w14:paraId="0D4CA8AA" w14:textId="4B97B96F"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w:t>
      </w:r>
      <w:r w:rsidR="0058410A" w:rsidRPr="00B46D5B">
        <w:rPr>
          <w:rFonts w:ascii="Arial" w:hAnsi="Arial" w:cs="Arial"/>
          <w:noProof/>
          <w:sz w:val="20"/>
          <w:szCs w:val="20"/>
        </w:rPr>
        <w:t>rek</w:t>
      </w:r>
      <w:r w:rsidR="00EE5AB4" w:rsidRPr="00B46D5B">
        <w:rPr>
          <w:rFonts w:ascii="Arial" w:hAnsi="Arial" w:cs="Arial"/>
          <w:noProof/>
          <w:sz w:val="20"/>
          <w:szCs w:val="20"/>
        </w:rPr>
        <w:t>ių</w:t>
      </w:r>
      <w:r w:rsidRPr="00B46D5B">
        <w:rPr>
          <w:rFonts w:ascii="Arial" w:hAnsi="Arial" w:cs="Arial"/>
          <w:noProof/>
          <w:sz w:val="20"/>
          <w:szCs w:val="20"/>
        </w:rPr>
        <w:t xml:space="preserve"> įkainiai (be PVM) yra perskaičiuojami pagal formulę: </w:t>
      </w:r>
      <w:r w:rsidRPr="00B46D5B">
        <w:rPr>
          <w:rFonts w:ascii="Arial" w:hAnsi="Arial" w:cs="Arial"/>
          <w:b/>
          <w:bCs/>
          <w:noProof/>
          <w:sz w:val="20"/>
          <w:szCs w:val="20"/>
        </w:rPr>
        <w:t xml:space="preserve">a1 = naujausias indeksas / pradinis indeksas x a. </w:t>
      </w:r>
      <w:r w:rsidRPr="00B46D5B">
        <w:rPr>
          <w:rFonts w:ascii="Arial" w:hAnsi="Arial" w:cs="Arial"/>
          <w:noProof/>
          <w:sz w:val="20"/>
          <w:szCs w:val="20"/>
        </w:rPr>
        <w:t>a1 – perskaičiuotas p</w:t>
      </w:r>
      <w:r w:rsidR="00EE5AB4" w:rsidRPr="00B46D5B">
        <w:rPr>
          <w:rFonts w:ascii="Arial" w:hAnsi="Arial" w:cs="Arial"/>
          <w:noProof/>
          <w:sz w:val="20"/>
          <w:szCs w:val="20"/>
        </w:rPr>
        <w:t>rekės</w:t>
      </w:r>
      <w:r w:rsidRPr="00B46D5B">
        <w:rPr>
          <w:rFonts w:ascii="Arial" w:hAnsi="Arial" w:cs="Arial"/>
          <w:noProof/>
          <w:sz w:val="20"/>
          <w:szCs w:val="20"/>
        </w:rPr>
        <w:t xml:space="preserve"> įkainis; a – Sutartyje nurodytas p</w:t>
      </w:r>
      <w:r w:rsidR="00EE5AB4" w:rsidRPr="00B46D5B">
        <w:rPr>
          <w:rFonts w:ascii="Arial" w:hAnsi="Arial" w:cs="Arial"/>
          <w:noProof/>
          <w:sz w:val="20"/>
          <w:szCs w:val="20"/>
        </w:rPr>
        <w:t>rekės</w:t>
      </w:r>
      <w:r w:rsidRPr="00B46D5B">
        <w:rPr>
          <w:rFonts w:ascii="Arial" w:hAnsi="Arial" w:cs="Arial"/>
          <w:noProof/>
          <w:sz w:val="20"/>
          <w:szCs w:val="20"/>
        </w:rPr>
        <w:t xml:space="preserve"> įkainis (jei ji jau buvo perskaičiuota, tai po paskutinio perskaičiavimo);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 xml:space="preserve">KI. </w:t>
      </w:r>
    </w:p>
    <w:p w14:paraId="463A2D08" w14:textId="3BDA936D" w:rsidR="00802B16"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yra perskaičiuojama pagal formulę: </w:t>
      </w:r>
      <w:r w:rsidRPr="00B46D5B">
        <w:rPr>
          <w:rFonts w:ascii="Arial" w:hAnsi="Arial" w:cs="Arial"/>
          <w:b/>
          <w:bCs/>
          <w:noProof/>
          <w:sz w:val="20"/>
          <w:szCs w:val="20"/>
        </w:rPr>
        <w:t xml:space="preserve">b1 = naujausias indeksas / pradinis Indeksas x b. </w:t>
      </w:r>
      <w:r w:rsidRPr="00B46D5B">
        <w:rPr>
          <w:rFonts w:ascii="Arial" w:hAnsi="Arial" w:cs="Arial"/>
          <w:noProof/>
          <w:sz w:val="20"/>
          <w:szCs w:val="20"/>
        </w:rPr>
        <w:t>b1 – perskaičiuota Sutarties kaina (Eur be PVM); b – Sutartyje nurodyta Sutarties kaina (Eur be PVM)) (jei ji jau buvo perskaičiuota, tai po paskutinio perskaičiavimo) atimant atliktų ir priėmimo-perdavimo aktais Užsakovui perduotų p</w:t>
      </w:r>
      <w:r w:rsidR="00EE5AB4" w:rsidRPr="00B46D5B">
        <w:rPr>
          <w:rFonts w:ascii="Arial" w:hAnsi="Arial" w:cs="Arial"/>
          <w:noProof/>
          <w:sz w:val="20"/>
          <w:szCs w:val="20"/>
        </w:rPr>
        <w:t>rekių</w:t>
      </w:r>
      <w:r w:rsidRPr="00B46D5B">
        <w:rPr>
          <w:rFonts w:ascii="Arial" w:hAnsi="Arial" w:cs="Arial"/>
          <w:noProof/>
          <w:sz w:val="20"/>
          <w:szCs w:val="20"/>
        </w:rPr>
        <w:t xml:space="preserve"> kainą (be PVM).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KI. </w:t>
      </w:r>
    </w:p>
    <w:p w14:paraId="35EB1DF2" w14:textId="70944FC4" w:rsidR="00324394" w:rsidRPr="00B46D5B" w:rsidRDefault="00324394" w:rsidP="00324394">
      <w:pPr>
        <w:pStyle w:val="Sraopastraipa"/>
        <w:numPr>
          <w:ilvl w:val="0"/>
          <w:numId w:val="1"/>
        </w:numPr>
        <w:tabs>
          <w:tab w:val="left" w:pos="993"/>
        </w:tabs>
        <w:spacing w:after="120"/>
        <w:jc w:val="both"/>
        <w:rPr>
          <w:rFonts w:ascii="Arial" w:hAnsi="Arial" w:cs="Arial"/>
          <w:b/>
          <w:bCs/>
          <w:noProof/>
          <w:sz w:val="20"/>
          <w:szCs w:val="20"/>
        </w:rPr>
      </w:pPr>
      <w:r w:rsidRPr="00B46D5B">
        <w:rPr>
          <w:rFonts w:ascii="Arial" w:hAnsi="Arial" w:cs="Arial"/>
          <w:b/>
          <w:bCs/>
          <w:noProof/>
          <w:sz w:val="20"/>
          <w:szCs w:val="20"/>
        </w:rPr>
        <w:t>Prekių pristatymo sąlygos</w:t>
      </w:r>
      <w:r w:rsidR="00403343" w:rsidRPr="00B46D5B">
        <w:rPr>
          <w:rFonts w:ascii="Arial" w:hAnsi="Arial" w:cs="Arial"/>
          <w:b/>
          <w:bCs/>
          <w:noProof/>
          <w:sz w:val="20"/>
          <w:szCs w:val="20"/>
        </w:rPr>
        <w:t>,</w:t>
      </w:r>
      <w:r w:rsidRPr="00B46D5B">
        <w:rPr>
          <w:rFonts w:ascii="Arial" w:hAnsi="Arial" w:cs="Arial"/>
          <w:b/>
          <w:bCs/>
          <w:noProof/>
          <w:sz w:val="20"/>
          <w:szCs w:val="20"/>
        </w:rPr>
        <w:t xml:space="preserve"> užsakymų pateikimas</w:t>
      </w:r>
      <w:r w:rsidR="00403343" w:rsidRPr="00B46D5B">
        <w:rPr>
          <w:rFonts w:ascii="Arial" w:hAnsi="Arial" w:cs="Arial"/>
          <w:b/>
          <w:bCs/>
          <w:noProof/>
          <w:sz w:val="20"/>
          <w:szCs w:val="20"/>
        </w:rPr>
        <w:t>, trūkumų šalinimas</w:t>
      </w:r>
    </w:p>
    <w:p w14:paraId="14299D56" w14:textId="75A879F3" w:rsidR="00305221" w:rsidRPr="00B46D5B" w:rsidRDefault="00324394" w:rsidP="00324394">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Pirkėjas pateikia Prekių užsakymus Pardavėjui Specialiojoje dalyje nurodytu elektronini</w:t>
      </w:r>
      <w:r w:rsidR="0024549B" w:rsidRPr="00B46D5B">
        <w:rPr>
          <w:rFonts w:ascii="Arial" w:hAnsi="Arial" w:cs="Arial"/>
          <w:noProof/>
          <w:sz w:val="20"/>
          <w:szCs w:val="20"/>
          <w:lang w:val="lt-LT"/>
        </w:rPr>
        <w:t>o</w:t>
      </w:r>
      <w:r w:rsidRPr="00B46D5B">
        <w:rPr>
          <w:rFonts w:ascii="Arial" w:hAnsi="Arial" w:cs="Arial"/>
          <w:noProof/>
          <w:sz w:val="20"/>
          <w:szCs w:val="20"/>
          <w:lang w:val="lt-LT"/>
        </w:rPr>
        <w:t xml:space="preserve"> pašto adresu, nurodydamas perkamą Prekių kiekį, pristatymo terminą</w:t>
      </w:r>
      <w:r w:rsidR="00832CB8" w:rsidRPr="00B46D5B">
        <w:rPr>
          <w:rFonts w:ascii="Arial" w:hAnsi="Arial" w:cs="Arial"/>
          <w:noProof/>
          <w:sz w:val="20"/>
          <w:szCs w:val="20"/>
          <w:lang w:val="lt-LT"/>
        </w:rPr>
        <w:t xml:space="preserve"> (jeigu jis nėra nurodytas, Prekės turi būti pristatomos per ne vėlesnį kaip Specialiojoje dalyje nurodytą terminą)</w:t>
      </w:r>
      <w:r w:rsidRPr="00B46D5B">
        <w:rPr>
          <w:rFonts w:ascii="Arial" w:hAnsi="Arial" w:cs="Arial"/>
          <w:noProof/>
          <w:sz w:val="20"/>
          <w:szCs w:val="20"/>
          <w:lang w:val="lt-LT"/>
        </w:rPr>
        <w:t xml:space="preserve"> bei </w:t>
      </w:r>
      <w:r w:rsidR="00E309C1" w:rsidRPr="00B46D5B">
        <w:rPr>
          <w:rFonts w:ascii="Arial" w:hAnsi="Arial" w:cs="Arial"/>
          <w:noProof/>
          <w:sz w:val="20"/>
          <w:szCs w:val="20"/>
          <w:lang w:val="lt-LT"/>
        </w:rPr>
        <w:t xml:space="preserve">tikslų pristatymo </w:t>
      </w:r>
      <w:r w:rsidRPr="00B46D5B">
        <w:rPr>
          <w:rFonts w:ascii="Arial" w:hAnsi="Arial" w:cs="Arial"/>
          <w:noProof/>
          <w:sz w:val="20"/>
          <w:szCs w:val="20"/>
          <w:lang w:val="lt-LT"/>
        </w:rPr>
        <w:t>adresą</w:t>
      </w:r>
      <w:r w:rsidR="00832CB8" w:rsidRPr="00B46D5B">
        <w:rPr>
          <w:rFonts w:ascii="Arial" w:hAnsi="Arial" w:cs="Arial"/>
          <w:noProof/>
          <w:sz w:val="20"/>
          <w:szCs w:val="20"/>
          <w:lang w:val="lt-LT"/>
        </w:rPr>
        <w:t xml:space="preserve">, </w:t>
      </w:r>
      <w:r w:rsidR="00A24F89" w:rsidRPr="00B46D5B">
        <w:rPr>
          <w:rFonts w:ascii="Arial" w:hAnsi="Arial" w:cs="Arial"/>
          <w:noProof/>
          <w:sz w:val="20"/>
          <w:szCs w:val="20"/>
          <w:lang w:val="lt-LT"/>
        </w:rPr>
        <w:t>jeigu Specialiojoje dalyje nurodyti keli pristatymo adresai</w:t>
      </w:r>
      <w:r w:rsidR="00AD485E" w:rsidRPr="00B46D5B">
        <w:rPr>
          <w:rFonts w:ascii="Arial" w:hAnsi="Arial" w:cs="Arial"/>
          <w:noProof/>
          <w:sz w:val="20"/>
          <w:szCs w:val="20"/>
          <w:lang w:val="lt-LT"/>
        </w:rPr>
        <w:t>.</w:t>
      </w:r>
      <w:r w:rsidRPr="00B46D5B">
        <w:rPr>
          <w:rFonts w:ascii="Arial" w:hAnsi="Arial" w:cs="Arial"/>
          <w:noProof/>
          <w:sz w:val="20"/>
          <w:szCs w:val="20"/>
          <w:lang w:val="lt-LT"/>
        </w:rPr>
        <w:t xml:space="preserve">  </w:t>
      </w:r>
    </w:p>
    <w:p w14:paraId="4E2051D6" w14:textId="77777777" w:rsidR="000F4576" w:rsidRPr="00B46D5B" w:rsidRDefault="00493AB3"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lastRenderedPageBreak/>
        <w:t>Prekes Pardavėjas pristato savo sąskaita į Sutarties specialiojoje dalyje</w:t>
      </w:r>
      <w:r w:rsidR="00E309C1" w:rsidRPr="00B46D5B">
        <w:rPr>
          <w:rFonts w:ascii="Arial" w:hAnsi="Arial" w:cs="Arial"/>
          <w:noProof/>
          <w:sz w:val="20"/>
          <w:szCs w:val="20"/>
          <w:lang w:val="lt-LT"/>
        </w:rPr>
        <w:t xml:space="preserve"> ir/arba užsakyme</w:t>
      </w:r>
      <w:r w:rsidRPr="00B46D5B">
        <w:rPr>
          <w:rFonts w:ascii="Arial" w:hAnsi="Arial" w:cs="Arial"/>
          <w:noProof/>
          <w:sz w:val="20"/>
          <w:szCs w:val="20"/>
          <w:lang w:val="lt-LT"/>
        </w:rPr>
        <w:t xml:space="preserve"> nurodytą Pristatymo vietą per Specialiojoje dalyje </w:t>
      </w:r>
      <w:r w:rsidR="00CD7A32" w:rsidRPr="00B46D5B">
        <w:rPr>
          <w:rFonts w:ascii="Arial" w:hAnsi="Arial" w:cs="Arial"/>
          <w:noProof/>
          <w:sz w:val="20"/>
          <w:szCs w:val="20"/>
          <w:lang w:val="lt-LT"/>
        </w:rPr>
        <w:t xml:space="preserve">ir/arba atskirame užsakyme </w:t>
      </w:r>
      <w:r w:rsidRPr="00B46D5B">
        <w:rPr>
          <w:rFonts w:ascii="Arial" w:hAnsi="Arial" w:cs="Arial"/>
          <w:noProof/>
          <w:sz w:val="20"/>
          <w:szCs w:val="20"/>
          <w:lang w:val="lt-LT"/>
        </w:rPr>
        <w:t>nu</w:t>
      </w:r>
      <w:r w:rsidR="00CD7A32" w:rsidRPr="00B46D5B">
        <w:rPr>
          <w:rFonts w:ascii="Arial" w:hAnsi="Arial" w:cs="Arial"/>
          <w:noProof/>
          <w:sz w:val="20"/>
          <w:szCs w:val="20"/>
          <w:lang w:val="lt-LT"/>
        </w:rPr>
        <w:t>rodytą</w:t>
      </w:r>
      <w:r w:rsidRPr="00B46D5B">
        <w:rPr>
          <w:rFonts w:ascii="Arial" w:hAnsi="Arial" w:cs="Arial"/>
          <w:noProof/>
          <w:sz w:val="20"/>
          <w:szCs w:val="20"/>
          <w:lang w:val="lt-LT"/>
        </w:rPr>
        <w:t xml:space="preserve"> terminą. Prekių pristatymo terminas skaičiuojamas nuo sekančios dienos po užsakymo išsiuntimo elektroniniu laišku dienos. </w:t>
      </w:r>
    </w:p>
    <w:p w14:paraId="48839799" w14:textId="468EC8CB" w:rsidR="000F4576" w:rsidRPr="00B46D5B" w:rsidRDefault="000F4576"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savo jėgomis iškrauna Prekes iš transporto priemonės į nurodytas vietas (mechanizuotu ar rankiniu būdu), laikydamasis tokiems darbams atlikti nustatytų reikalavimų ir Pirkėjo nurodymų.</w:t>
      </w:r>
    </w:p>
    <w:p w14:paraId="6B9C95B1" w14:textId="0ACE02B2" w:rsidR="00493AB3" w:rsidRPr="00B46D5B" w:rsidRDefault="00493AB3" w:rsidP="00493AB3">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Prekių pristatymas vykdomas tik darbo dienomis</w:t>
      </w:r>
      <w:r w:rsidR="00832CB8" w:rsidRPr="00B46D5B">
        <w:rPr>
          <w:rFonts w:ascii="Arial" w:hAnsi="Arial" w:cs="Arial"/>
          <w:noProof/>
          <w:sz w:val="20"/>
          <w:szCs w:val="20"/>
          <w:lang w:val="lt-LT"/>
        </w:rPr>
        <w:t xml:space="preserve"> ir darbo valandomis</w:t>
      </w:r>
      <w:r w:rsidRPr="00B46D5B">
        <w:rPr>
          <w:rFonts w:ascii="Arial" w:hAnsi="Arial" w:cs="Arial"/>
          <w:noProof/>
          <w:sz w:val="20"/>
          <w:szCs w:val="20"/>
          <w:lang w:val="lt-LT"/>
        </w:rPr>
        <w:t>.</w:t>
      </w:r>
    </w:p>
    <w:p w14:paraId="714DE8EB" w14:textId="77777777" w:rsidR="00EE7B6B" w:rsidRPr="00B46D5B" w:rsidRDefault="00324394"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Prekių perdavimas įforminamas </w:t>
      </w:r>
      <w:r w:rsidR="00C62784" w:rsidRPr="00B46D5B">
        <w:rPr>
          <w:rFonts w:ascii="Arial" w:hAnsi="Arial" w:cs="Arial"/>
          <w:noProof/>
          <w:sz w:val="20"/>
          <w:szCs w:val="20"/>
          <w:lang w:val="lt-LT"/>
        </w:rPr>
        <w:t xml:space="preserve">šalims </w:t>
      </w:r>
      <w:r w:rsidRPr="00B46D5B">
        <w:rPr>
          <w:rFonts w:ascii="Arial" w:hAnsi="Arial" w:cs="Arial"/>
          <w:noProof/>
          <w:sz w:val="20"/>
          <w:szCs w:val="20"/>
          <w:lang w:val="lt-LT"/>
        </w:rPr>
        <w:t xml:space="preserve">pasirašant Prekių priėmimo – perdavimo aktą. Su Prekių perdavimu Pirkėjui pereina Prekių atsitiktinė sugadinimo ar žuvimo rizika bei atsakomybė. </w:t>
      </w:r>
    </w:p>
    <w:p w14:paraId="02047A18" w14:textId="27907028" w:rsidR="00EE7B6B"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Pristatytų </w:t>
      </w:r>
      <w:r w:rsidR="00161779" w:rsidRPr="00B46D5B">
        <w:rPr>
          <w:rFonts w:ascii="Arial" w:hAnsi="Arial" w:cs="Arial"/>
          <w:noProof/>
          <w:sz w:val="20"/>
          <w:szCs w:val="20"/>
          <w:lang w:val="lt-LT"/>
        </w:rPr>
        <w:t xml:space="preserve">Prekių </w:t>
      </w:r>
      <w:r w:rsidRPr="00B46D5B">
        <w:rPr>
          <w:rFonts w:ascii="Arial" w:hAnsi="Arial" w:cs="Arial"/>
          <w:noProof/>
          <w:sz w:val="20"/>
          <w:szCs w:val="20"/>
          <w:lang w:val="lt-LT"/>
        </w:rPr>
        <w:t xml:space="preserve">būklę, kiekį, kokybę ir atitikimą užsakytoms Prekėms Pirkėjo atstovas, jei turi galimybę, turi patikrinti prieš priimdamas Prekes. Jei Pirkėjas pastebėjo bet kokius kiekio, kokybės ar kitus neatitikimus, Prekių pažeidimus, jis </w:t>
      </w:r>
      <w:r w:rsidR="00637712" w:rsidRPr="00B46D5B">
        <w:rPr>
          <w:rFonts w:ascii="Arial" w:hAnsi="Arial" w:cs="Arial"/>
          <w:noProof/>
          <w:sz w:val="20"/>
          <w:szCs w:val="20"/>
          <w:lang w:val="lt-LT"/>
        </w:rPr>
        <w:t xml:space="preserve">jis praneša apie tai raštu Pardavėjui, nurodydamas rastus pažeidimus / neatitikimus. </w:t>
      </w:r>
      <w:r w:rsidRPr="00B46D5B">
        <w:rPr>
          <w:rFonts w:ascii="Arial" w:hAnsi="Arial" w:cs="Arial"/>
          <w:noProof/>
          <w:sz w:val="20"/>
          <w:szCs w:val="20"/>
          <w:lang w:val="lt-LT"/>
        </w:rPr>
        <w:t xml:space="preserve">Apie Prekių paslėptus trūkumus, kurių nebuvo įmanoma pastebėti jų priėmimo metu, Pirkėjas praneša Pardavėjui per 7 (septynias) kalendorines dienas nuo Prekių </w:t>
      </w:r>
      <w:r w:rsidR="00161779" w:rsidRPr="00B46D5B">
        <w:rPr>
          <w:rFonts w:ascii="Arial" w:hAnsi="Arial" w:cs="Arial"/>
          <w:noProof/>
          <w:sz w:val="20"/>
          <w:szCs w:val="20"/>
          <w:lang w:val="lt-LT"/>
        </w:rPr>
        <w:t>perdavimo datos</w:t>
      </w:r>
      <w:r w:rsidRPr="00B46D5B">
        <w:rPr>
          <w:rFonts w:ascii="Arial" w:hAnsi="Arial" w:cs="Arial"/>
          <w:noProof/>
          <w:sz w:val="20"/>
          <w:szCs w:val="20"/>
          <w:lang w:val="lt-LT"/>
        </w:rPr>
        <w:t>.</w:t>
      </w:r>
      <w:r w:rsidR="008C3615" w:rsidRPr="00B46D5B">
        <w:rPr>
          <w:rFonts w:ascii="Arial" w:hAnsi="Arial" w:cs="Arial"/>
          <w:noProof/>
          <w:sz w:val="20"/>
          <w:szCs w:val="20"/>
          <w:lang w:val="lt-LT"/>
        </w:rPr>
        <w:t xml:space="preserve"> </w:t>
      </w:r>
    </w:p>
    <w:p w14:paraId="0B1B29DD" w14:textId="5007CB6D"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w:t>
      </w:r>
      <w:r w:rsidR="00A24F89" w:rsidRPr="00B46D5B">
        <w:rPr>
          <w:rFonts w:ascii="Arial" w:hAnsi="Arial" w:cs="Arial"/>
          <w:noProof/>
          <w:sz w:val="20"/>
          <w:szCs w:val="20"/>
          <w:lang w:val="lt-LT"/>
        </w:rPr>
        <w:t>eigu Prekės turi trūkumų</w:t>
      </w:r>
      <w:r w:rsidR="00FA5F76" w:rsidRPr="00B46D5B">
        <w:rPr>
          <w:rFonts w:ascii="Arial" w:hAnsi="Arial" w:cs="Arial"/>
          <w:noProof/>
          <w:sz w:val="20"/>
          <w:szCs w:val="20"/>
          <w:lang w:val="lt-LT"/>
        </w:rPr>
        <w:t>,</w:t>
      </w:r>
      <w:r w:rsidR="00A24F89" w:rsidRPr="00B46D5B">
        <w:rPr>
          <w:rFonts w:ascii="Arial" w:hAnsi="Arial" w:cs="Arial"/>
          <w:noProof/>
          <w:sz w:val="20"/>
          <w:szCs w:val="20"/>
          <w:lang w:val="lt-LT"/>
        </w:rPr>
        <w:t xml:space="preserve"> kurie atsirado ne dėl Pirkėjo kaltės, Prek</w:t>
      </w:r>
      <w:r w:rsidR="007C4816" w:rsidRPr="00B46D5B">
        <w:rPr>
          <w:rFonts w:ascii="Arial" w:hAnsi="Arial" w:cs="Arial"/>
          <w:noProof/>
          <w:sz w:val="20"/>
          <w:szCs w:val="20"/>
          <w:lang w:val="lt-LT"/>
        </w:rPr>
        <w:t>e</w:t>
      </w:r>
      <w:r w:rsidR="00A24F89" w:rsidRPr="00B46D5B">
        <w:rPr>
          <w:rFonts w:ascii="Arial" w:hAnsi="Arial" w:cs="Arial"/>
          <w:noProof/>
          <w:sz w:val="20"/>
          <w:szCs w:val="20"/>
          <w:lang w:val="lt-LT"/>
        </w:rPr>
        <w:t>s</w:t>
      </w:r>
      <w:r w:rsidR="007C4816" w:rsidRPr="00B46D5B">
        <w:rPr>
          <w:rFonts w:ascii="Arial" w:hAnsi="Arial" w:cs="Arial"/>
          <w:noProof/>
          <w:sz w:val="20"/>
          <w:szCs w:val="20"/>
          <w:lang w:val="lt-LT"/>
        </w:rPr>
        <w:t xml:space="preserve"> Pardavėjas</w:t>
      </w:r>
      <w:r w:rsidR="00A24F89" w:rsidRPr="00B46D5B">
        <w:rPr>
          <w:rFonts w:ascii="Arial" w:hAnsi="Arial" w:cs="Arial"/>
          <w:noProof/>
          <w:sz w:val="20"/>
          <w:szCs w:val="20"/>
          <w:lang w:val="lt-LT"/>
        </w:rPr>
        <w:t xml:space="preserve"> neatlygintinai keičia</w:t>
      </w:r>
      <w:r w:rsidR="007C4816" w:rsidRPr="00B46D5B">
        <w:rPr>
          <w:rFonts w:ascii="Arial" w:hAnsi="Arial" w:cs="Arial"/>
          <w:noProof/>
          <w:sz w:val="20"/>
          <w:szCs w:val="20"/>
          <w:lang w:val="lt-LT"/>
        </w:rPr>
        <w:t xml:space="preserve"> </w:t>
      </w:r>
      <w:r w:rsidR="00A24F89" w:rsidRPr="00B46D5B">
        <w:rPr>
          <w:rFonts w:ascii="Arial" w:hAnsi="Arial" w:cs="Arial"/>
          <w:noProof/>
          <w:sz w:val="20"/>
          <w:szCs w:val="20"/>
          <w:lang w:val="lt-LT"/>
        </w:rPr>
        <w:t xml:space="preserve">analogiškomis </w:t>
      </w:r>
      <w:r w:rsidR="007C4816" w:rsidRPr="00B46D5B">
        <w:rPr>
          <w:rFonts w:ascii="Arial" w:hAnsi="Arial" w:cs="Arial"/>
          <w:noProof/>
          <w:sz w:val="20"/>
          <w:szCs w:val="20"/>
          <w:lang w:val="lt-LT"/>
        </w:rPr>
        <w:t xml:space="preserve">Prekėmis </w:t>
      </w:r>
      <w:r w:rsidR="00A24F89" w:rsidRPr="00B46D5B">
        <w:rPr>
          <w:rFonts w:ascii="Arial" w:hAnsi="Arial" w:cs="Arial"/>
          <w:noProof/>
          <w:sz w:val="20"/>
          <w:szCs w:val="20"/>
          <w:lang w:val="lt-LT"/>
        </w:rPr>
        <w:t>be trūkumų</w:t>
      </w:r>
      <w:r w:rsidR="00981B07" w:rsidRPr="00B46D5B">
        <w:rPr>
          <w:rFonts w:ascii="Arial" w:hAnsi="Arial" w:cs="Arial"/>
          <w:noProof/>
          <w:sz w:val="20"/>
          <w:szCs w:val="20"/>
          <w:lang w:val="lt-LT"/>
        </w:rPr>
        <w:t xml:space="preserve"> per Šalių suderintą terminą, kuris negali būti </w:t>
      </w:r>
      <w:r w:rsidR="00226FBB" w:rsidRPr="00B46D5B">
        <w:rPr>
          <w:rFonts w:ascii="Arial" w:hAnsi="Arial" w:cs="Arial"/>
          <w:noProof/>
          <w:sz w:val="20"/>
          <w:szCs w:val="20"/>
          <w:lang w:val="lt-LT"/>
        </w:rPr>
        <w:t>ilgesnis</w:t>
      </w:r>
      <w:r w:rsidR="00981B07" w:rsidRPr="00B46D5B">
        <w:rPr>
          <w:rFonts w:ascii="Arial" w:hAnsi="Arial" w:cs="Arial"/>
          <w:noProof/>
          <w:sz w:val="20"/>
          <w:szCs w:val="20"/>
          <w:lang w:val="lt-LT"/>
        </w:rPr>
        <w:t xml:space="preserve"> nei </w:t>
      </w:r>
      <w:r w:rsidR="006849E4" w:rsidRPr="00B46D5B">
        <w:rPr>
          <w:rFonts w:ascii="Arial" w:hAnsi="Arial" w:cs="Arial"/>
          <w:noProof/>
          <w:sz w:val="20"/>
          <w:szCs w:val="20"/>
          <w:lang w:val="lt-LT"/>
        </w:rPr>
        <w:t>3</w:t>
      </w:r>
      <w:r w:rsidR="00226FBB" w:rsidRPr="00B46D5B">
        <w:rPr>
          <w:rFonts w:ascii="Arial" w:hAnsi="Arial" w:cs="Arial"/>
          <w:noProof/>
          <w:sz w:val="20"/>
          <w:szCs w:val="20"/>
          <w:lang w:val="lt-LT"/>
        </w:rPr>
        <w:t>0 (</w:t>
      </w:r>
      <w:r w:rsidR="006849E4" w:rsidRPr="00B46D5B">
        <w:rPr>
          <w:rFonts w:ascii="Arial" w:hAnsi="Arial" w:cs="Arial"/>
          <w:noProof/>
          <w:sz w:val="20"/>
          <w:szCs w:val="20"/>
          <w:lang w:val="lt-LT"/>
        </w:rPr>
        <w:t>trisdešimt</w:t>
      </w:r>
      <w:r w:rsidR="00226FBB" w:rsidRPr="00B46D5B">
        <w:rPr>
          <w:rFonts w:ascii="Arial" w:hAnsi="Arial" w:cs="Arial"/>
          <w:noProof/>
          <w:sz w:val="20"/>
          <w:szCs w:val="20"/>
          <w:lang w:val="lt-LT"/>
        </w:rPr>
        <w:t>) kalendorinių dienų</w:t>
      </w:r>
      <w:r w:rsidR="00981B07" w:rsidRPr="00B46D5B">
        <w:rPr>
          <w:rFonts w:ascii="Arial" w:hAnsi="Arial" w:cs="Arial"/>
          <w:noProof/>
          <w:sz w:val="20"/>
          <w:szCs w:val="20"/>
          <w:lang w:val="lt-LT"/>
        </w:rPr>
        <w:t xml:space="preserve">, nebent </w:t>
      </w:r>
      <w:r w:rsidR="00226FBB" w:rsidRPr="00B46D5B">
        <w:rPr>
          <w:rFonts w:ascii="Arial" w:hAnsi="Arial" w:cs="Arial"/>
          <w:noProof/>
          <w:sz w:val="20"/>
          <w:szCs w:val="20"/>
          <w:lang w:val="lt-LT"/>
        </w:rPr>
        <w:t>Š</w:t>
      </w:r>
      <w:r w:rsidR="00981B07" w:rsidRPr="00B46D5B">
        <w:rPr>
          <w:rFonts w:ascii="Arial" w:hAnsi="Arial" w:cs="Arial"/>
          <w:noProof/>
          <w:sz w:val="20"/>
          <w:szCs w:val="20"/>
          <w:lang w:val="lt-LT"/>
        </w:rPr>
        <w:t>alys raštu susitartų kitaip.</w:t>
      </w:r>
    </w:p>
    <w:p w14:paraId="4B7E72D9" w14:textId="77777777"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Laikoma, jog Prekės turi trūkumu, jeigu jos neatitinka Techninėje specifikacijoje nustatytų reikalavimų, kokybės standartų, fizinių ir cheminių savybių, yra netinkamos naudoti pagal tiesioginę savo paskirtį, pristatytos sugadintos ir/ar pažeistose pakuotėse. </w:t>
      </w:r>
    </w:p>
    <w:p w14:paraId="3B20AF78" w14:textId="77777777" w:rsidR="00EE7B6B" w:rsidRPr="00B46D5B" w:rsidRDefault="00C028B6"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03C0B406" w14:textId="6F235FD7" w:rsidR="00A24F89"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p>
    <w:p w14:paraId="2970AC66" w14:textId="62928950" w:rsidR="00B46D5B" w:rsidRPr="00B46D5B" w:rsidRDefault="00B46D5B" w:rsidP="00EE7B6B">
      <w:pPr>
        <w:numPr>
          <w:ilvl w:val="1"/>
          <w:numId w:val="1"/>
        </w:numPr>
        <w:spacing w:after="120"/>
        <w:ind w:left="567" w:hanging="567"/>
        <w:jc w:val="both"/>
        <w:rPr>
          <w:rFonts w:ascii="Arial" w:hAnsi="Arial" w:cs="Arial"/>
          <w:b/>
          <w:bCs/>
          <w:noProof/>
          <w:sz w:val="20"/>
          <w:szCs w:val="20"/>
          <w:lang w:val="lt-LT"/>
        </w:rPr>
      </w:pPr>
      <w:bookmarkStart w:id="7" w:name="_Hlk163721543"/>
      <w:bookmarkStart w:id="8" w:name="_Hlk162423656"/>
      <w:bookmarkStart w:id="9" w:name="_Hlk163720221"/>
      <w:r w:rsidRPr="00B46D5B">
        <w:rPr>
          <w:rFonts w:ascii="Arial" w:eastAsiaTheme="minorHAnsi" w:hAnsi="Arial" w:cs="Arial"/>
          <w:noProof/>
          <w:sz w:val="20"/>
          <w:szCs w:val="20"/>
          <w:lang w:val="lt-LT"/>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B46D5B">
        <w:rPr>
          <w:rFonts w:ascii="Arial" w:eastAsiaTheme="minorHAnsi" w:hAnsi="Arial" w:cs="Arial"/>
          <w:noProof/>
          <w:sz w:val="20"/>
          <w:szCs w:val="20"/>
          <w:lang w:val="lt-LT"/>
          <w14:ligatures w14:val="standardContextual"/>
        </w:rPr>
        <w:t>.</w:t>
      </w:r>
      <w:bookmarkEnd w:id="8"/>
      <w:bookmarkEnd w:id="9"/>
    </w:p>
    <w:p w14:paraId="369DDBE7" w14:textId="194F7D23" w:rsidR="001D7E58" w:rsidRPr="00B46D5B" w:rsidRDefault="000E6473" w:rsidP="006118D5">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 xml:space="preserve">Šalių įsipareigojimai </w:t>
      </w:r>
    </w:p>
    <w:p w14:paraId="182E3DEE" w14:textId="77777777" w:rsidR="00EE7B6B" w:rsidRPr="00B46D5B" w:rsidRDefault="000E6473" w:rsidP="00EE7B6B">
      <w:pPr>
        <w:pStyle w:val="Sraopastraipa"/>
        <w:numPr>
          <w:ilvl w:val="1"/>
          <w:numId w:val="1"/>
        </w:numPr>
        <w:spacing w:after="120"/>
        <w:ind w:left="425" w:hanging="425"/>
        <w:contextualSpacing w:val="0"/>
        <w:jc w:val="both"/>
        <w:rPr>
          <w:rFonts w:ascii="Arial" w:hAnsi="Arial" w:cs="Arial"/>
          <w:b/>
          <w:bCs/>
          <w:noProof/>
          <w:sz w:val="20"/>
          <w:szCs w:val="20"/>
        </w:rPr>
      </w:pPr>
      <w:r w:rsidRPr="00B46D5B">
        <w:rPr>
          <w:rFonts w:ascii="Arial" w:hAnsi="Arial" w:cs="Arial"/>
          <w:b/>
          <w:bCs/>
          <w:noProof/>
          <w:sz w:val="20"/>
          <w:szCs w:val="20"/>
        </w:rPr>
        <w:t>Pirkėjas įsipareigo</w:t>
      </w:r>
      <w:r w:rsidR="00844FCE" w:rsidRPr="00B46D5B">
        <w:rPr>
          <w:rFonts w:ascii="Arial" w:hAnsi="Arial" w:cs="Arial"/>
          <w:b/>
          <w:bCs/>
          <w:noProof/>
          <w:sz w:val="20"/>
          <w:szCs w:val="20"/>
        </w:rPr>
        <w:t>ja:</w:t>
      </w:r>
    </w:p>
    <w:p w14:paraId="33E15FBF" w14:textId="3B0C3E12"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w:t>
      </w:r>
      <w:r w:rsidR="000E6473" w:rsidRPr="00B46D5B">
        <w:rPr>
          <w:rFonts w:ascii="Arial" w:hAnsi="Arial" w:cs="Arial"/>
          <w:noProof/>
          <w:sz w:val="20"/>
          <w:szCs w:val="20"/>
        </w:rPr>
        <w:t xml:space="preserve">riimti iš Pardavėjo kokybiškas Prekes Specialiojoje dalyje ar </w:t>
      </w:r>
      <w:r w:rsidR="00C62784" w:rsidRPr="00B46D5B">
        <w:rPr>
          <w:rFonts w:ascii="Arial" w:hAnsi="Arial" w:cs="Arial"/>
          <w:noProof/>
          <w:sz w:val="20"/>
          <w:szCs w:val="20"/>
        </w:rPr>
        <w:t xml:space="preserve">atskirame </w:t>
      </w:r>
      <w:r w:rsidR="000E6473" w:rsidRPr="00B46D5B">
        <w:rPr>
          <w:rFonts w:ascii="Arial" w:hAnsi="Arial" w:cs="Arial"/>
          <w:noProof/>
          <w:sz w:val="20"/>
          <w:szCs w:val="20"/>
        </w:rPr>
        <w:t>užsakyme nurodytoje Prekių pristatymo vietoje</w:t>
      </w:r>
      <w:r w:rsidR="00C62784" w:rsidRPr="00B46D5B">
        <w:rPr>
          <w:rFonts w:ascii="Arial" w:hAnsi="Arial" w:cs="Arial"/>
          <w:noProof/>
          <w:sz w:val="20"/>
          <w:szCs w:val="20"/>
        </w:rPr>
        <w:t>, Prekių pristatymą patvirtinant pasirašant Prekių priėmimo–perdavimo aktą;</w:t>
      </w:r>
    </w:p>
    <w:p w14:paraId="6819A04E" w14:textId="646DC19E"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w:t>
      </w:r>
      <w:r w:rsidR="000E6473" w:rsidRPr="00B46D5B">
        <w:rPr>
          <w:rFonts w:ascii="Arial" w:hAnsi="Arial" w:cs="Arial"/>
          <w:noProof/>
          <w:sz w:val="20"/>
          <w:szCs w:val="20"/>
        </w:rPr>
        <w:t>umokėti Pardavėjui už faktiškai pristatytas kokybiškas Prekes Sutartyje nustatytomis sąlygomis ir terminais</w:t>
      </w:r>
      <w:r w:rsidR="006118D5" w:rsidRPr="00B46D5B">
        <w:rPr>
          <w:rFonts w:ascii="Arial" w:hAnsi="Arial" w:cs="Arial"/>
          <w:noProof/>
          <w:sz w:val="20"/>
          <w:szCs w:val="20"/>
        </w:rPr>
        <w:t>;</w:t>
      </w:r>
    </w:p>
    <w:p w14:paraId="25C5F3EE" w14:textId="24DB4FF3"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w:t>
      </w:r>
      <w:r w:rsidR="00492F8D" w:rsidRPr="00B46D5B">
        <w:rPr>
          <w:rFonts w:ascii="Arial" w:hAnsi="Arial" w:cs="Arial"/>
          <w:noProof/>
          <w:sz w:val="20"/>
          <w:szCs w:val="20"/>
        </w:rPr>
        <w:t>žsakymus Pardavėjo atstovui pateikti Specialiojoje dalyje nurodytu elektroninio pašto adresu;</w:t>
      </w:r>
    </w:p>
    <w:p w14:paraId="1349A09B" w14:textId="06CAE68A" w:rsidR="00403343"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w:t>
      </w:r>
      <w:r w:rsidR="00403343" w:rsidRPr="00B46D5B">
        <w:rPr>
          <w:rFonts w:ascii="Arial" w:hAnsi="Arial" w:cs="Arial"/>
          <w:noProof/>
          <w:sz w:val="20"/>
          <w:szCs w:val="20"/>
        </w:rPr>
        <w:t>ykdyti kitus Sutartyje numatytus įsipareigojimus.</w:t>
      </w:r>
    </w:p>
    <w:p w14:paraId="224D94FE" w14:textId="77777777" w:rsidR="00492F8D" w:rsidRPr="00B46D5B" w:rsidRDefault="00492F8D" w:rsidP="00492F8D">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
          <w:bCs/>
          <w:noProof/>
          <w:sz w:val="20"/>
          <w:szCs w:val="20"/>
        </w:rPr>
        <w:t>Pirkėjas turi teisę:</w:t>
      </w:r>
    </w:p>
    <w:p w14:paraId="662EC304" w14:textId="54EB2B49" w:rsidR="00492F8D" w:rsidRPr="00B46D5B" w:rsidRDefault="00844FCE" w:rsidP="00492F8D">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B46D5B">
        <w:rPr>
          <w:rFonts w:ascii="Arial" w:hAnsi="Arial" w:cs="Arial"/>
          <w:noProof/>
          <w:sz w:val="20"/>
          <w:szCs w:val="20"/>
        </w:rPr>
        <w:t xml:space="preserve">Pirkėjas pašalins nurodytus </w:t>
      </w:r>
      <w:r w:rsidRPr="00B46D5B">
        <w:rPr>
          <w:rFonts w:ascii="Arial" w:hAnsi="Arial" w:cs="Arial"/>
          <w:noProof/>
          <w:sz w:val="20"/>
          <w:szCs w:val="20"/>
        </w:rPr>
        <w:t>Sutartinių įsipareigojimų pažeidim</w:t>
      </w:r>
      <w:r w:rsidR="00403343" w:rsidRPr="00B46D5B">
        <w:rPr>
          <w:rFonts w:ascii="Arial" w:hAnsi="Arial" w:cs="Arial"/>
          <w:noProof/>
          <w:sz w:val="20"/>
          <w:szCs w:val="20"/>
        </w:rPr>
        <w:t>us</w:t>
      </w:r>
      <w:r w:rsidR="00492F8D" w:rsidRPr="00B46D5B">
        <w:rPr>
          <w:rFonts w:ascii="Arial" w:hAnsi="Arial" w:cs="Arial"/>
          <w:noProof/>
          <w:sz w:val="20"/>
          <w:szCs w:val="20"/>
        </w:rPr>
        <w:t>;</w:t>
      </w:r>
    </w:p>
    <w:p w14:paraId="2C21C5FA" w14:textId="3D68E16C" w:rsidR="00CF66AE" w:rsidRPr="00B46D5B" w:rsidRDefault="00C028B6" w:rsidP="00CF66AE">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k</w:t>
      </w:r>
      <w:r w:rsidR="00CF66AE" w:rsidRPr="00B46D5B">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4925500A" w14:textId="04AAA2EE" w:rsidR="00C028B6" w:rsidRPr="00B46D5B" w:rsidRDefault="00C028B6" w:rsidP="00C028B6">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grąžinti Pardavėjui iš jo gautas Prekes tuo atveju, kai paaiškėja, kad gauta Prekė</w:t>
      </w:r>
      <w:r w:rsidR="00161779" w:rsidRPr="00B46D5B">
        <w:rPr>
          <w:rFonts w:ascii="Arial" w:hAnsi="Arial" w:cs="Arial"/>
          <w:noProof/>
          <w:sz w:val="20"/>
          <w:szCs w:val="20"/>
        </w:rPr>
        <w:t>/-ės</w:t>
      </w:r>
      <w:r w:rsidRPr="00B46D5B">
        <w:rPr>
          <w:rFonts w:ascii="Arial" w:hAnsi="Arial" w:cs="Arial"/>
          <w:noProof/>
          <w:sz w:val="20"/>
          <w:szCs w:val="20"/>
        </w:rPr>
        <w:t xml:space="preserve"> neatitinka aprašymo ir/ar pirkimo sąlygose keliamų reikalavimų; turi kitokias savybes negu nurodyta pirkimo sąlygose arba Pardavėjo pasiūlyme; neatitinka standartinės arba specialios naudojimo paskirties, dėl kurios Pirkėjas Prekę</w:t>
      </w:r>
      <w:r w:rsidR="00161779" w:rsidRPr="00B46D5B">
        <w:rPr>
          <w:rFonts w:ascii="Arial" w:hAnsi="Arial" w:cs="Arial"/>
          <w:noProof/>
          <w:sz w:val="20"/>
          <w:szCs w:val="20"/>
        </w:rPr>
        <w:t>/-es</w:t>
      </w:r>
      <w:r w:rsidRPr="00B46D5B">
        <w:rPr>
          <w:rFonts w:ascii="Arial" w:hAnsi="Arial" w:cs="Arial"/>
          <w:noProof/>
          <w:sz w:val="20"/>
          <w:szCs w:val="20"/>
        </w:rPr>
        <w:t xml:space="preserve"> </w:t>
      </w:r>
      <w:r w:rsidR="00161779" w:rsidRPr="00B46D5B">
        <w:rPr>
          <w:rFonts w:ascii="Arial" w:hAnsi="Arial" w:cs="Arial"/>
          <w:noProof/>
          <w:sz w:val="20"/>
          <w:szCs w:val="20"/>
        </w:rPr>
        <w:t>įsigijo;</w:t>
      </w:r>
      <w:r w:rsidRPr="00B46D5B">
        <w:rPr>
          <w:rFonts w:ascii="Arial" w:hAnsi="Arial" w:cs="Arial"/>
          <w:noProof/>
          <w:sz w:val="20"/>
          <w:szCs w:val="20"/>
        </w:rPr>
        <w:t xml:space="preserve"> nėra tokios kokybės ir neveikia taip, kaip įprasta tos pačios rūšies Prekei; negali būti tinkamai ir pagal paskirtį naudojama dėl kitų neišvardintų Prekės trūkumų. Šiais atvejais, Pirkėjas Prekę</w:t>
      </w:r>
      <w:r w:rsidR="00161779" w:rsidRPr="00B46D5B">
        <w:rPr>
          <w:rFonts w:ascii="Arial" w:hAnsi="Arial" w:cs="Arial"/>
          <w:noProof/>
          <w:sz w:val="20"/>
          <w:szCs w:val="20"/>
        </w:rPr>
        <w:t>/-es</w:t>
      </w:r>
      <w:r w:rsidRPr="00B46D5B">
        <w:rPr>
          <w:rFonts w:ascii="Arial" w:hAnsi="Arial" w:cs="Arial"/>
          <w:noProof/>
          <w:sz w:val="20"/>
          <w:szCs w:val="20"/>
        </w:rPr>
        <w:t xml:space="preserve"> gali grąžinti net ir pažeidus jos pakuotę ir</w:t>
      </w:r>
      <w:r w:rsidR="00EC153B" w:rsidRPr="00B46D5B">
        <w:rPr>
          <w:rFonts w:ascii="Arial" w:hAnsi="Arial" w:cs="Arial"/>
          <w:noProof/>
          <w:sz w:val="20"/>
          <w:szCs w:val="20"/>
        </w:rPr>
        <w:t xml:space="preserve"> </w:t>
      </w:r>
      <w:r w:rsidRPr="00B46D5B">
        <w:rPr>
          <w:rFonts w:ascii="Arial" w:hAnsi="Arial" w:cs="Arial"/>
          <w:noProof/>
          <w:sz w:val="20"/>
          <w:szCs w:val="20"/>
        </w:rPr>
        <w:t>/</w:t>
      </w:r>
      <w:r w:rsidR="00EC153B" w:rsidRPr="00B46D5B">
        <w:rPr>
          <w:rFonts w:ascii="Arial" w:hAnsi="Arial" w:cs="Arial"/>
          <w:noProof/>
          <w:sz w:val="20"/>
          <w:szCs w:val="20"/>
        </w:rPr>
        <w:t xml:space="preserve"> </w:t>
      </w:r>
      <w:r w:rsidRPr="00B46D5B">
        <w:rPr>
          <w:rFonts w:ascii="Arial" w:hAnsi="Arial" w:cs="Arial"/>
          <w:noProof/>
          <w:sz w:val="20"/>
          <w:szCs w:val="20"/>
        </w:rPr>
        <w:t>ar praėjus ilgesniam nei 30 (trisdešimties) dienų terminui nuo Prekės gavimo dienos.</w:t>
      </w:r>
    </w:p>
    <w:p w14:paraId="17344289" w14:textId="77777777" w:rsidR="00EE7B6B" w:rsidRPr="00B46D5B" w:rsidRDefault="000E6473" w:rsidP="00EE7B6B">
      <w:pPr>
        <w:pStyle w:val="Sraopastraipa"/>
        <w:numPr>
          <w:ilvl w:val="1"/>
          <w:numId w:val="1"/>
        </w:numPr>
        <w:spacing w:after="120"/>
        <w:ind w:left="426" w:hanging="426"/>
        <w:contextualSpacing w:val="0"/>
        <w:jc w:val="both"/>
        <w:rPr>
          <w:rFonts w:ascii="Arial" w:hAnsi="Arial" w:cs="Arial"/>
          <w:b/>
          <w:bCs/>
          <w:noProof/>
          <w:sz w:val="20"/>
          <w:szCs w:val="20"/>
        </w:rPr>
      </w:pPr>
      <w:r w:rsidRPr="00B46D5B">
        <w:rPr>
          <w:rFonts w:ascii="Arial" w:hAnsi="Arial" w:cs="Arial"/>
          <w:b/>
          <w:noProof/>
          <w:sz w:val="20"/>
          <w:szCs w:val="20"/>
        </w:rPr>
        <w:t>Pardavėjas įsipareigoja:</w:t>
      </w:r>
    </w:p>
    <w:p w14:paraId="2B68E37C" w14:textId="77777777"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lastRenderedPageBreak/>
        <w:t>užtikrinti, kad Prekės atitiktų Techninėje specifikacijoje nustatytus reikalavimus</w:t>
      </w:r>
      <w:r w:rsidR="00C028B6" w:rsidRPr="00B46D5B">
        <w:rPr>
          <w:rFonts w:ascii="Arial" w:hAnsi="Arial" w:cs="Arial"/>
          <w:noProof/>
          <w:sz w:val="20"/>
          <w:szCs w:val="20"/>
        </w:rPr>
        <w:t xml:space="preserve">, </w:t>
      </w:r>
      <w:r w:rsidRPr="00B46D5B">
        <w:rPr>
          <w:rFonts w:ascii="Arial" w:hAnsi="Arial" w:cs="Arial"/>
          <w:noProof/>
          <w:sz w:val="20"/>
          <w:szCs w:val="20"/>
        </w:rPr>
        <w:t xml:space="preserve">kokybės standartus, fizines ir chemines savybes ir būtų tinkamos naudoti pagal </w:t>
      </w:r>
      <w:r w:rsidR="00C62784" w:rsidRPr="00B46D5B">
        <w:rPr>
          <w:rFonts w:ascii="Arial" w:hAnsi="Arial" w:cs="Arial"/>
          <w:noProof/>
          <w:sz w:val="20"/>
          <w:szCs w:val="20"/>
        </w:rPr>
        <w:t xml:space="preserve">tiesioginę </w:t>
      </w:r>
      <w:r w:rsidRPr="00B46D5B">
        <w:rPr>
          <w:rFonts w:ascii="Arial" w:hAnsi="Arial" w:cs="Arial"/>
          <w:noProof/>
          <w:sz w:val="20"/>
          <w:szCs w:val="20"/>
        </w:rPr>
        <w:t>savo paskirtį;</w:t>
      </w:r>
    </w:p>
    <w:p w14:paraId="5CC3CDC1" w14:textId="48F16645"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kartu su Prekėmis perduoti visą Prekėms naudoti reikalingą dokumentaciją, kaip numatyta Techninėje specifikacijoje;</w:t>
      </w:r>
    </w:p>
    <w:p w14:paraId="0EC651E5" w14:textId="77777777" w:rsidR="00EE7B6B" w:rsidRPr="00B46D5B" w:rsidRDefault="00C028B6"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laikytis </w:t>
      </w:r>
      <w:r w:rsidR="000F4576" w:rsidRPr="00B46D5B">
        <w:rPr>
          <w:rFonts w:ascii="Arial" w:hAnsi="Arial" w:cs="Arial"/>
          <w:noProof/>
          <w:sz w:val="20"/>
          <w:szCs w:val="20"/>
        </w:rPr>
        <w:t xml:space="preserve">Techninėje specifikacijoje nustatytų reikalavimų, </w:t>
      </w:r>
      <w:r w:rsidRPr="00B46D5B">
        <w:rPr>
          <w:rFonts w:ascii="Arial" w:hAnsi="Arial" w:cs="Arial"/>
          <w:noProof/>
          <w:sz w:val="20"/>
          <w:szCs w:val="20"/>
        </w:rPr>
        <w:t>Sutartyje nustatytos Prekių pristatymo tvarkos, sąlygų ir terminų</w:t>
      </w:r>
      <w:r w:rsidR="000F4576" w:rsidRPr="00B46D5B">
        <w:rPr>
          <w:rFonts w:ascii="Arial" w:hAnsi="Arial" w:cs="Arial"/>
          <w:noProof/>
          <w:sz w:val="20"/>
          <w:szCs w:val="20"/>
        </w:rPr>
        <w:t xml:space="preserve">, užtikrinti Prekių saugumą pakrovimo, transportavimo, iškrovimo ir priėmimo–perdavimo metu. </w:t>
      </w:r>
    </w:p>
    <w:p w14:paraId="63AD710E" w14:textId="77777777"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nesant galimybių pristatyti Prekių iš konkretaus gamintojo, organizuoti Prekių įsigijimą iš kitų Prekių tiekėjų ir/ar gamintojų, užtikrinant savalaikį Prekių pristatymą Pirkėjui pagal Sutartyje numatytas sąlyga</w:t>
      </w:r>
      <w:r w:rsidR="008E3DB7" w:rsidRPr="00B46D5B">
        <w:rPr>
          <w:rFonts w:ascii="Arial" w:hAnsi="Arial" w:cs="Arial"/>
          <w:noProof/>
          <w:sz w:val="20"/>
          <w:szCs w:val="20"/>
        </w:rPr>
        <w:t>s;</w:t>
      </w:r>
    </w:p>
    <w:p w14:paraId="4653A431" w14:textId="77777777" w:rsidR="00EE7B6B" w:rsidRPr="00B46D5B" w:rsidRDefault="008E3DB7"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pagal Pirkėjo raštu pateiktas pastabas dėl Prekių kokybės</w:t>
      </w:r>
      <w:r w:rsidR="008C3615" w:rsidRPr="00B46D5B">
        <w:rPr>
          <w:rFonts w:ascii="Arial" w:hAnsi="Arial" w:cs="Arial"/>
          <w:noProof/>
          <w:sz w:val="20"/>
          <w:szCs w:val="20"/>
        </w:rPr>
        <w:t xml:space="preserve"> / trūkumų</w:t>
      </w:r>
      <w:r w:rsidRPr="00B46D5B">
        <w:rPr>
          <w:rFonts w:ascii="Arial" w:hAnsi="Arial" w:cs="Arial"/>
          <w:noProof/>
          <w:sz w:val="20"/>
          <w:szCs w:val="20"/>
        </w:rPr>
        <w:t xml:space="preserve">, savo sąskaita pakeisti nekokybiškas </w:t>
      </w:r>
      <w:r w:rsidR="008C3615" w:rsidRPr="00B46D5B">
        <w:rPr>
          <w:rFonts w:ascii="Arial" w:hAnsi="Arial" w:cs="Arial"/>
          <w:noProof/>
          <w:sz w:val="20"/>
          <w:szCs w:val="20"/>
        </w:rPr>
        <w:t xml:space="preserve">/ su trūkumais </w:t>
      </w:r>
      <w:r w:rsidRPr="00B46D5B">
        <w:rPr>
          <w:rFonts w:ascii="Arial" w:hAnsi="Arial" w:cs="Arial"/>
          <w:noProof/>
          <w:sz w:val="20"/>
          <w:szCs w:val="20"/>
        </w:rPr>
        <w:t>Prekes kokybiškomis</w:t>
      </w:r>
      <w:r w:rsidR="00CF66AE" w:rsidRPr="00B46D5B">
        <w:rPr>
          <w:rFonts w:ascii="Arial" w:hAnsi="Arial" w:cs="Arial"/>
          <w:noProof/>
          <w:sz w:val="20"/>
          <w:szCs w:val="20"/>
        </w:rPr>
        <w:t xml:space="preserve"> naujomis Prekėmis per Šalių suderintą terminą</w:t>
      </w:r>
      <w:r w:rsidRPr="00B46D5B">
        <w:rPr>
          <w:rFonts w:ascii="Arial" w:hAnsi="Arial" w:cs="Arial"/>
          <w:noProof/>
          <w:sz w:val="20"/>
          <w:szCs w:val="20"/>
        </w:rPr>
        <w:t>;</w:t>
      </w:r>
    </w:p>
    <w:p w14:paraId="650B7F18" w14:textId="77777777" w:rsidR="00EE7B6B" w:rsidRPr="00B46D5B" w:rsidRDefault="008E3DB7"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Prekėms suteikti ne trumpesnį nei </w:t>
      </w:r>
      <w:r w:rsidR="001969A5" w:rsidRPr="00B46D5B">
        <w:rPr>
          <w:rFonts w:ascii="Arial" w:hAnsi="Arial" w:cs="Arial"/>
          <w:noProof/>
          <w:sz w:val="20"/>
          <w:szCs w:val="20"/>
        </w:rPr>
        <w:t>Techninėje specifikacijoje</w:t>
      </w:r>
      <w:r w:rsidRPr="00B46D5B">
        <w:rPr>
          <w:rFonts w:ascii="Arial" w:hAnsi="Arial" w:cs="Arial"/>
          <w:noProof/>
          <w:sz w:val="20"/>
          <w:szCs w:val="20"/>
        </w:rPr>
        <w:t xml:space="preserve"> nurodytą garantinį laikotarpį nuo Prekių perdavimo-priėmimo akto  pasirašymo datos;</w:t>
      </w:r>
    </w:p>
    <w:p w14:paraId="3F64E449" w14:textId="308A781A" w:rsidR="00AD1EC9" w:rsidRPr="00B46D5B" w:rsidRDefault="00AD1EC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suteikti ne trumpesnį garantinį laikotarpį nei nurodyta Techninėje specifikacijoje;</w:t>
      </w:r>
    </w:p>
    <w:p w14:paraId="7EA7D879" w14:textId="0DA649AB" w:rsidR="00C028B6" w:rsidRPr="00B46D5B" w:rsidRDefault="00C028B6"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vykdyti kitus Sutartyje numatytus įsipareigojimus.</w:t>
      </w:r>
    </w:p>
    <w:p w14:paraId="1A3149DA" w14:textId="5279792B" w:rsidR="00143EEA" w:rsidRPr="00B46D5B" w:rsidRDefault="00143EEA" w:rsidP="00143EEA">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noProof/>
          <w:sz w:val="20"/>
          <w:szCs w:val="20"/>
        </w:rPr>
        <w:t xml:space="preserve">Sutarties įvykdymo užtikrinimas </w:t>
      </w:r>
    </w:p>
    <w:p w14:paraId="27A7F61C" w14:textId="77777777" w:rsidR="00730516" w:rsidRPr="00B14EFD" w:rsidRDefault="00730516" w:rsidP="00730516">
      <w:pPr>
        <w:pStyle w:val="Sraopastraipa"/>
        <w:ind w:left="360"/>
        <w:textAlignment w:val="baseline"/>
        <w:rPr>
          <w:rFonts w:ascii="Arial" w:hAnsi="Arial" w:cs="Arial"/>
          <w:noProof/>
          <w:sz w:val="20"/>
          <w:szCs w:val="20"/>
        </w:rPr>
      </w:pPr>
    </w:p>
    <w:p w14:paraId="28115E73" w14:textId="77777777" w:rsidR="00730516" w:rsidRP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Sutarties įvykdymo užtikrinimui (jei toks reikalavimas yra numatytas Sutarties specialiojoje dalyje) Tiekėjas</w:t>
      </w:r>
      <w:r w:rsidRPr="00B14EFD">
        <w:rPr>
          <w:rFonts w:ascii="Arial" w:hAnsi="Arial" w:cs="Arial"/>
          <w:noProof/>
          <w:color w:val="000000"/>
          <w:sz w:val="20"/>
          <w:szCs w:val="20"/>
        </w:rPr>
        <w:t xml:space="preserve"> ne vėliau kaip per 10 (dešimt) darbo dienų po Sutarties pasirašymo dienos įsipareigoja pateikti Pirkėjui Sutarties įvykdymo užtikrinimą žemiau nurodytomis sąlygomis:</w:t>
      </w:r>
    </w:p>
    <w:p w14:paraId="6E34B49E"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užtikrinimo dydis: 10 proc. nuo bendros Sutarties kainos be PVM;</w:t>
      </w:r>
    </w:p>
    <w:p w14:paraId="2872F2AD"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užtikrinimo galiojimas: įvykdymo užtikrinimas turi nepertraukiamai galioti iki numatomo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sutartinių įsipareigojimų įvykdymo dienos ir 30 dienų po jos. Jeigu </w:t>
      </w:r>
      <w:r w:rsidRPr="00730516">
        <w:rPr>
          <w:rFonts w:ascii="Arial" w:hAnsi="Arial" w:cs="Arial"/>
          <w:noProof/>
          <w:sz w:val="20"/>
          <w:szCs w:val="20"/>
          <w14:ligatures w14:val="standardContextual"/>
        </w:rPr>
        <w:t xml:space="preserve">Tiekėjas </w:t>
      </w:r>
      <w:r w:rsidRPr="00730516">
        <w:rPr>
          <w:rFonts w:ascii="Arial" w:eastAsiaTheme="minorHAnsi" w:hAnsi="Arial" w:cs="Arial"/>
          <w:noProof/>
          <w:sz w:val="20"/>
          <w:szCs w:val="20"/>
          <w14:ligatures w14:val="standardContextual"/>
        </w:rPr>
        <w:t xml:space="preserve">neįvykdo sutartinių įsipareigojimų likus 30 dienų iki pateikto Sutarties įvykdymo užtikrinimo galiojimo pabaigos,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6EC33C9A"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užtikrinime turi būti nurodyta, kad užtikrinimo davėjas besąlygiškai, pagal pirmą pareikalavimą ir neatšaukiamai įsipareigoja sumokėti </w:t>
      </w:r>
      <w:r w:rsidRPr="00730516">
        <w:rPr>
          <w:rFonts w:ascii="Arial" w:hAnsi="Arial" w:cs="Arial"/>
          <w:noProof/>
          <w:sz w:val="20"/>
          <w:szCs w:val="20"/>
          <w14:ligatures w14:val="standardContextual"/>
        </w:rPr>
        <w:t>Pirkėjui</w:t>
      </w:r>
      <w:r w:rsidRPr="00730516">
        <w:rPr>
          <w:rFonts w:ascii="Arial" w:eastAsiaTheme="minorHAnsi" w:hAnsi="Arial" w:cs="Arial"/>
          <w:noProof/>
          <w:sz w:val="20"/>
          <w:szCs w:val="20"/>
          <w14:ligatures w14:val="standardContextual"/>
        </w:rPr>
        <w:t xml:space="preserve"> užtikrinime nurodytą sumą per 10 (dešimt) darbo dienų nuo pirmo raštiško </w:t>
      </w:r>
      <w:r w:rsidRPr="00730516">
        <w:rPr>
          <w:rFonts w:ascii="Arial" w:hAnsi="Arial" w:cs="Arial"/>
          <w:noProof/>
          <w:sz w:val="20"/>
          <w:szCs w:val="20"/>
          <w14:ligatures w14:val="standardContextual"/>
        </w:rPr>
        <w:t>Pirkėjo</w:t>
      </w:r>
      <w:r w:rsidRPr="00730516">
        <w:rPr>
          <w:rFonts w:ascii="Arial" w:eastAsiaTheme="minorHAnsi" w:hAnsi="Arial" w:cs="Arial"/>
          <w:noProof/>
          <w:sz w:val="20"/>
          <w:szCs w:val="20"/>
          <w14:ligatures w14:val="standardContextual"/>
        </w:rPr>
        <w:t xml:space="preserve"> pranešimo gavimo dienos;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pagrįsti savo reikalavimo Užtikrinimo davėjui, tačiau privalo nurodyti, kurie Sutartyje numatyti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įsipareigojimai nevykdomi (netinkamai vykdomi);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įrodinėti realiai patirtų nuostolių, o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pasirašydamas Sutartį ir pateikdamas užtikrinimą, patvirtina, kad užtikrinimo suma laikytina minimaliais neginčijamais </w:t>
      </w:r>
      <w:r w:rsidRPr="00730516">
        <w:rPr>
          <w:rFonts w:ascii="Arial" w:hAnsi="Arial" w:cs="Arial"/>
          <w:noProof/>
          <w:sz w:val="20"/>
          <w:szCs w:val="20"/>
          <w14:ligatures w14:val="standardContextual"/>
        </w:rPr>
        <w:t xml:space="preserve">Pirkėjo </w:t>
      </w:r>
      <w:r w:rsidRPr="00730516">
        <w:rPr>
          <w:rFonts w:ascii="Arial" w:eastAsiaTheme="minorHAnsi" w:hAnsi="Arial" w:cs="Arial"/>
          <w:noProof/>
          <w:sz w:val="20"/>
          <w:szCs w:val="20"/>
          <w14:ligatures w14:val="standardContextual"/>
        </w:rPr>
        <w:t>nuostoliais, kurių nereikia įrodinėti užtikrinimo davėjui apie Sutartyje nustatytų įsipareigojimų pažeidimą, dalinį ar visišką jų nevykdymą ar netinkamą vykdymą;</w:t>
      </w:r>
    </w:p>
    <w:p w14:paraId="438C1B86" w14:textId="1139BAE2"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BF91AE4" w14:textId="77777777" w:rsid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Tiekėjas per 10 (dešimt) darbo dienų nuo Pirkėjo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781C0052" w14:textId="11184AC5" w:rsidR="00730516" w:rsidRP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730516">
        <w:rPr>
          <w:rFonts w:ascii="Arial" w:hAnsi="Arial" w:cs="Arial"/>
          <w:noProof/>
          <w:sz w:val="20"/>
          <w:szCs w:val="20"/>
        </w:rPr>
        <w:t>Jei Sutarties specialiojoje dalyje yra nurodyta, Tiekėjas privalo būti apsidraudęs civiline atsakomybe ir, ne vėliau kaip per 10 (dešimt) darbo dienų po Sutarties įsigaliojimo dienos, pateikti tą patvirtinančius dokumentus Pirkėjui.</w:t>
      </w:r>
    </w:p>
    <w:p w14:paraId="39E87D2A" w14:textId="5E95E663" w:rsidR="00143EEA" w:rsidRPr="00B46D5B" w:rsidRDefault="00143EEA" w:rsidP="00143EEA">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 Sutarties galiojimo laikotarpiu pasibaigia Užtikrinimas</w:t>
      </w:r>
      <w:r w:rsidR="00BA2B35" w:rsidRPr="00B46D5B">
        <w:rPr>
          <w:rFonts w:ascii="Arial" w:hAnsi="Arial" w:cs="Arial"/>
          <w:noProof/>
          <w:sz w:val="20"/>
          <w:szCs w:val="20"/>
        </w:rPr>
        <w:t>,</w:t>
      </w:r>
      <w:r w:rsidRPr="00B46D5B">
        <w:rPr>
          <w:rFonts w:ascii="Arial" w:hAnsi="Arial" w:cs="Arial"/>
          <w:noProof/>
          <w:sz w:val="20"/>
          <w:szCs w:val="20"/>
        </w:rPr>
        <w:t xml:space="preserve"> Pardavėjas privalo Pirkėjui ne vėliau kaip likus 5 (penkioms) darbo dienoms iki Užtikrinimo galiojimo termino pabaigos pateikti naują Užtikrinimą arba pratęsti esamą tomis pačiomis sąlygomis.</w:t>
      </w:r>
    </w:p>
    <w:p w14:paraId="4574FF68" w14:textId="1AAE69C3" w:rsidR="00143EEA" w:rsidRPr="00B46D5B" w:rsidRDefault="00143EEA" w:rsidP="00143EEA">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14:paraId="7466E6A8" w14:textId="77777777" w:rsidR="00F6563D" w:rsidRPr="00B46D5B" w:rsidRDefault="00F6563D" w:rsidP="00F6563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lastRenderedPageBreak/>
        <w:t>Šalių atsakomybė</w:t>
      </w:r>
      <w:r w:rsidRPr="00B46D5B">
        <w:rPr>
          <w:rFonts w:ascii="Arial" w:hAnsi="Arial" w:cs="Arial"/>
          <w:noProof/>
          <w:sz w:val="20"/>
          <w:szCs w:val="20"/>
          <w:lang w:val="lt-LT"/>
        </w:rPr>
        <w:t xml:space="preserve"> </w:t>
      </w:r>
    </w:p>
    <w:p w14:paraId="2C2E4754" w14:textId="3CF0155F"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Pirkėjui laiku nesumokėjus už pristatytas </w:t>
      </w:r>
      <w:r w:rsidR="002763E0" w:rsidRPr="00B46D5B">
        <w:rPr>
          <w:rFonts w:ascii="Arial" w:hAnsi="Arial" w:cs="Arial"/>
          <w:noProof/>
          <w:sz w:val="20"/>
          <w:szCs w:val="20"/>
          <w:lang w:val="lt-LT"/>
        </w:rPr>
        <w:t>Prekes</w:t>
      </w:r>
      <w:r w:rsidRPr="00B46D5B">
        <w:rPr>
          <w:rFonts w:ascii="Arial" w:hAnsi="Arial" w:cs="Arial"/>
          <w:noProof/>
          <w:sz w:val="20"/>
          <w:szCs w:val="20"/>
          <w:lang w:val="lt-LT"/>
        </w:rPr>
        <w:t xml:space="preserve">, Pardavėjas turi teisę be atskiro įspėjimo pradėti skaičiuoti Pirkėjui 0,05 proc. dydžio delspinigius nuo laiku neapmokėtos sumos su PVM už kiekvieną uždelstą dieną. </w:t>
      </w:r>
    </w:p>
    <w:p w14:paraId="56755EB2" w14:textId="40C5F3D5"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dieną nuo </w:t>
      </w:r>
      <w:r w:rsidR="005F22D2">
        <w:rPr>
          <w:rFonts w:ascii="Arial" w:hAnsi="Arial" w:cs="Arial"/>
          <w:noProof/>
          <w:sz w:val="20"/>
          <w:szCs w:val="20"/>
          <w:lang w:val="lt-LT"/>
        </w:rPr>
        <w:t>Užsakymo vertės be</w:t>
      </w:r>
      <w:r w:rsidRPr="00B46D5B">
        <w:rPr>
          <w:rFonts w:ascii="Arial" w:hAnsi="Arial" w:cs="Arial"/>
          <w:noProof/>
          <w:sz w:val="20"/>
          <w:szCs w:val="20"/>
          <w:lang w:val="lt-LT"/>
        </w:rPr>
        <w:t xml:space="preserve"> PVM.</w:t>
      </w:r>
    </w:p>
    <w:p w14:paraId="0F61AB6A" w14:textId="3C838BF1"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00CA3C10" w:rsidRPr="00B46D5B">
        <w:rPr>
          <w:rFonts w:ascii="Arial" w:hAnsi="Arial" w:cs="Arial"/>
          <w:noProof/>
          <w:sz w:val="20"/>
          <w:szCs w:val="20"/>
          <w:lang w:val="lt-LT"/>
        </w:rPr>
        <w:t xml:space="preserve">(dešimties) </w:t>
      </w:r>
      <w:r w:rsidRPr="00B46D5B">
        <w:rPr>
          <w:rFonts w:ascii="Arial" w:hAnsi="Arial" w:cs="Arial"/>
          <w:noProof/>
          <w:sz w:val="20"/>
          <w:szCs w:val="20"/>
          <w:lang w:val="lt-LT"/>
        </w:rPr>
        <w:t>proc. dydžio baudą nuo maksimalios Sutarties kainos su PVM</w:t>
      </w:r>
      <w:r w:rsidR="00497D5B" w:rsidRPr="00B46D5B">
        <w:rPr>
          <w:rFonts w:ascii="Arial" w:hAnsi="Arial" w:cs="Arial"/>
          <w:noProof/>
          <w:sz w:val="20"/>
          <w:szCs w:val="20"/>
          <w:lang w:val="lt-LT"/>
        </w:rPr>
        <w:t xml:space="preserve"> ir atlygina kitus nuostolius, kurių nepadengia </w:t>
      </w:r>
      <w:r w:rsidR="00492675" w:rsidRPr="00B46D5B">
        <w:rPr>
          <w:rFonts w:ascii="Arial" w:hAnsi="Arial" w:cs="Arial"/>
          <w:noProof/>
          <w:sz w:val="20"/>
          <w:szCs w:val="20"/>
          <w:lang w:val="lt-LT"/>
        </w:rPr>
        <w:t xml:space="preserve">numatyta </w:t>
      </w:r>
      <w:r w:rsidR="00497D5B" w:rsidRPr="00B46D5B">
        <w:rPr>
          <w:rFonts w:ascii="Arial" w:hAnsi="Arial" w:cs="Arial"/>
          <w:noProof/>
          <w:sz w:val="20"/>
          <w:szCs w:val="20"/>
          <w:lang w:val="lt-LT"/>
        </w:rPr>
        <w:t>bauda</w:t>
      </w:r>
      <w:r w:rsidRPr="00B46D5B">
        <w:rPr>
          <w:rFonts w:ascii="Arial" w:hAnsi="Arial" w:cs="Arial"/>
          <w:noProof/>
          <w:sz w:val="20"/>
          <w:szCs w:val="20"/>
          <w:lang w:val="lt-LT"/>
        </w:rPr>
        <w:t>.</w:t>
      </w:r>
    </w:p>
    <w:p w14:paraId="0F3F738C" w14:textId="38D93FA1" w:rsidR="00492675" w:rsidRPr="00B46D5B" w:rsidRDefault="00A72553" w:rsidP="00492675">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 Pardavėjas nepateikia naujo Užtikrinimo, ar nepratęsia seno Sutartyje nustatytomis sąlygomis ir tvarka, Pardavėjas moka Pirkėjui 1 (vieno) procento baudą nuo maksimalios Sutarties kainos su PVM. </w:t>
      </w:r>
    </w:p>
    <w:p w14:paraId="465A722D" w14:textId="1DF18FFD" w:rsidR="00D220C7"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Pardavėjui priskaičiuotos netesybos ir Pirkėjo dėl Pardavėjo kaltės patirtos išlaidos (nuostoliai)</w:t>
      </w:r>
      <w:r w:rsidR="00D220C7" w:rsidRPr="00B46D5B">
        <w:rPr>
          <w:rFonts w:ascii="Arial" w:hAnsi="Arial" w:cs="Arial"/>
          <w:noProof/>
          <w:sz w:val="20"/>
          <w:szCs w:val="20"/>
          <w:lang w:val="lt-LT"/>
        </w:rPr>
        <w:t xml:space="preserve"> ar atsiradusi Pirkėjui žala dėl nekokybiškų Prekių, </w:t>
      </w:r>
      <w:r w:rsidRPr="00B46D5B">
        <w:rPr>
          <w:rFonts w:ascii="Arial" w:hAnsi="Arial" w:cs="Arial"/>
          <w:noProof/>
          <w:sz w:val="20"/>
          <w:szCs w:val="20"/>
          <w:lang w:val="lt-LT"/>
        </w:rPr>
        <w:t>yra išskaitomos iš Pardavėjui mokėtinų sumų</w:t>
      </w:r>
      <w:r w:rsidR="008F0DC4" w:rsidRPr="00B46D5B">
        <w:rPr>
          <w:rFonts w:ascii="Arial" w:hAnsi="Arial" w:cs="Arial"/>
          <w:noProof/>
          <w:sz w:val="20"/>
          <w:szCs w:val="20"/>
          <w:lang w:val="lt-LT"/>
        </w:rPr>
        <w:t xml:space="preserve"> ir / arba piniginio užstato (jeigu toks yra pagal Sutarties 5.5. punktą)</w:t>
      </w:r>
      <w:r w:rsidRPr="00B46D5B">
        <w:rPr>
          <w:rFonts w:ascii="Arial" w:hAnsi="Arial" w:cs="Arial"/>
          <w:noProof/>
          <w:sz w:val="20"/>
          <w:szCs w:val="20"/>
          <w:lang w:val="lt-LT"/>
        </w:rPr>
        <w:t xml:space="preserve">. Nesant mokėtinų sumų ar jų nepakankant, </w:t>
      </w:r>
      <w:r w:rsidR="00D220C7" w:rsidRPr="00B46D5B">
        <w:rPr>
          <w:rFonts w:ascii="Arial" w:hAnsi="Arial" w:cs="Arial"/>
          <w:noProof/>
          <w:sz w:val="20"/>
          <w:szCs w:val="20"/>
          <w:shd w:val="clear" w:color="auto" w:fill="FFFFFF"/>
          <w:lang w:val="lt-LT"/>
        </w:rPr>
        <w:t xml:space="preserve">Sutartį pažeidusi </w:t>
      </w:r>
      <w:r w:rsidR="00D220C7" w:rsidRPr="00B46D5B">
        <w:rPr>
          <w:rFonts w:ascii="Arial" w:hAnsi="Arial" w:cs="Arial"/>
          <w:noProof/>
          <w:sz w:val="20"/>
          <w:szCs w:val="20"/>
          <w:lang w:val="lt-LT"/>
        </w:rPr>
        <w:t xml:space="preserve">Šalis privalo kompensuoti kitai Šaliai jos patirtus nuostolius ir/ar sumokėti Šalių aptartas netesybas per Šalies, prašančios atlyginti nuostolius, pranešime nurodytą terminą, kuris negali būti trumpesnis nei </w:t>
      </w:r>
      <w:r w:rsidR="00CA3C10" w:rsidRPr="00B46D5B">
        <w:rPr>
          <w:rFonts w:ascii="Arial" w:hAnsi="Arial" w:cs="Arial"/>
          <w:noProof/>
          <w:sz w:val="20"/>
          <w:szCs w:val="20"/>
          <w:lang w:val="lt-LT"/>
        </w:rPr>
        <w:t>10 (dešimt)</w:t>
      </w:r>
      <w:r w:rsidR="00D220C7" w:rsidRPr="00B46D5B">
        <w:rPr>
          <w:rFonts w:ascii="Arial" w:hAnsi="Arial" w:cs="Arial"/>
          <w:noProof/>
          <w:sz w:val="20"/>
          <w:szCs w:val="20"/>
          <w:lang w:val="lt-LT"/>
        </w:rPr>
        <w:t xml:space="preserve"> kalendorinių dienų</w:t>
      </w:r>
    </w:p>
    <w:p w14:paraId="25D772DC" w14:textId="77777777"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14:paraId="0107EC43" w14:textId="5CE18B0C" w:rsidR="00D220C7" w:rsidRPr="00B46D5B" w:rsidRDefault="00D220C7" w:rsidP="00D220C7">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B46D5B" w:rsidRDefault="0049748D" w:rsidP="0049748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Sutarties galiojimas, keitimas ir nutraukimas</w:t>
      </w:r>
    </w:p>
    <w:p w14:paraId="62278922" w14:textId="0C81A883" w:rsidR="005178C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įsigalioja nuo jos pasirašymo dienos ir galioja iki Specialiojoje dalyje nustatyto termino pabaigos. </w:t>
      </w:r>
      <w:r w:rsidR="005178CD" w:rsidRPr="00B46D5B">
        <w:rPr>
          <w:rFonts w:ascii="Arial" w:hAnsi="Arial" w:cs="Arial"/>
          <w:noProof/>
          <w:sz w:val="20"/>
          <w:szCs w:val="20"/>
          <w:lang w:val="lt-LT"/>
        </w:rPr>
        <w:t>Jeigu Sutarties įvykdymui yra taikomas sutarties įvykdymo užtikrinimas, Sutartis įsigalioja nuo užtikrinimo pateikimo</w:t>
      </w:r>
      <w:r w:rsidR="000D00A7" w:rsidRPr="00B46D5B">
        <w:rPr>
          <w:rFonts w:ascii="Arial" w:hAnsi="Arial" w:cs="Arial"/>
          <w:noProof/>
          <w:sz w:val="20"/>
          <w:szCs w:val="20"/>
          <w:lang w:val="lt-LT"/>
        </w:rPr>
        <w:t xml:space="preserve"> </w:t>
      </w:r>
      <w:r w:rsidR="005178CD" w:rsidRPr="00B46D5B">
        <w:rPr>
          <w:rFonts w:ascii="Arial" w:hAnsi="Arial" w:cs="Arial"/>
          <w:noProof/>
          <w:sz w:val="20"/>
          <w:szCs w:val="20"/>
          <w:lang w:val="lt-LT"/>
        </w:rPr>
        <w:t xml:space="preserve">dienos ir galioja iki Specialiojoje dalyje nustatyto termino pabaigos. </w:t>
      </w:r>
    </w:p>
    <w:p w14:paraId="12E30893" w14:textId="652A51B6"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Šalių prisiimti įsipareigojimai pagal Sutartį susiję su </w:t>
      </w:r>
      <w:r w:rsidR="00001C0C" w:rsidRPr="00B46D5B">
        <w:rPr>
          <w:rFonts w:ascii="Arial" w:hAnsi="Arial" w:cs="Arial"/>
          <w:noProof/>
          <w:sz w:val="20"/>
          <w:szCs w:val="20"/>
          <w:lang w:val="lt-LT"/>
        </w:rPr>
        <w:t xml:space="preserve">atsakomybe, </w:t>
      </w:r>
      <w:r w:rsidRPr="00B46D5B">
        <w:rPr>
          <w:rFonts w:ascii="Arial" w:hAnsi="Arial" w:cs="Arial"/>
          <w:noProof/>
          <w:sz w:val="20"/>
          <w:szCs w:val="20"/>
          <w:lang w:val="lt-LT"/>
        </w:rPr>
        <w:t>atsiskaitymu, žalos (nuostolių) atlyginimu, galioja iki visiško Šalių įsipareigojimų įvykdymo.</w:t>
      </w:r>
    </w:p>
    <w:p w14:paraId="14A7619D" w14:textId="21091F25"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Sutarties galiojimas baigiasi anksčiau termino pilnai išnaudojus maksimalią Sutarties kainą su PVM, nurodytą Specialiojoje dalyje. </w:t>
      </w:r>
    </w:p>
    <w:p w14:paraId="3783CFA7"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pakeista ir papildyta raštišku Šalių susitarimu. </w:t>
      </w:r>
    </w:p>
    <w:p w14:paraId="05D300B3"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nutraukiama prieš terminą šiais atvejais: </w:t>
      </w:r>
    </w:p>
    <w:p w14:paraId="29530121" w14:textId="77777777" w:rsidR="000C1EBD" w:rsidRPr="00B46D5B" w:rsidRDefault="0049748D" w:rsidP="000C1EBD">
      <w:pPr>
        <w:pStyle w:val="Sraopastraipa"/>
        <w:numPr>
          <w:ilvl w:val="2"/>
          <w:numId w:val="1"/>
        </w:numPr>
        <w:tabs>
          <w:tab w:val="left" w:pos="709"/>
        </w:tabs>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Šalių raštišku susitarimu; </w:t>
      </w:r>
    </w:p>
    <w:p w14:paraId="38269841" w14:textId="52E2FB09" w:rsidR="005032D3" w:rsidRPr="00B46D5B" w:rsidRDefault="0049748D" w:rsidP="00976BEA">
      <w:pPr>
        <w:pStyle w:val="Sraopastraipa"/>
        <w:numPr>
          <w:ilvl w:val="2"/>
          <w:numId w:val="1"/>
        </w:numPr>
        <w:tabs>
          <w:tab w:val="left" w:pos="709"/>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vienašališkai, bet kurios Šalies iniciatyva, raštu įspėjus kitą šalį prieš 14 (keturiolika) dienų, jeigu kita Šalis nevykdo arba netinkamai vykdo Sutartį ir tai yra esminis Sutarties pažeidimas. </w:t>
      </w:r>
    </w:p>
    <w:p w14:paraId="6B50169A" w14:textId="77777777" w:rsidR="00C843C0" w:rsidRPr="00B46D5B" w:rsidRDefault="00976BEA" w:rsidP="00C843C0">
      <w:pPr>
        <w:pStyle w:val="Sraopastraipa"/>
        <w:numPr>
          <w:ilvl w:val="1"/>
          <w:numId w:val="1"/>
        </w:numPr>
        <w:tabs>
          <w:tab w:val="left" w:pos="567"/>
        </w:tabs>
        <w:spacing w:after="120"/>
        <w:ind w:left="567" w:hanging="567"/>
        <w:contextualSpacing w:val="0"/>
        <w:jc w:val="both"/>
        <w:rPr>
          <w:rFonts w:ascii="Arial" w:hAnsi="Arial" w:cs="Arial"/>
          <w:noProof/>
          <w:sz w:val="20"/>
          <w:szCs w:val="20"/>
        </w:rPr>
      </w:pPr>
      <w:r w:rsidRPr="00B46D5B">
        <w:rPr>
          <w:rFonts w:ascii="Arial" w:hAnsi="Arial" w:cs="Arial"/>
          <w:noProof/>
          <w:sz w:val="20"/>
          <w:szCs w:val="20"/>
        </w:rPr>
        <w:t>Esminiais Sutarties pažeidimais laikoma:</w:t>
      </w:r>
    </w:p>
    <w:p w14:paraId="0CAE959F"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226FBB" w:rsidRPr="00B46D5B">
        <w:rPr>
          <w:rFonts w:ascii="Arial" w:hAnsi="Arial" w:cs="Arial"/>
          <w:noProof/>
          <w:sz w:val="20"/>
          <w:szCs w:val="20"/>
        </w:rPr>
        <w:t>14 (keturiolika)</w:t>
      </w:r>
      <w:r w:rsidRPr="00B46D5B">
        <w:rPr>
          <w:rFonts w:ascii="Arial" w:hAnsi="Arial" w:cs="Arial"/>
          <w:noProof/>
          <w:sz w:val="20"/>
          <w:szCs w:val="20"/>
        </w:rPr>
        <w:t xml:space="preserve"> kalendorinių dienų vėluoja pristatyti Prekes;</w:t>
      </w:r>
    </w:p>
    <w:p w14:paraId="56E83E9F"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nuo Pirkėjo pateiktų pastabų vėluoja ištaisyti Prekių trūkumus arba netinkamas Prekes pakeisti tinkamomis;</w:t>
      </w:r>
    </w:p>
    <w:p w14:paraId="15504198"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Sutarties užtikrinimo nepateikimas</w:t>
      </w:r>
      <w:r w:rsidR="00CE457F" w:rsidRPr="00B46D5B">
        <w:rPr>
          <w:rFonts w:ascii="Arial" w:hAnsi="Arial" w:cs="Arial"/>
          <w:noProof/>
          <w:sz w:val="20"/>
          <w:szCs w:val="20"/>
        </w:rPr>
        <w:t xml:space="preserve"> ir / ar nepratęsimas</w:t>
      </w:r>
      <w:r w:rsidRPr="00B46D5B">
        <w:rPr>
          <w:rFonts w:ascii="Arial" w:hAnsi="Arial" w:cs="Arial"/>
          <w:noProof/>
          <w:sz w:val="20"/>
          <w:szCs w:val="20"/>
        </w:rPr>
        <w:t xml:space="preserve"> Sutartyje nurodyta tvarka</w:t>
      </w:r>
      <w:r w:rsidR="000D00A7" w:rsidRPr="00B46D5B">
        <w:rPr>
          <w:rFonts w:ascii="Arial" w:hAnsi="Arial" w:cs="Arial"/>
          <w:noProof/>
          <w:sz w:val="20"/>
          <w:szCs w:val="20"/>
        </w:rPr>
        <w:t>, kai jis yra reikalaujamas</w:t>
      </w:r>
      <w:r w:rsidRPr="00B46D5B">
        <w:rPr>
          <w:rFonts w:ascii="Arial" w:hAnsi="Arial" w:cs="Arial"/>
          <w:noProof/>
          <w:sz w:val="20"/>
          <w:szCs w:val="20"/>
        </w:rPr>
        <w:t>;</w:t>
      </w:r>
    </w:p>
    <w:p w14:paraId="6D14D8D4"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Pirkėjas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vėluoja atsiskaityti su Pardavėju</w:t>
      </w:r>
      <w:r w:rsidR="007C2CF2" w:rsidRPr="00B46D5B">
        <w:rPr>
          <w:rFonts w:ascii="Arial" w:hAnsi="Arial" w:cs="Arial"/>
          <w:noProof/>
          <w:sz w:val="20"/>
          <w:szCs w:val="20"/>
        </w:rPr>
        <w:t>;</w:t>
      </w:r>
    </w:p>
    <w:p w14:paraId="21CE8B92" w14:textId="4DF3FB8B" w:rsidR="00CE457F" w:rsidRPr="00B46D5B" w:rsidRDefault="007C2CF2"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Sutarties </w:t>
      </w:r>
      <w:r w:rsidR="00C843C0" w:rsidRPr="00B46D5B">
        <w:rPr>
          <w:rFonts w:ascii="Arial" w:hAnsi="Arial" w:cs="Arial"/>
          <w:noProof/>
          <w:sz w:val="20"/>
          <w:szCs w:val="20"/>
        </w:rPr>
        <w:t>7</w:t>
      </w:r>
      <w:r w:rsidR="00AE0382" w:rsidRPr="00B46D5B">
        <w:rPr>
          <w:rFonts w:ascii="Arial" w:hAnsi="Arial" w:cs="Arial"/>
          <w:noProof/>
          <w:sz w:val="20"/>
          <w:szCs w:val="20"/>
        </w:rPr>
        <w:t xml:space="preserve">.8 </w:t>
      </w:r>
      <w:r w:rsidRPr="00B46D5B">
        <w:rPr>
          <w:rFonts w:ascii="Arial" w:hAnsi="Arial" w:cs="Arial"/>
          <w:noProof/>
          <w:sz w:val="20"/>
          <w:szCs w:val="20"/>
        </w:rPr>
        <w:t>punkt</w:t>
      </w:r>
      <w:r w:rsidR="00AE0382" w:rsidRPr="00B46D5B">
        <w:rPr>
          <w:rFonts w:ascii="Arial" w:hAnsi="Arial" w:cs="Arial"/>
          <w:noProof/>
          <w:sz w:val="20"/>
          <w:szCs w:val="20"/>
        </w:rPr>
        <w:t>ų</w:t>
      </w:r>
      <w:r w:rsidRPr="00B46D5B">
        <w:rPr>
          <w:rFonts w:ascii="Arial" w:hAnsi="Arial" w:cs="Arial"/>
          <w:noProof/>
          <w:sz w:val="20"/>
          <w:szCs w:val="20"/>
        </w:rPr>
        <w:t xml:space="preserve"> pažeidima</w:t>
      </w:r>
      <w:r w:rsidR="00CE457F" w:rsidRPr="00B46D5B">
        <w:rPr>
          <w:rFonts w:ascii="Arial" w:hAnsi="Arial" w:cs="Arial"/>
          <w:noProof/>
          <w:sz w:val="20"/>
          <w:szCs w:val="20"/>
        </w:rPr>
        <w:t>s</w:t>
      </w:r>
      <w:r w:rsidR="0005632C" w:rsidRPr="00B46D5B">
        <w:rPr>
          <w:rFonts w:ascii="Arial" w:hAnsi="Arial" w:cs="Arial"/>
          <w:noProof/>
          <w:sz w:val="20"/>
          <w:szCs w:val="20"/>
        </w:rPr>
        <w:t xml:space="preserve">; </w:t>
      </w:r>
    </w:p>
    <w:p w14:paraId="453F6CA1" w14:textId="77777777" w:rsidR="00AE0382" w:rsidRPr="00B46D5B" w:rsidRDefault="008A2166" w:rsidP="00C843C0">
      <w:pPr>
        <w:pStyle w:val="Sraopastraipa"/>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B46D5B" w:rsidRDefault="0049748D" w:rsidP="00C843C0">
      <w:pPr>
        <w:pStyle w:val="Sraopastraipa"/>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B46D5B" w:rsidRDefault="0049748D" w:rsidP="000C1EB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Nepaprastosios aplinkybės</w:t>
      </w:r>
    </w:p>
    <w:p w14:paraId="59C9522D" w14:textId="1AA099E7" w:rsidR="000C1EBD" w:rsidRPr="00B46D5B" w:rsidRDefault="0049748D" w:rsidP="000C1EBD">
      <w:pPr>
        <w:pStyle w:val="Sraopastraipa"/>
        <w:numPr>
          <w:ilvl w:val="1"/>
          <w:numId w:val="1"/>
        </w:numPr>
        <w:spacing w:after="120"/>
        <w:ind w:left="567" w:hanging="567"/>
        <w:jc w:val="both"/>
        <w:rPr>
          <w:rFonts w:ascii="Arial" w:hAnsi="Arial" w:cs="Arial"/>
          <w:b/>
          <w:bCs/>
          <w:noProof/>
          <w:sz w:val="20"/>
          <w:szCs w:val="20"/>
        </w:rPr>
      </w:pPr>
      <w:r w:rsidRPr="00B46D5B">
        <w:rPr>
          <w:rFonts w:ascii="Arial" w:hAnsi="Arial" w:cs="Arial"/>
          <w:noProof/>
          <w:sz w:val="20"/>
          <w:szCs w:val="20"/>
        </w:rPr>
        <w:lastRenderedPageBreak/>
        <w:t>Šalis neatsako už visišką ar dalinį savo įsipareigojimų pagal Sutartį nevykdymą, jei tai įvyksta dėl nenugalimos jėgos (</w:t>
      </w:r>
      <w:r w:rsidRPr="00B46D5B">
        <w:rPr>
          <w:rFonts w:ascii="Arial" w:hAnsi="Arial" w:cs="Arial"/>
          <w:i/>
          <w:iCs/>
          <w:noProof/>
          <w:sz w:val="20"/>
          <w:szCs w:val="20"/>
        </w:rPr>
        <w:t>force majeure</w:t>
      </w:r>
      <w:r w:rsidRPr="00B46D5B">
        <w:rPr>
          <w:rFonts w:ascii="Arial" w:hAnsi="Arial" w:cs="Arial"/>
          <w:noProof/>
          <w:sz w:val="20"/>
          <w:szCs w:val="20"/>
        </w:rPr>
        <w:t>)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B46D5B" w:rsidRDefault="000C1EBD" w:rsidP="000C1EBD">
      <w:pPr>
        <w:pStyle w:val="Sraopastraipa"/>
        <w:spacing w:after="120"/>
        <w:ind w:left="567"/>
        <w:jc w:val="both"/>
        <w:rPr>
          <w:rFonts w:ascii="Arial" w:hAnsi="Arial" w:cs="Arial"/>
          <w:b/>
          <w:bCs/>
          <w:noProof/>
          <w:sz w:val="20"/>
          <w:szCs w:val="20"/>
        </w:rPr>
      </w:pPr>
    </w:p>
    <w:p w14:paraId="59ECDB2C" w14:textId="0A5B09ED" w:rsidR="000C1EBD" w:rsidRPr="00B46D5B" w:rsidRDefault="008E319E" w:rsidP="000C1EBD">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Ginčų sprendimai</w:t>
      </w:r>
    </w:p>
    <w:p w14:paraId="4AACD17A" w14:textId="2A718869"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Visi ginčai ar nesutarimai tarp </w:t>
      </w:r>
      <w:r w:rsidR="00BF76A7" w:rsidRPr="00B46D5B">
        <w:rPr>
          <w:rFonts w:ascii="Arial" w:hAnsi="Arial" w:cs="Arial"/>
          <w:noProof/>
          <w:sz w:val="20"/>
          <w:szCs w:val="20"/>
        </w:rPr>
        <w:t>Šalių</w:t>
      </w:r>
      <w:r w:rsidRPr="00B46D5B">
        <w:rPr>
          <w:rFonts w:ascii="Arial" w:hAnsi="Arial" w:cs="Arial"/>
          <w:noProof/>
          <w:sz w:val="20"/>
          <w:szCs w:val="20"/>
        </w:rPr>
        <w:t>, kylantys dėl Sutarties vykdymo ar susiję su ja, sprendžiami derybų keliu. Šalims nepasiekus susitarimo, ginčai sprendžiami Lietuvos Respublikos įstatym</w:t>
      </w:r>
      <w:r w:rsidR="00BF76A7" w:rsidRPr="00B46D5B">
        <w:rPr>
          <w:rFonts w:ascii="Arial" w:hAnsi="Arial" w:cs="Arial"/>
          <w:noProof/>
          <w:sz w:val="20"/>
          <w:szCs w:val="20"/>
        </w:rPr>
        <w:t xml:space="preserve">ų nustatyta tvarka. </w:t>
      </w:r>
      <w:r w:rsidRPr="00B46D5B">
        <w:rPr>
          <w:rFonts w:ascii="Arial" w:hAnsi="Arial" w:cs="Arial"/>
          <w:noProof/>
          <w:sz w:val="20"/>
          <w:szCs w:val="20"/>
        </w:rPr>
        <w:t>Ginčą sprendžiant teisme teritorinis teismingumas nustatomas teismams esantiems Kauno mieste.</w:t>
      </w:r>
    </w:p>
    <w:p w14:paraId="3F2A219C" w14:textId="77777777" w:rsidR="00294D10" w:rsidRPr="00B46D5B" w:rsidRDefault="008E319E" w:rsidP="00294D10">
      <w:pPr>
        <w:pStyle w:val="Sraopastraipa"/>
        <w:numPr>
          <w:ilvl w:val="0"/>
          <w:numId w:val="1"/>
        </w:numPr>
        <w:spacing w:after="120"/>
        <w:contextualSpacing w:val="0"/>
        <w:jc w:val="both"/>
        <w:rPr>
          <w:rFonts w:ascii="Arial" w:hAnsi="Arial" w:cs="Arial"/>
          <w:b/>
          <w:bCs/>
          <w:noProof/>
          <w:sz w:val="20"/>
          <w:szCs w:val="20"/>
        </w:rPr>
      </w:pPr>
      <w:r w:rsidRPr="00B46D5B">
        <w:rPr>
          <w:rFonts w:ascii="Arial" w:hAnsi="Arial" w:cs="Arial"/>
          <w:b/>
          <w:noProof/>
          <w:sz w:val="20"/>
          <w:szCs w:val="20"/>
        </w:rPr>
        <w:t>Kitos nuostatos</w:t>
      </w:r>
    </w:p>
    <w:p w14:paraId="06586CFA"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Vykdydamos Sutartį, Šalys vadovaujasi Lietuvos Respublikoje galiojančiais teisės aktais bei Sutarties nuostatomis</w:t>
      </w:r>
      <w:r w:rsidR="000C1EBD" w:rsidRPr="00B46D5B">
        <w:rPr>
          <w:rFonts w:ascii="Arial" w:hAnsi="Arial" w:cs="Arial"/>
          <w:noProof/>
          <w:sz w:val="20"/>
          <w:szCs w:val="20"/>
        </w:rPr>
        <w:t>.</w:t>
      </w:r>
    </w:p>
    <w:p w14:paraId="5723039B"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privalo ne vėliau kaip per 3 (tris) darbo dienas raštu informuoti viena kitą apie rekvizitų, nurodytų Sutart</w:t>
      </w:r>
      <w:r w:rsidR="008A2166" w:rsidRPr="00B46D5B">
        <w:rPr>
          <w:rFonts w:ascii="Arial" w:hAnsi="Arial" w:cs="Arial"/>
          <w:noProof/>
          <w:sz w:val="20"/>
          <w:szCs w:val="20"/>
        </w:rPr>
        <w:t>yje</w:t>
      </w:r>
      <w:r w:rsidRPr="00B46D5B">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14BAF01C"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B46D5B">
        <w:rPr>
          <w:rFonts w:ascii="Arial" w:hAnsi="Arial" w:cs="Arial"/>
          <w:noProof/>
          <w:sz w:val="20"/>
          <w:szCs w:val="20"/>
        </w:rPr>
        <w:t>.</w:t>
      </w:r>
    </w:p>
    <w:p w14:paraId="0DB06891" w14:textId="3E5E1714" w:rsidR="00294D10" w:rsidRPr="00B46D5B" w:rsidRDefault="00BF76A7"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17B65881" w:rsidR="00294D10" w:rsidRPr="00B46D5B" w:rsidRDefault="00BF76A7" w:rsidP="00950BC1">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patvirtina, kad yra susipažinęs su akcinės bendrovės „Kauno energija“</w:t>
      </w:r>
      <w:r w:rsidRPr="00B46D5B">
        <w:rPr>
          <w:rFonts w:ascii="Arial" w:hAnsi="Arial" w:cs="Arial"/>
          <w:noProof/>
          <w:sz w:val="20"/>
          <w:szCs w:val="20"/>
        </w:rPr>
        <w:t xml:space="preserve"> privatumo politika</w:t>
      </w:r>
      <w:r w:rsidR="0049748D" w:rsidRPr="00B46D5B">
        <w:rPr>
          <w:rFonts w:ascii="Arial" w:hAnsi="Arial" w:cs="Arial"/>
          <w:noProof/>
          <w:sz w:val="20"/>
          <w:szCs w:val="20"/>
        </w:rPr>
        <w:t xml:space="preserve"> </w:t>
      </w:r>
      <w:r w:rsidRPr="00B46D5B">
        <w:rPr>
          <w:rFonts w:ascii="Arial" w:hAnsi="Arial" w:cs="Arial"/>
          <w:noProof/>
          <w:sz w:val="20"/>
          <w:szCs w:val="20"/>
        </w:rPr>
        <w:t>bei akcinės bendrovės „Kauno energija“ ir</w:t>
      </w:r>
      <w:r w:rsidR="0049748D" w:rsidRPr="00B46D5B">
        <w:rPr>
          <w:rFonts w:ascii="Arial" w:hAnsi="Arial" w:cs="Arial"/>
          <w:noProof/>
          <w:sz w:val="20"/>
          <w:szCs w:val="20"/>
        </w:rPr>
        <w:t xml:space="preserve"> jos dukterinių įmonių korupcijos prevencijos politika, kuri</w:t>
      </w:r>
      <w:r w:rsidRPr="00B46D5B">
        <w:rPr>
          <w:rFonts w:ascii="Arial" w:hAnsi="Arial" w:cs="Arial"/>
          <w:noProof/>
          <w:sz w:val="20"/>
          <w:szCs w:val="20"/>
        </w:rPr>
        <w:t>os</w:t>
      </w:r>
      <w:r w:rsidR="0049748D" w:rsidRPr="00B46D5B">
        <w:rPr>
          <w:rFonts w:ascii="Arial" w:hAnsi="Arial" w:cs="Arial"/>
          <w:noProof/>
          <w:sz w:val="20"/>
          <w:szCs w:val="20"/>
        </w:rPr>
        <w:t xml:space="preserve"> viešai skelbiam</w:t>
      </w:r>
      <w:r w:rsidRPr="00B46D5B">
        <w:rPr>
          <w:rFonts w:ascii="Arial" w:hAnsi="Arial" w:cs="Arial"/>
          <w:noProof/>
          <w:sz w:val="20"/>
          <w:szCs w:val="20"/>
        </w:rPr>
        <w:t>os</w:t>
      </w:r>
      <w:r w:rsidR="0049748D" w:rsidRPr="00B46D5B">
        <w:rPr>
          <w:rFonts w:ascii="Arial" w:hAnsi="Arial" w:cs="Arial"/>
          <w:noProof/>
          <w:sz w:val="20"/>
          <w:szCs w:val="20"/>
        </w:rPr>
        <w:t xml:space="preserve"> </w:t>
      </w:r>
      <w:r w:rsidR="00882B77" w:rsidRPr="00B46D5B">
        <w:rPr>
          <w:rFonts w:ascii="Arial" w:hAnsi="Arial" w:cs="Arial"/>
          <w:noProof/>
          <w:sz w:val="20"/>
          <w:szCs w:val="20"/>
        </w:rPr>
        <w:t>Pirkėjo</w:t>
      </w:r>
      <w:r w:rsidR="0049748D" w:rsidRPr="00B46D5B">
        <w:rPr>
          <w:rFonts w:ascii="Arial" w:hAnsi="Arial" w:cs="Arial"/>
          <w:noProof/>
          <w:sz w:val="20"/>
          <w:szCs w:val="20"/>
        </w:rPr>
        <w:t xml:space="preserve"> interneto svetainėje </w:t>
      </w:r>
      <w:hyperlink r:id="rId12" w:history="1">
        <w:r w:rsidR="0049748D" w:rsidRPr="00B46D5B">
          <w:rPr>
            <w:rStyle w:val="Hipersaitas"/>
            <w:rFonts w:ascii="Arial" w:hAnsi="Arial" w:cs="Arial"/>
            <w:noProof/>
            <w:color w:val="auto"/>
            <w:sz w:val="20"/>
            <w:szCs w:val="20"/>
          </w:rPr>
          <w:t>www.kaunoenergija.lt</w:t>
        </w:r>
      </w:hyperlink>
      <w:r w:rsidRPr="00B46D5B">
        <w:rPr>
          <w:rFonts w:ascii="Arial" w:hAnsi="Arial" w:cs="Arial"/>
          <w:noProof/>
          <w:sz w:val="20"/>
          <w:szCs w:val="20"/>
        </w:rPr>
        <w:t xml:space="preserve"> bei </w:t>
      </w:r>
      <w:r w:rsidR="0049748D" w:rsidRPr="00B46D5B">
        <w:rPr>
          <w:rFonts w:ascii="Arial" w:hAnsi="Arial" w:cs="Arial"/>
          <w:noProof/>
          <w:sz w:val="20"/>
          <w:szCs w:val="20"/>
        </w:rPr>
        <w:t>įsipareigoja laikytis j</w:t>
      </w:r>
      <w:r w:rsidRPr="00B46D5B">
        <w:rPr>
          <w:rFonts w:ascii="Arial" w:hAnsi="Arial" w:cs="Arial"/>
          <w:noProof/>
          <w:sz w:val="20"/>
          <w:szCs w:val="20"/>
        </w:rPr>
        <w:t xml:space="preserve">ų </w:t>
      </w:r>
      <w:r w:rsidR="0049748D" w:rsidRPr="00B46D5B">
        <w:rPr>
          <w:rFonts w:ascii="Arial" w:hAnsi="Arial" w:cs="Arial"/>
          <w:noProof/>
          <w:sz w:val="20"/>
          <w:szCs w:val="20"/>
        </w:rPr>
        <w:t>nuostatų</w:t>
      </w:r>
      <w:r w:rsidR="000C1EBD" w:rsidRPr="00B46D5B">
        <w:rPr>
          <w:rFonts w:ascii="Arial" w:hAnsi="Arial" w:cs="Arial"/>
          <w:noProof/>
          <w:sz w:val="20"/>
          <w:szCs w:val="20"/>
        </w:rPr>
        <w:t>.</w:t>
      </w:r>
    </w:p>
    <w:p w14:paraId="0F9E4DA2" w14:textId="05F03DDA"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bookmarkStart w:id="10" w:name="_Hlk518304932"/>
      <w:bookmarkStart w:id="11" w:name="_Hlk78962495"/>
      <w:r w:rsidRPr="00B46D5B">
        <w:rPr>
          <w:rFonts w:ascii="Arial" w:hAnsi="Arial" w:cs="Arial"/>
          <w:noProof/>
          <w:sz w:val="20"/>
          <w:szCs w:val="20"/>
        </w:rPr>
        <w:t>Už Sutarties vykdymą atsakingi Šalių atstovai nurodyti Specialiojoje dalyje.</w:t>
      </w:r>
      <w:bookmarkEnd w:id="10"/>
      <w:bookmarkEnd w:id="11"/>
    </w:p>
    <w:p w14:paraId="748E8381"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w:t>
      </w:r>
      <w:r w:rsidR="000C1EBD" w:rsidRPr="00B46D5B">
        <w:rPr>
          <w:rFonts w:ascii="Arial" w:hAnsi="Arial" w:cs="Arial"/>
          <w:noProof/>
          <w:sz w:val="20"/>
          <w:szCs w:val="20"/>
        </w:rPr>
        <w:t xml:space="preserve"> </w:t>
      </w:r>
      <w:r w:rsidRPr="00B46D5B">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Šią Sutartį sudaro šios Sutarties sąlygos ir jų priedai. </w:t>
      </w:r>
      <w:r w:rsidRPr="00B46D5B">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B46D5B">
        <w:rPr>
          <w:rFonts w:ascii="Arial" w:hAnsi="Arial" w:cs="Arial"/>
          <w:bCs/>
          <w:noProof/>
          <w:spacing w:val="-2"/>
          <w:sz w:val="20"/>
          <w:szCs w:val="20"/>
        </w:rPr>
        <w:t>.</w:t>
      </w:r>
    </w:p>
    <w:p w14:paraId="496304DB"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w:t>
      </w:r>
      <w:r w:rsidRPr="00B46D5B">
        <w:rPr>
          <w:rFonts w:ascii="Arial" w:hAnsi="Arial" w:cs="Arial"/>
          <w:noProof/>
          <w:sz w:val="20"/>
          <w:szCs w:val="20"/>
        </w:rPr>
        <w:lastRenderedPageBreak/>
        <w:t>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20EB03E2"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Jeigu yra Specialiosios dalies ir Sutartis bendrosios dalies nuostatų prieštaravimų – vadovaujamasi Specialiosios dalies sąlygomis</w:t>
      </w:r>
      <w:r w:rsidR="000C1EBD" w:rsidRPr="00B46D5B">
        <w:rPr>
          <w:rFonts w:ascii="Arial" w:hAnsi="Arial" w:cs="Arial"/>
          <w:noProof/>
          <w:sz w:val="20"/>
          <w:szCs w:val="20"/>
        </w:rPr>
        <w:t>.</w:t>
      </w:r>
    </w:p>
    <w:p w14:paraId="6AF3EFDE" w14:textId="799CA0E0" w:rsidR="0049748D"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Cs/>
          <w:noProof/>
          <w:sz w:val="20"/>
          <w:szCs w:val="20"/>
        </w:rPr>
        <w:t>Visi dokumentai ir Šalių susirašinėjimas turi būti lietuvių kalba.</w:t>
      </w:r>
    </w:p>
    <w:p w14:paraId="2B460605" w14:textId="2EEF1432" w:rsidR="0049748D" w:rsidRPr="00B46D5B" w:rsidRDefault="008E319E" w:rsidP="00294D10">
      <w:pPr>
        <w:pStyle w:val="Sraopastraipa"/>
        <w:numPr>
          <w:ilvl w:val="0"/>
          <w:numId w:val="1"/>
        </w:numPr>
        <w:tabs>
          <w:tab w:val="left" w:pos="567"/>
          <w:tab w:val="left" w:pos="993"/>
          <w:tab w:val="left" w:pos="1276"/>
        </w:tabs>
        <w:spacing w:after="120"/>
        <w:contextualSpacing w:val="0"/>
        <w:jc w:val="both"/>
        <w:outlineLvl w:val="0"/>
        <w:rPr>
          <w:rFonts w:ascii="Arial" w:hAnsi="Arial" w:cs="Arial"/>
          <w:noProof/>
          <w:sz w:val="20"/>
          <w:szCs w:val="20"/>
        </w:rPr>
      </w:pPr>
      <w:r w:rsidRPr="00B46D5B">
        <w:rPr>
          <w:rFonts w:ascii="Arial" w:hAnsi="Arial" w:cs="Arial"/>
          <w:b/>
          <w:noProof/>
          <w:sz w:val="20"/>
          <w:szCs w:val="20"/>
        </w:rPr>
        <w:t>Sutarties priedai</w:t>
      </w:r>
    </w:p>
    <w:p w14:paraId="3861B6B9" w14:textId="6788D741" w:rsidR="0049748D" w:rsidRPr="00B46D5B" w:rsidRDefault="0049748D" w:rsidP="00294D10">
      <w:pPr>
        <w:pStyle w:val="Sraopastraipa"/>
        <w:numPr>
          <w:ilvl w:val="1"/>
          <w:numId w:val="1"/>
        </w:numPr>
        <w:tabs>
          <w:tab w:val="left" w:pos="567"/>
          <w:tab w:val="left" w:pos="993"/>
          <w:tab w:val="left" w:pos="1134"/>
        </w:tabs>
        <w:spacing w:after="120"/>
        <w:ind w:left="426" w:hanging="426"/>
        <w:contextualSpacing w:val="0"/>
        <w:jc w:val="both"/>
        <w:outlineLvl w:val="0"/>
        <w:rPr>
          <w:rFonts w:ascii="Arial" w:hAnsi="Arial" w:cs="Arial"/>
          <w:b/>
          <w:noProof/>
          <w:sz w:val="20"/>
          <w:szCs w:val="20"/>
        </w:rPr>
      </w:pPr>
      <w:r w:rsidRPr="00B46D5B">
        <w:rPr>
          <w:rFonts w:ascii="Arial" w:hAnsi="Arial" w:cs="Arial"/>
          <w:noProof/>
          <w:sz w:val="20"/>
          <w:szCs w:val="20"/>
        </w:rPr>
        <w:t xml:space="preserve">Sutarties priedai yra neatskiriama Sutarties dalis.  </w:t>
      </w:r>
    </w:p>
    <w:p w14:paraId="795E835E" w14:textId="77777777" w:rsidR="000F5201" w:rsidRPr="00B46D5B" w:rsidRDefault="000F5201" w:rsidP="00294D10">
      <w:pPr>
        <w:pStyle w:val="Sraopastraipa"/>
        <w:numPr>
          <w:ilvl w:val="0"/>
          <w:numId w:val="1"/>
        </w:numPr>
        <w:tabs>
          <w:tab w:val="left" w:pos="567"/>
        </w:tabs>
        <w:ind w:left="0" w:firstLine="0"/>
        <w:rPr>
          <w:rFonts w:ascii="Arial" w:hAnsi="Arial" w:cs="Arial"/>
          <w:b/>
          <w:noProof/>
          <w:sz w:val="20"/>
          <w:szCs w:val="20"/>
        </w:rPr>
      </w:pPr>
      <w:r w:rsidRPr="00B46D5B">
        <w:rPr>
          <w:rFonts w:ascii="Arial" w:hAnsi="Arial" w:cs="Arial"/>
          <w:b/>
          <w:noProof/>
          <w:sz w:val="20"/>
          <w:szCs w:val="20"/>
        </w:rPr>
        <w:t>Šalių rekvizitai ir parašai</w:t>
      </w:r>
    </w:p>
    <w:p w14:paraId="39E29BD1" w14:textId="0E73C4E6" w:rsidR="000F5201" w:rsidRPr="00B46D5B" w:rsidRDefault="000F5201" w:rsidP="000F5201">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4820"/>
        <w:gridCol w:w="5091"/>
      </w:tblGrid>
      <w:tr w:rsidR="006E3778" w:rsidRPr="00B46D5B" w14:paraId="7151FA2C" w14:textId="77777777" w:rsidTr="0034788C">
        <w:tc>
          <w:tcPr>
            <w:tcW w:w="4820" w:type="dxa"/>
            <w:shd w:val="clear" w:color="auto" w:fill="auto"/>
          </w:tcPr>
          <w:p w14:paraId="2DEB3DD9" w14:textId="36DCD82C" w:rsidR="0034788C" w:rsidRPr="00B46D5B" w:rsidRDefault="00C56006" w:rsidP="00D34ABA">
            <w:pPr>
              <w:jc w:val="both"/>
              <w:rPr>
                <w:rFonts w:ascii="Arial" w:hAnsi="Arial" w:cs="Arial"/>
                <w:b/>
                <w:noProof/>
                <w:sz w:val="20"/>
                <w:szCs w:val="20"/>
                <w:lang w:val="lt-LT"/>
              </w:rPr>
            </w:pPr>
            <w:bookmarkStart w:id="12" w:name="_Hlk83730618"/>
            <w:permStart w:id="1809125279" w:edGrp="everyone"/>
            <w:r w:rsidRPr="00B46D5B">
              <w:rPr>
                <w:rFonts w:ascii="Arial" w:hAnsi="Arial" w:cs="Arial"/>
                <w:b/>
                <w:noProof/>
                <w:sz w:val="20"/>
                <w:szCs w:val="20"/>
                <w:lang w:val="lt-LT"/>
              </w:rPr>
              <w:t>Pirkėjas</w:t>
            </w:r>
          </w:p>
        </w:tc>
        <w:tc>
          <w:tcPr>
            <w:tcW w:w="5091" w:type="dxa"/>
            <w:shd w:val="clear" w:color="auto" w:fill="auto"/>
          </w:tcPr>
          <w:p w14:paraId="34B07A56" w14:textId="11063A44" w:rsidR="0034788C" w:rsidRPr="00B46D5B" w:rsidRDefault="00C56006" w:rsidP="00D34ABA">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7AB66661" w14:textId="77777777" w:rsidTr="0034788C">
        <w:tc>
          <w:tcPr>
            <w:tcW w:w="4820" w:type="dxa"/>
            <w:shd w:val="clear" w:color="auto" w:fill="auto"/>
          </w:tcPr>
          <w:p w14:paraId="70F76E6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AB „Kauno energija“</w:t>
            </w:r>
          </w:p>
        </w:tc>
        <w:tc>
          <w:tcPr>
            <w:tcW w:w="5091" w:type="dxa"/>
            <w:shd w:val="clear" w:color="auto" w:fill="auto"/>
          </w:tcPr>
          <w:p w14:paraId="5F527DF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įrašyti</w:t>
            </w:r>
          </w:p>
        </w:tc>
      </w:tr>
      <w:tr w:rsidR="009E5C5F" w:rsidRPr="00B46D5B" w14:paraId="79B2DAB3" w14:textId="77777777" w:rsidTr="0034788C">
        <w:tc>
          <w:tcPr>
            <w:tcW w:w="4820" w:type="dxa"/>
            <w:shd w:val="clear" w:color="auto" w:fill="auto"/>
          </w:tcPr>
          <w:p w14:paraId="1F4E6D22" w14:textId="77777777" w:rsidR="009E5C5F" w:rsidRPr="00B46D5B" w:rsidRDefault="009E5C5F" w:rsidP="009E5C5F">
            <w:pPr>
              <w:jc w:val="both"/>
              <w:rPr>
                <w:rFonts w:ascii="Arial" w:hAnsi="Arial" w:cs="Arial"/>
                <w:bCs/>
                <w:noProof/>
                <w:sz w:val="20"/>
                <w:szCs w:val="20"/>
                <w:lang w:val="lt-LT"/>
              </w:rPr>
            </w:pPr>
          </w:p>
          <w:p w14:paraId="64251B6D" w14:textId="77777777" w:rsidR="009E5C5F" w:rsidRPr="00B46D5B" w:rsidRDefault="009E5C5F" w:rsidP="009E5C5F">
            <w:pPr>
              <w:jc w:val="both"/>
              <w:rPr>
                <w:rFonts w:ascii="Arial" w:hAnsi="Arial" w:cs="Arial"/>
                <w:bCs/>
                <w:noProof/>
                <w:sz w:val="20"/>
                <w:szCs w:val="20"/>
                <w:u w:val="single"/>
                <w:lang w:val="lt-LT"/>
              </w:rPr>
            </w:pPr>
          </w:p>
          <w:p w14:paraId="768ECBAA"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23FE940C" w14:textId="77777777" w:rsidR="009E5C5F" w:rsidRPr="00B46D5B" w:rsidRDefault="009E5C5F" w:rsidP="009E5C5F">
            <w:pPr>
              <w:jc w:val="both"/>
              <w:rPr>
                <w:rFonts w:ascii="Arial" w:hAnsi="Arial" w:cs="Arial"/>
                <w:bCs/>
                <w:noProof/>
                <w:sz w:val="20"/>
                <w:szCs w:val="20"/>
                <w:lang w:val="lt-LT"/>
              </w:rPr>
            </w:pPr>
          </w:p>
          <w:p w14:paraId="788266D3" w14:textId="77777777" w:rsidR="009E5C5F" w:rsidRPr="00B46D5B" w:rsidRDefault="009E5C5F" w:rsidP="009E5C5F">
            <w:pPr>
              <w:jc w:val="both"/>
              <w:rPr>
                <w:rFonts w:ascii="Arial" w:hAnsi="Arial" w:cs="Arial"/>
                <w:bCs/>
                <w:noProof/>
                <w:sz w:val="20"/>
                <w:szCs w:val="20"/>
                <w:lang w:val="lt-LT"/>
              </w:rPr>
            </w:pPr>
          </w:p>
          <w:p w14:paraId="1DA56D1C" w14:textId="3DAF9E05"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c>
          <w:tcPr>
            <w:tcW w:w="5091" w:type="dxa"/>
            <w:shd w:val="clear" w:color="auto" w:fill="auto"/>
          </w:tcPr>
          <w:p w14:paraId="2E09F352" w14:textId="23BB7F2D" w:rsidR="009E5C5F" w:rsidRPr="00B46D5B" w:rsidRDefault="009E5C5F" w:rsidP="009E5C5F">
            <w:pPr>
              <w:jc w:val="both"/>
              <w:rPr>
                <w:rFonts w:ascii="Arial" w:hAnsi="Arial" w:cs="Arial"/>
                <w:bCs/>
                <w:noProof/>
                <w:sz w:val="20"/>
                <w:szCs w:val="20"/>
                <w:lang w:val="lt-LT"/>
              </w:rPr>
            </w:pPr>
          </w:p>
          <w:p w14:paraId="1FE72E33" w14:textId="77777777" w:rsidR="00673242" w:rsidRDefault="00673242" w:rsidP="009E5C5F">
            <w:pPr>
              <w:jc w:val="both"/>
              <w:rPr>
                <w:rFonts w:ascii="Arial" w:hAnsi="Arial" w:cs="Arial"/>
                <w:bCs/>
                <w:noProof/>
                <w:sz w:val="20"/>
                <w:szCs w:val="20"/>
                <w:lang w:val="lt-LT"/>
              </w:rPr>
            </w:pPr>
          </w:p>
          <w:p w14:paraId="7A676BE1" w14:textId="7F52A093"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6CA29B49" w14:textId="779706C8" w:rsidR="009E5C5F" w:rsidRPr="00B46D5B" w:rsidRDefault="009E5C5F" w:rsidP="009E5C5F">
            <w:pPr>
              <w:jc w:val="both"/>
              <w:rPr>
                <w:rFonts w:ascii="Arial" w:hAnsi="Arial" w:cs="Arial"/>
                <w:bCs/>
                <w:noProof/>
                <w:sz w:val="20"/>
                <w:szCs w:val="20"/>
                <w:lang w:val="lt-LT"/>
              </w:rPr>
            </w:pPr>
          </w:p>
          <w:p w14:paraId="7014B8AC" w14:textId="77777777" w:rsidR="009E5C5F" w:rsidRPr="00B46D5B" w:rsidRDefault="009E5C5F" w:rsidP="009E5C5F">
            <w:pPr>
              <w:jc w:val="both"/>
              <w:rPr>
                <w:rFonts w:ascii="Arial" w:hAnsi="Arial" w:cs="Arial"/>
                <w:bCs/>
                <w:noProof/>
                <w:sz w:val="20"/>
                <w:szCs w:val="20"/>
                <w:lang w:val="lt-LT"/>
              </w:rPr>
            </w:pPr>
          </w:p>
          <w:p w14:paraId="352C25C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r>
      <w:bookmarkEnd w:id="12"/>
    </w:tbl>
    <w:p w14:paraId="48F4C133" w14:textId="77777777" w:rsidR="00A65CB2" w:rsidRPr="00B46D5B" w:rsidRDefault="00A65CB2" w:rsidP="00C76AAC">
      <w:pPr>
        <w:rPr>
          <w:rFonts w:ascii="Arial" w:hAnsi="Arial" w:cs="Arial"/>
          <w:noProof/>
          <w:sz w:val="20"/>
          <w:szCs w:val="20"/>
          <w:lang w:val="lt-LT"/>
        </w:rPr>
      </w:pPr>
    </w:p>
    <w:permEnd w:id="1809125279"/>
    <w:p w14:paraId="529457A5" w14:textId="77777777" w:rsidR="00A65CB2" w:rsidRPr="00B46D5B" w:rsidRDefault="00A65CB2" w:rsidP="00C76AAC">
      <w:pPr>
        <w:rPr>
          <w:rFonts w:ascii="Arial" w:hAnsi="Arial" w:cs="Arial"/>
          <w:noProof/>
          <w:sz w:val="20"/>
          <w:szCs w:val="20"/>
          <w:lang w:val="lt-LT"/>
        </w:rPr>
      </w:pPr>
    </w:p>
    <w:sectPr w:rsidR="00A65CB2" w:rsidRPr="00B46D5B" w:rsidSect="008B5644">
      <w:headerReference w:type="default" r:id="rId13"/>
      <w:footerReference w:type="default" r:id="rId14"/>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92745" w14:textId="77777777" w:rsidR="00DC6B49" w:rsidRDefault="00DC6B49" w:rsidP="00EE5E64">
      <w:r>
        <w:separator/>
      </w:r>
    </w:p>
  </w:endnote>
  <w:endnote w:type="continuationSeparator" w:id="0">
    <w:p w14:paraId="19FD33D8" w14:textId="77777777" w:rsidR="00DC6B49" w:rsidRDefault="00DC6B49" w:rsidP="00EE5E64">
      <w:r>
        <w:continuationSeparator/>
      </w:r>
    </w:p>
  </w:endnote>
  <w:endnote w:type="continuationNotice" w:id="1">
    <w:p w14:paraId="11812B72" w14:textId="77777777" w:rsidR="00DC6B49" w:rsidRDefault="00DC6B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G Times">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Content>
      <w:p w14:paraId="526EC3E4" w14:textId="082FAF42" w:rsidR="007A14DC" w:rsidRDefault="007A14DC">
        <w:pPr>
          <w:pStyle w:val="Porat"/>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DE669" w14:textId="77777777" w:rsidR="00DC6B49" w:rsidRDefault="00DC6B49" w:rsidP="00EE5E64">
      <w:r>
        <w:separator/>
      </w:r>
    </w:p>
  </w:footnote>
  <w:footnote w:type="continuationSeparator" w:id="0">
    <w:p w14:paraId="1CA2650D" w14:textId="77777777" w:rsidR="00DC6B49" w:rsidRDefault="00DC6B49" w:rsidP="00EE5E64">
      <w:r>
        <w:continuationSeparator/>
      </w:r>
    </w:p>
  </w:footnote>
  <w:footnote w:type="continuationNotice" w:id="1">
    <w:p w14:paraId="5AA3A897" w14:textId="77777777" w:rsidR="00DC6B49" w:rsidRDefault="00DC6B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Antrat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2"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2"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4" w15:restartNumberingAfterBreak="0">
    <w:nsid w:val="378F3747"/>
    <w:multiLevelType w:val="multilevel"/>
    <w:tmpl w:val="4D02DAA4"/>
    <w:numStyleLink w:val="KE-number"/>
  </w:abstractNum>
  <w:abstractNum w:abstractNumId="15"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1"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3"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F7E49C8"/>
    <w:multiLevelType w:val="multilevel"/>
    <w:tmpl w:val="717C1BC4"/>
    <w:lvl w:ilvl="0">
      <w:start w:val="11"/>
      <w:numFmt w:val="decimal"/>
      <w:lvlText w:val="%1."/>
      <w:lvlJc w:val="left"/>
      <w:pPr>
        <w:ind w:left="600" w:hanging="600"/>
      </w:pPr>
      <w:rPr>
        <w:rFonts w:hint="default"/>
        <w:b w:val="0"/>
      </w:rPr>
    </w:lvl>
    <w:lvl w:ilvl="1">
      <w:start w:val="4"/>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771772927">
    <w:abstractNumId w:val="22"/>
  </w:num>
  <w:num w:numId="2" w16cid:durableId="1413353660">
    <w:abstractNumId w:val="4"/>
  </w:num>
  <w:num w:numId="3" w16cid:durableId="1743598090">
    <w:abstractNumId w:val="6"/>
  </w:num>
  <w:num w:numId="4" w16cid:durableId="1116801049">
    <w:abstractNumId w:val="24"/>
  </w:num>
  <w:num w:numId="5" w16cid:durableId="1970699547">
    <w:abstractNumId w:val="17"/>
  </w:num>
  <w:num w:numId="6" w16cid:durableId="1401054737">
    <w:abstractNumId w:val="5"/>
  </w:num>
  <w:num w:numId="7" w16cid:durableId="1069381540">
    <w:abstractNumId w:val="3"/>
  </w:num>
  <w:num w:numId="8" w16cid:durableId="702898837">
    <w:abstractNumId w:val="15"/>
  </w:num>
  <w:num w:numId="9" w16cid:durableId="1044212943">
    <w:abstractNumId w:val="12"/>
  </w:num>
  <w:num w:numId="10" w16cid:durableId="1903979860">
    <w:abstractNumId w:val="1"/>
  </w:num>
  <w:num w:numId="11" w16cid:durableId="309751623">
    <w:abstractNumId w:val="18"/>
  </w:num>
  <w:num w:numId="12" w16cid:durableId="3438333">
    <w:abstractNumId w:val="19"/>
  </w:num>
  <w:num w:numId="13" w16cid:durableId="435177412">
    <w:abstractNumId w:val="20"/>
  </w:num>
  <w:num w:numId="14" w16cid:durableId="239994744">
    <w:abstractNumId w:val="7"/>
  </w:num>
  <w:num w:numId="15" w16cid:durableId="1654790600">
    <w:abstractNumId w:val="9"/>
  </w:num>
  <w:num w:numId="16" w16cid:durableId="1576628098">
    <w:abstractNumId w:val="8"/>
  </w:num>
  <w:num w:numId="17" w16cid:durableId="315766690">
    <w:abstractNumId w:val="23"/>
  </w:num>
  <w:num w:numId="18" w16cid:durableId="515536572">
    <w:abstractNumId w:val="16"/>
  </w:num>
  <w:num w:numId="19" w16cid:durableId="1677806457">
    <w:abstractNumId w:val="0"/>
  </w:num>
  <w:num w:numId="20" w16cid:durableId="1904608367">
    <w:abstractNumId w:val="10"/>
  </w:num>
  <w:num w:numId="21" w16cid:durableId="1211065388">
    <w:abstractNumId w:val="21"/>
  </w:num>
  <w:num w:numId="22" w16cid:durableId="2003896569">
    <w:abstractNumId w:val="2"/>
  </w:num>
  <w:num w:numId="23" w16cid:durableId="1561945006">
    <w:abstractNumId w:val="11"/>
  </w:num>
  <w:num w:numId="24" w16cid:durableId="448668698">
    <w:abstractNumId w:val="14"/>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435593895">
    <w:abstractNumId w:val="13"/>
  </w:num>
  <w:num w:numId="26" w16cid:durableId="1294557331">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EYQjVUSCMR7juPiZofd0KW6xtr5hBNU/IonV913v8ihhQrjBvG57SNiPSzoCG6Yn9aOMIQV4itZPD0KfPI2sg==" w:salt="FkuVdxmTXiXdHOfYsLo6bw=="/>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6D2"/>
    <w:rsid w:val="00004ECF"/>
    <w:rsid w:val="00006F49"/>
    <w:rsid w:val="00007139"/>
    <w:rsid w:val="000073FD"/>
    <w:rsid w:val="00007CF2"/>
    <w:rsid w:val="00012221"/>
    <w:rsid w:val="0001458B"/>
    <w:rsid w:val="00015CC7"/>
    <w:rsid w:val="000173D2"/>
    <w:rsid w:val="00017671"/>
    <w:rsid w:val="0002055E"/>
    <w:rsid w:val="0002317C"/>
    <w:rsid w:val="00024405"/>
    <w:rsid w:val="000263D1"/>
    <w:rsid w:val="00026957"/>
    <w:rsid w:val="000317AB"/>
    <w:rsid w:val="000333DA"/>
    <w:rsid w:val="00033C67"/>
    <w:rsid w:val="00034483"/>
    <w:rsid w:val="00036F81"/>
    <w:rsid w:val="0004151F"/>
    <w:rsid w:val="000432D5"/>
    <w:rsid w:val="00043AC7"/>
    <w:rsid w:val="00052CD1"/>
    <w:rsid w:val="0005632C"/>
    <w:rsid w:val="00056806"/>
    <w:rsid w:val="0006491D"/>
    <w:rsid w:val="00065A0D"/>
    <w:rsid w:val="0006625D"/>
    <w:rsid w:val="00066E4A"/>
    <w:rsid w:val="00067D82"/>
    <w:rsid w:val="000721FC"/>
    <w:rsid w:val="00072531"/>
    <w:rsid w:val="00076C62"/>
    <w:rsid w:val="00082FFA"/>
    <w:rsid w:val="00083183"/>
    <w:rsid w:val="000841E7"/>
    <w:rsid w:val="00085377"/>
    <w:rsid w:val="0009196C"/>
    <w:rsid w:val="00091B55"/>
    <w:rsid w:val="000A2C42"/>
    <w:rsid w:val="000A2D8D"/>
    <w:rsid w:val="000A7831"/>
    <w:rsid w:val="000A7F77"/>
    <w:rsid w:val="000B3041"/>
    <w:rsid w:val="000B3818"/>
    <w:rsid w:val="000B6A1D"/>
    <w:rsid w:val="000B6D92"/>
    <w:rsid w:val="000C0E0B"/>
    <w:rsid w:val="000C1EBD"/>
    <w:rsid w:val="000C7D8D"/>
    <w:rsid w:val="000D00A7"/>
    <w:rsid w:val="000D1323"/>
    <w:rsid w:val="000D1B4B"/>
    <w:rsid w:val="000D2028"/>
    <w:rsid w:val="000D7F4F"/>
    <w:rsid w:val="000E244F"/>
    <w:rsid w:val="000E43A1"/>
    <w:rsid w:val="000E6473"/>
    <w:rsid w:val="000F19FC"/>
    <w:rsid w:val="000F4576"/>
    <w:rsid w:val="000F5201"/>
    <w:rsid w:val="0010125D"/>
    <w:rsid w:val="00103801"/>
    <w:rsid w:val="00110563"/>
    <w:rsid w:val="00111880"/>
    <w:rsid w:val="00114B2F"/>
    <w:rsid w:val="001154C3"/>
    <w:rsid w:val="00116368"/>
    <w:rsid w:val="00122EE2"/>
    <w:rsid w:val="00125B47"/>
    <w:rsid w:val="0013141B"/>
    <w:rsid w:val="001328FF"/>
    <w:rsid w:val="00135965"/>
    <w:rsid w:val="00135D87"/>
    <w:rsid w:val="001405DC"/>
    <w:rsid w:val="00140C7D"/>
    <w:rsid w:val="00142413"/>
    <w:rsid w:val="00143EEA"/>
    <w:rsid w:val="00146689"/>
    <w:rsid w:val="0014711D"/>
    <w:rsid w:val="00147E9D"/>
    <w:rsid w:val="00147F61"/>
    <w:rsid w:val="00151CA2"/>
    <w:rsid w:val="00155135"/>
    <w:rsid w:val="001557A4"/>
    <w:rsid w:val="00156703"/>
    <w:rsid w:val="001569BB"/>
    <w:rsid w:val="00156E77"/>
    <w:rsid w:val="00157634"/>
    <w:rsid w:val="001600E4"/>
    <w:rsid w:val="001610B7"/>
    <w:rsid w:val="00161779"/>
    <w:rsid w:val="001664D4"/>
    <w:rsid w:val="00166F48"/>
    <w:rsid w:val="001706D8"/>
    <w:rsid w:val="00170F74"/>
    <w:rsid w:val="001728DD"/>
    <w:rsid w:val="00172F76"/>
    <w:rsid w:val="0017346E"/>
    <w:rsid w:val="0017427F"/>
    <w:rsid w:val="0017455C"/>
    <w:rsid w:val="00176D44"/>
    <w:rsid w:val="0017783A"/>
    <w:rsid w:val="00186006"/>
    <w:rsid w:val="001905CF"/>
    <w:rsid w:val="00191BE0"/>
    <w:rsid w:val="00195FBC"/>
    <w:rsid w:val="00196405"/>
    <w:rsid w:val="001969A5"/>
    <w:rsid w:val="001A00D5"/>
    <w:rsid w:val="001A25C6"/>
    <w:rsid w:val="001A7EBA"/>
    <w:rsid w:val="001B07EB"/>
    <w:rsid w:val="001B10BD"/>
    <w:rsid w:val="001C1170"/>
    <w:rsid w:val="001C2862"/>
    <w:rsid w:val="001C5B6E"/>
    <w:rsid w:val="001C6761"/>
    <w:rsid w:val="001C7B70"/>
    <w:rsid w:val="001D06DB"/>
    <w:rsid w:val="001D7E58"/>
    <w:rsid w:val="001E3319"/>
    <w:rsid w:val="001E3CC1"/>
    <w:rsid w:val="001E78F0"/>
    <w:rsid w:val="001F0702"/>
    <w:rsid w:val="002036A6"/>
    <w:rsid w:val="00205289"/>
    <w:rsid w:val="00205903"/>
    <w:rsid w:val="00211A77"/>
    <w:rsid w:val="00212F81"/>
    <w:rsid w:val="00215EBE"/>
    <w:rsid w:val="00220BC3"/>
    <w:rsid w:val="0022248A"/>
    <w:rsid w:val="00226FBB"/>
    <w:rsid w:val="00227512"/>
    <w:rsid w:val="00227B4B"/>
    <w:rsid w:val="002302CD"/>
    <w:rsid w:val="0023186B"/>
    <w:rsid w:val="00232B22"/>
    <w:rsid w:val="00232F0E"/>
    <w:rsid w:val="00234608"/>
    <w:rsid w:val="00235952"/>
    <w:rsid w:val="00241AB2"/>
    <w:rsid w:val="00242DE9"/>
    <w:rsid w:val="0024549B"/>
    <w:rsid w:val="00252500"/>
    <w:rsid w:val="002528DA"/>
    <w:rsid w:val="00255449"/>
    <w:rsid w:val="002635DB"/>
    <w:rsid w:val="002651B9"/>
    <w:rsid w:val="0026561C"/>
    <w:rsid w:val="002666BD"/>
    <w:rsid w:val="00270FCA"/>
    <w:rsid w:val="00274318"/>
    <w:rsid w:val="00274620"/>
    <w:rsid w:val="00274705"/>
    <w:rsid w:val="00276192"/>
    <w:rsid w:val="002763E0"/>
    <w:rsid w:val="00276A41"/>
    <w:rsid w:val="00277BFE"/>
    <w:rsid w:val="002814FD"/>
    <w:rsid w:val="00283F16"/>
    <w:rsid w:val="002863CF"/>
    <w:rsid w:val="0029056B"/>
    <w:rsid w:val="00294D10"/>
    <w:rsid w:val="00296F7A"/>
    <w:rsid w:val="00297BD7"/>
    <w:rsid w:val="002A2E57"/>
    <w:rsid w:val="002A4F93"/>
    <w:rsid w:val="002A76EB"/>
    <w:rsid w:val="002B1EAA"/>
    <w:rsid w:val="002B2B90"/>
    <w:rsid w:val="002B2F3C"/>
    <w:rsid w:val="002B71DE"/>
    <w:rsid w:val="002B79AE"/>
    <w:rsid w:val="002C3537"/>
    <w:rsid w:val="002C4CD4"/>
    <w:rsid w:val="002C53AC"/>
    <w:rsid w:val="002C59B5"/>
    <w:rsid w:val="002C6F5D"/>
    <w:rsid w:val="002D1202"/>
    <w:rsid w:val="002D4308"/>
    <w:rsid w:val="002D4D50"/>
    <w:rsid w:val="002D50A8"/>
    <w:rsid w:val="002D5DB4"/>
    <w:rsid w:val="002D6BE8"/>
    <w:rsid w:val="002D7178"/>
    <w:rsid w:val="002D71C5"/>
    <w:rsid w:val="002E039C"/>
    <w:rsid w:val="002E1F64"/>
    <w:rsid w:val="002E5032"/>
    <w:rsid w:val="002E5C4C"/>
    <w:rsid w:val="002F0791"/>
    <w:rsid w:val="002F4A30"/>
    <w:rsid w:val="002F4F14"/>
    <w:rsid w:val="00302DD6"/>
    <w:rsid w:val="00303196"/>
    <w:rsid w:val="00305221"/>
    <w:rsid w:val="00311FD8"/>
    <w:rsid w:val="0031339A"/>
    <w:rsid w:val="00314207"/>
    <w:rsid w:val="003145FC"/>
    <w:rsid w:val="003170FE"/>
    <w:rsid w:val="00317459"/>
    <w:rsid w:val="003176B0"/>
    <w:rsid w:val="003204ED"/>
    <w:rsid w:val="00324394"/>
    <w:rsid w:val="00324647"/>
    <w:rsid w:val="00325E82"/>
    <w:rsid w:val="00326FF5"/>
    <w:rsid w:val="00330FD3"/>
    <w:rsid w:val="0033275A"/>
    <w:rsid w:val="00332A47"/>
    <w:rsid w:val="0033346F"/>
    <w:rsid w:val="00334535"/>
    <w:rsid w:val="00334B4B"/>
    <w:rsid w:val="00334FC6"/>
    <w:rsid w:val="00337FFB"/>
    <w:rsid w:val="0033F9F8"/>
    <w:rsid w:val="003427FC"/>
    <w:rsid w:val="00346570"/>
    <w:rsid w:val="0034788C"/>
    <w:rsid w:val="00351E82"/>
    <w:rsid w:val="00357A46"/>
    <w:rsid w:val="00361697"/>
    <w:rsid w:val="003639D1"/>
    <w:rsid w:val="00363BAA"/>
    <w:rsid w:val="00363D13"/>
    <w:rsid w:val="003671B0"/>
    <w:rsid w:val="0037014A"/>
    <w:rsid w:val="003707CF"/>
    <w:rsid w:val="003746A4"/>
    <w:rsid w:val="00374FEB"/>
    <w:rsid w:val="003757FA"/>
    <w:rsid w:val="003839AD"/>
    <w:rsid w:val="00385A8D"/>
    <w:rsid w:val="00385CB3"/>
    <w:rsid w:val="003871DD"/>
    <w:rsid w:val="00391083"/>
    <w:rsid w:val="00392854"/>
    <w:rsid w:val="00392D28"/>
    <w:rsid w:val="00394FCF"/>
    <w:rsid w:val="003968B5"/>
    <w:rsid w:val="00396952"/>
    <w:rsid w:val="003969B4"/>
    <w:rsid w:val="003A3DCD"/>
    <w:rsid w:val="003A7341"/>
    <w:rsid w:val="003A7470"/>
    <w:rsid w:val="003A7C86"/>
    <w:rsid w:val="003A7D67"/>
    <w:rsid w:val="003B4A51"/>
    <w:rsid w:val="003B62A5"/>
    <w:rsid w:val="003C1F3E"/>
    <w:rsid w:val="003C20AF"/>
    <w:rsid w:val="003C2EC0"/>
    <w:rsid w:val="003C44BF"/>
    <w:rsid w:val="003C4EF8"/>
    <w:rsid w:val="003C57A3"/>
    <w:rsid w:val="003C6426"/>
    <w:rsid w:val="003D0665"/>
    <w:rsid w:val="003D15DF"/>
    <w:rsid w:val="003D2330"/>
    <w:rsid w:val="003D5FAC"/>
    <w:rsid w:val="003D7321"/>
    <w:rsid w:val="003D7BBA"/>
    <w:rsid w:val="003E00A4"/>
    <w:rsid w:val="003E063F"/>
    <w:rsid w:val="003E29D7"/>
    <w:rsid w:val="003E3D38"/>
    <w:rsid w:val="003E3DFA"/>
    <w:rsid w:val="003E48A4"/>
    <w:rsid w:val="003E74C3"/>
    <w:rsid w:val="003F038B"/>
    <w:rsid w:val="003F093A"/>
    <w:rsid w:val="003F1529"/>
    <w:rsid w:val="003F2230"/>
    <w:rsid w:val="003F395A"/>
    <w:rsid w:val="003F4073"/>
    <w:rsid w:val="003F6C82"/>
    <w:rsid w:val="003F7442"/>
    <w:rsid w:val="00403343"/>
    <w:rsid w:val="00406BF5"/>
    <w:rsid w:val="0041408F"/>
    <w:rsid w:val="00421198"/>
    <w:rsid w:val="00421E9B"/>
    <w:rsid w:val="00423D6B"/>
    <w:rsid w:val="00434756"/>
    <w:rsid w:val="00436E41"/>
    <w:rsid w:val="0044306F"/>
    <w:rsid w:val="00445A4D"/>
    <w:rsid w:val="00445C48"/>
    <w:rsid w:val="00450721"/>
    <w:rsid w:val="00450FCF"/>
    <w:rsid w:val="004520BE"/>
    <w:rsid w:val="0045364C"/>
    <w:rsid w:val="0045539A"/>
    <w:rsid w:val="004648EE"/>
    <w:rsid w:val="00465207"/>
    <w:rsid w:val="004675B2"/>
    <w:rsid w:val="00474070"/>
    <w:rsid w:val="004767B0"/>
    <w:rsid w:val="00482F6B"/>
    <w:rsid w:val="004835BB"/>
    <w:rsid w:val="0048363E"/>
    <w:rsid w:val="00485593"/>
    <w:rsid w:val="00486DC3"/>
    <w:rsid w:val="00492675"/>
    <w:rsid w:val="00492A7F"/>
    <w:rsid w:val="00492F8D"/>
    <w:rsid w:val="00493716"/>
    <w:rsid w:val="00493AB3"/>
    <w:rsid w:val="00496BC5"/>
    <w:rsid w:val="00496E4B"/>
    <w:rsid w:val="0049748D"/>
    <w:rsid w:val="00497D5B"/>
    <w:rsid w:val="004A1100"/>
    <w:rsid w:val="004A2E1D"/>
    <w:rsid w:val="004A316A"/>
    <w:rsid w:val="004B26A2"/>
    <w:rsid w:val="004B2FF0"/>
    <w:rsid w:val="004B4BE7"/>
    <w:rsid w:val="004B4C52"/>
    <w:rsid w:val="004B5715"/>
    <w:rsid w:val="004B5EA7"/>
    <w:rsid w:val="004B7D86"/>
    <w:rsid w:val="004C1342"/>
    <w:rsid w:val="004C19CD"/>
    <w:rsid w:val="004C1F4E"/>
    <w:rsid w:val="004C28D6"/>
    <w:rsid w:val="004C4542"/>
    <w:rsid w:val="004C6DB3"/>
    <w:rsid w:val="004D0B62"/>
    <w:rsid w:val="004D0BB1"/>
    <w:rsid w:val="004D0CFB"/>
    <w:rsid w:val="004D136A"/>
    <w:rsid w:val="004D30B7"/>
    <w:rsid w:val="004D57C3"/>
    <w:rsid w:val="004D645D"/>
    <w:rsid w:val="004D73FC"/>
    <w:rsid w:val="004E3F26"/>
    <w:rsid w:val="004E7277"/>
    <w:rsid w:val="004F055F"/>
    <w:rsid w:val="004F1F38"/>
    <w:rsid w:val="004F5A54"/>
    <w:rsid w:val="004F75C1"/>
    <w:rsid w:val="00502BFB"/>
    <w:rsid w:val="005032D3"/>
    <w:rsid w:val="005038BB"/>
    <w:rsid w:val="00503B86"/>
    <w:rsid w:val="00505A07"/>
    <w:rsid w:val="005077CD"/>
    <w:rsid w:val="00512B76"/>
    <w:rsid w:val="00512C90"/>
    <w:rsid w:val="00512F8C"/>
    <w:rsid w:val="00513CE8"/>
    <w:rsid w:val="00516406"/>
    <w:rsid w:val="00516BE7"/>
    <w:rsid w:val="005178CD"/>
    <w:rsid w:val="005229D3"/>
    <w:rsid w:val="00525F27"/>
    <w:rsid w:val="00530342"/>
    <w:rsid w:val="00534E0A"/>
    <w:rsid w:val="00535C36"/>
    <w:rsid w:val="00542B43"/>
    <w:rsid w:val="005528CF"/>
    <w:rsid w:val="00554197"/>
    <w:rsid w:val="00554FE9"/>
    <w:rsid w:val="00564150"/>
    <w:rsid w:val="00570300"/>
    <w:rsid w:val="00572F18"/>
    <w:rsid w:val="005756B9"/>
    <w:rsid w:val="00577B38"/>
    <w:rsid w:val="00582000"/>
    <w:rsid w:val="0058410A"/>
    <w:rsid w:val="0059284D"/>
    <w:rsid w:val="00594F19"/>
    <w:rsid w:val="005A07DC"/>
    <w:rsid w:val="005A1A31"/>
    <w:rsid w:val="005A2AAC"/>
    <w:rsid w:val="005A6924"/>
    <w:rsid w:val="005A6DA2"/>
    <w:rsid w:val="005B1D39"/>
    <w:rsid w:val="005B1E72"/>
    <w:rsid w:val="005B3F22"/>
    <w:rsid w:val="005B4585"/>
    <w:rsid w:val="005B5224"/>
    <w:rsid w:val="005B673B"/>
    <w:rsid w:val="005C6900"/>
    <w:rsid w:val="005D0A46"/>
    <w:rsid w:val="005D0B70"/>
    <w:rsid w:val="005D3620"/>
    <w:rsid w:val="005D518A"/>
    <w:rsid w:val="005D7C21"/>
    <w:rsid w:val="005E09B0"/>
    <w:rsid w:val="005E25D0"/>
    <w:rsid w:val="005E30AE"/>
    <w:rsid w:val="005E545D"/>
    <w:rsid w:val="005F1E47"/>
    <w:rsid w:val="005F22D2"/>
    <w:rsid w:val="005F3ED7"/>
    <w:rsid w:val="006008B1"/>
    <w:rsid w:val="0060482A"/>
    <w:rsid w:val="00606276"/>
    <w:rsid w:val="00607CF7"/>
    <w:rsid w:val="00611710"/>
    <w:rsid w:val="006118D5"/>
    <w:rsid w:val="0062180B"/>
    <w:rsid w:val="00623534"/>
    <w:rsid w:val="006246CC"/>
    <w:rsid w:val="00624DB6"/>
    <w:rsid w:val="00625758"/>
    <w:rsid w:val="0062776A"/>
    <w:rsid w:val="0063517F"/>
    <w:rsid w:val="00637712"/>
    <w:rsid w:val="006409CF"/>
    <w:rsid w:val="006438E0"/>
    <w:rsid w:val="00646EC4"/>
    <w:rsid w:val="00650EBA"/>
    <w:rsid w:val="006516F2"/>
    <w:rsid w:val="00653E56"/>
    <w:rsid w:val="006560AB"/>
    <w:rsid w:val="0065710E"/>
    <w:rsid w:val="00663B7D"/>
    <w:rsid w:val="00663D6E"/>
    <w:rsid w:val="006674EE"/>
    <w:rsid w:val="00671CBD"/>
    <w:rsid w:val="00673242"/>
    <w:rsid w:val="0067425F"/>
    <w:rsid w:val="00674DF6"/>
    <w:rsid w:val="00676570"/>
    <w:rsid w:val="006803E2"/>
    <w:rsid w:val="0068235F"/>
    <w:rsid w:val="00683538"/>
    <w:rsid w:val="006849E4"/>
    <w:rsid w:val="00690923"/>
    <w:rsid w:val="00691D9D"/>
    <w:rsid w:val="0069248E"/>
    <w:rsid w:val="00692839"/>
    <w:rsid w:val="0069481D"/>
    <w:rsid w:val="00695BE2"/>
    <w:rsid w:val="006A1A9F"/>
    <w:rsid w:val="006A37B0"/>
    <w:rsid w:val="006A3A3C"/>
    <w:rsid w:val="006A563B"/>
    <w:rsid w:val="006A6C62"/>
    <w:rsid w:val="006B129C"/>
    <w:rsid w:val="006B2D06"/>
    <w:rsid w:val="006B3036"/>
    <w:rsid w:val="006B356A"/>
    <w:rsid w:val="006B5B3A"/>
    <w:rsid w:val="006B666B"/>
    <w:rsid w:val="006B7B4A"/>
    <w:rsid w:val="006B7BC5"/>
    <w:rsid w:val="006C3140"/>
    <w:rsid w:val="006C317F"/>
    <w:rsid w:val="006D047F"/>
    <w:rsid w:val="006D4B36"/>
    <w:rsid w:val="006D5828"/>
    <w:rsid w:val="006D615B"/>
    <w:rsid w:val="006D7F0B"/>
    <w:rsid w:val="006E2455"/>
    <w:rsid w:val="006E3778"/>
    <w:rsid w:val="006F1C5F"/>
    <w:rsid w:val="006F392B"/>
    <w:rsid w:val="006F3C41"/>
    <w:rsid w:val="006F4484"/>
    <w:rsid w:val="006F787B"/>
    <w:rsid w:val="006F7FAE"/>
    <w:rsid w:val="007003C5"/>
    <w:rsid w:val="007050E4"/>
    <w:rsid w:val="0070525F"/>
    <w:rsid w:val="00705DDE"/>
    <w:rsid w:val="00707566"/>
    <w:rsid w:val="00710B1B"/>
    <w:rsid w:val="00711F51"/>
    <w:rsid w:val="00713C76"/>
    <w:rsid w:val="00713E6E"/>
    <w:rsid w:val="00715584"/>
    <w:rsid w:val="007159B7"/>
    <w:rsid w:val="00722486"/>
    <w:rsid w:val="00722A2D"/>
    <w:rsid w:val="00722F3F"/>
    <w:rsid w:val="007230D6"/>
    <w:rsid w:val="00723E0F"/>
    <w:rsid w:val="00724E7F"/>
    <w:rsid w:val="00725043"/>
    <w:rsid w:val="007264AA"/>
    <w:rsid w:val="0072666C"/>
    <w:rsid w:val="00727434"/>
    <w:rsid w:val="00730516"/>
    <w:rsid w:val="00736C85"/>
    <w:rsid w:val="007441E0"/>
    <w:rsid w:val="0075293D"/>
    <w:rsid w:val="00762480"/>
    <w:rsid w:val="00762534"/>
    <w:rsid w:val="00764FF9"/>
    <w:rsid w:val="00766A7C"/>
    <w:rsid w:val="00770E33"/>
    <w:rsid w:val="007752A7"/>
    <w:rsid w:val="0077754E"/>
    <w:rsid w:val="0078120C"/>
    <w:rsid w:val="00792705"/>
    <w:rsid w:val="007927E2"/>
    <w:rsid w:val="007A12F1"/>
    <w:rsid w:val="007A14DC"/>
    <w:rsid w:val="007A3341"/>
    <w:rsid w:val="007A5601"/>
    <w:rsid w:val="007B056A"/>
    <w:rsid w:val="007B2A79"/>
    <w:rsid w:val="007B2EB3"/>
    <w:rsid w:val="007B5723"/>
    <w:rsid w:val="007B5B56"/>
    <w:rsid w:val="007B5BC9"/>
    <w:rsid w:val="007C27A4"/>
    <w:rsid w:val="007C2CF2"/>
    <w:rsid w:val="007C3132"/>
    <w:rsid w:val="007C4816"/>
    <w:rsid w:val="007D4859"/>
    <w:rsid w:val="007E1F1E"/>
    <w:rsid w:val="007E67B2"/>
    <w:rsid w:val="007F17D6"/>
    <w:rsid w:val="007F262F"/>
    <w:rsid w:val="007F2A00"/>
    <w:rsid w:val="0080095A"/>
    <w:rsid w:val="00801A73"/>
    <w:rsid w:val="00802B16"/>
    <w:rsid w:val="008033FC"/>
    <w:rsid w:val="0080643F"/>
    <w:rsid w:val="008124C9"/>
    <w:rsid w:val="00813AC7"/>
    <w:rsid w:val="008214CD"/>
    <w:rsid w:val="008224E1"/>
    <w:rsid w:val="00823BAB"/>
    <w:rsid w:val="00825C4D"/>
    <w:rsid w:val="008267AC"/>
    <w:rsid w:val="00827172"/>
    <w:rsid w:val="00827AA7"/>
    <w:rsid w:val="00827CC6"/>
    <w:rsid w:val="00830B9D"/>
    <w:rsid w:val="00832CB8"/>
    <w:rsid w:val="00835EC7"/>
    <w:rsid w:val="008408AB"/>
    <w:rsid w:val="00842C13"/>
    <w:rsid w:val="00842E97"/>
    <w:rsid w:val="00844FCE"/>
    <w:rsid w:val="00847D32"/>
    <w:rsid w:val="00850DD4"/>
    <w:rsid w:val="0085113D"/>
    <w:rsid w:val="008538DC"/>
    <w:rsid w:val="00856B7D"/>
    <w:rsid w:val="0086205D"/>
    <w:rsid w:val="00863474"/>
    <w:rsid w:val="00863CF5"/>
    <w:rsid w:val="008661BB"/>
    <w:rsid w:val="00872686"/>
    <w:rsid w:val="00875A0D"/>
    <w:rsid w:val="008764DC"/>
    <w:rsid w:val="00882B77"/>
    <w:rsid w:val="00883E7E"/>
    <w:rsid w:val="0088410A"/>
    <w:rsid w:val="0088447E"/>
    <w:rsid w:val="008858BD"/>
    <w:rsid w:val="00890FB5"/>
    <w:rsid w:val="0089109F"/>
    <w:rsid w:val="00892148"/>
    <w:rsid w:val="00892407"/>
    <w:rsid w:val="008972BD"/>
    <w:rsid w:val="008A118C"/>
    <w:rsid w:val="008A2166"/>
    <w:rsid w:val="008A4CB9"/>
    <w:rsid w:val="008B0432"/>
    <w:rsid w:val="008B0F05"/>
    <w:rsid w:val="008B3506"/>
    <w:rsid w:val="008B5644"/>
    <w:rsid w:val="008C1052"/>
    <w:rsid w:val="008C13C0"/>
    <w:rsid w:val="008C1D7D"/>
    <w:rsid w:val="008C3615"/>
    <w:rsid w:val="008C4AE7"/>
    <w:rsid w:val="008C6EF3"/>
    <w:rsid w:val="008C6F21"/>
    <w:rsid w:val="008D415F"/>
    <w:rsid w:val="008D7E44"/>
    <w:rsid w:val="008E28D0"/>
    <w:rsid w:val="008E2F3F"/>
    <w:rsid w:val="008E319E"/>
    <w:rsid w:val="008E34AD"/>
    <w:rsid w:val="008E3DB7"/>
    <w:rsid w:val="008E45A4"/>
    <w:rsid w:val="008E4757"/>
    <w:rsid w:val="008E4A29"/>
    <w:rsid w:val="008E5FFE"/>
    <w:rsid w:val="008F0C3C"/>
    <w:rsid w:val="008F0C8A"/>
    <w:rsid w:val="008F0DC4"/>
    <w:rsid w:val="008F702A"/>
    <w:rsid w:val="008F71CC"/>
    <w:rsid w:val="009031B1"/>
    <w:rsid w:val="0090600A"/>
    <w:rsid w:val="00907E91"/>
    <w:rsid w:val="0091205A"/>
    <w:rsid w:val="009120D6"/>
    <w:rsid w:val="00913ABF"/>
    <w:rsid w:val="0091454D"/>
    <w:rsid w:val="00915F10"/>
    <w:rsid w:val="00916869"/>
    <w:rsid w:val="00920B91"/>
    <w:rsid w:val="00920CC1"/>
    <w:rsid w:val="009214B4"/>
    <w:rsid w:val="00923199"/>
    <w:rsid w:val="009233CB"/>
    <w:rsid w:val="0093701C"/>
    <w:rsid w:val="00940270"/>
    <w:rsid w:val="00941BF7"/>
    <w:rsid w:val="00943048"/>
    <w:rsid w:val="00945848"/>
    <w:rsid w:val="009475CC"/>
    <w:rsid w:val="00947A70"/>
    <w:rsid w:val="00950272"/>
    <w:rsid w:val="009519A0"/>
    <w:rsid w:val="00952F83"/>
    <w:rsid w:val="009567F9"/>
    <w:rsid w:val="00956819"/>
    <w:rsid w:val="009605C6"/>
    <w:rsid w:val="009658A0"/>
    <w:rsid w:val="00966BC5"/>
    <w:rsid w:val="009715D6"/>
    <w:rsid w:val="009728A7"/>
    <w:rsid w:val="00972A24"/>
    <w:rsid w:val="00976BEA"/>
    <w:rsid w:val="00981B07"/>
    <w:rsid w:val="0098567B"/>
    <w:rsid w:val="009910E7"/>
    <w:rsid w:val="00996950"/>
    <w:rsid w:val="009978EB"/>
    <w:rsid w:val="009A1D9A"/>
    <w:rsid w:val="009A26E4"/>
    <w:rsid w:val="009A56F6"/>
    <w:rsid w:val="009A7C5B"/>
    <w:rsid w:val="009B287E"/>
    <w:rsid w:val="009B36E2"/>
    <w:rsid w:val="009D2B2C"/>
    <w:rsid w:val="009D4E9D"/>
    <w:rsid w:val="009D640A"/>
    <w:rsid w:val="009D6AFE"/>
    <w:rsid w:val="009D7E7A"/>
    <w:rsid w:val="009E1810"/>
    <w:rsid w:val="009E2723"/>
    <w:rsid w:val="009E2B89"/>
    <w:rsid w:val="009E5C5F"/>
    <w:rsid w:val="009F773C"/>
    <w:rsid w:val="009F797C"/>
    <w:rsid w:val="00A00609"/>
    <w:rsid w:val="00A02008"/>
    <w:rsid w:val="00A031DC"/>
    <w:rsid w:val="00A0459E"/>
    <w:rsid w:val="00A05114"/>
    <w:rsid w:val="00A06283"/>
    <w:rsid w:val="00A07F90"/>
    <w:rsid w:val="00A102ED"/>
    <w:rsid w:val="00A10BA2"/>
    <w:rsid w:val="00A13EF0"/>
    <w:rsid w:val="00A14CF9"/>
    <w:rsid w:val="00A14EC2"/>
    <w:rsid w:val="00A16C8C"/>
    <w:rsid w:val="00A17CA3"/>
    <w:rsid w:val="00A21898"/>
    <w:rsid w:val="00A22CEA"/>
    <w:rsid w:val="00A22EF6"/>
    <w:rsid w:val="00A24F89"/>
    <w:rsid w:val="00A2571A"/>
    <w:rsid w:val="00A25B6F"/>
    <w:rsid w:val="00A25CDC"/>
    <w:rsid w:val="00A25FD5"/>
    <w:rsid w:val="00A30380"/>
    <w:rsid w:val="00A329A8"/>
    <w:rsid w:val="00A3645C"/>
    <w:rsid w:val="00A37691"/>
    <w:rsid w:val="00A406F8"/>
    <w:rsid w:val="00A416A7"/>
    <w:rsid w:val="00A426C4"/>
    <w:rsid w:val="00A43C65"/>
    <w:rsid w:val="00A43D8A"/>
    <w:rsid w:val="00A4638B"/>
    <w:rsid w:val="00A4733F"/>
    <w:rsid w:val="00A51D96"/>
    <w:rsid w:val="00A53B1B"/>
    <w:rsid w:val="00A54237"/>
    <w:rsid w:val="00A57ED2"/>
    <w:rsid w:val="00A60901"/>
    <w:rsid w:val="00A63C2F"/>
    <w:rsid w:val="00A6448D"/>
    <w:rsid w:val="00A65CB2"/>
    <w:rsid w:val="00A67EE5"/>
    <w:rsid w:val="00A7064A"/>
    <w:rsid w:val="00A717A0"/>
    <w:rsid w:val="00A72553"/>
    <w:rsid w:val="00A734CC"/>
    <w:rsid w:val="00A73F25"/>
    <w:rsid w:val="00A743A4"/>
    <w:rsid w:val="00A75912"/>
    <w:rsid w:val="00A76F98"/>
    <w:rsid w:val="00A77C02"/>
    <w:rsid w:val="00A83D1C"/>
    <w:rsid w:val="00A86BEE"/>
    <w:rsid w:val="00AA1861"/>
    <w:rsid w:val="00AA1FA7"/>
    <w:rsid w:val="00AA2E03"/>
    <w:rsid w:val="00AA386E"/>
    <w:rsid w:val="00AA489E"/>
    <w:rsid w:val="00AA5511"/>
    <w:rsid w:val="00AA6560"/>
    <w:rsid w:val="00AB1871"/>
    <w:rsid w:val="00AB1FE2"/>
    <w:rsid w:val="00AC036D"/>
    <w:rsid w:val="00AC14E0"/>
    <w:rsid w:val="00AC30CE"/>
    <w:rsid w:val="00AD1EC9"/>
    <w:rsid w:val="00AD485E"/>
    <w:rsid w:val="00AD4E81"/>
    <w:rsid w:val="00AD525C"/>
    <w:rsid w:val="00AD5F47"/>
    <w:rsid w:val="00AD6A42"/>
    <w:rsid w:val="00AE0382"/>
    <w:rsid w:val="00AE1733"/>
    <w:rsid w:val="00AE226A"/>
    <w:rsid w:val="00AE2540"/>
    <w:rsid w:val="00AE64E3"/>
    <w:rsid w:val="00AE70E5"/>
    <w:rsid w:val="00AF0A7A"/>
    <w:rsid w:val="00AF4B1B"/>
    <w:rsid w:val="00AF7EEE"/>
    <w:rsid w:val="00B0133C"/>
    <w:rsid w:val="00B01ABF"/>
    <w:rsid w:val="00B0409D"/>
    <w:rsid w:val="00B04341"/>
    <w:rsid w:val="00B05B29"/>
    <w:rsid w:val="00B1005E"/>
    <w:rsid w:val="00B105A8"/>
    <w:rsid w:val="00B1170C"/>
    <w:rsid w:val="00B127B2"/>
    <w:rsid w:val="00B1731B"/>
    <w:rsid w:val="00B17F30"/>
    <w:rsid w:val="00B208C7"/>
    <w:rsid w:val="00B23B8E"/>
    <w:rsid w:val="00B27089"/>
    <w:rsid w:val="00B27FAB"/>
    <w:rsid w:val="00B323DF"/>
    <w:rsid w:val="00B3286B"/>
    <w:rsid w:val="00B32CB5"/>
    <w:rsid w:val="00B41376"/>
    <w:rsid w:val="00B46D5B"/>
    <w:rsid w:val="00B46D68"/>
    <w:rsid w:val="00B60A5C"/>
    <w:rsid w:val="00B60BC6"/>
    <w:rsid w:val="00B63602"/>
    <w:rsid w:val="00B64488"/>
    <w:rsid w:val="00B6666A"/>
    <w:rsid w:val="00B67B8F"/>
    <w:rsid w:val="00B709DC"/>
    <w:rsid w:val="00B7193E"/>
    <w:rsid w:val="00B74209"/>
    <w:rsid w:val="00B80919"/>
    <w:rsid w:val="00B815EC"/>
    <w:rsid w:val="00B819CB"/>
    <w:rsid w:val="00B846E1"/>
    <w:rsid w:val="00B84AC6"/>
    <w:rsid w:val="00B84C65"/>
    <w:rsid w:val="00B84F81"/>
    <w:rsid w:val="00B85288"/>
    <w:rsid w:val="00B864C8"/>
    <w:rsid w:val="00B903D7"/>
    <w:rsid w:val="00B9417E"/>
    <w:rsid w:val="00B9514E"/>
    <w:rsid w:val="00BA0FCD"/>
    <w:rsid w:val="00BA1391"/>
    <w:rsid w:val="00BA219C"/>
    <w:rsid w:val="00BA22D6"/>
    <w:rsid w:val="00BA295B"/>
    <w:rsid w:val="00BA2B35"/>
    <w:rsid w:val="00BA4417"/>
    <w:rsid w:val="00BA6852"/>
    <w:rsid w:val="00BA73DA"/>
    <w:rsid w:val="00BB09F3"/>
    <w:rsid w:val="00BB43A3"/>
    <w:rsid w:val="00BC0D6E"/>
    <w:rsid w:val="00BC1B7B"/>
    <w:rsid w:val="00BC1D87"/>
    <w:rsid w:val="00BC29D2"/>
    <w:rsid w:val="00BC417E"/>
    <w:rsid w:val="00BC462C"/>
    <w:rsid w:val="00BC4B81"/>
    <w:rsid w:val="00BC5FD5"/>
    <w:rsid w:val="00BD06EC"/>
    <w:rsid w:val="00BD3C4A"/>
    <w:rsid w:val="00BD3F04"/>
    <w:rsid w:val="00BD7C7E"/>
    <w:rsid w:val="00BE0A9F"/>
    <w:rsid w:val="00BE3598"/>
    <w:rsid w:val="00BE4F4B"/>
    <w:rsid w:val="00BE72A4"/>
    <w:rsid w:val="00BE7898"/>
    <w:rsid w:val="00BF0E5C"/>
    <w:rsid w:val="00BF1CC7"/>
    <w:rsid w:val="00BF3566"/>
    <w:rsid w:val="00BF40C5"/>
    <w:rsid w:val="00BF745E"/>
    <w:rsid w:val="00BF76A7"/>
    <w:rsid w:val="00BF7F97"/>
    <w:rsid w:val="00C00ACC"/>
    <w:rsid w:val="00C028B6"/>
    <w:rsid w:val="00C037C1"/>
    <w:rsid w:val="00C039A6"/>
    <w:rsid w:val="00C044CD"/>
    <w:rsid w:val="00C04794"/>
    <w:rsid w:val="00C05D4B"/>
    <w:rsid w:val="00C063F8"/>
    <w:rsid w:val="00C101B7"/>
    <w:rsid w:val="00C1111F"/>
    <w:rsid w:val="00C11663"/>
    <w:rsid w:val="00C122B9"/>
    <w:rsid w:val="00C125AE"/>
    <w:rsid w:val="00C1277A"/>
    <w:rsid w:val="00C137E0"/>
    <w:rsid w:val="00C146F1"/>
    <w:rsid w:val="00C17A98"/>
    <w:rsid w:val="00C24A41"/>
    <w:rsid w:val="00C253FA"/>
    <w:rsid w:val="00C26573"/>
    <w:rsid w:val="00C3133A"/>
    <w:rsid w:val="00C33345"/>
    <w:rsid w:val="00C336E7"/>
    <w:rsid w:val="00C3435D"/>
    <w:rsid w:val="00C34B79"/>
    <w:rsid w:val="00C35BC0"/>
    <w:rsid w:val="00C35DEA"/>
    <w:rsid w:val="00C374D2"/>
    <w:rsid w:val="00C37553"/>
    <w:rsid w:val="00C37C18"/>
    <w:rsid w:val="00C41219"/>
    <w:rsid w:val="00C43BEC"/>
    <w:rsid w:val="00C44C31"/>
    <w:rsid w:val="00C460AE"/>
    <w:rsid w:val="00C460D9"/>
    <w:rsid w:val="00C46116"/>
    <w:rsid w:val="00C47D22"/>
    <w:rsid w:val="00C50A9D"/>
    <w:rsid w:val="00C52F25"/>
    <w:rsid w:val="00C550C3"/>
    <w:rsid w:val="00C56006"/>
    <w:rsid w:val="00C60127"/>
    <w:rsid w:val="00C62784"/>
    <w:rsid w:val="00C63625"/>
    <w:rsid w:val="00C6483A"/>
    <w:rsid w:val="00C667CB"/>
    <w:rsid w:val="00C74C42"/>
    <w:rsid w:val="00C76AAC"/>
    <w:rsid w:val="00C801FB"/>
    <w:rsid w:val="00C82596"/>
    <w:rsid w:val="00C843C0"/>
    <w:rsid w:val="00C87E1A"/>
    <w:rsid w:val="00C90594"/>
    <w:rsid w:val="00C90D24"/>
    <w:rsid w:val="00CA0490"/>
    <w:rsid w:val="00CA11E9"/>
    <w:rsid w:val="00CA3C10"/>
    <w:rsid w:val="00CA4E8E"/>
    <w:rsid w:val="00CB3BCD"/>
    <w:rsid w:val="00CB76D3"/>
    <w:rsid w:val="00CC0C04"/>
    <w:rsid w:val="00CC12BE"/>
    <w:rsid w:val="00CC3D84"/>
    <w:rsid w:val="00CD31D0"/>
    <w:rsid w:val="00CD5E09"/>
    <w:rsid w:val="00CD7A32"/>
    <w:rsid w:val="00CD7CD1"/>
    <w:rsid w:val="00CE457F"/>
    <w:rsid w:val="00CF12C2"/>
    <w:rsid w:val="00CF4219"/>
    <w:rsid w:val="00CF4BF7"/>
    <w:rsid w:val="00CF599A"/>
    <w:rsid w:val="00CF66AE"/>
    <w:rsid w:val="00D0306A"/>
    <w:rsid w:val="00D03085"/>
    <w:rsid w:val="00D0504D"/>
    <w:rsid w:val="00D10778"/>
    <w:rsid w:val="00D12C86"/>
    <w:rsid w:val="00D13236"/>
    <w:rsid w:val="00D13771"/>
    <w:rsid w:val="00D14D89"/>
    <w:rsid w:val="00D1652C"/>
    <w:rsid w:val="00D220C7"/>
    <w:rsid w:val="00D25A58"/>
    <w:rsid w:val="00D25CF6"/>
    <w:rsid w:val="00D27613"/>
    <w:rsid w:val="00D304DA"/>
    <w:rsid w:val="00D31656"/>
    <w:rsid w:val="00D3202D"/>
    <w:rsid w:val="00D43145"/>
    <w:rsid w:val="00D43848"/>
    <w:rsid w:val="00D46712"/>
    <w:rsid w:val="00D5077B"/>
    <w:rsid w:val="00D55B9B"/>
    <w:rsid w:val="00D5776D"/>
    <w:rsid w:val="00D57E70"/>
    <w:rsid w:val="00D6021E"/>
    <w:rsid w:val="00D61653"/>
    <w:rsid w:val="00D6337A"/>
    <w:rsid w:val="00D657F3"/>
    <w:rsid w:val="00D67230"/>
    <w:rsid w:val="00D73EC6"/>
    <w:rsid w:val="00D747E8"/>
    <w:rsid w:val="00D759D5"/>
    <w:rsid w:val="00D76EC9"/>
    <w:rsid w:val="00D771ED"/>
    <w:rsid w:val="00D7739F"/>
    <w:rsid w:val="00D80663"/>
    <w:rsid w:val="00D806EE"/>
    <w:rsid w:val="00D8384F"/>
    <w:rsid w:val="00D8488A"/>
    <w:rsid w:val="00D852C8"/>
    <w:rsid w:val="00D85C7A"/>
    <w:rsid w:val="00D91403"/>
    <w:rsid w:val="00D97A7E"/>
    <w:rsid w:val="00D97EF3"/>
    <w:rsid w:val="00DA0714"/>
    <w:rsid w:val="00DA16AA"/>
    <w:rsid w:val="00DA62FB"/>
    <w:rsid w:val="00DB46CD"/>
    <w:rsid w:val="00DB791C"/>
    <w:rsid w:val="00DC088D"/>
    <w:rsid w:val="00DC2C12"/>
    <w:rsid w:val="00DC2C2B"/>
    <w:rsid w:val="00DC4199"/>
    <w:rsid w:val="00DC6B49"/>
    <w:rsid w:val="00DD51FD"/>
    <w:rsid w:val="00DD6D8D"/>
    <w:rsid w:val="00DE6197"/>
    <w:rsid w:val="00DE76C6"/>
    <w:rsid w:val="00DE7CBB"/>
    <w:rsid w:val="00DF17EE"/>
    <w:rsid w:val="00DF1D0B"/>
    <w:rsid w:val="00DF25BC"/>
    <w:rsid w:val="00DF70F3"/>
    <w:rsid w:val="00E003BA"/>
    <w:rsid w:val="00E00AE5"/>
    <w:rsid w:val="00E01F72"/>
    <w:rsid w:val="00E02789"/>
    <w:rsid w:val="00E02DD6"/>
    <w:rsid w:val="00E127FD"/>
    <w:rsid w:val="00E12D21"/>
    <w:rsid w:val="00E130BB"/>
    <w:rsid w:val="00E131AD"/>
    <w:rsid w:val="00E13D66"/>
    <w:rsid w:val="00E15568"/>
    <w:rsid w:val="00E15AF2"/>
    <w:rsid w:val="00E169D8"/>
    <w:rsid w:val="00E16D70"/>
    <w:rsid w:val="00E1743F"/>
    <w:rsid w:val="00E24903"/>
    <w:rsid w:val="00E25014"/>
    <w:rsid w:val="00E254AE"/>
    <w:rsid w:val="00E2570A"/>
    <w:rsid w:val="00E309C1"/>
    <w:rsid w:val="00E31DF3"/>
    <w:rsid w:val="00E407F3"/>
    <w:rsid w:val="00E4271F"/>
    <w:rsid w:val="00E42A71"/>
    <w:rsid w:val="00E45CE2"/>
    <w:rsid w:val="00E45DDE"/>
    <w:rsid w:val="00E4663E"/>
    <w:rsid w:val="00E471C4"/>
    <w:rsid w:val="00E47866"/>
    <w:rsid w:val="00E47ABD"/>
    <w:rsid w:val="00E533AA"/>
    <w:rsid w:val="00E533EC"/>
    <w:rsid w:val="00E56798"/>
    <w:rsid w:val="00E60DD1"/>
    <w:rsid w:val="00E62CCF"/>
    <w:rsid w:val="00E653CA"/>
    <w:rsid w:val="00E71DAB"/>
    <w:rsid w:val="00E7248B"/>
    <w:rsid w:val="00E737AD"/>
    <w:rsid w:val="00E73C2C"/>
    <w:rsid w:val="00E74590"/>
    <w:rsid w:val="00E763F4"/>
    <w:rsid w:val="00E77D86"/>
    <w:rsid w:val="00E83B45"/>
    <w:rsid w:val="00E84257"/>
    <w:rsid w:val="00E94C5D"/>
    <w:rsid w:val="00E97A6C"/>
    <w:rsid w:val="00E97D73"/>
    <w:rsid w:val="00EA7C63"/>
    <w:rsid w:val="00EB3A92"/>
    <w:rsid w:val="00EB66E2"/>
    <w:rsid w:val="00EC153B"/>
    <w:rsid w:val="00EC2BAB"/>
    <w:rsid w:val="00EC345E"/>
    <w:rsid w:val="00EC4173"/>
    <w:rsid w:val="00EC72E2"/>
    <w:rsid w:val="00EC7361"/>
    <w:rsid w:val="00ED0550"/>
    <w:rsid w:val="00ED17A4"/>
    <w:rsid w:val="00ED23DB"/>
    <w:rsid w:val="00ED2941"/>
    <w:rsid w:val="00ED29F6"/>
    <w:rsid w:val="00ED2F97"/>
    <w:rsid w:val="00ED4795"/>
    <w:rsid w:val="00ED4FB3"/>
    <w:rsid w:val="00EE5AB4"/>
    <w:rsid w:val="00EE5E64"/>
    <w:rsid w:val="00EE7B6B"/>
    <w:rsid w:val="00EF2ADB"/>
    <w:rsid w:val="00EF7EF0"/>
    <w:rsid w:val="00F02A09"/>
    <w:rsid w:val="00F02F52"/>
    <w:rsid w:val="00F04435"/>
    <w:rsid w:val="00F053B9"/>
    <w:rsid w:val="00F150BA"/>
    <w:rsid w:val="00F156FB"/>
    <w:rsid w:val="00F16E68"/>
    <w:rsid w:val="00F30D93"/>
    <w:rsid w:val="00F325CB"/>
    <w:rsid w:val="00F32B2F"/>
    <w:rsid w:val="00F32E10"/>
    <w:rsid w:val="00F334CF"/>
    <w:rsid w:val="00F3516C"/>
    <w:rsid w:val="00F35B8E"/>
    <w:rsid w:val="00F35B99"/>
    <w:rsid w:val="00F35F36"/>
    <w:rsid w:val="00F45F06"/>
    <w:rsid w:val="00F464E2"/>
    <w:rsid w:val="00F46E21"/>
    <w:rsid w:val="00F47509"/>
    <w:rsid w:val="00F50156"/>
    <w:rsid w:val="00F509E0"/>
    <w:rsid w:val="00F52B6B"/>
    <w:rsid w:val="00F540FE"/>
    <w:rsid w:val="00F57517"/>
    <w:rsid w:val="00F605FE"/>
    <w:rsid w:val="00F627C9"/>
    <w:rsid w:val="00F65511"/>
    <w:rsid w:val="00F6563D"/>
    <w:rsid w:val="00F701B0"/>
    <w:rsid w:val="00F7126D"/>
    <w:rsid w:val="00F71924"/>
    <w:rsid w:val="00F869A3"/>
    <w:rsid w:val="00F90B8F"/>
    <w:rsid w:val="00F90FA1"/>
    <w:rsid w:val="00F92CAD"/>
    <w:rsid w:val="00F94677"/>
    <w:rsid w:val="00F95A9D"/>
    <w:rsid w:val="00F96B42"/>
    <w:rsid w:val="00F970DD"/>
    <w:rsid w:val="00FA5F76"/>
    <w:rsid w:val="00FA7340"/>
    <w:rsid w:val="00FB0921"/>
    <w:rsid w:val="00FB0E35"/>
    <w:rsid w:val="00FB40F8"/>
    <w:rsid w:val="00FB708D"/>
    <w:rsid w:val="00FC14F5"/>
    <w:rsid w:val="00FC3885"/>
    <w:rsid w:val="00FC396F"/>
    <w:rsid w:val="00FC4AB8"/>
    <w:rsid w:val="00FC5261"/>
    <w:rsid w:val="00FC6B69"/>
    <w:rsid w:val="00FD4B3F"/>
    <w:rsid w:val="00FE08D6"/>
    <w:rsid w:val="00FE75C1"/>
    <w:rsid w:val="00FF0162"/>
    <w:rsid w:val="00FF0B7F"/>
    <w:rsid w:val="00FF3D5D"/>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9D3333"/>
    <w:rsid w:val="059DBB74"/>
    <w:rsid w:val="05DD002F"/>
    <w:rsid w:val="0623215E"/>
    <w:rsid w:val="0649B4AB"/>
    <w:rsid w:val="065E1C5E"/>
    <w:rsid w:val="066866C9"/>
    <w:rsid w:val="066A00E3"/>
    <w:rsid w:val="06A4B58B"/>
    <w:rsid w:val="074B1456"/>
    <w:rsid w:val="07B6995A"/>
    <w:rsid w:val="07BEC48F"/>
    <w:rsid w:val="07E5B1F8"/>
    <w:rsid w:val="084CF757"/>
    <w:rsid w:val="0901EB72"/>
    <w:rsid w:val="0941F15A"/>
    <w:rsid w:val="0978FE56"/>
    <w:rsid w:val="0A30DA47"/>
    <w:rsid w:val="0A74FBDB"/>
    <w:rsid w:val="0AB1E107"/>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EDFF35"/>
    <w:rsid w:val="1BFCCD2A"/>
    <w:rsid w:val="1C01BCB8"/>
    <w:rsid w:val="1C13DF24"/>
    <w:rsid w:val="1C33FD64"/>
    <w:rsid w:val="1DA15D78"/>
    <w:rsid w:val="1DD302DE"/>
    <w:rsid w:val="1E97E1B4"/>
    <w:rsid w:val="1E98E9F6"/>
    <w:rsid w:val="1EB12F50"/>
    <w:rsid w:val="1EC0D494"/>
    <w:rsid w:val="1EDA4A2B"/>
    <w:rsid w:val="1F13CF27"/>
    <w:rsid w:val="1FA12905"/>
    <w:rsid w:val="1FA5E3CA"/>
    <w:rsid w:val="20230DC1"/>
    <w:rsid w:val="209B3B4B"/>
    <w:rsid w:val="20AE47E2"/>
    <w:rsid w:val="216F2D50"/>
    <w:rsid w:val="21B9FD57"/>
    <w:rsid w:val="21F4620C"/>
    <w:rsid w:val="2253078C"/>
    <w:rsid w:val="2263E4D9"/>
    <w:rsid w:val="228F8AB5"/>
    <w:rsid w:val="22B32BF0"/>
    <w:rsid w:val="22D8189E"/>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C95AF2"/>
    <w:rsid w:val="3512DAA3"/>
    <w:rsid w:val="3526DE8D"/>
    <w:rsid w:val="35776926"/>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C2814"/>
    <w:rsid w:val="4B0CA9C5"/>
    <w:rsid w:val="4B7E87A3"/>
    <w:rsid w:val="4BD894AC"/>
    <w:rsid w:val="4C8D058F"/>
    <w:rsid w:val="4D111BC6"/>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E406D1"/>
    <w:rsid w:val="5B02CC90"/>
    <w:rsid w:val="5B3EC823"/>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4EBB8E97-9864-4E7B-8AF4-FE0F60B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391083"/>
    <w:pPr>
      <w:keepNext/>
      <w:spacing w:before="240" w:after="60"/>
      <w:outlineLvl w:val="0"/>
    </w:pPr>
    <w:rPr>
      <w:rFonts w:ascii="Cambria" w:hAnsi="Cambria"/>
      <w:b/>
      <w:bCs/>
      <w:kern w:val="32"/>
      <w:sz w:val="32"/>
      <w:szCs w:val="32"/>
    </w:rPr>
  </w:style>
  <w:style w:type="paragraph" w:styleId="Antrat5">
    <w:name w:val="heading 5"/>
    <w:basedOn w:val="prastasis"/>
    <w:next w:val="prastasis"/>
    <w:link w:val="Antrat5Diagrama"/>
    <w:unhideWhenUsed/>
    <w:qFormat/>
    <w:rsid w:val="00F970DD"/>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26FF5"/>
    <w:pPr>
      <w:ind w:left="-142"/>
      <w:jc w:val="both"/>
    </w:pPr>
    <w:rPr>
      <w:sz w:val="22"/>
      <w:szCs w:val="20"/>
      <w:lang w:val="lt-LT"/>
    </w:rPr>
  </w:style>
  <w:style w:type="paragraph" w:styleId="Pagrindiniotekstotrauka2">
    <w:name w:val="Body Text Indent 2"/>
    <w:basedOn w:val="prastasis"/>
    <w:rsid w:val="00006F49"/>
    <w:pPr>
      <w:spacing w:after="120" w:line="480" w:lineRule="auto"/>
      <w:ind w:left="360"/>
    </w:pPr>
  </w:style>
  <w:style w:type="paragraph" w:styleId="Porat">
    <w:name w:val="footer"/>
    <w:basedOn w:val="prastasis"/>
    <w:link w:val="PoratDiagrama"/>
    <w:uiPriority w:val="99"/>
    <w:rsid w:val="00D8384F"/>
    <w:pPr>
      <w:tabs>
        <w:tab w:val="center" w:pos="4153"/>
        <w:tab w:val="right" w:pos="8306"/>
      </w:tabs>
      <w:jc w:val="both"/>
    </w:pPr>
    <w:rPr>
      <w:rFonts w:ascii="TimesLT" w:hAnsi="TimesLT"/>
      <w:szCs w:val="20"/>
      <w:lang w:val="x-none"/>
    </w:rPr>
  </w:style>
  <w:style w:type="paragraph" w:styleId="Dokumentoinaostekstas">
    <w:name w:val="endnote text"/>
    <w:basedOn w:val="prastasis"/>
    <w:semiHidden/>
    <w:rsid w:val="00D8384F"/>
    <w:pPr>
      <w:widowControl w:val="0"/>
      <w:tabs>
        <w:tab w:val="left" w:pos="-720"/>
      </w:tabs>
      <w:suppressAutoHyphens/>
    </w:pPr>
    <w:rPr>
      <w:rFonts w:ascii="CG Times" w:hAnsi="CG Times"/>
      <w:szCs w:val="20"/>
      <w:lang w:val="en-GB"/>
    </w:rPr>
  </w:style>
  <w:style w:type="character" w:customStyle="1" w:styleId="Antrat1Diagrama">
    <w:name w:val="Antraštė 1 Diagrama"/>
    <w:link w:val="Antrat1"/>
    <w:rsid w:val="00391083"/>
    <w:rPr>
      <w:rFonts w:ascii="Cambria" w:eastAsia="Times New Roman" w:hAnsi="Cambria" w:cs="Times New Roman"/>
      <w:b/>
      <w:bCs/>
      <w:kern w:val="32"/>
      <w:sz w:val="32"/>
      <w:szCs w:val="32"/>
      <w:lang w:val="en-US" w:eastAsia="en-US"/>
    </w:rPr>
  </w:style>
  <w:style w:type="table" w:styleId="Lentelstinklelis">
    <w:name w:val="Table Grid"/>
    <w:basedOn w:val="prastojilente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Antrat5Diagrama">
    <w:name w:val="Antraštė 5 Diagrama"/>
    <w:link w:val="Antrat5"/>
    <w:rsid w:val="00F970DD"/>
    <w:rPr>
      <w:rFonts w:ascii="Calibri" w:eastAsia="Times New Roman" w:hAnsi="Calibri" w:cs="Times New Roman"/>
      <w:b/>
      <w:bCs/>
      <w:i/>
      <w:iCs/>
      <w:sz w:val="26"/>
      <w:szCs w:val="26"/>
      <w:lang w:val="en-US" w:eastAsia="en-US"/>
    </w:rPr>
  </w:style>
  <w:style w:type="paragraph" w:styleId="prastasiniatinklio">
    <w:name w:val="Normal (Web)"/>
    <w:basedOn w:val="prastasis"/>
    <w:uiPriority w:val="99"/>
    <w:unhideWhenUsed/>
    <w:rsid w:val="00F970DD"/>
    <w:pPr>
      <w:spacing w:before="100" w:beforeAutospacing="1" w:after="100" w:afterAutospacing="1"/>
    </w:pPr>
    <w:rPr>
      <w:lang w:val="lt-LT" w:eastAsia="lt-LT"/>
    </w:rPr>
  </w:style>
  <w:style w:type="character" w:styleId="Komentaronuoroda">
    <w:name w:val="annotation reference"/>
    <w:rsid w:val="00C26573"/>
    <w:rPr>
      <w:sz w:val="16"/>
      <w:szCs w:val="16"/>
    </w:rPr>
  </w:style>
  <w:style w:type="paragraph" w:styleId="Komentarotekstas">
    <w:name w:val="annotation text"/>
    <w:basedOn w:val="prastasis"/>
    <w:link w:val="KomentarotekstasDiagrama"/>
    <w:rsid w:val="00C26573"/>
    <w:rPr>
      <w:sz w:val="20"/>
      <w:szCs w:val="20"/>
    </w:rPr>
  </w:style>
  <w:style w:type="character" w:customStyle="1" w:styleId="KomentarotekstasDiagrama">
    <w:name w:val="Komentaro tekstas Diagrama"/>
    <w:link w:val="Komentarotekstas"/>
    <w:rsid w:val="00C26573"/>
    <w:rPr>
      <w:lang w:val="en-US" w:eastAsia="en-US"/>
    </w:rPr>
  </w:style>
  <w:style w:type="paragraph" w:styleId="Komentarotema">
    <w:name w:val="annotation subject"/>
    <w:basedOn w:val="Komentarotekstas"/>
    <w:next w:val="Komentarotekstas"/>
    <w:link w:val="KomentarotemaDiagrama"/>
    <w:rsid w:val="00C26573"/>
    <w:rPr>
      <w:b/>
      <w:bCs/>
    </w:rPr>
  </w:style>
  <w:style w:type="character" w:customStyle="1" w:styleId="KomentarotemaDiagrama">
    <w:name w:val="Komentaro tema Diagrama"/>
    <w:link w:val="Komentarotema"/>
    <w:rsid w:val="00C26573"/>
    <w:rPr>
      <w:b/>
      <w:bCs/>
      <w:lang w:val="en-US" w:eastAsia="en-US"/>
    </w:rPr>
  </w:style>
  <w:style w:type="paragraph" w:styleId="Debesliotekstas">
    <w:name w:val="Balloon Text"/>
    <w:basedOn w:val="prastasis"/>
    <w:link w:val="DebesliotekstasDiagrama"/>
    <w:rsid w:val="00C26573"/>
    <w:rPr>
      <w:rFonts w:ascii="Segoe UI" w:hAnsi="Segoe UI"/>
      <w:sz w:val="18"/>
      <w:szCs w:val="18"/>
    </w:rPr>
  </w:style>
  <w:style w:type="character" w:customStyle="1" w:styleId="DebesliotekstasDiagrama">
    <w:name w:val="Debesėlio tekstas Diagrama"/>
    <w:link w:val="Debesliotekstas"/>
    <w:rsid w:val="00C26573"/>
    <w:rPr>
      <w:rFonts w:ascii="Segoe UI" w:hAnsi="Segoe UI" w:cs="Segoe UI"/>
      <w:sz w:val="18"/>
      <w:szCs w:val="18"/>
      <w:lang w:val="en-US" w:eastAsia="en-US"/>
    </w:rPr>
  </w:style>
  <w:style w:type="paragraph" w:styleId="Antrats">
    <w:name w:val="header"/>
    <w:basedOn w:val="prastasis"/>
    <w:link w:val="AntratsDiagrama"/>
    <w:uiPriority w:val="99"/>
    <w:rsid w:val="00EE5E64"/>
    <w:pPr>
      <w:tabs>
        <w:tab w:val="center" w:pos="4819"/>
        <w:tab w:val="right" w:pos="9638"/>
      </w:tabs>
    </w:pPr>
  </w:style>
  <w:style w:type="character" w:customStyle="1" w:styleId="AntratsDiagrama">
    <w:name w:val="Antraštės Diagrama"/>
    <w:link w:val="Antrats"/>
    <w:uiPriority w:val="99"/>
    <w:rsid w:val="00EE5E64"/>
    <w:rPr>
      <w:sz w:val="24"/>
      <w:szCs w:val="24"/>
      <w:lang w:val="en-US" w:eastAsia="en-US"/>
    </w:rPr>
  </w:style>
  <w:style w:type="character" w:customStyle="1" w:styleId="PoratDiagrama">
    <w:name w:val="Poraštė Diagrama"/>
    <w:link w:val="Porat"/>
    <w:uiPriority w:val="99"/>
    <w:rsid w:val="00EE5E64"/>
    <w:rPr>
      <w:rFonts w:ascii="TimesLT" w:hAnsi="TimesLT"/>
      <w:sz w:val="24"/>
      <w:lang w:eastAsia="en-US"/>
    </w:rPr>
  </w:style>
  <w:style w:type="paragraph" w:styleId="Tekstoblokas">
    <w:name w:val="Block Text"/>
    <w:basedOn w:val="prastasis"/>
    <w:rsid w:val="007B5B56"/>
    <w:pPr>
      <w:ind w:left="-426" w:right="-1185"/>
      <w:jc w:val="both"/>
    </w:pPr>
    <w:rPr>
      <w:sz w:val="20"/>
      <w:szCs w:val="20"/>
      <w:lang w:val="lt-LT"/>
    </w:rPr>
  </w:style>
  <w:style w:type="character" w:styleId="Hipersaitas">
    <w:name w:val="Hyperlink"/>
    <w:rsid w:val="007B5B56"/>
    <w:rPr>
      <w:color w:val="0000FF"/>
      <w:u w:val="single"/>
    </w:rPr>
  </w:style>
  <w:style w:type="paragraph" w:customStyle="1" w:styleId="ListParagraph3">
    <w:name w:val="List Paragraph3"/>
    <w:basedOn w:val="prastasis"/>
    <w:rsid w:val="00DC2C2B"/>
    <w:pPr>
      <w:suppressAutoHyphens/>
      <w:spacing w:line="100" w:lineRule="atLeast"/>
      <w:ind w:left="720"/>
    </w:pPr>
    <w:rPr>
      <w:lang w:eastAsia="ar-SA"/>
    </w:rPr>
  </w:style>
  <w:style w:type="paragraph" w:styleId="Pagrindinistekstas">
    <w:name w:val="Body Text"/>
    <w:basedOn w:val="prastasis"/>
    <w:link w:val="PagrindinistekstasDiagrama"/>
    <w:rsid w:val="009715D6"/>
    <w:pPr>
      <w:spacing w:after="120"/>
    </w:pPr>
    <w:rPr>
      <w:sz w:val="20"/>
      <w:szCs w:val="20"/>
      <w:lang w:val="lt-LT"/>
    </w:rPr>
  </w:style>
  <w:style w:type="character" w:customStyle="1" w:styleId="PagrindinistekstasDiagrama">
    <w:name w:val="Pagrindinis tekstas Diagrama"/>
    <w:link w:val="Pagrindinistekstas"/>
    <w:rsid w:val="009715D6"/>
    <w:rPr>
      <w:lang w:val="lt-LT"/>
    </w:rPr>
  </w:style>
  <w:style w:type="paragraph" w:styleId="Puslapioinaostekstas">
    <w:name w:val="footnote text"/>
    <w:basedOn w:val="prastasis"/>
    <w:link w:val="PuslapioinaostekstasDiagrama"/>
    <w:rsid w:val="005E545D"/>
    <w:rPr>
      <w:sz w:val="20"/>
      <w:szCs w:val="20"/>
    </w:rPr>
  </w:style>
  <w:style w:type="character" w:customStyle="1" w:styleId="PuslapioinaostekstasDiagrama">
    <w:name w:val="Puslapio išnašos tekstas Diagrama"/>
    <w:basedOn w:val="Numatytasispastraiposriftas"/>
    <w:link w:val="Puslapioinaostekstas"/>
    <w:rsid w:val="005E545D"/>
  </w:style>
  <w:style w:type="character" w:styleId="Puslapioinaosnuoroda">
    <w:name w:val="footnote reference"/>
    <w:rsid w:val="005E545D"/>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0525F"/>
    <w:rPr>
      <w:sz w:val="24"/>
      <w:szCs w:val="24"/>
      <w:lang w:val="lt-LT"/>
    </w:rPr>
  </w:style>
  <w:style w:type="paragraph" w:styleId="Pataisymai">
    <w:name w:val="Revision"/>
    <w:hidden/>
    <w:uiPriority w:val="99"/>
    <w:semiHidden/>
    <w:rsid w:val="00BE7898"/>
    <w:rPr>
      <w:sz w:val="24"/>
      <w:szCs w:val="24"/>
    </w:rPr>
  </w:style>
  <w:style w:type="character" w:customStyle="1" w:styleId="PavadinimasDiagrama">
    <w:name w:val="Pavadinimas Diagrama"/>
    <w:link w:val="Pavadinimas"/>
    <w:qFormat/>
    <w:locked/>
    <w:rsid w:val="004D0B62"/>
    <w:rPr>
      <w:b/>
      <w:caps/>
      <w:sz w:val="24"/>
      <w:lang w:eastAsia="x-none"/>
    </w:rPr>
  </w:style>
  <w:style w:type="paragraph" w:styleId="Pavadinimas">
    <w:name w:val="Title"/>
    <w:basedOn w:val="prastasis"/>
    <w:link w:val="PavadinimasDiagrama"/>
    <w:qFormat/>
    <w:rsid w:val="004D0B62"/>
    <w:pPr>
      <w:jc w:val="center"/>
    </w:pPr>
    <w:rPr>
      <w:b/>
      <w:caps/>
      <w:szCs w:val="20"/>
      <w:lang w:eastAsia="x-none"/>
    </w:rPr>
  </w:style>
  <w:style w:type="character" w:customStyle="1" w:styleId="PavadinimasDiagrama1">
    <w:name w:val="Pavadinimas Diagrama1"/>
    <w:basedOn w:val="Numatytasispastraiposriftas"/>
    <w:rsid w:val="004D0B62"/>
    <w:rPr>
      <w:rFonts w:asciiTheme="majorHAnsi" w:eastAsiaTheme="majorEastAsia" w:hAnsiTheme="majorHAnsi" w:cstheme="majorBidi"/>
      <w:spacing w:val="-10"/>
      <w:kern w:val="28"/>
      <w:sz w:val="56"/>
      <w:szCs w:val="56"/>
    </w:rPr>
  </w:style>
  <w:style w:type="character" w:customStyle="1" w:styleId="normal-h">
    <w:name w:val="normal-h"/>
    <w:basedOn w:val="Numatytasispastraiposriftas"/>
    <w:rsid w:val="00724E7F"/>
  </w:style>
  <w:style w:type="paragraph" w:customStyle="1" w:styleId="KE-number1">
    <w:name w:val="KE - number1"/>
    <w:basedOn w:val="prastasis"/>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prastasis"/>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prastasis"/>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prastasis"/>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Numatytasispastraiposriftas"/>
    <w:rsid w:val="004926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111163912">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customXml/itemProps2.xml><?xml version="1.0" encoding="utf-8"?>
<ds:datastoreItem xmlns:ds="http://schemas.openxmlformats.org/officeDocument/2006/customXml" ds:itemID="{A8FDADC8-2977-4EC6-8E7D-BE0962AD12C7}">
  <ds:schemaRefs>
    <ds:schemaRef ds:uri="http://schemas.microsoft.com/sharepoint/v3/contenttype/forms"/>
  </ds:schemaRefs>
</ds:datastoreItem>
</file>

<file path=customXml/itemProps3.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4.xml><?xml version="1.0" encoding="utf-8"?>
<ds:datastoreItem xmlns:ds="http://schemas.openxmlformats.org/officeDocument/2006/customXml" ds:itemID="{30997C61-09AE-4FC0-BDE2-F26F9A6E4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8</Pages>
  <Words>19564</Words>
  <Characters>11152</Characters>
  <Application>Microsoft Office Word</Application>
  <DocSecurity>8</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PATALPŲ NUOMOS SUTARTIS</vt:lpstr>
      <vt:lpstr>PATALPŲ NUOMOS SUTARTIS</vt:lpstr>
    </vt:vector>
  </TitlesOfParts>
  <Company/>
  <LinksUpToDate>false</LinksUpToDate>
  <CharactersWithSpaces>30655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Edita Baltrėnaitė</cp:lastModifiedBy>
  <cp:revision>97</cp:revision>
  <cp:lastPrinted>2022-05-09T09:00:00Z</cp:lastPrinted>
  <dcterms:created xsi:type="dcterms:W3CDTF">2024-11-21T11:34:00Z</dcterms:created>
  <dcterms:modified xsi:type="dcterms:W3CDTF">2025-07-03T12:47:00Z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31f0734b-7cc6-4f25-8c5a-36912eca0dd3</vt:lpwstr>
  </property>
  <property fmtid="{D5CDD505-2E9C-101B-9397-08002B2CF9AE}" pid="4" name="MediaServiceImageTags">
    <vt:lpwstr/>
  </property>
</Properties>
</file>